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184F0137">
      <w:pPr>
        <w:pStyle w:val="12"/>
        <w:rPr>
          <w:rFonts w:hint="eastAsia" w:hAnsi="宋体" w:cs="宋体"/>
          <w:b/>
          <w:color w:val="auto"/>
          <w:sz w:val="24"/>
          <w:szCs w:val="24"/>
        </w:rPr>
      </w:pPr>
    </w:p>
    <w:p w14:paraId="3E1CDAA5">
      <w:pPr>
        <w:pStyle w:val="12"/>
        <w:jc w:val="center"/>
        <w:rPr>
          <w:rFonts w:hint="eastAsia" w:hAnsi="宋体" w:cs="宋体"/>
          <w:b/>
          <w:color w:val="auto"/>
          <w:sz w:val="48"/>
          <w:szCs w:val="20"/>
        </w:rPr>
      </w:pPr>
      <w:r>
        <w:rPr>
          <w:rFonts w:hint="eastAsia" w:hAnsi="宋体" w:cs="宋体"/>
          <w:b/>
          <w:color w:val="auto"/>
          <w:sz w:val="48"/>
          <w:szCs w:val="20"/>
        </w:rPr>
        <w:t>桐庐县小额建设工程施工</w:t>
      </w:r>
      <w:r>
        <w:rPr>
          <w:rFonts w:hint="eastAsia" w:hAnsi="宋体" w:cs="宋体"/>
          <w:b/>
          <w:color w:val="auto"/>
          <w:sz w:val="48"/>
          <w:szCs w:val="20"/>
          <w:lang w:eastAsia="zh-CN"/>
        </w:rPr>
        <w:t>交易</w:t>
      </w:r>
      <w:r>
        <w:rPr>
          <w:rFonts w:hint="eastAsia" w:hAnsi="宋体" w:cs="宋体"/>
          <w:b/>
          <w:color w:val="auto"/>
          <w:sz w:val="48"/>
          <w:szCs w:val="20"/>
        </w:rPr>
        <w:t>文件</w:t>
      </w:r>
    </w:p>
    <w:p w14:paraId="7BE0E414">
      <w:pPr>
        <w:pStyle w:val="12"/>
        <w:rPr>
          <w:rFonts w:hint="eastAsia" w:hAnsi="宋体" w:cs="宋体"/>
          <w:b/>
          <w:color w:val="auto"/>
          <w:sz w:val="28"/>
          <w:szCs w:val="28"/>
        </w:rPr>
      </w:pPr>
    </w:p>
    <w:p w14:paraId="5783C6CC">
      <w:pPr>
        <w:pStyle w:val="12"/>
        <w:ind w:firstLine="3064" w:firstLineChars="1090"/>
        <w:rPr>
          <w:rFonts w:hint="eastAsia" w:hAnsi="宋体" w:eastAsia="宋体" w:cs="宋体"/>
          <w:b w:val="0"/>
          <w:bCs w:val="0"/>
          <w:color w:val="auto"/>
          <w:sz w:val="24"/>
          <w:szCs w:val="24"/>
          <w:highlight w:val="red"/>
          <w:u w:val="single"/>
          <w:lang w:val="en-US" w:eastAsia="zh-CN"/>
        </w:rPr>
      </w:pPr>
      <w:r>
        <w:rPr>
          <w:rFonts w:hint="eastAsia" w:hAnsi="宋体" w:cs="宋体"/>
          <w:b/>
          <w:color w:val="auto"/>
          <w:sz w:val="28"/>
          <w:szCs w:val="28"/>
          <w:lang w:eastAsia="zh-CN"/>
        </w:rPr>
        <w:t>交易</w:t>
      </w:r>
      <w:r>
        <w:rPr>
          <w:rFonts w:hint="eastAsia" w:hAnsi="宋体" w:cs="宋体"/>
          <w:b/>
          <w:color w:val="auto"/>
          <w:sz w:val="28"/>
          <w:szCs w:val="28"/>
        </w:rPr>
        <w:t>编号:HCJSTL202</w:t>
      </w:r>
      <w:r>
        <w:rPr>
          <w:rFonts w:hint="eastAsia" w:hAnsi="宋体" w:cs="宋体"/>
          <w:b/>
          <w:color w:val="auto"/>
          <w:sz w:val="28"/>
          <w:szCs w:val="28"/>
          <w:lang w:val="en-US" w:eastAsia="zh-CN"/>
        </w:rPr>
        <w:t>5</w:t>
      </w:r>
      <w:r>
        <w:rPr>
          <w:rFonts w:hint="eastAsia" w:hAnsi="宋体" w:cs="宋体"/>
          <w:b/>
          <w:color w:val="auto"/>
          <w:sz w:val="28"/>
          <w:szCs w:val="28"/>
        </w:rPr>
        <w:t>-00</w:t>
      </w:r>
      <w:r>
        <w:rPr>
          <w:rFonts w:hint="eastAsia" w:hAnsi="宋体" w:cs="宋体"/>
          <w:b/>
          <w:color w:val="auto"/>
          <w:sz w:val="28"/>
          <w:szCs w:val="28"/>
          <w:lang w:val="en-US" w:eastAsia="zh-CN"/>
        </w:rPr>
        <w:t>1</w:t>
      </w:r>
    </w:p>
    <w:p w14:paraId="3E9748D7">
      <w:pPr>
        <w:pStyle w:val="12"/>
        <w:rPr>
          <w:rFonts w:hint="eastAsia" w:hAnsi="宋体" w:cs="宋体"/>
          <w:b/>
          <w:color w:val="auto"/>
          <w:sz w:val="24"/>
          <w:szCs w:val="24"/>
        </w:rPr>
      </w:pPr>
      <w:r>
        <w:rPr>
          <w:rFonts w:hint="eastAsia" w:hAnsi="宋体" w:cs="宋体"/>
          <w:b/>
          <w:color w:val="auto"/>
          <w:sz w:val="24"/>
          <w:szCs w:val="24"/>
        </w:rPr>
        <w:t xml:space="preserve">                                                 </w:t>
      </w:r>
    </w:p>
    <w:p w14:paraId="048BDCB1">
      <w:pPr>
        <w:pStyle w:val="12"/>
        <w:rPr>
          <w:rFonts w:hint="eastAsia" w:hAnsi="宋体" w:cs="宋体"/>
          <w:b/>
          <w:color w:val="auto"/>
          <w:sz w:val="24"/>
          <w:szCs w:val="24"/>
        </w:rPr>
      </w:pPr>
    </w:p>
    <w:p w14:paraId="23817F5F">
      <w:pPr>
        <w:pStyle w:val="12"/>
        <w:rPr>
          <w:rFonts w:hint="eastAsia" w:hAnsi="宋体" w:cs="宋体"/>
          <w:b/>
          <w:color w:val="auto"/>
          <w:sz w:val="24"/>
          <w:szCs w:val="24"/>
        </w:rPr>
      </w:pPr>
    </w:p>
    <w:p w14:paraId="57A62B90">
      <w:pPr>
        <w:pStyle w:val="12"/>
        <w:tabs>
          <w:tab w:val="left" w:pos="8820"/>
        </w:tabs>
        <w:spacing w:line="648" w:lineRule="auto"/>
        <w:ind w:left="1684" w:leftChars="133" w:hanging="1405" w:hangingChars="500"/>
        <w:rPr>
          <w:rFonts w:hint="default" w:hAnsi="宋体" w:eastAsia="宋体" w:cs="宋体"/>
          <w:b/>
          <w:color w:val="auto"/>
          <w:sz w:val="28"/>
          <w:szCs w:val="28"/>
          <w:u w:val="thick"/>
          <w:lang w:val="en-US" w:eastAsia="zh-CN"/>
        </w:rPr>
      </w:pPr>
      <w:r>
        <w:rPr>
          <w:rFonts w:hint="eastAsia" w:hAnsi="宋体" w:cs="宋体"/>
          <w:b/>
          <w:color w:val="auto"/>
          <w:sz w:val="28"/>
          <w:szCs w:val="28"/>
        </w:rPr>
        <w:t>工程名称:</w:t>
      </w:r>
      <w:r>
        <w:rPr>
          <w:rFonts w:hint="eastAsia" w:hAnsi="宋体" w:cs="宋体"/>
          <w:b/>
          <w:color w:val="auto"/>
          <w:sz w:val="28"/>
          <w:szCs w:val="28"/>
          <w:lang w:val="en-US" w:eastAsia="zh-CN"/>
        </w:rPr>
        <w:t xml:space="preserve"> </w:t>
      </w:r>
      <w:r>
        <w:rPr>
          <w:rFonts w:hint="eastAsia" w:hAnsi="宋体" w:cs="宋体"/>
          <w:b/>
          <w:color w:val="auto"/>
          <w:sz w:val="28"/>
          <w:szCs w:val="28"/>
          <w:u w:val="thick"/>
          <w:lang w:eastAsia="zh-CN"/>
        </w:rPr>
        <w:t xml:space="preserve"> 桐庐县城乡污水管网一体化建设项目-集镇雨污水管网修复改造工程（钟山乡）</w:t>
      </w:r>
      <w:r>
        <w:rPr>
          <w:rFonts w:hint="eastAsia" w:ascii="宋体" w:hAnsi="宋体" w:eastAsia="宋体" w:cs="宋体"/>
          <w:b/>
          <w:color w:val="auto"/>
          <w:sz w:val="28"/>
          <w:szCs w:val="28"/>
          <w:u w:val="thick"/>
          <w:lang w:eastAsia="zh-CN"/>
        </w:rPr>
        <w:t xml:space="preserve"> </w:t>
      </w:r>
      <w:r>
        <w:rPr>
          <w:rFonts w:hint="eastAsia" w:hAnsi="宋体" w:cs="宋体"/>
          <w:b/>
          <w:color w:val="auto"/>
          <w:sz w:val="28"/>
          <w:szCs w:val="28"/>
          <w:u w:val="thick"/>
        </w:rPr>
        <w:t xml:space="preserve"> </w:t>
      </w:r>
      <w:r>
        <w:rPr>
          <w:rFonts w:hint="eastAsia" w:hAnsi="宋体" w:cs="宋体"/>
          <w:b/>
          <w:color w:val="auto"/>
          <w:sz w:val="28"/>
          <w:szCs w:val="28"/>
          <w:u w:val="thick"/>
          <w:lang w:val="en-US" w:eastAsia="zh-CN"/>
        </w:rPr>
        <w:t xml:space="preserve">                          </w:t>
      </w:r>
    </w:p>
    <w:p w14:paraId="2D95C15B">
      <w:pPr>
        <w:pStyle w:val="12"/>
        <w:tabs>
          <w:tab w:val="left" w:pos="8820"/>
        </w:tabs>
        <w:spacing w:line="648" w:lineRule="auto"/>
        <w:ind w:left="1684" w:leftChars="133" w:hanging="1405" w:hangingChars="500"/>
        <w:rPr>
          <w:rFonts w:hint="eastAsia" w:hAnsi="宋体" w:cs="宋体"/>
          <w:b/>
          <w:color w:val="auto"/>
          <w:sz w:val="28"/>
          <w:szCs w:val="28"/>
          <w:u w:val="thick"/>
        </w:rPr>
      </w:pPr>
      <w:r>
        <w:rPr>
          <w:rFonts w:hint="eastAsia" w:hAnsi="宋体" w:cs="宋体"/>
          <w:b/>
          <w:color w:val="auto"/>
          <w:sz w:val="28"/>
          <w:szCs w:val="28"/>
          <w:lang w:eastAsia="zh-CN"/>
        </w:rPr>
        <w:t>发包</w:t>
      </w:r>
      <w:r>
        <w:rPr>
          <w:rFonts w:hint="eastAsia" w:hAnsi="宋体" w:cs="宋体"/>
          <w:b/>
          <w:color w:val="auto"/>
          <w:sz w:val="28"/>
          <w:szCs w:val="28"/>
        </w:rPr>
        <w:t>人：</w:t>
      </w:r>
      <w:r>
        <w:rPr>
          <w:rFonts w:hint="eastAsia" w:hAnsi="宋体" w:cs="宋体"/>
          <w:b/>
          <w:color w:val="auto"/>
          <w:sz w:val="28"/>
          <w:szCs w:val="28"/>
          <w:u w:val="thick"/>
          <w:lang w:val="en-US" w:eastAsia="zh-CN"/>
        </w:rPr>
        <w:t xml:space="preserve">桐庐水务有限公司                       </w:t>
      </w:r>
      <w:r>
        <w:rPr>
          <w:rFonts w:hint="eastAsia" w:hAnsi="宋体" w:cs="宋体"/>
          <w:b/>
          <w:color w:val="auto"/>
          <w:sz w:val="28"/>
          <w:szCs w:val="28"/>
          <w:u w:val="thick"/>
        </w:rPr>
        <w:t xml:space="preserve"> (盖章) </w:t>
      </w:r>
    </w:p>
    <w:p w14:paraId="275BA180">
      <w:pPr>
        <w:pStyle w:val="12"/>
        <w:spacing w:after="156" w:line="648" w:lineRule="auto"/>
        <w:ind w:firstLine="275" w:firstLineChars="98"/>
        <w:rPr>
          <w:rFonts w:hint="default" w:hAnsi="宋体" w:eastAsia="宋体" w:cs="宋体"/>
          <w:b/>
          <w:color w:val="auto"/>
          <w:kern w:val="0"/>
          <w:sz w:val="28"/>
          <w:u w:val="thick"/>
          <w:lang w:val="en-US" w:eastAsia="zh-CN"/>
        </w:rPr>
      </w:pPr>
      <w:r>
        <w:rPr>
          <w:rFonts w:hint="eastAsia" w:hAnsi="宋体" w:cs="宋体"/>
          <w:b/>
          <w:color w:val="auto"/>
          <w:sz w:val="28"/>
          <w:szCs w:val="28"/>
        </w:rPr>
        <w:t>联系人：</w:t>
      </w:r>
      <w:r>
        <w:rPr>
          <w:rFonts w:hint="eastAsia" w:hAnsi="宋体" w:cs="宋体"/>
          <w:b/>
          <w:color w:val="auto"/>
          <w:sz w:val="28"/>
          <w:szCs w:val="28"/>
          <w:u w:val="thick"/>
          <w:lang w:eastAsia="zh-CN"/>
        </w:rPr>
        <w:t xml:space="preserve"> </w:t>
      </w:r>
      <w:r>
        <w:rPr>
          <w:rFonts w:hint="eastAsia" w:hAnsi="宋体" w:cs="宋体"/>
          <w:b/>
          <w:color w:val="auto"/>
          <w:sz w:val="28"/>
          <w:szCs w:val="28"/>
          <w:u w:val="thick"/>
          <w:lang w:val="en-US" w:eastAsia="zh-CN"/>
        </w:rPr>
        <w:t>钟云超</w:t>
      </w:r>
      <w:r>
        <w:rPr>
          <w:rFonts w:hint="eastAsia" w:hAnsi="宋体" w:cs="宋体"/>
          <w:b/>
          <w:color w:val="auto"/>
          <w:sz w:val="28"/>
          <w:szCs w:val="28"/>
          <w:u w:val="thick"/>
        </w:rPr>
        <w:t xml:space="preserve">     </w:t>
      </w:r>
      <w:r>
        <w:rPr>
          <w:rFonts w:hint="eastAsia" w:hAnsi="宋体" w:cs="宋体"/>
          <w:b/>
          <w:color w:val="auto"/>
          <w:sz w:val="28"/>
          <w:szCs w:val="28"/>
          <w:u w:val="thick"/>
          <w:lang w:val="en-US" w:eastAsia="zh-CN"/>
        </w:rPr>
        <w:t xml:space="preserve">    </w:t>
      </w:r>
      <w:r>
        <w:rPr>
          <w:rFonts w:hint="eastAsia" w:hAnsi="宋体" w:cs="宋体"/>
          <w:b/>
          <w:color w:val="auto"/>
          <w:sz w:val="28"/>
          <w:szCs w:val="28"/>
        </w:rPr>
        <w:t xml:space="preserve">  </w:t>
      </w:r>
      <w:r>
        <w:rPr>
          <w:rFonts w:hint="eastAsia" w:hAnsi="宋体" w:cs="宋体"/>
          <w:b/>
          <w:color w:val="auto"/>
          <w:sz w:val="28"/>
          <w:szCs w:val="28"/>
          <w:lang w:val="en-US" w:eastAsia="zh-CN"/>
        </w:rPr>
        <w:t xml:space="preserve">   </w:t>
      </w:r>
      <w:r>
        <w:rPr>
          <w:rFonts w:hint="eastAsia" w:hAnsi="宋体" w:cs="宋体"/>
          <w:b/>
          <w:color w:val="auto"/>
          <w:sz w:val="28"/>
          <w:szCs w:val="28"/>
        </w:rPr>
        <w:t>电话号码：</w:t>
      </w:r>
      <w:r>
        <w:rPr>
          <w:rFonts w:hint="eastAsia" w:hAnsi="宋体" w:cs="宋体"/>
          <w:b/>
          <w:color w:val="auto"/>
          <w:sz w:val="28"/>
          <w:szCs w:val="28"/>
          <w:u w:val="thick"/>
        </w:rPr>
        <w:t xml:space="preserve"> </w:t>
      </w:r>
      <w:r>
        <w:rPr>
          <w:rFonts w:hint="eastAsia" w:hAnsi="宋体" w:cs="宋体"/>
          <w:b/>
          <w:color w:val="auto"/>
          <w:sz w:val="28"/>
          <w:szCs w:val="28"/>
          <w:u w:val="thick"/>
          <w:lang w:eastAsia="zh-CN"/>
        </w:rPr>
        <w:t>17855860720</w:t>
      </w:r>
      <w:r>
        <w:rPr>
          <w:rFonts w:hint="eastAsia" w:hAnsi="宋体" w:cs="宋体"/>
          <w:b/>
          <w:color w:val="auto"/>
          <w:kern w:val="0"/>
          <w:sz w:val="28"/>
          <w:u w:val="thick"/>
        </w:rPr>
        <w:t xml:space="preserve">  </w:t>
      </w:r>
      <w:r>
        <w:rPr>
          <w:rFonts w:hint="eastAsia" w:hAnsi="宋体" w:cs="宋体"/>
          <w:b/>
          <w:color w:val="auto"/>
          <w:kern w:val="0"/>
          <w:sz w:val="28"/>
          <w:u w:val="thick"/>
          <w:lang w:val="en-US" w:eastAsia="zh-CN"/>
        </w:rPr>
        <w:t xml:space="preserve">  </w:t>
      </w:r>
    </w:p>
    <w:p w14:paraId="26DA0DC8">
      <w:pPr>
        <w:pStyle w:val="12"/>
        <w:spacing w:after="156" w:line="648" w:lineRule="auto"/>
        <w:ind w:firstLine="275" w:firstLineChars="98"/>
        <w:rPr>
          <w:rFonts w:hint="default" w:hAnsi="宋体" w:eastAsia="宋体" w:cs="宋体"/>
          <w:b/>
          <w:color w:val="auto"/>
          <w:sz w:val="28"/>
          <w:szCs w:val="28"/>
          <w:u w:val="thick"/>
          <w:lang w:val="en-US" w:eastAsia="zh-CN"/>
        </w:rPr>
      </w:pPr>
      <w:r>
        <w:rPr>
          <w:rFonts w:hint="eastAsia" w:hAnsi="宋体" w:cs="宋体"/>
          <w:b/>
          <w:color w:val="auto"/>
          <w:sz w:val="28"/>
          <w:szCs w:val="28"/>
          <w:lang w:eastAsia="zh-CN"/>
        </w:rPr>
        <w:t>发包人</w:t>
      </w:r>
      <w:r>
        <w:rPr>
          <w:rFonts w:hint="eastAsia" w:hAnsi="宋体" w:cs="宋体"/>
          <w:b/>
          <w:color w:val="auto"/>
          <w:sz w:val="28"/>
          <w:szCs w:val="28"/>
        </w:rPr>
        <w:t>地址：</w:t>
      </w:r>
      <w:r>
        <w:rPr>
          <w:rFonts w:hint="eastAsia" w:hAnsi="宋体" w:cs="宋体"/>
          <w:b/>
          <w:color w:val="auto"/>
          <w:sz w:val="28"/>
          <w:szCs w:val="28"/>
          <w:u w:val="thick"/>
          <w:lang w:eastAsia="zh-CN"/>
        </w:rPr>
        <w:t>桐庐县城滨江西路288号</w:t>
      </w:r>
      <w:r>
        <w:rPr>
          <w:rFonts w:hint="eastAsia" w:hAnsi="宋体" w:cs="宋体"/>
          <w:b/>
          <w:color w:val="auto"/>
          <w:sz w:val="28"/>
          <w:szCs w:val="28"/>
          <w:u w:val="thick"/>
        </w:rPr>
        <w:t xml:space="preserve">　 </w:t>
      </w:r>
      <w:r>
        <w:rPr>
          <w:rFonts w:hint="eastAsia" w:hAnsi="宋体" w:cs="宋体"/>
          <w:b/>
          <w:color w:val="auto"/>
          <w:sz w:val="28"/>
          <w:szCs w:val="28"/>
          <w:u w:val="thick"/>
          <w:lang w:val="en-US" w:eastAsia="zh-CN"/>
        </w:rPr>
        <w:t xml:space="preserve">                     </w:t>
      </w:r>
    </w:p>
    <w:p w14:paraId="54BF0A32">
      <w:pPr>
        <w:pStyle w:val="12"/>
        <w:spacing w:line="600" w:lineRule="auto"/>
        <w:ind w:firstLine="275" w:firstLineChars="98"/>
        <w:rPr>
          <w:rFonts w:hint="eastAsia" w:hAnsi="宋体" w:cs="宋体"/>
          <w:b/>
          <w:color w:val="auto"/>
          <w:sz w:val="28"/>
          <w:szCs w:val="28"/>
          <w:u w:val="thick"/>
        </w:rPr>
      </w:pPr>
    </w:p>
    <w:p w14:paraId="025B51AB">
      <w:pPr>
        <w:tabs>
          <w:tab w:val="left" w:pos="8820"/>
        </w:tabs>
        <w:spacing w:line="648" w:lineRule="auto"/>
        <w:ind w:firstLine="275" w:firstLineChars="98"/>
        <w:rPr>
          <w:rFonts w:hint="eastAsia" w:ascii="宋体" w:hAnsi="宋体" w:cs="宋体"/>
          <w:b/>
          <w:color w:val="auto"/>
          <w:kern w:val="0"/>
          <w:sz w:val="28"/>
          <w:szCs w:val="21"/>
          <w:u w:val="thick"/>
        </w:rPr>
      </w:pPr>
      <w:r>
        <w:rPr>
          <w:rFonts w:hint="eastAsia" w:ascii="宋体" w:hAnsi="宋体" w:cs="宋体"/>
          <w:b/>
          <w:color w:val="auto"/>
          <w:sz w:val="28"/>
          <w:szCs w:val="28"/>
          <w:lang w:eastAsia="zh-CN"/>
        </w:rPr>
        <w:t>交易</w:t>
      </w:r>
      <w:r>
        <w:rPr>
          <w:rFonts w:hint="eastAsia" w:ascii="宋体" w:hAnsi="宋体" w:cs="宋体"/>
          <w:b/>
          <w:color w:val="auto"/>
          <w:sz w:val="28"/>
          <w:szCs w:val="28"/>
        </w:rPr>
        <w:t>代理单位：</w:t>
      </w:r>
      <w:r>
        <w:rPr>
          <w:rFonts w:hint="eastAsia" w:ascii="宋体" w:hAnsi="宋体" w:cs="宋体"/>
          <w:b/>
          <w:color w:val="auto"/>
          <w:kern w:val="2"/>
          <w:sz w:val="28"/>
          <w:szCs w:val="28"/>
          <w:u w:val="thick"/>
          <w:lang w:val="en-US" w:eastAsia="zh-CN" w:bidi="ar-SA"/>
        </w:rPr>
        <w:t xml:space="preserve">华诚工程咨询集团有限公司 </w:t>
      </w:r>
      <w:r>
        <w:rPr>
          <w:rFonts w:hint="eastAsia" w:ascii="宋体" w:hAnsi="宋体" w:cs="宋体"/>
          <w:b/>
          <w:color w:val="auto"/>
          <w:sz w:val="28"/>
          <w:szCs w:val="28"/>
          <w:u w:val="thick"/>
        </w:rPr>
        <w:t xml:space="preserve">     </w:t>
      </w:r>
      <w:r>
        <w:rPr>
          <w:rFonts w:hint="eastAsia" w:ascii="宋体" w:hAnsi="宋体" w:cs="宋体"/>
          <w:b/>
          <w:color w:val="auto"/>
          <w:sz w:val="28"/>
          <w:szCs w:val="28"/>
          <w:u w:val="thick"/>
          <w:lang w:val="en-US" w:eastAsia="zh-CN"/>
        </w:rPr>
        <w:t xml:space="preserve">  </w:t>
      </w:r>
      <w:r>
        <w:rPr>
          <w:rFonts w:hint="eastAsia" w:ascii="宋体" w:hAnsi="宋体" w:cs="宋体"/>
          <w:b/>
          <w:color w:val="auto"/>
          <w:sz w:val="28"/>
          <w:szCs w:val="28"/>
          <w:u w:val="thick"/>
        </w:rPr>
        <w:t xml:space="preserve">(盖章) </w:t>
      </w:r>
    </w:p>
    <w:p w14:paraId="214AEEBF">
      <w:pPr>
        <w:pStyle w:val="12"/>
        <w:spacing w:line="648" w:lineRule="auto"/>
        <w:ind w:firstLine="275" w:firstLineChars="98"/>
        <w:rPr>
          <w:rFonts w:hint="eastAsia" w:hAnsi="宋体" w:cs="宋体"/>
          <w:b/>
          <w:color w:val="auto"/>
          <w:kern w:val="0"/>
          <w:sz w:val="28"/>
          <w:u w:val="thick"/>
        </w:rPr>
      </w:pPr>
      <w:r>
        <w:rPr>
          <w:rFonts w:hint="eastAsia" w:hAnsi="宋体" w:cs="宋体"/>
          <w:b/>
          <w:color w:val="auto"/>
          <w:sz w:val="28"/>
          <w:szCs w:val="28"/>
        </w:rPr>
        <w:t>联系人：</w:t>
      </w:r>
      <w:r>
        <w:rPr>
          <w:rFonts w:hint="eastAsia" w:hAnsi="宋体" w:cs="宋体"/>
          <w:b/>
          <w:color w:val="auto"/>
          <w:kern w:val="2"/>
          <w:sz w:val="28"/>
          <w:szCs w:val="28"/>
          <w:u w:val="thick"/>
          <w:lang w:val="en-US" w:eastAsia="zh-CN" w:bidi="ar-SA"/>
        </w:rPr>
        <w:t xml:space="preserve">邢林涓  </w:t>
      </w:r>
      <w:r>
        <w:rPr>
          <w:rFonts w:hint="eastAsia" w:hAnsi="宋体" w:cs="宋体"/>
          <w:b/>
          <w:color w:val="auto"/>
          <w:sz w:val="28"/>
          <w:szCs w:val="28"/>
          <w:u w:val="thick"/>
        </w:rPr>
        <w:t xml:space="preserve"> </w:t>
      </w:r>
      <w:r>
        <w:rPr>
          <w:rFonts w:hint="eastAsia" w:hAnsi="宋体" w:cs="宋体"/>
          <w:b/>
          <w:color w:val="auto"/>
          <w:sz w:val="28"/>
          <w:szCs w:val="28"/>
          <w:u w:val="thick"/>
          <w:lang w:val="en-US" w:eastAsia="zh-CN"/>
        </w:rPr>
        <w:t xml:space="preserve">     </w:t>
      </w:r>
      <w:r>
        <w:rPr>
          <w:rFonts w:hint="eastAsia" w:hAnsi="宋体" w:cs="宋体"/>
          <w:b/>
          <w:color w:val="auto"/>
          <w:sz w:val="28"/>
          <w:szCs w:val="28"/>
          <w:u w:val="thick"/>
        </w:rPr>
        <w:t xml:space="preserve">  </w:t>
      </w:r>
      <w:r>
        <w:rPr>
          <w:rFonts w:hint="eastAsia" w:hAnsi="宋体" w:cs="宋体"/>
          <w:b/>
          <w:color w:val="auto"/>
          <w:sz w:val="28"/>
          <w:szCs w:val="28"/>
        </w:rPr>
        <w:t xml:space="preserve">   </w:t>
      </w:r>
      <w:r>
        <w:rPr>
          <w:rFonts w:hint="eastAsia" w:hAnsi="宋体" w:cs="宋体"/>
          <w:b/>
          <w:color w:val="auto"/>
          <w:sz w:val="28"/>
          <w:szCs w:val="28"/>
          <w:lang w:val="en-US" w:eastAsia="zh-CN"/>
        </w:rPr>
        <w:t xml:space="preserve"> </w:t>
      </w:r>
      <w:r>
        <w:rPr>
          <w:rFonts w:hint="eastAsia" w:hAnsi="宋体" w:cs="宋体"/>
          <w:b/>
          <w:color w:val="auto"/>
          <w:sz w:val="28"/>
          <w:szCs w:val="28"/>
        </w:rPr>
        <w:t>电话号码：</w:t>
      </w:r>
      <w:r>
        <w:rPr>
          <w:rFonts w:hint="eastAsia"/>
          <w:b/>
          <w:color w:val="auto"/>
          <w:sz w:val="28"/>
          <w:szCs w:val="28"/>
          <w:u w:val="thick"/>
          <w:lang w:val="en-US" w:eastAsia="zh-CN"/>
        </w:rPr>
        <w:t>18258869375</w:t>
      </w:r>
      <w:r>
        <w:rPr>
          <w:rFonts w:hint="eastAsia" w:hAnsi="宋体" w:cs="宋体"/>
          <w:b/>
          <w:color w:val="auto"/>
          <w:kern w:val="0"/>
          <w:sz w:val="28"/>
          <w:u w:val="thick"/>
        </w:rPr>
        <w:t xml:space="preserve"> </w:t>
      </w:r>
      <w:r>
        <w:rPr>
          <w:rFonts w:hint="eastAsia" w:hAnsi="宋体" w:cs="宋体"/>
          <w:b/>
          <w:color w:val="auto"/>
          <w:kern w:val="0"/>
          <w:sz w:val="28"/>
          <w:u w:val="thick"/>
          <w:lang w:val="en-US" w:eastAsia="zh-CN"/>
        </w:rPr>
        <w:t xml:space="preserve"> </w:t>
      </w:r>
      <w:r>
        <w:rPr>
          <w:rFonts w:hint="eastAsia" w:hAnsi="宋体" w:cs="宋体"/>
          <w:b/>
          <w:color w:val="auto"/>
          <w:kern w:val="0"/>
          <w:sz w:val="28"/>
          <w:u w:val="thick"/>
        </w:rPr>
        <w:t xml:space="preserve">  </w:t>
      </w:r>
    </w:p>
    <w:p w14:paraId="708659AD">
      <w:pPr>
        <w:pStyle w:val="12"/>
        <w:spacing w:line="648" w:lineRule="auto"/>
        <w:ind w:firstLine="275" w:firstLineChars="98"/>
        <w:rPr>
          <w:rFonts w:hint="eastAsia" w:hAnsi="宋体" w:cs="宋体"/>
          <w:b/>
          <w:color w:val="auto"/>
          <w:sz w:val="28"/>
          <w:szCs w:val="28"/>
          <w:u w:val="thick"/>
        </w:rPr>
      </w:pPr>
      <w:r>
        <w:rPr>
          <w:rFonts w:hint="eastAsia" w:hAnsi="宋体" w:cs="宋体"/>
          <w:b/>
          <w:color w:val="auto"/>
          <w:sz w:val="28"/>
          <w:szCs w:val="28"/>
        </w:rPr>
        <w:t>地   址：</w:t>
      </w:r>
      <w:r>
        <w:rPr>
          <w:rFonts w:hint="eastAsia" w:hAnsi="宋体" w:cs="宋体"/>
          <w:b/>
          <w:color w:val="auto"/>
          <w:kern w:val="2"/>
          <w:sz w:val="28"/>
          <w:szCs w:val="28"/>
          <w:u w:val="thick"/>
          <w:lang w:val="en-US" w:eastAsia="zh-CN" w:bidi="ar-SA"/>
        </w:rPr>
        <w:t>桐庐县城南街道东方君兰中心28楼</w:t>
      </w:r>
      <w:r>
        <w:rPr>
          <w:rFonts w:hint="eastAsia" w:ascii="仿宋" w:hAnsi="仿宋" w:eastAsia="仿宋" w:cs="Times New Roman"/>
          <w:b/>
          <w:color w:val="auto"/>
          <w:sz w:val="28"/>
          <w:szCs w:val="28"/>
          <w:u w:val="thick"/>
        </w:rPr>
        <w:t>　</w:t>
      </w:r>
    </w:p>
    <w:p w14:paraId="1BF4903F">
      <w:pPr>
        <w:pStyle w:val="12"/>
        <w:spacing w:line="648" w:lineRule="auto"/>
        <w:ind w:firstLine="275" w:firstLineChars="98"/>
        <w:rPr>
          <w:rFonts w:hint="eastAsia" w:hAnsi="宋体" w:cs="宋体"/>
          <w:b/>
          <w:color w:val="auto"/>
          <w:sz w:val="28"/>
          <w:szCs w:val="28"/>
          <w:u w:val="thick"/>
        </w:rPr>
      </w:pPr>
      <w:r>
        <w:rPr>
          <w:rFonts w:hint="eastAsia" w:hAnsi="宋体" w:cs="宋体"/>
          <w:b/>
          <w:color w:val="auto"/>
          <w:sz w:val="28"/>
          <w:szCs w:val="28"/>
        </w:rPr>
        <w:t>日  期：</w:t>
      </w:r>
      <w:r>
        <w:rPr>
          <w:rFonts w:hint="eastAsia" w:hAnsi="宋体" w:cs="宋体"/>
          <w:b/>
          <w:color w:val="auto"/>
          <w:sz w:val="28"/>
          <w:szCs w:val="28"/>
          <w:u w:val="thick"/>
        </w:rPr>
        <w:t>202</w:t>
      </w:r>
      <w:r>
        <w:rPr>
          <w:rFonts w:hint="eastAsia" w:hAnsi="宋体" w:cs="宋体"/>
          <w:b/>
          <w:color w:val="auto"/>
          <w:sz w:val="28"/>
          <w:szCs w:val="28"/>
          <w:u w:val="thick"/>
          <w:lang w:val="en-US" w:eastAsia="zh-CN"/>
        </w:rPr>
        <w:t>5</w:t>
      </w:r>
      <w:r>
        <w:rPr>
          <w:rFonts w:hint="eastAsia" w:hAnsi="宋体" w:cs="宋体"/>
          <w:b/>
          <w:color w:val="auto"/>
          <w:sz w:val="28"/>
          <w:szCs w:val="28"/>
          <w:u w:val="thick"/>
        </w:rPr>
        <w:t>年</w:t>
      </w:r>
      <w:r>
        <w:rPr>
          <w:rFonts w:hint="eastAsia" w:hAnsi="宋体" w:cs="宋体"/>
          <w:b/>
          <w:color w:val="auto"/>
          <w:sz w:val="28"/>
          <w:szCs w:val="28"/>
          <w:u w:val="thick"/>
          <w:lang w:val="en-US" w:eastAsia="zh-CN"/>
        </w:rPr>
        <w:t>4</w:t>
      </w:r>
      <w:r>
        <w:rPr>
          <w:rFonts w:hint="eastAsia" w:hAnsi="宋体" w:cs="宋体"/>
          <w:b/>
          <w:color w:val="auto"/>
          <w:sz w:val="28"/>
          <w:szCs w:val="28"/>
          <w:u w:val="thick"/>
        </w:rPr>
        <w:t>月</w:t>
      </w:r>
    </w:p>
    <w:p w14:paraId="25630FD5">
      <w:pPr>
        <w:pStyle w:val="12"/>
        <w:spacing w:line="600" w:lineRule="auto"/>
        <w:ind w:firstLine="275" w:firstLineChars="98"/>
        <w:rPr>
          <w:rFonts w:hint="eastAsia" w:hAnsi="宋体" w:cs="宋体"/>
          <w:b/>
          <w:color w:val="auto"/>
          <w:sz w:val="28"/>
          <w:szCs w:val="28"/>
          <w:u w:val="thick"/>
        </w:rPr>
      </w:pPr>
    </w:p>
    <w:p w14:paraId="565D8650">
      <w:pPr>
        <w:pStyle w:val="12"/>
        <w:spacing w:after="50" w:line="480" w:lineRule="auto"/>
        <w:ind w:left="1658" w:leftChars="131" w:hanging="1383" w:hangingChars="492"/>
        <w:rPr>
          <w:rFonts w:hint="eastAsia" w:hAnsi="宋体" w:cs="宋体"/>
          <w:b/>
          <w:bCs/>
          <w:color w:val="auto"/>
          <w:sz w:val="28"/>
          <w:u w:val="thick"/>
        </w:rPr>
      </w:pPr>
      <w:r>
        <w:rPr>
          <w:rFonts w:hint="eastAsia" w:hAnsi="宋体" w:cs="宋体"/>
          <w:b/>
          <w:color w:val="auto"/>
          <w:sz w:val="28"/>
          <w:szCs w:val="28"/>
        </w:rPr>
        <w:t>备案机构：</w:t>
      </w:r>
      <w:r>
        <w:rPr>
          <w:rFonts w:hint="eastAsia"/>
          <w:b/>
          <w:color w:val="auto"/>
          <w:sz w:val="28"/>
          <w:szCs w:val="28"/>
          <w:u w:val="thick"/>
          <w:lang w:eastAsia="zh-CN"/>
        </w:rPr>
        <w:t>桐庐投资建设发展集团有限公司</w:t>
      </w:r>
      <w:r>
        <w:rPr>
          <w:rFonts w:hint="eastAsia" w:ascii="仿宋" w:hAnsi="仿宋" w:eastAsia="仿宋" w:cs="Times New Roman"/>
          <w:b/>
          <w:color w:val="auto"/>
          <w:sz w:val="28"/>
          <w:szCs w:val="28"/>
          <w:u w:val="thick"/>
        </w:rPr>
        <w:t xml:space="preserve"> </w:t>
      </w:r>
      <w:r>
        <w:rPr>
          <w:rFonts w:hint="eastAsia" w:hAnsi="宋体" w:cs="宋体"/>
          <w:b/>
          <w:color w:val="auto"/>
          <w:sz w:val="28"/>
          <w:szCs w:val="28"/>
          <w:u w:val="thick"/>
        </w:rPr>
        <w:t xml:space="preserve"> （盖章）</w:t>
      </w:r>
    </w:p>
    <w:p w14:paraId="67D2210C">
      <w:pPr>
        <w:pStyle w:val="12"/>
        <w:spacing w:line="360" w:lineRule="auto"/>
        <w:jc w:val="center"/>
        <w:rPr>
          <w:rFonts w:hint="eastAsia" w:hAnsi="宋体" w:cs="宋体"/>
          <w:b/>
          <w:bCs/>
          <w:color w:val="auto"/>
          <w:sz w:val="28"/>
          <w:szCs w:val="28"/>
        </w:rPr>
      </w:pPr>
    </w:p>
    <w:p w14:paraId="4B10222D">
      <w:pPr>
        <w:pStyle w:val="12"/>
        <w:spacing w:line="360" w:lineRule="auto"/>
        <w:jc w:val="center"/>
        <w:rPr>
          <w:rFonts w:hint="eastAsia" w:hAnsi="宋体" w:cs="宋体"/>
          <w:b/>
          <w:bCs/>
          <w:color w:val="auto"/>
          <w:sz w:val="28"/>
          <w:szCs w:val="28"/>
        </w:rPr>
      </w:pPr>
    </w:p>
    <w:p w14:paraId="05596622">
      <w:pPr>
        <w:pStyle w:val="13"/>
        <w:ind w:left="5250"/>
        <w:rPr>
          <w:rFonts w:hint="eastAsia"/>
          <w:color w:val="auto"/>
        </w:rPr>
      </w:pPr>
    </w:p>
    <w:p w14:paraId="5374B922">
      <w:pPr>
        <w:rPr>
          <w:rFonts w:hint="eastAsia"/>
          <w:color w:val="auto"/>
        </w:rPr>
      </w:pPr>
    </w:p>
    <w:p w14:paraId="34A6BC76">
      <w:pPr>
        <w:pStyle w:val="12"/>
        <w:spacing w:line="360" w:lineRule="auto"/>
        <w:jc w:val="center"/>
        <w:rPr>
          <w:rFonts w:hint="eastAsia" w:ascii="宋体" w:hAnsi="宋体" w:eastAsia="宋体" w:cs="宋体"/>
          <w:b/>
          <w:bCs/>
          <w:color w:val="auto"/>
          <w:sz w:val="24"/>
          <w:szCs w:val="24"/>
        </w:rPr>
      </w:pPr>
      <w:r>
        <w:rPr>
          <w:rFonts w:hint="eastAsia" w:ascii="宋体" w:hAnsi="宋体" w:eastAsia="宋体" w:cs="宋体"/>
          <w:b/>
          <w:bCs/>
          <w:color w:val="auto"/>
          <w:sz w:val="24"/>
          <w:szCs w:val="24"/>
        </w:rPr>
        <w:t>目   录</w:t>
      </w:r>
    </w:p>
    <w:p w14:paraId="22A8967F">
      <w:pPr>
        <w:pStyle w:val="12"/>
        <w:spacing w:line="192" w:lineRule="auto"/>
        <w:jc w:val="center"/>
        <w:rPr>
          <w:rFonts w:hint="eastAsia" w:ascii="宋体" w:hAnsi="宋体" w:eastAsia="宋体" w:cs="宋体"/>
          <w:b/>
          <w:color w:val="auto"/>
          <w:sz w:val="24"/>
          <w:szCs w:val="24"/>
        </w:rPr>
      </w:pPr>
    </w:p>
    <w:p w14:paraId="53B454F1">
      <w:pPr>
        <w:pStyle w:val="16"/>
        <w:tabs>
          <w:tab w:val="right" w:leader="dot" w:pos="9354"/>
        </w:tabs>
        <w:rPr>
          <w:rFonts w:hint="eastAsia" w:ascii="宋体" w:hAnsi="宋体" w:eastAsia="宋体" w:cs="宋体"/>
          <w:color w:val="auto"/>
          <w:sz w:val="24"/>
          <w:szCs w:val="24"/>
        </w:rPr>
      </w:pPr>
      <w:r>
        <w:rPr>
          <w:rFonts w:hint="eastAsia" w:ascii="宋体" w:hAnsi="宋体" w:eastAsia="宋体" w:cs="宋体"/>
          <w:b/>
          <w:color w:val="auto"/>
          <w:sz w:val="24"/>
          <w:szCs w:val="24"/>
        </w:rPr>
        <w:fldChar w:fldCharType="begin"/>
      </w:r>
      <w:r>
        <w:rPr>
          <w:rStyle w:val="23"/>
          <w:rFonts w:hint="eastAsia" w:ascii="宋体" w:hAnsi="宋体" w:eastAsia="宋体" w:cs="宋体"/>
          <w:b/>
          <w:color w:val="auto"/>
          <w:sz w:val="24"/>
          <w:szCs w:val="24"/>
        </w:rPr>
        <w:instrText xml:space="preserve"> TOC \o "1-3" \h \z \u </w:instrText>
      </w:r>
      <w:r>
        <w:rPr>
          <w:rFonts w:hint="eastAsia" w:ascii="宋体" w:hAnsi="宋体" w:eastAsia="宋体" w:cs="宋体"/>
          <w:b/>
          <w:color w:val="auto"/>
          <w:sz w:val="24"/>
          <w:szCs w:val="24"/>
        </w:rPr>
        <w:fldChar w:fldCharType="separate"/>
      </w:r>
      <w:r>
        <w:rPr>
          <w:rFonts w:hint="eastAsia" w:ascii="宋体" w:hAnsi="宋体" w:eastAsia="宋体" w:cs="宋体"/>
          <w:color w:val="auto"/>
          <w:sz w:val="24"/>
          <w:szCs w:val="24"/>
        </w:rPr>
        <w:fldChar w:fldCharType="begin"/>
      </w:r>
      <w:r>
        <w:rPr>
          <w:rFonts w:hint="eastAsia" w:ascii="宋体" w:hAnsi="宋体" w:eastAsia="宋体" w:cs="宋体"/>
          <w:color w:val="auto"/>
          <w:sz w:val="24"/>
          <w:szCs w:val="24"/>
        </w:rPr>
        <w:instrText xml:space="preserve"> HYPERLINK \l _Toc6969 </w:instrText>
      </w:r>
      <w:r>
        <w:rPr>
          <w:rFonts w:hint="eastAsia" w:ascii="宋体" w:hAnsi="宋体" w:eastAsia="宋体" w:cs="宋体"/>
          <w:color w:val="auto"/>
          <w:sz w:val="24"/>
          <w:szCs w:val="24"/>
        </w:rPr>
        <w:fldChar w:fldCharType="separate"/>
      </w:r>
      <w:r>
        <w:rPr>
          <w:rFonts w:hint="eastAsia" w:ascii="宋体" w:hAnsi="宋体" w:eastAsia="宋体" w:cs="宋体"/>
          <w:color w:val="auto"/>
          <w:sz w:val="24"/>
          <w:szCs w:val="24"/>
        </w:rPr>
        <w:t xml:space="preserve">第一章   </w:t>
      </w:r>
      <w:r>
        <w:rPr>
          <w:rFonts w:hint="eastAsia" w:ascii="宋体" w:hAnsi="宋体" w:cs="宋体"/>
          <w:color w:val="auto"/>
          <w:sz w:val="24"/>
          <w:szCs w:val="24"/>
          <w:lang w:eastAsia="zh-CN"/>
        </w:rPr>
        <w:t>交易</w:t>
      </w:r>
      <w:r>
        <w:rPr>
          <w:rFonts w:hint="eastAsia" w:ascii="宋体" w:hAnsi="宋体" w:eastAsia="宋体" w:cs="宋体"/>
          <w:color w:val="auto"/>
          <w:sz w:val="24"/>
          <w:szCs w:val="24"/>
        </w:rPr>
        <w:t>公告</w:t>
      </w:r>
      <w:r>
        <w:rPr>
          <w:rFonts w:hint="eastAsia" w:ascii="宋体" w:hAnsi="宋体" w:eastAsia="宋体" w:cs="宋体"/>
          <w:color w:val="auto"/>
          <w:sz w:val="24"/>
          <w:szCs w:val="24"/>
        </w:rPr>
        <w:tab/>
      </w:r>
      <w:r>
        <w:rPr>
          <w:rFonts w:hint="eastAsia" w:ascii="宋体" w:hAnsi="宋体" w:eastAsia="宋体" w:cs="宋体"/>
          <w:color w:val="auto"/>
          <w:sz w:val="24"/>
          <w:szCs w:val="24"/>
        </w:rPr>
        <w:fldChar w:fldCharType="begin"/>
      </w:r>
      <w:r>
        <w:rPr>
          <w:rFonts w:hint="eastAsia" w:ascii="宋体" w:hAnsi="宋体" w:eastAsia="宋体" w:cs="宋体"/>
          <w:color w:val="auto"/>
          <w:sz w:val="24"/>
          <w:szCs w:val="24"/>
        </w:rPr>
        <w:instrText xml:space="preserve"> PAGEREF _Toc6969 </w:instrText>
      </w:r>
      <w:r>
        <w:rPr>
          <w:rFonts w:hint="eastAsia" w:ascii="宋体" w:hAnsi="宋体" w:eastAsia="宋体" w:cs="宋体"/>
          <w:color w:val="auto"/>
          <w:sz w:val="24"/>
          <w:szCs w:val="24"/>
        </w:rPr>
        <w:fldChar w:fldCharType="separate"/>
      </w:r>
      <w:r>
        <w:rPr>
          <w:rFonts w:hint="eastAsia" w:ascii="宋体" w:hAnsi="宋体" w:eastAsia="宋体" w:cs="宋体"/>
          <w:color w:val="auto"/>
          <w:sz w:val="24"/>
          <w:szCs w:val="24"/>
        </w:rPr>
        <w:t>4</w:t>
      </w:r>
      <w:r>
        <w:rPr>
          <w:rFonts w:hint="eastAsia" w:ascii="宋体" w:hAnsi="宋体" w:eastAsia="宋体" w:cs="宋体"/>
          <w:color w:val="auto"/>
          <w:sz w:val="24"/>
          <w:szCs w:val="24"/>
        </w:rPr>
        <w:fldChar w:fldCharType="end"/>
      </w:r>
      <w:r>
        <w:rPr>
          <w:rFonts w:hint="eastAsia" w:ascii="宋体" w:hAnsi="宋体" w:eastAsia="宋体" w:cs="宋体"/>
          <w:color w:val="auto"/>
          <w:sz w:val="24"/>
          <w:szCs w:val="24"/>
        </w:rPr>
        <w:fldChar w:fldCharType="end"/>
      </w:r>
    </w:p>
    <w:p w14:paraId="5CCF2681">
      <w:pPr>
        <w:pStyle w:val="16"/>
        <w:tabs>
          <w:tab w:val="right" w:leader="dot" w:pos="9354"/>
        </w:tabs>
        <w:rPr>
          <w:rFonts w:hint="eastAsia" w:ascii="宋体" w:hAnsi="宋体" w:eastAsia="宋体" w:cs="宋体"/>
          <w:color w:val="auto"/>
          <w:sz w:val="24"/>
          <w:szCs w:val="24"/>
        </w:rPr>
      </w:pPr>
      <w:r>
        <w:rPr>
          <w:rFonts w:hint="eastAsia" w:ascii="宋体" w:hAnsi="宋体" w:eastAsia="宋体" w:cs="宋体"/>
          <w:color w:val="auto"/>
          <w:sz w:val="24"/>
          <w:szCs w:val="24"/>
        </w:rPr>
        <w:fldChar w:fldCharType="begin"/>
      </w:r>
      <w:r>
        <w:rPr>
          <w:rFonts w:hint="eastAsia" w:ascii="宋体" w:hAnsi="宋体" w:eastAsia="宋体" w:cs="宋体"/>
          <w:color w:val="auto"/>
          <w:sz w:val="24"/>
          <w:szCs w:val="24"/>
        </w:rPr>
        <w:instrText xml:space="preserve"> HYPERLINK \l _Toc21408 </w:instrText>
      </w:r>
      <w:r>
        <w:rPr>
          <w:rFonts w:hint="eastAsia" w:ascii="宋体" w:hAnsi="宋体" w:eastAsia="宋体" w:cs="宋体"/>
          <w:color w:val="auto"/>
          <w:sz w:val="24"/>
          <w:szCs w:val="24"/>
        </w:rPr>
        <w:fldChar w:fldCharType="separate"/>
      </w:r>
      <w:r>
        <w:rPr>
          <w:rFonts w:hint="eastAsia" w:ascii="宋体" w:hAnsi="宋体" w:eastAsia="宋体" w:cs="宋体"/>
          <w:color w:val="auto"/>
          <w:sz w:val="24"/>
          <w:szCs w:val="24"/>
        </w:rPr>
        <w:t xml:space="preserve">第二章  </w:t>
      </w:r>
      <w:r>
        <w:rPr>
          <w:rFonts w:hint="eastAsia" w:ascii="宋体" w:hAnsi="宋体" w:cs="宋体"/>
          <w:color w:val="auto"/>
          <w:sz w:val="24"/>
          <w:szCs w:val="24"/>
          <w:lang w:eastAsia="zh-CN"/>
        </w:rPr>
        <w:t>竞标</w:t>
      </w:r>
      <w:r>
        <w:rPr>
          <w:rFonts w:hint="eastAsia" w:ascii="宋体" w:hAnsi="宋体" w:eastAsia="宋体" w:cs="宋体"/>
          <w:color w:val="auto"/>
          <w:sz w:val="24"/>
          <w:szCs w:val="24"/>
        </w:rPr>
        <w:t>人须知</w:t>
      </w:r>
      <w:r>
        <w:rPr>
          <w:rFonts w:hint="eastAsia" w:ascii="宋体" w:hAnsi="宋体" w:eastAsia="宋体" w:cs="宋体"/>
          <w:color w:val="auto"/>
          <w:sz w:val="24"/>
          <w:szCs w:val="24"/>
        </w:rPr>
        <w:tab/>
      </w:r>
      <w:r>
        <w:rPr>
          <w:rFonts w:hint="eastAsia" w:ascii="宋体" w:hAnsi="宋体" w:eastAsia="宋体" w:cs="宋体"/>
          <w:color w:val="auto"/>
          <w:sz w:val="24"/>
          <w:szCs w:val="24"/>
        </w:rPr>
        <w:fldChar w:fldCharType="begin"/>
      </w:r>
      <w:r>
        <w:rPr>
          <w:rFonts w:hint="eastAsia" w:ascii="宋体" w:hAnsi="宋体" w:eastAsia="宋体" w:cs="宋体"/>
          <w:color w:val="auto"/>
          <w:sz w:val="24"/>
          <w:szCs w:val="24"/>
        </w:rPr>
        <w:instrText xml:space="preserve"> PAGEREF _Toc21408 </w:instrText>
      </w:r>
      <w:r>
        <w:rPr>
          <w:rFonts w:hint="eastAsia" w:ascii="宋体" w:hAnsi="宋体" w:eastAsia="宋体" w:cs="宋体"/>
          <w:color w:val="auto"/>
          <w:sz w:val="24"/>
          <w:szCs w:val="24"/>
        </w:rPr>
        <w:fldChar w:fldCharType="separate"/>
      </w:r>
      <w:r>
        <w:rPr>
          <w:rFonts w:hint="eastAsia" w:ascii="宋体" w:hAnsi="宋体" w:eastAsia="宋体" w:cs="宋体"/>
          <w:color w:val="auto"/>
          <w:sz w:val="24"/>
          <w:szCs w:val="24"/>
        </w:rPr>
        <w:t>5</w:t>
      </w:r>
      <w:r>
        <w:rPr>
          <w:rFonts w:hint="eastAsia" w:ascii="宋体" w:hAnsi="宋体" w:eastAsia="宋体" w:cs="宋体"/>
          <w:color w:val="auto"/>
          <w:sz w:val="24"/>
          <w:szCs w:val="24"/>
        </w:rPr>
        <w:fldChar w:fldCharType="end"/>
      </w:r>
      <w:r>
        <w:rPr>
          <w:rFonts w:hint="eastAsia" w:ascii="宋体" w:hAnsi="宋体" w:eastAsia="宋体" w:cs="宋体"/>
          <w:color w:val="auto"/>
          <w:sz w:val="24"/>
          <w:szCs w:val="24"/>
        </w:rPr>
        <w:fldChar w:fldCharType="end"/>
      </w:r>
    </w:p>
    <w:p w14:paraId="4BF17E46">
      <w:pPr>
        <w:pStyle w:val="17"/>
        <w:tabs>
          <w:tab w:val="right" w:leader="dot" w:pos="9354"/>
        </w:tabs>
        <w:rPr>
          <w:rFonts w:hint="eastAsia" w:ascii="宋体" w:hAnsi="宋体" w:eastAsia="宋体" w:cs="宋体"/>
          <w:color w:val="auto"/>
          <w:sz w:val="24"/>
          <w:szCs w:val="24"/>
        </w:rPr>
      </w:pPr>
      <w:r>
        <w:rPr>
          <w:rFonts w:hint="eastAsia" w:ascii="宋体" w:hAnsi="宋体" w:eastAsia="宋体" w:cs="宋体"/>
          <w:color w:val="auto"/>
          <w:sz w:val="24"/>
          <w:szCs w:val="24"/>
        </w:rPr>
        <w:fldChar w:fldCharType="begin"/>
      </w:r>
      <w:r>
        <w:rPr>
          <w:rFonts w:hint="eastAsia" w:ascii="宋体" w:hAnsi="宋体" w:eastAsia="宋体" w:cs="宋体"/>
          <w:color w:val="auto"/>
          <w:sz w:val="24"/>
          <w:szCs w:val="24"/>
        </w:rPr>
        <w:instrText xml:space="preserve"> HYPERLINK \l _Toc15552 </w:instrText>
      </w:r>
      <w:r>
        <w:rPr>
          <w:rFonts w:hint="eastAsia" w:ascii="宋体" w:hAnsi="宋体" w:eastAsia="宋体" w:cs="宋体"/>
          <w:color w:val="auto"/>
          <w:sz w:val="24"/>
          <w:szCs w:val="24"/>
        </w:rPr>
        <w:fldChar w:fldCharType="separate"/>
      </w:r>
      <w:r>
        <w:rPr>
          <w:rFonts w:hint="eastAsia" w:ascii="宋体" w:hAnsi="宋体" w:eastAsia="宋体" w:cs="宋体"/>
          <w:color w:val="auto"/>
          <w:sz w:val="24"/>
          <w:szCs w:val="24"/>
        </w:rPr>
        <w:t>一、</w:t>
      </w:r>
      <w:r>
        <w:rPr>
          <w:rFonts w:hint="eastAsia" w:ascii="宋体" w:hAnsi="宋体" w:cs="宋体"/>
          <w:color w:val="auto"/>
          <w:sz w:val="24"/>
          <w:szCs w:val="24"/>
          <w:lang w:eastAsia="zh-CN"/>
        </w:rPr>
        <w:t>竞标</w:t>
      </w:r>
      <w:r>
        <w:rPr>
          <w:rFonts w:hint="eastAsia" w:ascii="宋体" w:hAnsi="宋体" w:eastAsia="宋体" w:cs="宋体"/>
          <w:color w:val="auto"/>
          <w:sz w:val="24"/>
          <w:szCs w:val="24"/>
        </w:rPr>
        <w:t>须知前附表</w:t>
      </w:r>
      <w:r>
        <w:rPr>
          <w:rFonts w:hint="eastAsia" w:ascii="宋体" w:hAnsi="宋体" w:eastAsia="宋体" w:cs="宋体"/>
          <w:color w:val="auto"/>
          <w:sz w:val="24"/>
          <w:szCs w:val="24"/>
        </w:rPr>
        <w:tab/>
      </w:r>
      <w:r>
        <w:rPr>
          <w:rFonts w:hint="eastAsia" w:ascii="宋体" w:hAnsi="宋体" w:eastAsia="宋体" w:cs="宋体"/>
          <w:color w:val="auto"/>
          <w:sz w:val="24"/>
          <w:szCs w:val="24"/>
        </w:rPr>
        <w:fldChar w:fldCharType="begin"/>
      </w:r>
      <w:r>
        <w:rPr>
          <w:rFonts w:hint="eastAsia" w:ascii="宋体" w:hAnsi="宋体" w:eastAsia="宋体" w:cs="宋体"/>
          <w:color w:val="auto"/>
          <w:sz w:val="24"/>
          <w:szCs w:val="24"/>
        </w:rPr>
        <w:instrText xml:space="preserve"> PAGEREF _Toc15552 </w:instrText>
      </w:r>
      <w:r>
        <w:rPr>
          <w:rFonts w:hint="eastAsia" w:ascii="宋体" w:hAnsi="宋体" w:eastAsia="宋体" w:cs="宋体"/>
          <w:color w:val="auto"/>
          <w:sz w:val="24"/>
          <w:szCs w:val="24"/>
        </w:rPr>
        <w:fldChar w:fldCharType="separate"/>
      </w:r>
      <w:r>
        <w:rPr>
          <w:rFonts w:hint="eastAsia" w:ascii="宋体" w:hAnsi="宋体" w:eastAsia="宋体" w:cs="宋体"/>
          <w:color w:val="auto"/>
          <w:sz w:val="24"/>
          <w:szCs w:val="24"/>
        </w:rPr>
        <w:t>5</w:t>
      </w:r>
      <w:r>
        <w:rPr>
          <w:rFonts w:hint="eastAsia" w:ascii="宋体" w:hAnsi="宋体" w:eastAsia="宋体" w:cs="宋体"/>
          <w:color w:val="auto"/>
          <w:sz w:val="24"/>
          <w:szCs w:val="24"/>
        </w:rPr>
        <w:fldChar w:fldCharType="end"/>
      </w:r>
      <w:r>
        <w:rPr>
          <w:rFonts w:hint="eastAsia" w:ascii="宋体" w:hAnsi="宋体" w:eastAsia="宋体" w:cs="宋体"/>
          <w:color w:val="auto"/>
          <w:sz w:val="24"/>
          <w:szCs w:val="24"/>
        </w:rPr>
        <w:fldChar w:fldCharType="end"/>
      </w:r>
    </w:p>
    <w:p w14:paraId="5DFD6EC6">
      <w:pPr>
        <w:pStyle w:val="11"/>
        <w:tabs>
          <w:tab w:val="right" w:leader="dot" w:pos="9354"/>
        </w:tabs>
        <w:rPr>
          <w:rFonts w:hint="eastAsia" w:ascii="宋体" w:hAnsi="宋体" w:eastAsia="宋体" w:cs="宋体"/>
          <w:color w:val="auto"/>
          <w:sz w:val="24"/>
          <w:szCs w:val="24"/>
        </w:rPr>
      </w:pPr>
      <w:r>
        <w:rPr>
          <w:rFonts w:hint="eastAsia" w:ascii="宋体" w:hAnsi="宋体" w:eastAsia="宋体" w:cs="宋体"/>
          <w:color w:val="auto"/>
          <w:sz w:val="24"/>
          <w:szCs w:val="24"/>
        </w:rPr>
        <w:fldChar w:fldCharType="begin"/>
      </w:r>
      <w:r>
        <w:rPr>
          <w:rFonts w:hint="eastAsia" w:ascii="宋体" w:hAnsi="宋体" w:eastAsia="宋体" w:cs="宋体"/>
          <w:color w:val="auto"/>
          <w:sz w:val="24"/>
          <w:szCs w:val="24"/>
        </w:rPr>
        <w:instrText xml:space="preserve"> HYPERLINK \l _Toc4757 </w:instrText>
      </w:r>
      <w:r>
        <w:rPr>
          <w:rFonts w:hint="eastAsia" w:ascii="宋体" w:hAnsi="宋体" w:eastAsia="宋体" w:cs="宋体"/>
          <w:color w:val="auto"/>
          <w:sz w:val="24"/>
          <w:szCs w:val="24"/>
        </w:rPr>
        <w:fldChar w:fldCharType="separate"/>
      </w:r>
      <w:r>
        <w:rPr>
          <w:rFonts w:hint="eastAsia" w:ascii="宋体" w:hAnsi="宋体" w:cs="宋体"/>
          <w:color w:val="auto"/>
          <w:sz w:val="24"/>
          <w:szCs w:val="24"/>
          <w:lang w:eastAsia="zh-CN"/>
        </w:rPr>
        <w:t>评审</w:t>
      </w:r>
      <w:r>
        <w:rPr>
          <w:rFonts w:hint="eastAsia" w:ascii="宋体" w:hAnsi="宋体" w:eastAsia="宋体" w:cs="宋体"/>
          <w:color w:val="auto"/>
          <w:sz w:val="24"/>
          <w:szCs w:val="24"/>
        </w:rPr>
        <w:t>标准及方法</w:t>
      </w:r>
      <w:r>
        <w:rPr>
          <w:rFonts w:hint="eastAsia" w:ascii="宋体" w:hAnsi="宋体" w:eastAsia="宋体" w:cs="宋体"/>
          <w:color w:val="auto"/>
          <w:sz w:val="24"/>
          <w:szCs w:val="24"/>
        </w:rPr>
        <w:tab/>
      </w:r>
      <w:r>
        <w:rPr>
          <w:rFonts w:hint="eastAsia" w:ascii="宋体" w:hAnsi="宋体" w:eastAsia="宋体" w:cs="宋体"/>
          <w:color w:val="auto"/>
          <w:sz w:val="24"/>
          <w:szCs w:val="24"/>
        </w:rPr>
        <w:fldChar w:fldCharType="begin"/>
      </w:r>
      <w:r>
        <w:rPr>
          <w:rFonts w:hint="eastAsia" w:ascii="宋体" w:hAnsi="宋体" w:eastAsia="宋体" w:cs="宋体"/>
          <w:color w:val="auto"/>
          <w:sz w:val="24"/>
          <w:szCs w:val="24"/>
        </w:rPr>
        <w:instrText xml:space="preserve"> PAGEREF _Toc4757 </w:instrText>
      </w:r>
      <w:r>
        <w:rPr>
          <w:rFonts w:hint="eastAsia" w:ascii="宋体" w:hAnsi="宋体" w:eastAsia="宋体" w:cs="宋体"/>
          <w:color w:val="auto"/>
          <w:sz w:val="24"/>
          <w:szCs w:val="24"/>
        </w:rPr>
        <w:fldChar w:fldCharType="separate"/>
      </w:r>
      <w:r>
        <w:rPr>
          <w:rFonts w:hint="eastAsia" w:ascii="宋体" w:hAnsi="宋体" w:eastAsia="宋体" w:cs="宋体"/>
          <w:color w:val="auto"/>
          <w:sz w:val="24"/>
          <w:szCs w:val="24"/>
        </w:rPr>
        <w:t>6</w:t>
      </w:r>
      <w:r>
        <w:rPr>
          <w:rFonts w:hint="eastAsia" w:ascii="宋体" w:hAnsi="宋体" w:eastAsia="宋体" w:cs="宋体"/>
          <w:color w:val="auto"/>
          <w:sz w:val="24"/>
          <w:szCs w:val="24"/>
        </w:rPr>
        <w:fldChar w:fldCharType="end"/>
      </w:r>
      <w:r>
        <w:rPr>
          <w:rFonts w:hint="eastAsia" w:ascii="宋体" w:hAnsi="宋体" w:eastAsia="宋体" w:cs="宋体"/>
          <w:color w:val="auto"/>
          <w:sz w:val="24"/>
          <w:szCs w:val="24"/>
        </w:rPr>
        <w:fldChar w:fldCharType="end"/>
      </w:r>
    </w:p>
    <w:p w14:paraId="454AD197">
      <w:pPr>
        <w:pStyle w:val="17"/>
        <w:tabs>
          <w:tab w:val="right" w:leader="dot" w:pos="9354"/>
        </w:tabs>
        <w:rPr>
          <w:rFonts w:hint="eastAsia" w:ascii="宋体" w:hAnsi="宋体" w:eastAsia="宋体" w:cs="宋体"/>
          <w:color w:val="auto"/>
          <w:sz w:val="24"/>
          <w:szCs w:val="24"/>
        </w:rPr>
      </w:pPr>
      <w:r>
        <w:rPr>
          <w:rFonts w:hint="eastAsia" w:ascii="宋体" w:hAnsi="宋体" w:eastAsia="宋体" w:cs="宋体"/>
          <w:color w:val="auto"/>
          <w:sz w:val="24"/>
          <w:szCs w:val="24"/>
        </w:rPr>
        <w:fldChar w:fldCharType="begin"/>
      </w:r>
      <w:r>
        <w:rPr>
          <w:rFonts w:hint="eastAsia" w:ascii="宋体" w:hAnsi="宋体" w:eastAsia="宋体" w:cs="宋体"/>
          <w:color w:val="auto"/>
          <w:sz w:val="24"/>
          <w:szCs w:val="24"/>
        </w:rPr>
        <w:instrText xml:space="preserve"> HYPERLINK \l _Toc17643 </w:instrText>
      </w:r>
      <w:r>
        <w:rPr>
          <w:rFonts w:hint="eastAsia" w:ascii="宋体" w:hAnsi="宋体" w:eastAsia="宋体" w:cs="宋体"/>
          <w:color w:val="auto"/>
          <w:sz w:val="24"/>
          <w:szCs w:val="24"/>
        </w:rPr>
        <w:fldChar w:fldCharType="separate"/>
      </w:r>
      <w:r>
        <w:rPr>
          <w:rFonts w:hint="eastAsia" w:ascii="宋体" w:hAnsi="宋体" w:eastAsia="宋体" w:cs="宋体"/>
          <w:color w:val="auto"/>
          <w:sz w:val="24"/>
          <w:szCs w:val="24"/>
        </w:rPr>
        <w:t>二、</w:t>
      </w:r>
      <w:r>
        <w:rPr>
          <w:rFonts w:hint="eastAsia" w:ascii="宋体" w:hAnsi="宋体" w:cs="宋体"/>
          <w:color w:val="auto"/>
          <w:sz w:val="24"/>
          <w:szCs w:val="24"/>
          <w:lang w:eastAsia="zh-CN"/>
        </w:rPr>
        <w:t>竞标</w:t>
      </w:r>
      <w:r>
        <w:rPr>
          <w:rFonts w:hint="eastAsia" w:ascii="宋体" w:hAnsi="宋体" w:eastAsia="宋体" w:cs="宋体"/>
          <w:color w:val="auto"/>
          <w:sz w:val="24"/>
          <w:szCs w:val="24"/>
        </w:rPr>
        <w:t>须知</w:t>
      </w:r>
      <w:r>
        <w:rPr>
          <w:rFonts w:hint="eastAsia" w:ascii="宋体" w:hAnsi="宋体" w:eastAsia="宋体" w:cs="宋体"/>
          <w:color w:val="auto"/>
          <w:sz w:val="24"/>
          <w:szCs w:val="24"/>
        </w:rPr>
        <w:tab/>
      </w:r>
      <w:r>
        <w:rPr>
          <w:rFonts w:hint="eastAsia" w:ascii="宋体" w:hAnsi="宋体" w:cs="宋体"/>
          <w:color w:val="auto"/>
          <w:sz w:val="24"/>
          <w:szCs w:val="24"/>
          <w:lang w:val="en-US" w:eastAsia="zh-CN"/>
        </w:rPr>
        <w:t>7</w:t>
      </w:r>
      <w:r>
        <w:rPr>
          <w:rFonts w:hint="eastAsia" w:ascii="宋体" w:hAnsi="宋体" w:eastAsia="宋体" w:cs="宋体"/>
          <w:color w:val="auto"/>
          <w:sz w:val="24"/>
          <w:szCs w:val="24"/>
        </w:rPr>
        <w:fldChar w:fldCharType="end"/>
      </w:r>
    </w:p>
    <w:p w14:paraId="1495C5F3">
      <w:pPr>
        <w:pStyle w:val="11"/>
        <w:tabs>
          <w:tab w:val="right" w:leader="dot" w:pos="9354"/>
        </w:tabs>
        <w:rPr>
          <w:rFonts w:hint="eastAsia" w:ascii="宋体" w:hAnsi="宋体" w:eastAsia="宋体" w:cs="宋体"/>
          <w:color w:val="auto"/>
          <w:sz w:val="24"/>
          <w:szCs w:val="24"/>
        </w:rPr>
      </w:pPr>
      <w:r>
        <w:rPr>
          <w:rFonts w:hint="eastAsia" w:ascii="宋体" w:hAnsi="宋体" w:eastAsia="宋体" w:cs="宋体"/>
          <w:color w:val="auto"/>
          <w:sz w:val="24"/>
          <w:szCs w:val="24"/>
        </w:rPr>
        <w:fldChar w:fldCharType="begin"/>
      </w:r>
      <w:r>
        <w:rPr>
          <w:rFonts w:hint="eastAsia" w:ascii="宋体" w:hAnsi="宋体" w:eastAsia="宋体" w:cs="宋体"/>
          <w:color w:val="auto"/>
          <w:sz w:val="24"/>
          <w:szCs w:val="24"/>
        </w:rPr>
        <w:instrText xml:space="preserve"> HYPERLINK \l _Toc7191 </w:instrText>
      </w:r>
      <w:r>
        <w:rPr>
          <w:rFonts w:hint="eastAsia" w:ascii="宋体" w:hAnsi="宋体" w:eastAsia="宋体" w:cs="宋体"/>
          <w:color w:val="auto"/>
          <w:sz w:val="24"/>
          <w:szCs w:val="24"/>
        </w:rPr>
        <w:fldChar w:fldCharType="separate"/>
      </w:r>
      <w:r>
        <w:rPr>
          <w:rFonts w:hint="eastAsia" w:ascii="宋体" w:hAnsi="宋体" w:eastAsia="宋体" w:cs="宋体"/>
          <w:bCs/>
          <w:snapToGrid w:val="0"/>
          <w:color w:val="auto"/>
          <w:kern w:val="0"/>
          <w:sz w:val="24"/>
          <w:szCs w:val="24"/>
        </w:rPr>
        <w:t>（一）总则</w:t>
      </w:r>
      <w:r>
        <w:rPr>
          <w:rFonts w:hint="eastAsia" w:ascii="宋体" w:hAnsi="宋体" w:eastAsia="宋体" w:cs="宋体"/>
          <w:color w:val="auto"/>
          <w:sz w:val="24"/>
          <w:szCs w:val="24"/>
        </w:rPr>
        <w:tab/>
      </w:r>
      <w:r>
        <w:rPr>
          <w:rFonts w:hint="eastAsia" w:ascii="宋体" w:hAnsi="宋体" w:cs="宋体"/>
          <w:color w:val="auto"/>
          <w:sz w:val="24"/>
          <w:szCs w:val="24"/>
          <w:lang w:val="en-US" w:eastAsia="zh-CN"/>
        </w:rPr>
        <w:t>7</w:t>
      </w:r>
      <w:r>
        <w:rPr>
          <w:rFonts w:hint="eastAsia" w:ascii="宋体" w:hAnsi="宋体" w:eastAsia="宋体" w:cs="宋体"/>
          <w:color w:val="auto"/>
          <w:sz w:val="24"/>
          <w:szCs w:val="24"/>
        </w:rPr>
        <w:fldChar w:fldCharType="end"/>
      </w:r>
    </w:p>
    <w:p w14:paraId="4267BF93">
      <w:pPr>
        <w:pStyle w:val="11"/>
        <w:tabs>
          <w:tab w:val="right" w:leader="dot" w:pos="9354"/>
        </w:tabs>
        <w:rPr>
          <w:rFonts w:hint="eastAsia" w:ascii="宋体" w:hAnsi="宋体" w:eastAsia="宋体" w:cs="宋体"/>
          <w:color w:val="auto"/>
          <w:sz w:val="24"/>
          <w:szCs w:val="24"/>
        </w:rPr>
      </w:pPr>
      <w:r>
        <w:rPr>
          <w:rFonts w:hint="eastAsia" w:ascii="宋体" w:hAnsi="宋体" w:eastAsia="宋体" w:cs="宋体"/>
          <w:color w:val="auto"/>
          <w:sz w:val="24"/>
          <w:szCs w:val="24"/>
        </w:rPr>
        <w:fldChar w:fldCharType="begin"/>
      </w:r>
      <w:r>
        <w:rPr>
          <w:rFonts w:hint="eastAsia" w:ascii="宋体" w:hAnsi="宋体" w:eastAsia="宋体" w:cs="宋体"/>
          <w:color w:val="auto"/>
          <w:sz w:val="24"/>
          <w:szCs w:val="24"/>
        </w:rPr>
        <w:instrText xml:space="preserve"> HYPERLINK \l _Toc28414 </w:instrText>
      </w:r>
      <w:r>
        <w:rPr>
          <w:rFonts w:hint="eastAsia" w:ascii="宋体" w:hAnsi="宋体" w:eastAsia="宋体" w:cs="宋体"/>
          <w:color w:val="auto"/>
          <w:sz w:val="24"/>
          <w:szCs w:val="24"/>
        </w:rPr>
        <w:fldChar w:fldCharType="separate"/>
      </w:r>
      <w:r>
        <w:rPr>
          <w:rFonts w:hint="eastAsia" w:ascii="宋体" w:hAnsi="宋体" w:eastAsia="宋体" w:cs="宋体"/>
          <w:bCs/>
          <w:snapToGrid w:val="0"/>
          <w:color w:val="auto"/>
          <w:kern w:val="0"/>
          <w:sz w:val="24"/>
          <w:szCs w:val="24"/>
        </w:rPr>
        <w:t>1、工程说明</w:t>
      </w:r>
      <w:r>
        <w:rPr>
          <w:rFonts w:hint="eastAsia" w:ascii="宋体" w:hAnsi="宋体" w:eastAsia="宋体" w:cs="宋体"/>
          <w:color w:val="auto"/>
          <w:sz w:val="24"/>
          <w:szCs w:val="24"/>
        </w:rPr>
        <w:tab/>
      </w:r>
      <w:r>
        <w:rPr>
          <w:rFonts w:hint="eastAsia" w:ascii="宋体" w:hAnsi="宋体" w:cs="宋体"/>
          <w:color w:val="auto"/>
          <w:sz w:val="24"/>
          <w:szCs w:val="24"/>
          <w:lang w:val="en-US" w:eastAsia="zh-CN"/>
        </w:rPr>
        <w:t>7</w:t>
      </w:r>
      <w:r>
        <w:rPr>
          <w:rFonts w:hint="eastAsia" w:ascii="宋体" w:hAnsi="宋体" w:eastAsia="宋体" w:cs="宋体"/>
          <w:color w:val="auto"/>
          <w:sz w:val="24"/>
          <w:szCs w:val="24"/>
        </w:rPr>
        <w:fldChar w:fldCharType="end"/>
      </w:r>
    </w:p>
    <w:p w14:paraId="549F83F6">
      <w:pPr>
        <w:pStyle w:val="11"/>
        <w:tabs>
          <w:tab w:val="right" w:leader="dot" w:pos="9354"/>
        </w:tabs>
        <w:rPr>
          <w:rFonts w:hint="eastAsia" w:ascii="宋体" w:hAnsi="宋体" w:eastAsia="宋体" w:cs="宋体"/>
          <w:color w:val="auto"/>
          <w:sz w:val="24"/>
          <w:szCs w:val="24"/>
        </w:rPr>
      </w:pPr>
      <w:r>
        <w:rPr>
          <w:rFonts w:hint="eastAsia" w:ascii="宋体" w:hAnsi="宋体" w:eastAsia="宋体" w:cs="宋体"/>
          <w:color w:val="auto"/>
          <w:sz w:val="24"/>
          <w:szCs w:val="24"/>
        </w:rPr>
        <w:fldChar w:fldCharType="begin"/>
      </w:r>
      <w:r>
        <w:rPr>
          <w:rFonts w:hint="eastAsia" w:ascii="宋体" w:hAnsi="宋体" w:eastAsia="宋体" w:cs="宋体"/>
          <w:color w:val="auto"/>
          <w:sz w:val="24"/>
          <w:szCs w:val="24"/>
        </w:rPr>
        <w:instrText xml:space="preserve"> HYPERLINK \l _Toc17460 </w:instrText>
      </w:r>
      <w:r>
        <w:rPr>
          <w:rFonts w:hint="eastAsia" w:ascii="宋体" w:hAnsi="宋体" w:eastAsia="宋体" w:cs="宋体"/>
          <w:color w:val="auto"/>
          <w:sz w:val="24"/>
          <w:szCs w:val="24"/>
        </w:rPr>
        <w:fldChar w:fldCharType="separate"/>
      </w:r>
      <w:r>
        <w:rPr>
          <w:rFonts w:hint="eastAsia" w:ascii="宋体" w:hAnsi="宋体" w:eastAsia="宋体" w:cs="宋体"/>
          <w:bCs/>
          <w:snapToGrid w:val="0"/>
          <w:color w:val="auto"/>
          <w:kern w:val="0"/>
          <w:sz w:val="24"/>
          <w:szCs w:val="24"/>
        </w:rPr>
        <w:t>2</w:t>
      </w:r>
      <w:r>
        <w:rPr>
          <w:rFonts w:hint="eastAsia" w:ascii="宋体" w:hAnsi="宋体" w:cs="宋体"/>
          <w:bCs/>
          <w:snapToGrid w:val="0"/>
          <w:color w:val="auto"/>
          <w:kern w:val="0"/>
          <w:sz w:val="24"/>
          <w:szCs w:val="24"/>
          <w:lang w:eastAsia="zh-CN"/>
        </w:rPr>
        <w:t>发包</w:t>
      </w:r>
      <w:r>
        <w:rPr>
          <w:rFonts w:hint="eastAsia" w:ascii="宋体" w:hAnsi="宋体" w:eastAsia="宋体" w:cs="宋体"/>
          <w:bCs/>
          <w:snapToGrid w:val="0"/>
          <w:color w:val="auto"/>
          <w:kern w:val="0"/>
          <w:sz w:val="24"/>
          <w:szCs w:val="24"/>
        </w:rPr>
        <w:t>范围、工期、质量及安全说明</w:t>
      </w:r>
      <w:r>
        <w:rPr>
          <w:rFonts w:hint="eastAsia" w:ascii="宋体" w:hAnsi="宋体" w:eastAsia="宋体" w:cs="宋体"/>
          <w:color w:val="auto"/>
          <w:sz w:val="24"/>
          <w:szCs w:val="24"/>
        </w:rPr>
        <w:tab/>
      </w:r>
      <w:r>
        <w:rPr>
          <w:rFonts w:hint="eastAsia" w:ascii="宋体" w:hAnsi="宋体" w:cs="宋体"/>
          <w:color w:val="auto"/>
          <w:sz w:val="24"/>
          <w:szCs w:val="24"/>
          <w:lang w:val="en-US" w:eastAsia="zh-CN"/>
        </w:rPr>
        <w:t>7</w:t>
      </w:r>
      <w:r>
        <w:rPr>
          <w:rFonts w:hint="eastAsia" w:ascii="宋体" w:hAnsi="宋体" w:eastAsia="宋体" w:cs="宋体"/>
          <w:color w:val="auto"/>
          <w:sz w:val="24"/>
          <w:szCs w:val="24"/>
        </w:rPr>
        <w:fldChar w:fldCharType="end"/>
      </w:r>
    </w:p>
    <w:p w14:paraId="0BD44F7C">
      <w:pPr>
        <w:pStyle w:val="11"/>
        <w:tabs>
          <w:tab w:val="right" w:leader="dot" w:pos="9354"/>
        </w:tabs>
        <w:rPr>
          <w:rFonts w:hint="eastAsia" w:ascii="宋体" w:hAnsi="宋体" w:eastAsia="宋体" w:cs="宋体"/>
          <w:color w:val="auto"/>
          <w:sz w:val="24"/>
          <w:szCs w:val="24"/>
        </w:rPr>
      </w:pPr>
      <w:r>
        <w:rPr>
          <w:rFonts w:hint="eastAsia" w:ascii="宋体" w:hAnsi="宋体" w:eastAsia="宋体" w:cs="宋体"/>
          <w:color w:val="auto"/>
          <w:sz w:val="24"/>
          <w:szCs w:val="24"/>
        </w:rPr>
        <w:fldChar w:fldCharType="begin"/>
      </w:r>
      <w:r>
        <w:rPr>
          <w:rFonts w:hint="eastAsia" w:ascii="宋体" w:hAnsi="宋体" w:eastAsia="宋体" w:cs="宋体"/>
          <w:color w:val="auto"/>
          <w:sz w:val="24"/>
          <w:szCs w:val="24"/>
        </w:rPr>
        <w:instrText xml:space="preserve"> HYPERLINK \l _Toc5440 </w:instrText>
      </w:r>
      <w:r>
        <w:rPr>
          <w:rFonts w:hint="eastAsia" w:ascii="宋体" w:hAnsi="宋体" w:eastAsia="宋体" w:cs="宋体"/>
          <w:color w:val="auto"/>
          <w:sz w:val="24"/>
          <w:szCs w:val="24"/>
        </w:rPr>
        <w:fldChar w:fldCharType="separate"/>
      </w:r>
      <w:r>
        <w:rPr>
          <w:rFonts w:hint="eastAsia" w:ascii="宋体" w:hAnsi="宋体" w:eastAsia="宋体" w:cs="宋体"/>
          <w:bCs/>
          <w:snapToGrid w:val="0"/>
          <w:color w:val="auto"/>
          <w:kern w:val="0"/>
          <w:sz w:val="24"/>
          <w:szCs w:val="24"/>
        </w:rPr>
        <w:t>3、资金来源</w:t>
      </w:r>
      <w:r>
        <w:rPr>
          <w:rFonts w:hint="eastAsia" w:ascii="宋体" w:hAnsi="宋体" w:eastAsia="宋体" w:cs="宋体"/>
          <w:color w:val="auto"/>
          <w:sz w:val="24"/>
          <w:szCs w:val="24"/>
        </w:rPr>
        <w:tab/>
      </w:r>
      <w:r>
        <w:rPr>
          <w:rFonts w:hint="eastAsia" w:ascii="宋体" w:hAnsi="宋体" w:cs="宋体"/>
          <w:color w:val="auto"/>
          <w:sz w:val="24"/>
          <w:szCs w:val="24"/>
          <w:lang w:val="en-US" w:eastAsia="zh-CN"/>
        </w:rPr>
        <w:t>8</w:t>
      </w:r>
      <w:r>
        <w:rPr>
          <w:rFonts w:hint="eastAsia" w:ascii="宋体" w:hAnsi="宋体" w:eastAsia="宋体" w:cs="宋体"/>
          <w:color w:val="auto"/>
          <w:sz w:val="24"/>
          <w:szCs w:val="24"/>
        </w:rPr>
        <w:fldChar w:fldCharType="end"/>
      </w:r>
    </w:p>
    <w:p w14:paraId="4D584004">
      <w:pPr>
        <w:pStyle w:val="11"/>
        <w:tabs>
          <w:tab w:val="right" w:leader="dot" w:pos="9354"/>
        </w:tabs>
        <w:rPr>
          <w:rFonts w:hint="eastAsia" w:ascii="宋体" w:hAnsi="宋体" w:eastAsia="宋体" w:cs="宋体"/>
          <w:color w:val="auto"/>
          <w:sz w:val="24"/>
          <w:szCs w:val="24"/>
        </w:rPr>
      </w:pPr>
      <w:r>
        <w:rPr>
          <w:rFonts w:hint="eastAsia" w:ascii="宋体" w:hAnsi="宋体" w:eastAsia="宋体" w:cs="宋体"/>
          <w:color w:val="auto"/>
          <w:sz w:val="24"/>
          <w:szCs w:val="24"/>
        </w:rPr>
        <w:fldChar w:fldCharType="begin"/>
      </w:r>
      <w:r>
        <w:rPr>
          <w:rFonts w:hint="eastAsia" w:ascii="宋体" w:hAnsi="宋体" w:eastAsia="宋体" w:cs="宋体"/>
          <w:color w:val="auto"/>
          <w:sz w:val="24"/>
          <w:szCs w:val="24"/>
        </w:rPr>
        <w:instrText xml:space="preserve"> HYPERLINK \l _Toc16583 </w:instrText>
      </w:r>
      <w:r>
        <w:rPr>
          <w:rFonts w:hint="eastAsia" w:ascii="宋体" w:hAnsi="宋体" w:eastAsia="宋体" w:cs="宋体"/>
          <w:color w:val="auto"/>
          <w:sz w:val="24"/>
          <w:szCs w:val="24"/>
        </w:rPr>
        <w:fldChar w:fldCharType="separate"/>
      </w:r>
      <w:r>
        <w:rPr>
          <w:rFonts w:hint="eastAsia" w:ascii="宋体" w:hAnsi="宋体" w:eastAsia="宋体" w:cs="宋体"/>
          <w:bCs/>
          <w:snapToGrid w:val="0"/>
          <w:color w:val="auto"/>
          <w:kern w:val="0"/>
          <w:sz w:val="24"/>
          <w:szCs w:val="24"/>
        </w:rPr>
        <w:t>4、合格的</w:t>
      </w:r>
      <w:r>
        <w:rPr>
          <w:rFonts w:hint="eastAsia" w:ascii="宋体" w:hAnsi="宋体" w:cs="宋体"/>
          <w:bCs/>
          <w:snapToGrid w:val="0"/>
          <w:color w:val="auto"/>
          <w:kern w:val="0"/>
          <w:sz w:val="24"/>
          <w:szCs w:val="24"/>
          <w:lang w:eastAsia="zh-CN"/>
        </w:rPr>
        <w:t>竞标人</w:t>
      </w:r>
      <w:r>
        <w:rPr>
          <w:rFonts w:hint="eastAsia" w:ascii="宋体" w:hAnsi="宋体" w:eastAsia="宋体" w:cs="宋体"/>
          <w:color w:val="auto"/>
          <w:sz w:val="24"/>
          <w:szCs w:val="24"/>
        </w:rPr>
        <w:tab/>
      </w:r>
      <w:r>
        <w:rPr>
          <w:rFonts w:hint="eastAsia" w:ascii="宋体" w:hAnsi="宋体" w:cs="宋体"/>
          <w:color w:val="auto"/>
          <w:sz w:val="24"/>
          <w:szCs w:val="24"/>
          <w:lang w:val="en-US" w:eastAsia="zh-CN"/>
        </w:rPr>
        <w:t>8</w:t>
      </w:r>
      <w:r>
        <w:rPr>
          <w:rFonts w:hint="eastAsia" w:ascii="宋体" w:hAnsi="宋体" w:eastAsia="宋体" w:cs="宋体"/>
          <w:color w:val="auto"/>
          <w:sz w:val="24"/>
          <w:szCs w:val="24"/>
        </w:rPr>
        <w:fldChar w:fldCharType="end"/>
      </w:r>
    </w:p>
    <w:p w14:paraId="0CAFA182">
      <w:pPr>
        <w:pStyle w:val="11"/>
        <w:tabs>
          <w:tab w:val="right" w:leader="dot" w:pos="9354"/>
        </w:tabs>
        <w:rPr>
          <w:rFonts w:hint="eastAsia" w:ascii="宋体" w:hAnsi="宋体" w:eastAsia="宋体" w:cs="宋体"/>
          <w:color w:val="auto"/>
          <w:sz w:val="24"/>
          <w:szCs w:val="24"/>
        </w:rPr>
      </w:pPr>
      <w:r>
        <w:rPr>
          <w:rFonts w:hint="eastAsia" w:ascii="宋体" w:hAnsi="宋体" w:eastAsia="宋体" w:cs="宋体"/>
          <w:color w:val="auto"/>
          <w:sz w:val="24"/>
          <w:szCs w:val="24"/>
        </w:rPr>
        <w:fldChar w:fldCharType="begin"/>
      </w:r>
      <w:r>
        <w:rPr>
          <w:rFonts w:hint="eastAsia" w:ascii="宋体" w:hAnsi="宋体" w:eastAsia="宋体" w:cs="宋体"/>
          <w:color w:val="auto"/>
          <w:sz w:val="24"/>
          <w:szCs w:val="24"/>
        </w:rPr>
        <w:instrText xml:space="preserve"> HYPERLINK \l _Toc28705 </w:instrText>
      </w:r>
      <w:r>
        <w:rPr>
          <w:rFonts w:hint="eastAsia" w:ascii="宋体" w:hAnsi="宋体" w:eastAsia="宋体" w:cs="宋体"/>
          <w:color w:val="auto"/>
          <w:sz w:val="24"/>
          <w:szCs w:val="24"/>
        </w:rPr>
        <w:fldChar w:fldCharType="separate"/>
      </w:r>
      <w:r>
        <w:rPr>
          <w:rFonts w:hint="eastAsia" w:ascii="宋体" w:hAnsi="宋体" w:eastAsia="宋体" w:cs="宋体"/>
          <w:bCs/>
          <w:snapToGrid w:val="0"/>
          <w:color w:val="auto"/>
          <w:kern w:val="0"/>
          <w:sz w:val="24"/>
          <w:szCs w:val="24"/>
        </w:rPr>
        <w:t>5、</w:t>
      </w:r>
      <w:r>
        <w:rPr>
          <w:rFonts w:hint="eastAsia" w:ascii="宋体" w:hAnsi="宋体" w:cs="宋体"/>
          <w:bCs/>
          <w:snapToGrid w:val="0"/>
          <w:color w:val="auto"/>
          <w:kern w:val="0"/>
          <w:sz w:val="24"/>
          <w:szCs w:val="24"/>
          <w:lang w:eastAsia="zh-CN"/>
        </w:rPr>
        <w:t>竞标</w:t>
      </w:r>
      <w:r>
        <w:rPr>
          <w:rFonts w:hint="eastAsia" w:ascii="宋体" w:hAnsi="宋体" w:eastAsia="宋体" w:cs="宋体"/>
          <w:bCs/>
          <w:snapToGrid w:val="0"/>
          <w:color w:val="auto"/>
          <w:kern w:val="0"/>
          <w:sz w:val="24"/>
          <w:szCs w:val="24"/>
        </w:rPr>
        <w:t>费用</w:t>
      </w:r>
      <w:r>
        <w:rPr>
          <w:rFonts w:hint="eastAsia" w:ascii="宋体" w:hAnsi="宋体" w:eastAsia="宋体" w:cs="宋体"/>
          <w:color w:val="auto"/>
          <w:sz w:val="24"/>
          <w:szCs w:val="24"/>
        </w:rPr>
        <w:tab/>
      </w:r>
      <w:r>
        <w:rPr>
          <w:rFonts w:hint="eastAsia" w:ascii="宋体" w:hAnsi="宋体" w:cs="宋体"/>
          <w:color w:val="auto"/>
          <w:sz w:val="24"/>
          <w:szCs w:val="24"/>
          <w:lang w:val="en-US" w:eastAsia="zh-CN"/>
        </w:rPr>
        <w:t>8</w:t>
      </w:r>
      <w:r>
        <w:rPr>
          <w:rFonts w:hint="eastAsia" w:ascii="宋体" w:hAnsi="宋体" w:eastAsia="宋体" w:cs="宋体"/>
          <w:color w:val="auto"/>
          <w:sz w:val="24"/>
          <w:szCs w:val="24"/>
        </w:rPr>
        <w:fldChar w:fldCharType="end"/>
      </w:r>
    </w:p>
    <w:p w14:paraId="55789287">
      <w:pPr>
        <w:pStyle w:val="11"/>
        <w:tabs>
          <w:tab w:val="right" w:leader="dot" w:pos="9354"/>
        </w:tabs>
        <w:rPr>
          <w:rFonts w:hint="eastAsia" w:ascii="宋体" w:hAnsi="宋体" w:eastAsia="宋体" w:cs="宋体"/>
          <w:color w:val="auto"/>
          <w:sz w:val="24"/>
          <w:szCs w:val="24"/>
        </w:rPr>
      </w:pPr>
      <w:r>
        <w:rPr>
          <w:rFonts w:hint="eastAsia" w:ascii="宋体" w:hAnsi="宋体" w:eastAsia="宋体" w:cs="宋体"/>
          <w:color w:val="auto"/>
          <w:sz w:val="24"/>
          <w:szCs w:val="24"/>
        </w:rPr>
        <w:fldChar w:fldCharType="begin"/>
      </w:r>
      <w:r>
        <w:rPr>
          <w:rFonts w:hint="eastAsia" w:ascii="宋体" w:hAnsi="宋体" w:eastAsia="宋体" w:cs="宋体"/>
          <w:color w:val="auto"/>
          <w:sz w:val="24"/>
          <w:szCs w:val="24"/>
        </w:rPr>
        <w:instrText xml:space="preserve"> HYPERLINK \l _Toc25203 </w:instrText>
      </w:r>
      <w:r>
        <w:rPr>
          <w:rFonts w:hint="eastAsia" w:ascii="宋体" w:hAnsi="宋体" w:eastAsia="宋体" w:cs="宋体"/>
          <w:color w:val="auto"/>
          <w:sz w:val="24"/>
          <w:szCs w:val="24"/>
        </w:rPr>
        <w:fldChar w:fldCharType="separate"/>
      </w:r>
      <w:r>
        <w:rPr>
          <w:rFonts w:hint="eastAsia" w:ascii="宋体" w:hAnsi="宋体" w:eastAsia="宋体" w:cs="宋体"/>
          <w:bCs/>
          <w:snapToGrid w:val="0"/>
          <w:color w:val="auto"/>
          <w:kern w:val="0"/>
          <w:sz w:val="24"/>
          <w:szCs w:val="24"/>
        </w:rPr>
        <w:t>6、踏勘现场</w:t>
      </w:r>
      <w:r>
        <w:rPr>
          <w:rFonts w:hint="eastAsia" w:ascii="宋体" w:hAnsi="宋体" w:eastAsia="宋体" w:cs="宋体"/>
          <w:color w:val="auto"/>
          <w:sz w:val="24"/>
          <w:szCs w:val="24"/>
        </w:rPr>
        <w:tab/>
      </w:r>
      <w:r>
        <w:rPr>
          <w:rFonts w:hint="eastAsia" w:ascii="宋体" w:hAnsi="宋体" w:cs="宋体"/>
          <w:color w:val="auto"/>
          <w:sz w:val="24"/>
          <w:szCs w:val="24"/>
          <w:lang w:val="en-US" w:eastAsia="zh-CN"/>
        </w:rPr>
        <w:t>8</w:t>
      </w:r>
      <w:r>
        <w:rPr>
          <w:rFonts w:hint="eastAsia" w:ascii="宋体" w:hAnsi="宋体" w:eastAsia="宋体" w:cs="宋体"/>
          <w:color w:val="auto"/>
          <w:sz w:val="24"/>
          <w:szCs w:val="24"/>
        </w:rPr>
        <w:fldChar w:fldCharType="end"/>
      </w:r>
    </w:p>
    <w:p w14:paraId="0D1A306B">
      <w:pPr>
        <w:pStyle w:val="11"/>
        <w:tabs>
          <w:tab w:val="right" w:leader="dot" w:pos="9354"/>
        </w:tabs>
        <w:rPr>
          <w:rFonts w:hint="eastAsia" w:ascii="宋体" w:hAnsi="宋体" w:eastAsia="宋体" w:cs="宋体"/>
          <w:color w:val="auto"/>
          <w:sz w:val="24"/>
          <w:szCs w:val="24"/>
        </w:rPr>
      </w:pPr>
      <w:r>
        <w:rPr>
          <w:rFonts w:hint="eastAsia" w:ascii="宋体" w:hAnsi="宋体" w:eastAsia="宋体" w:cs="宋体"/>
          <w:color w:val="auto"/>
          <w:sz w:val="24"/>
          <w:szCs w:val="24"/>
        </w:rPr>
        <w:fldChar w:fldCharType="begin"/>
      </w:r>
      <w:r>
        <w:rPr>
          <w:rFonts w:hint="eastAsia" w:ascii="宋体" w:hAnsi="宋体" w:eastAsia="宋体" w:cs="宋体"/>
          <w:color w:val="auto"/>
          <w:sz w:val="24"/>
          <w:szCs w:val="24"/>
        </w:rPr>
        <w:instrText xml:space="preserve"> HYPERLINK \l _Toc1994 </w:instrText>
      </w:r>
      <w:r>
        <w:rPr>
          <w:rFonts w:hint="eastAsia" w:ascii="宋体" w:hAnsi="宋体" w:eastAsia="宋体" w:cs="宋体"/>
          <w:color w:val="auto"/>
          <w:sz w:val="24"/>
          <w:szCs w:val="24"/>
        </w:rPr>
        <w:fldChar w:fldCharType="separate"/>
      </w:r>
      <w:r>
        <w:rPr>
          <w:rFonts w:hint="eastAsia" w:ascii="宋体" w:hAnsi="宋体" w:eastAsia="宋体" w:cs="宋体"/>
          <w:bCs/>
          <w:snapToGrid w:val="0"/>
          <w:color w:val="auto"/>
          <w:kern w:val="0"/>
          <w:sz w:val="24"/>
          <w:szCs w:val="24"/>
        </w:rPr>
        <w:t>(二)</w:t>
      </w:r>
      <w:r>
        <w:rPr>
          <w:rFonts w:hint="eastAsia" w:ascii="宋体" w:hAnsi="宋体" w:cs="宋体"/>
          <w:bCs/>
          <w:snapToGrid w:val="0"/>
          <w:color w:val="auto"/>
          <w:kern w:val="0"/>
          <w:sz w:val="24"/>
          <w:szCs w:val="24"/>
          <w:lang w:eastAsia="zh-CN"/>
        </w:rPr>
        <w:t>交易</w:t>
      </w:r>
      <w:r>
        <w:rPr>
          <w:rFonts w:hint="eastAsia" w:ascii="宋体" w:hAnsi="宋体" w:eastAsia="宋体" w:cs="宋体"/>
          <w:bCs/>
          <w:snapToGrid w:val="0"/>
          <w:color w:val="auto"/>
          <w:kern w:val="0"/>
          <w:sz w:val="24"/>
          <w:szCs w:val="24"/>
        </w:rPr>
        <w:t>文件</w:t>
      </w:r>
      <w:r>
        <w:rPr>
          <w:rFonts w:hint="eastAsia" w:ascii="宋体" w:hAnsi="宋体" w:eastAsia="宋体" w:cs="宋体"/>
          <w:color w:val="auto"/>
          <w:sz w:val="24"/>
          <w:szCs w:val="24"/>
        </w:rPr>
        <w:tab/>
      </w:r>
      <w:r>
        <w:rPr>
          <w:rFonts w:hint="eastAsia" w:ascii="宋体" w:hAnsi="宋体" w:cs="宋体"/>
          <w:color w:val="auto"/>
          <w:sz w:val="24"/>
          <w:szCs w:val="24"/>
          <w:lang w:val="en-US" w:eastAsia="zh-CN"/>
        </w:rPr>
        <w:t>8</w:t>
      </w:r>
      <w:r>
        <w:rPr>
          <w:rFonts w:hint="eastAsia" w:ascii="宋体" w:hAnsi="宋体" w:eastAsia="宋体" w:cs="宋体"/>
          <w:color w:val="auto"/>
          <w:sz w:val="24"/>
          <w:szCs w:val="24"/>
        </w:rPr>
        <w:fldChar w:fldCharType="end"/>
      </w:r>
    </w:p>
    <w:p w14:paraId="20046364">
      <w:pPr>
        <w:pStyle w:val="11"/>
        <w:tabs>
          <w:tab w:val="right" w:leader="dot" w:pos="9354"/>
        </w:tabs>
        <w:rPr>
          <w:rFonts w:hint="eastAsia" w:ascii="宋体" w:hAnsi="宋体" w:eastAsia="宋体" w:cs="宋体"/>
          <w:color w:val="auto"/>
          <w:sz w:val="24"/>
          <w:szCs w:val="24"/>
        </w:rPr>
      </w:pPr>
      <w:r>
        <w:rPr>
          <w:rFonts w:hint="eastAsia" w:ascii="宋体" w:hAnsi="宋体" w:eastAsia="宋体" w:cs="宋体"/>
          <w:color w:val="auto"/>
          <w:sz w:val="24"/>
          <w:szCs w:val="24"/>
        </w:rPr>
        <w:fldChar w:fldCharType="begin"/>
      </w:r>
      <w:r>
        <w:rPr>
          <w:rFonts w:hint="eastAsia" w:ascii="宋体" w:hAnsi="宋体" w:eastAsia="宋体" w:cs="宋体"/>
          <w:color w:val="auto"/>
          <w:sz w:val="24"/>
          <w:szCs w:val="24"/>
        </w:rPr>
        <w:instrText xml:space="preserve"> HYPERLINK \l _Toc27276 </w:instrText>
      </w:r>
      <w:r>
        <w:rPr>
          <w:rFonts w:hint="eastAsia" w:ascii="宋体" w:hAnsi="宋体" w:eastAsia="宋体" w:cs="宋体"/>
          <w:color w:val="auto"/>
          <w:sz w:val="24"/>
          <w:szCs w:val="24"/>
        </w:rPr>
        <w:fldChar w:fldCharType="separate"/>
      </w:r>
      <w:r>
        <w:rPr>
          <w:rFonts w:hint="eastAsia" w:ascii="宋体" w:hAnsi="宋体" w:eastAsia="宋体" w:cs="宋体"/>
          <w:bCs/>
          <w:snapToGrid w:val="0"/>
          <w:color w:val="auto"/>
          <w:kern w:val="0"/>
          <w:sz w:val="24"/>
          <w:szCs w:val="24"/>
        </w:rPr>
        <w:t>7、</w:t>
      </w:r>
      <w:r>
        <w:rPr>
          <w:rFonts w:hint="eastAsia" w:ascii="宋体" w:hAnsi="宋体" w:cs="宋体"/>
          <w:bCs/>
          <w:snapToGrid w:val="0"/>
          <w:color w:val="auto"/>
          <w:kern w:val="0"/>
          <w:sz w:val="24"/>
          <w:szCs w:val="24"/>
          <w:lang w:eastAsia="zh-CN"/>
        </w:rPr>
        <w:t>交易</w:t>
      </w:r>
      <w:r>
        <w:rPr>
          <w:rFonts w:hint="eastAsia" w:ascii="宋体" w:hAnsi="宋体" w:eastAsia="宋体" w:cs="宋体"/>
          <w:bCs/>
          <w:snapToGrid w:val="0"/>
          <w:color w:val="auto"/>
          <w:kern w:val="0"/>
          <w:sz w:val="24"/>
          <w:szCs w:val="24"/>
        </w:rPr>
        <w:t>文件的组成</w:t>
      </w:r>
      <w:r>
        <w:rPr>
          <w:rFonts w:hint="eastAsia" w:ascii="宋体" w:hAnsi="宋体" w:eastAsia="宋体" w:cs="宋体"/>
          <w:color w:val="auto"/>
          <w:sz w:val="24"/>
          <w:szCs w:val="24"/>
        </w:rPr>
        <w:tab/>
      </w:r>
      <w:r>
        <w:rPr>
          <w:rFonts w:hint="eastAsia" w:ascii="宋体" w:hAnsi="宋体" w:cs="宋体"/>
          <w:color w:val="auto"/>
          <w:sz w:val="24"/>
          <w:szCs w:val="24"/>
          <w:lang w:val="en-US" w:eastAsia="zh-CN"/>
        </w:rPr>
        <w:t>9</w:t>
      </w:r>
      <w:r>
        <w:rPr>
          <w:rFonts w:hint="eastAsia" w:ascii="宋体" w:hAnsi="宋体" w:eastAsia="宋体" w:cs="宋体"/>
          <w:color w:val="auto"/>
          <w:sz w:val="24"/>
          <w:szCs w:val="24"/>
        </w:rPr>
        <w:fldChar w:fldCharType="end"/>
      </w:r>
    </w:p>
    <w:p w14:paraId="6656C00E">
      <w:pPr>
        <w:pStyle w:val="11"/>
        <w:tabs>
          <w:tab w:val="right" w:leader="dot" w:pos="9354"/>
        </w:tabs>
        <w:rPr>
          <w:rFonts w:hint="eastAsia" w:ascii="宋体" w:hAnsi="宋体" w:eastAsia="宋体" w:cs="宋体"/>
          <w:color w:val="auto"/>
          <w:sz w:val="24"/>
          <w:szCs w:val="24"/>
        </w:rPr>
      </w:pPr>
      <w:r>
        <w:rPr>
          <w:rFonts w:hint="eastAsia" w:ascii="宋体" w:hAnsi="宋体" w:eastAsia="宋体" w:cs="宋体"/>
          <w:color w:val="auto"/>
          <w:sz w:val="24"/>
          <w:szCs w:val="24"/>
        </w:rPr>
        <w:fldChar w:fldCharType="begin"/>
      </w:r>
      <w:r>
        <w:rPr>
          <w:rFonts w:hint="eastAsia" w:ascii="宋体" w:hAnsi="宋体" w:eastAsia="宋体" w:cs="宋体"/>
          <w:color w:val="auto"/>
          <w:sz w:val="24"/>
          <w:szCs w:val="24"/>
        </w:rPr>
        <w:instrText xml:space="preserve"> HYPERLINK \l _Toc13030 </w:instrText>
      </w:r>
      <w:r>
        <w:rPr>
          <w:rFonts w:hint="eastAsia" w:ascii="宋体" w:hAnsi="宋体" w:eastAsia="宋体" w:cs="宋体"/>
          <w:color w:val="auto"/>
          <w:sz w:val="24"/>
          <w:szCs w:val="24"/>
        </w:rPr>
        <w:fldChar w:fldCharType="separate"/>
      </w:r>
      <w:r>
        <w:rPr>
          <w:rFonts w:hint="eastAsia" w:ascii="宋体" w:hAnsi="宋体" w:eastAsia="宋体" w:cs="宋体"/>
          <w:bCs/>
          <w:snapToGrid w:val="0"/>
          <w:color w:val="auto"/>
          <w:kern w:val="0"/>
          <w:sz w:val="24"/>
          <w:szCs w:val="24"/>
        </w:rPr>
        <w:t>8、</w:t>
      </w:r>
      <w:r>
        <w:rPr>
          <w:rFonts w:hint="eastAsia" w:ascii="宋体" w:hAnsi="宋体" w:cs="宋体"/>
          <w:bCs/>
          <w:snapToGrid w:val="0"/>
          <w:color w:val="auto"/>
          <w:kern w:val="0"/>
          <w:sz w:val="24"/>
          <w:szCs w:val="24"/>
          <w:lang w:eastAsia="zh-CN"/>
        </w:rPr>
        <w:t>交易</w:t>
      </w:r>
      <w:r>
        <w:rPr>
          <w:rFonts w:hint="eastAsia" w:ascii="宋体" w:hAnsi="宋体" w:eastAsia="宋体" w:cs="宋体"/>
          <w:bCs/>
          <w:snapToGrid w:val="0"/>
          <w:color w:val="auto"/>
          <w:kern w:val="0"/>
          <w:sz w:val="24"/>
          <w:szCs w:val="24"/>
        </w:rPr>
        <w:t>文件的澄清</w:t>
      </w:r>
      <w:r>
        <w:rPr>
          <w:rFonts w:hint="eastAsia" w:ascii="宋体" w:hAnsi="宋体" w:eastAsia="宋体" w:cs="宋体"/>
          <w:color w:val="auto"/>
          <w:sz w:val="24"/>
          <w:szCs w:val="24"/>
        </w:rPr>
        <w:tab/>
      </w:r>
      <w:r>
        <w:rPr>
          <w:rFonts w:hint="eastAsia" w:ascii="宋体" w:hAnsi="宋体" w:cs="宋体"/>
          <w:color w:val="auto"/>
          <w:sz w:val="24"/>
          <w:szCs w:val="24"/>
          <w:lang w:val="en-US" w:eastAsia="zh-CN"/>
        </w:rPr>
        <w:t>9</w:t>
      </w:r>
      <w:r>
        <w:rPr>
          <w:rFonts w:hint="eastAsia" w:ascii="宋体" w:hAnsi="宋体" w:eastAsia="宋体" w:cs="宋体"/>
          <w:color w:val="auto"/>
          <w:sz w:val="24"/>
          <w:szCs w:val="24"/>
        </w:rPr>
        <w:fldChar w:fldCharType="end"/>
      </w:r>
    </w:p>
    <w:p w14:paraId="2786D0C1">
      <w:pPr>
        <w:pStyle w:val="11"/>
        <w:tabs>
          <w:tab w:val="right" w:leader="dot" w:pos="9354"/>
        </w:tabs>
        <w:rPr>
          <w:rFonts w:hint="eastAsia" w:ascii="宋体" w:hAnsi="宋体" w:eastAsia="宋体" w:cs="宋体"/>
          <w:color w:val="auto"/>
          <w:sz w:val="24"/>
          <w:szCs w:val="24"/>
        </w:rPr>
      </w:pPr>
      <w:r>
        <w:rPr>
          <w:rFonts w:hint="eastAsia" w:ascii="宋体" w:hAnsi="宋体" w:eastAsia="宋体" w:cs="宋体"/>
          <w:color w:val="auto"/>
          <w:sz w:val="24"/>
          <w:szCs w:val="24"/>
        </w:rPr>
        <w:fldChar w:fldCharType="begin"/>
      </w:r>
      <w:r>
        <w:rPr>
          <w:rFonts w:hint="eastAsia" w:ascii="宋体" w:hAnsi="宋体" w:eastAsia="宋体" w:cs="宋体"/>
          <w:color w:val="auto"/>
          <w:sz w:val="24"/>
          <w:szCs w:val="24"/>
        </w:rPr>
        <w:instrText xml:space="preserve"> HYPERLINK \l _Toc3368 </w:instrText>
      </w:r>
      <w:r>
        <w:rPr>
          <w:rFonts w:hint="eastAsia" w:ascii="宋体" w:hAnsi="宋体" w:eastAsia="宋体" w:cs="宋体"/>
          <w:color w:val="auto"/>
          <w:sz w:val="24"/>
          <w:szCs w:val="24"/>
        </w:rPr>
        <w:fldChar w:fldCharType="separate"/>
      </w:r>
      <w:r>
        <w:rPr>
          <w:rFonts w:hint="eastAsia" w:ascii="宋体" w:hAnsi="宋体" w:eastAsia="宋体" w:cs="宋体"/>
          <w:bCs/>
          <w:snapToGrid w:val="0"/>
          <w:color w:val="auto"/>
          <w:kern w:val="0"/>
          <w:sz w:val="24"/>
          <w:szCs w:val="24"/>
        </w:rPr>
        <w:t>9、</w:t>
      </w:r>
      <w:r>
        <w:rPr>
          <w:rFonts w:hint="eastAsia" w:ascii="宋体" w:hAnsi="宋体" w:cs="宋体"/>
          <w:bCs/>
          <w:snapToGrid w:val="0"/>
          <w:color w:val="auto"/>
          <w:kern w:val="0"/>
          <w:sz w:val="24"/>
          <w:szCs w:val="24"/>
          <w:lang w:eastAsia="zh-CN"/>
        </w:rPr>
        <w:t>交易</w:t>
      </w:r>
      <w:r>
        <w:rPr>
          <w:rFonts w:hint="eastAsia" w:ascii="宋体" w:hAnsi="宋体" w:eastAsia="宋体" w:cs="宋体"/>
          <w:bCs/>
          <w:snapToGrid w:val="0"/>
          <w:color w:val="auto"/>
          <w:kern w:val="0"/>
          <w:sz w:val="24"/>
          <w:szCs w:val="24"/>
        </w:rPr>
        <w:t>文件的修改</w:t>
      </w:r>
      <w:r>
        <w:rPr>
          <w:rFonts w:hint="eastAsia" w:ascii="宋体" w:hAnsi="宋体" w:eastAsia="宋体" w:cs="宋体"/>
          <w:color w:val="auto"/>
          <w:sz w:val="24"/>
          <w:szCs w:val="24"/>
        </w:rPr>
        <w:tab/>
      </w:r>
      <w:r>
        <w:rPr>
          <w:rFonts w:hint="eastAsia" w:ascii="宋体" w:hAnsi="宋体" w:cs="宋体"/>
          <w:color w:val="auto"/>
          <w:sz w:val="24"/>
          <w:szCs w:val="24"/>
          <w:lang w:val="en-US" w:eastAsia="zh-CN"/>
        </w:rPr>
        <w:t>9</w:t>
      </w:r>
      <w:r>
        <w:rPr>
          <w:rFonts w:hint="eastAsia" w:ascii="宋体" w:hAnsi="宋体" w:eastAsia="宋体" w:cs="宋体"/>
          <w:color w:val="auto"/>
          <w:sz w:val="24"/>
          <w:szCs w:val="24"/>
        </w:rPr>
        <w:fldChar w:fldCharType="end"/>
      </w:r>
    </w:p>
    <w:p w14:paraId="223F0C08">
      <w:pPr>
        <w:pStyle w:val="11"/>
        <w:tabs>
          <w:tab w:val="right" w:leader="dot" w:pos="9354"/>
        </w:tabs>
        <w:rPr>
          <w:rFonts w:hint="eastAsia" w:ascii="宋体" w:hAnsi="宋体" w:eastAsia="宋体" w:cs="宋体"/>
          <w:color w:val="auto"/>
          <w:sz w:val="24"/>
          <w:szCs w:val="24"/>
        </w:rPr>
      </w:pPr>
      <w:r>
        <w:rPr>
          <w:rFonts w:hint="eastAsia" w:ascii="宋体" w:hAnsi="宋体" w:eastAsia="宋体" w:cs="宋体"/>
          <w:color w:val="auto"/>
          <w:sz w:val="24"/>
          <w:szCs w:val="24"/>
        </w:rPr>
        <w:fldChar w:fldCharType="begin"/>
      </w:r>
      <w:r>
        <w:rPr>
          <w:rFonts w:hint="eastAsia" w:ascii="宋体" w:hAnsi="宋体" w:eastAsia="宋体" w:cs="宋体"/>
          <w:color w:val="auto"/>
          <w:sz w:val="24"/>
          <w:szCs w:val="24"/>
        </w:rPr>
        <w:instrText xml:space="preserve"> HYPERLINK \l _Toc5343 </w:instrText>
      </w:r>
      <w:r>
        <w:rPr>
          <w:rFonts w:hint="eastAsia" w:ascii="宋体" w:hAnsi="宋体" w:eastAsia="宋体" w:cs="宋体"/>
          <w:color w:val="auto"/>
          <w:sz w:val="24"/>
          <w:szCs w:val="24"/>
        </w:rPr>
        <w:fldChar w:fldCharType="separate"/>
      </w:r>
      <w:r>
        <w:rPr>
          <w:rFonts w:hint="eastAsia" w:ascii="宋体" w:hAnsi="宋体" w:eastAsia="宋体" w:cs="宋体"/>
          <w:bCs/>
          <w:snapToGrid w:val="0"/>
          <w:color w:val="auto"/>
          <w:kern w:val="0"/>
          <w:sz w:val="24"/>
          <w:szCs w:val="24"/>
        </w:rPr>
        <w:t>(三)</w:t>
      </w:r>
      <w:r>
        <w:rPr>
          <w:rFonts w:hint="eastAsia" w:ascii="宋体" w:hAnsi="宋体" w:cs="宋体"/>
          <w:color w:val="auto"/>
          <w:sz w:val="24"/>
          <w:szCs w:val="24"/>
          <w:lang w:eastAsia="zh-CN"/>
        </w:rPr>
        <w:t>竞标</w:t>
      </w:r>
      <w:r>
        <w:rPr>
          <w:rFonts w:hint="eastAsia" w:ascii="宋体" w:hAnsi="宋体" w:eastAsia="宋体" w:cs="宋体"/>
          <w:bCs/>
          <w:snapToGrid w:val="0"/>
          <w:color w:val="auto"/>
          <w:kern w:val="0"/>
          <w:sz w:val="24"/>
          <w:szCs w:val="24"/>
        </w:rPr>
        <w:t>文件的编制</w:t>
      </w:r>
      <w:r>
        <w:rPr>
          <w:rFonts w:hint="eastAsia" w:ascii="宋体" w:hAnsi="宋体" w:eastAsia="宋体" w:cs="宋体"/>
          <w:color w:val="auto"/>
          <w:sz w:val="24"/>
          <w:szCs w:val="24"/>
        </w:rPr>
        <w:tab/>
      </w:r>
      <w:r>
        <w:rPr>
          <w:rFonts w:hint="eastAsia" w:ascii="宋体" w:hAnsi="宋体" w:cs="宋体"/>
          <w:color w:val="auto"/>
          <w:sz w:val="24"/>
          <w:szCs w:val="24"/>
          <w:lang w:val="en-US" w:eastAsia="zh-CN"/>
        </w:rPr>
        <w:t>9</w:t>
      </w:r>
      <w:r>
        <w:rPr>
          <w:rFonts w:hint="eastAsia" w:ascii="宋体" w:hAnsi="宋体" w:eastAsia="宋体" w:cs="宋体"/>
          <w:color w:val="auto"/>
          <w:sz w:val="24"/>
          <w:szCs w:val="24"/>
        </w:rPr>
        <w:fldChar w:fldCharType="end"/>
      </w:r>
    </w:p>
    <w:p w14:paraId="0087D1C1">
      <w:pPr>
        <w:pStyle w:val="11"/>
        <w:tabs>
          <w:tab w:val="right" w:leader="dot" w:pos="9354"/>
        </w:tabs>
        <w:rPr>
          <w:rFonts w:hint="eastAsia" w:ascii="宋体" w:hAnsi="宋体" w:eastAsia="宋体" w:cs="宋体"/>
          <w:color w:val="auto"/>
          <w:sz w:val="24"/>
          <w:szCs w:val="24"/>
        </w:rPr>
      </w:pPr>
      <w:r>
        <w:rPr>
          <w:rFonts w:hint="eastAsia" w:ascii="宋体" w:hAnsi="宋体" w:eastAsia="宋体" w:cs="宋体"/>
          <w:color w:val="auto"/>
          <w:sz w:val="24"/>
          <w:szCs w:val="24"/>
        </w:rPr>
        <w:fldChar w:fldCharType="begin"/>
      </w:r>
      <w:r>
        <w:rPr>
          <w:rFonts w:hint="eastAsia" w:ascii="宋体" w:hAnsi="宋体" w:eastAsia="宋体" w:cs="宋体"/>
          <w:color w:val="auto"/>
          <w:sz w:val="24"/>
          <w:szCs w:val="24"/>
        </w:rPr>
        <w:instrText xml:space="preserve"> HYPERLINK \l _Toc26871 </w:instrText>
      </w:r>
      <w:r>
        <w:rPr>
          <w:rFonts w:hint="eastAsia" w:ascii="宋体" w:hAnsi="宋体" w:eastAsia="宋体" w:cs="宋体"/>
          <w:color w:val="auto"/>
          <w:sz w:val="24"/>
          <w:szCs w:val="24"/>
        </w:rPr>
        <w:fldChar w:fldCharType="separate"/>
      </w:r>
      <w:r>
        <w:rPr>
          <w:rFonts w:hint="eastAsia" w:ascii="宋体" w:hAnsi="宋体" w:eastAsia="宋体" w:cs="宋体"/>
          <w:bCs/>
          <w:snapToGrid w:val="0"/>
          <w:color w:val="auto"/>
          <w:kern w:val="0"/>
          <w:sz w:val="24"/>
          <w:szCs w:val="24"/>
        </w:rPr>
        <w:t>10、</w:t>
      </w:r>
      <w:r>
        <w:rPr>
          <w:rFonts w:hint="eastAsia" w:ascii="宋体" w:hAnsi="宋体" w:cs="宋体"/>
          <w:color w:val="auto"/>
          <w:sz w:val="24"/>
          <w:szCs w:val="24"/>
          <w:lang w:eastAsia="zh-CN"/>
        </w:rPr>
        <w:t>竞标</w:t>
      </w:r>
      <w:r>
        <w:rPr>
          <w:rFonts w:hint="eastAsia" w:ascii="宋体" w:hAnsi="宋体" w:eastAsia="宋体" w:cs="宋体"/>
          <w:bCs/>
          <w:snapToGrid w:val="0"/>
          <w:color w:val="auto"/>
          <w:kern w:val="0"/>
          <w:sz w:val="24"/>
          <w:szCs w:val="24"/>
        </w:rPr>
        <w:t>文件的语言及度量衡单位</w:t>
      </w:r>
      <w:r>
        <w:rPr>
          <w:rFonts w:hint="eastAsia" w:ascii="宋体" w:hAnsi="宋体" w:eastAsia="宋体" w:cs="宋体"/>
          <w:color w:val="auto"/>
          <w:sz w:val="24"/>
          <w:szCs w:val="24"/>
        </w:rPr>
        <w:tab/>
      </w:r>
      <w:r>
        <w:rPr>
          <w:rFonts w:hint="eastAsia" w:ascii="宋体" w:hAnsi="宋体" w:cs="宋体"/>
          <w:color w:val="auto"/>
          <w:sz w:val="24"/>
          <w:szCs w:val="24"/>
          <w:lang w:val="en-US" w:eastAsia="zh-CN"/>
        </w:rPr>
        <w:t>9</w:t>
      </w:r>
      <w:r>
        <w:rPr>
          <w:rFonts w:hint="eastAsia" w:ascii="宋体" w:hAnsi="宋体" w:eastAsia="宋体" w:cs="宋体"/>
          <w:color w:val="auto"/>
          <w:sz w:val="24"/>
          <w:szCs w:val="24"/>
        </w:rPr>
        <w:fldChar w:fldCharType="end"/>
      </w:r>
    </w:p>
    <w:p w14:paraId="111F4EDF">
      <w:pPr>
        <w:pStyle w:val="11"/>
        <w:tabs>
          <w:tab w:val="right" w:leader="dot" w:pos="9354"/>
        </w:tabs>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rPr>
        <w:fldChar w:fldCharType="begin"/>
      </w:r>
      <w:r>
        <w:rPr>
          <w:rFonts w:hint="eastAsia" w:ascii="宋体" w:hAnsi="宋体" w:eastAsia="宋体" w:cs="宋体"/>
          <w:color w:val="auto"/>
          <w:sz w:val="24"/>
          <w:szCs w:val="24"/>
        </w:rPr>
        <w:instrText xml:space="preserve"> HYPERLINK \l _Toc24298 </w:instrText>
      </w:r>
      <w:r>
        <w:rPr>
          <w:rFonts w:hint="eastAsia" w:ascii="宋体" w:hAnsi="宋体" w:eastAsia="宋体" w:cs="宋体"/>
          <w:color w:val="auto"/>
          <w:sz w:val="24"/>
          <w:szCs w:val="24"/>
        </w:rPr>
        <w:fldChar w:fldCharType="separate"/>
      </w:r>
      <w:r>
        <w:rPr>
          <w:rFonts w:hint="eastAsia" w:ascii="宋体" w:hAnsi="宋体" w:eastAsia="宋体" w:cs="宋体"/>
          <w:bCs/>
          <w:snapToGrid w:val="0"/>
          <w:color w:val="auto"/>
          <w:kern w:val="0"/>
          <w:sz w:val="24"/>
          <w:szCs w:val="24"/>
        </w:rPr>
        <w:t>11、</w:t>
      </w:r>
      <w:r>
        <w:rPr>
          <w:rFonts w:hint="eastAsia" w:ascii="宋体" w:hAnsi="宋体" w:cs="宋体"/>
          <w:color w:val="auto"/>
          <w:sz w:val="24"/>
          <w:szCs w:val="24"/>
          <w:lang w:eastAsia="zh-CN"/>
        </w:rPr>
        <w:t>竞标</w:t>
      </w:r>
      <w:r>
        <w:rPr>
          <w:rFonts w:hint="eastAsia" w:ascii="宋体" w:hAnsi="宋体" w:eastAsia="宋体" w:cs="宋体"/>
          <w:bCs/>
          <w:snapToGrid w:val="0"/>
          <w:color w:val="auto"/>
          <w:kern w:val="0"/>
          <w:sz w:val="24"/>
          <w:szCs w:val="24"/>
        </w:rPr>
        <w:t>文件的组成</w:t>
      </w:r>
      <w:r>
        <w:rPr>
          <w:rFonts w:hint="eastAsia" w:ascii="宋体" w:hAnsi="宋体" w:eastAsia="宋体" w:cs="宋体"/>
          <w:color w:val="auto"/>
          <w:sz w:val="24"/>
          <w:szCs w:val="24"/>
        </w:rPr>
        <w:tab/>
      </w:r>
      <w:r>
        <w:rPr>
          <w:rFonts w:hint="eastAsia" w:ascii="宋体" w:hAnsi="宋体" w:cs="宋体"/>
          <w:color w:val="auto"/>
          <w:sz w:val="24"/>
          <w:szCs w:val="24"/>
          <w:lang w:val="en-US" w:eastAsia="zh-CN"/>
        </w:rPr>
        <w:t>1</w:t>
      </w:r>
      <w:r>
        <w:rPr>
          <w:rFonts w:hint="eastAsia" w:ascii="宋体" w:hAnsi="宋体" w:eastAsia="宋体" w:cs="宋体"/>
          <w:color w:val="auto"/>
          <w:sz w:val="24"/>
          <w:szCs w:val="24"/>
        </w:rPr>
        <w:fldChar w:fldCharType="end"/>
      </w:r>
      <w:r>
        <w:rPr>
          <w:rFonts w:hint="eastAsia" w:ascii="宋体" w:hAnsi="宋体" w:cs="宋体"/>
          <w:color w:val="auto"/>
          <w:sz w:val="24"/>
          <w:szCs w:val="24"/>
          <w:lang w:val="en-US" w:eastAsia="zh-CN"/>
        </w:rPr>
        <w:t>0</w:t>
      </w:r>
    </w:p>
    <w:p w14:paraId="4B41F55E">
      <w:pPr>
        <w:pStyle w:val="11"/>
        <w:tabs>
          <w:tab w:val="right" w:leader="dot" w:pos="9354"/>
        </w:tabs>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rPr>
        <w:fldChar w:fldCharType="begin"/>
      </w:r>
      <w:r>
        <w:rPr>
          <w:rFonts w:hint="eastAsia" w:ascii="宋体" w:hAnsi="宋体" w:eastAsia="宋体" w:cs="宋体"/>
          <w:color w:val="auto"/>
          <w:sz w:val="24"/>
          <w:szCs w:val="24"/>
        </w:rPr>
        <w:instrText xml:space="preserve"> HYPERLINK \l _Toc19085 </w:instrText>
      </w:r>
      <w:r>
        <w:rPr>
          <w:rFonts w:hint="eastAsia" w:ascii="宋体" w:hAnsi="宋体" w:eastAsia="宋体" w:cs="宋体"/>
          <w:color w:val="auto"/>
          <w:sz w:val="24"/>
          <w:szCs w:val="24"/>
        </w:rPr>
        <w:fldChar w:fldCharType="separate"/>
      </w:r>
      <w:r>
        <w:rPr>
          <w:rFonts w:hint="eastAsia" w:ascii="宋体" w:hAnsi="宋体" w:eastAsia="宋体" w:cs="宋体"/>
          <w:bCs/>
          <w:snapToGrid w:val="0"/>
          <w:color w:val="auto"/>
          <w:kern w:val="0"/>
          <w:sz w:val="24"/>
          <w:szCs w:val="24"/>
        </w:rPr>
        <w:t>12、</w:t>
      </w:r>
      <w:r>
        <w:rPr>
          <w:rFonts w:hint="eastAsia" w:ascii="宋体" w:hAnsi="宋体" w:cs="宋体"/>
          <w:color w:val="auto"/>
          <w:sz w:val="24"/>
          <w:szCs w:val="24"/>
          <w:lang w:eastAsia="zh-CN"/>
        </w:rPr>
        <w:t>竞标</w:t>
      </w:r>
      <w:r>
        <w:rPr>
          <w:rFonts w:hint="eastAsia" w:ascii="宋体" w:hAnsi="宋体" w:eastAsia="宋体" w:cs="宋体"/>
          <w:bCs/>
          <w:snapToGrid w:val="0"/>
          <w:color w:val="auto"/>
          <w:kern w:val="0"/>
          <w:sz w:val="24"/>
          <w:szCs w:val="24"/>
        </w:rPr>
        <w:t>文件格式</w:t>
      </w:r>
      <w:r>
        <w:rPr>
          <w:rFonts w:hint="eastAsia" w:ascii="宋体" w:hAnsi="宋体" w:eastAsia="宋体" w:cs="宋体"/>
          <w:color w:val="auto"/>
          <w:sz w:val="24"/>
          <w:szCs w:val="24"/>
        </w:rPr>
        <w:tab/>
      </w:r>
      <w:r>
        <w:rPr>
          <w:rFonts w:hint="eastAsia" w:ascii="宋体" w:hAnsi="宋体" w:cs="宋体"/>
          <w:color w:val="auto"/>
          <w:sz w:val="24"/>
          <w:szCs w:val="24"/>
          <w:lang w:val="en-US" w:eastAsia="zh-CN"/>
        </w:rPr>
        <w:t>1</w:t>
      </w:r>
      <w:r>
        <w:rPr>
          <w:rFonts w:hint="eastAsia" w:ascii="宋体" w:hAnsi="宋体" w:eastAsia="宋体" w:cs="宋体"/>
          <w:color w:val="auto"/>
          <w:sz w:val="24"/>
          <w:szCs w:val="24"/>
        </w:rPr>
        <w:fldChar w:fldCharType="end"/>
      </w:r>
      <w:r>
        <w:rPr>
          <w:rFonts w:hint="eastAsia" w:ascii="宋体" w:hAnsi="宋体" w:cs="宋体"/>
          <w:color w:val="auto"/>
          <w:sz w:val="24"/>
          <w:szCs w:val="24"/>
          <w:lang w:val="en-US" w:eastAsia="zh-CN"/>
        </w:rPr>
        <w:t>0</w:t>
      </w:r>
    </w:p>
    <w:p w14:paraId="30C6A92D">
      <w:pPr>
        <w:pStyle w:val="11"/>
        <w:tabs>
          <w:tab w:val="right" w:leader="dot" w:pos="9354"/>
        </w:tabs>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rPr>
        <w:fldChar w:fldCharType="begin"/>
      </w:r>
      <w:r>
        <w:rPr>
          <w:rFonts w:hint="eastAsia" w:ascii="宋体" w:hAnsi="宋体" w:eastAsia="宋体" w:cs="宋体"/>
          <w:color w:val="auto"/>
          <w:sz w:val="24"/>
          <w:szCs w:val="24"/>
        </w:rPr>
        <w:instrText xml:space="preserve"> HYPERLINK \l _Toc29338 </w:instrText>
      </w:r>
      <w:r>
        <w:rPr>
          <w:rFonts w:hint="eastAsia" w:ascii="宋体" w:hAnsi="宋体" w:eastAsia="宋体" w:cs="宋体"/>
          <w:color w:val="auto"/>
          <w:sz w:val="24"/>
          <w:szCs w:val="24"/>
        </w:rPr>
        <w:fldChar w:fldCharType="separate"/>
      </w:r>
      <w:r>
        <w:rPr>
          <w:rFonts w:hint="eastAsia" w:ascii="宋体" w:hAnsi="宋体" w:eastAsia="宋体" w:cs="宋体"/>
          <w:bCs/>
          <w:snapToGrid w:val="0"/>
          <w:color w:val="auto"/>
          <w:kern w:val="0"/>
          <w:sz w:val="24"/>
          <w:szCs w:val="24"/>
        </w:rPr>
        <w:t>13、</w:t>
      </w:r>
      <w:r>
        <w:rPr>
          <w:rFonts w:hint="eastAsia" w:ascii="宋体" w:hAnsi="宋体" w:cs="宋体"/>
          <w:color w:val="auto"/>
          <w:sz w:val="24"/>
          <w:szCs w:val="24"/>
          <w:lang w:eastAsia="zh-CN"/>
        </w:rPr>
        <w:t>竞标</w:t>
      </w:r>
      <w:r>
        <w:rPr>
          <w:rFonts w:hint="eastAsia" w:ascii="宋体" w:hAnsi="宋体" w:eastAsia="宋体" w:cs="宋体"/>
          <w:bCs/>
          <w:snapToGrid w:val="0"/>
          <w:color w:val="auto"/>
          <w:kern w:val="0"/>
          <w:sz w:val="24"/>
          <w:szCs w:val="24"/>
        </w:rPr>
        <w:t>报价及编制依据</w:t>
      </w:r>
      <w:r>
        <w:rPr>
          <w:rFonts w:hint="eastAsia" w:ascii="宋体" w:hAnsi="宋体" w:eastAsia="宋体" w:cs="宋体"/>
          <w:color w:val="auto"/>
          <w:sz w:val="24"/>
          <w:szCs w:val="24"/>
        </w:rPr>
        <w:tab/>
      </w:r>
      <w:r>
        <w:rPr>
          <w:rFonts w:hint="eastAsia" w:ascii="宋体" w:hAnsi="宋体" w:cs="宋体"/>
          <w:color w:val="auto"/>
          <w:sz w:val="24"/>
          <w:szCs w:val="24"/>
          <w:lang w:val="en-US" w:eastAsia="zh-CN"/>
        </w:rPr>
        <w:t>1</w:t>
      </w:r>
      <w:r>
        <w:rPr>
          <w:rFonts w:hint="eastAsia" w:ascii="宋体" w:hAnsi="宋体" w:eastAsia="宋体" w:cs="宋体"/>
          <w:color w:val="auto"/>
          <w:sz w:val="24"/>
          <w:szCs w:val="24"/>
        </w:rPr>
        <w:fldChar w:fldCharType="end"/>
      </w:r>
      <w:r>
        <w:rPr>
          <w:rFonts w:hint="eastAsia" w:ascii="宋体" w:hAnsi="宋体" w:cs="宋体"/>
          <w:color w:val="auto"/>
          <w:sz w:val="24"/>
          <w:szCs w:val="24"/>
          <w:lang w:val="en-US" w:eastAsia="zh-CN"/>
        </w:rPr>
        <w:t>1</w:t>
      </w:r>
    </w:p>
    <w:p w14:paraId="5584C5DF">
      <w:pPr>
        <w:pStyle w:val="11"/>
        <w:tabs>
          <w:tab w:val="right" w:leader="dot" w:pos="9354"/>
        </w:tabs>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rPr>
        <w:fldChar w:fldCharType="begin"/>
      </w:r>
      <w:r>
        <w:rPr>
          <w:rFonts w:hint="eastAsia" w:ascii="宋体" w:hAnsi="宋体" w:eastAsia="宋体" w:cs="宋体"/>
          <w:color w:val="auto"/>
          <w:sz w:val="24"/>
          <w:szCs w:val="24"/>
        </w:rPr>
        <w:instrText xml:space="preserve"> HYPERLINK \l _Toc32579 </w:instrText>
      </w:r>
      <w:r>
        <w:rPr>
          <w:rFonts w:hint="eastAsia" w:ascii="宋体" w:hAnsi="宋体" w:eastAsia="宋体" w:cs="宋体"/>
          <w:color w:val="auto"/>
          <w:sz w:val="24"/>
          <w:szCs w:val="24"/>
        </w:rPr>
        <w:fldChar w:fldCharType="separate"/>
      </w:r>
      <w:r>
        <w:rPr>
          <w:rFonts w:hint="eastAsia" w:ascii="宋体" w:hAnsi="宋体" w:eastAsia="宋体" w:cs="宋体"/>
          <w:bCs/>
          <w:snapToGrid w:val="0"/>
          <w:color w:val="auto"/>
          <w:kern w:val="0"/>
          <w:sz w:val="24"/>
          <w:szCs w:val="24"/>
        </w:rPr>
        <w:t>14、</w:t>
      </w:r>
      <w:r>
        <w:rPr>
          <w:rFonts w:hint="eastAsia" w:ascii="宋体" w:hAnsi="宋体" w:cs="宋体"/>
          <w:color w:val="auto"/>
          <w:sz w:val="24"/>
          <w:szCs w:val="24"/>
          <w:lang w:eastAsia="zh-CN"/>
        </w:rPr>
        <w:t>竞标</w:t>
      </w:r>
      <w:r>
        <w:rPr>
          <w:rFonts w:hint="eastAsia" w:ascii="宋体" w:hAnsi="宋体" w:eastAsia="宋体" w:cs="宋体"/>
          <w:bCs/>
          <w:snapToGrid w:val="0"/>
          <w:color w:val="auto"/>
          <w:kern w:val="0"/>
          <w:sz w:val="24"/>
          <w:szCs w:val="24"/>
        </w:rPr>
        <w:t>货币</w:t>
      </w:r>
      <w:r>
        <w:rPr>
          <w:rFonts w:hint="eastAsia" w:ascii="宋体" w:hAnsi="宋体" w:eastAsia="宋体" w:cs="宋体"/>
          <w:color w:val="auto"/>
          <w:sz w:val="24"/>
          <w:szCs w:val="24"/>
        </w:rPr>
        <w:tab/>
      </w:r>
      <w:r>
        <w:rPr>
          <w:rFonts w:hint="eastAsia" w:ascii="宋体" w:hAnsi="宋体" w:cs="宋体"/>
          <w:color w:val="auto"/>
          <w:sz w:val="24"/>
          <w:szCs w:val="24"/>
          <w:lang w:val="en-US" w:eastAsia="zh-CN"/>
        </w:rPr>
        <w:t>1</w:t>
      </w:r>
      <w:r>
        <w:rPr>
          <w:rFonts w:hint="eastAsia" w:ascii="宋体" w:hAnsi="宋体" w:eastAsia="宋体" w:cs="宋体"/>
          <w:color w:val="auto"/>
          <w:sz w:val="24"/>
          <w:szCs w:val="24"/>
        </w:rPr>
        <w:fldChar w:fldCharType="end"/>
      </w:r>
      <w:r>
        <w:rPr>
          <w:rFonts w:hint="eastAsia" w:ascii="宋体" w:hAnsi="宋体" w:cs="宋体"/>
          <w:color w:val="auto"/>
          <w:sz w:val="24"/>
          <w:szCs w:val="24"/>
          <w:lang w:val="en-US" w:eastAsia="zh-CN"/>
        </w:rPr>
        <w:t>1</w:t>
      </w:r>
    </w:p>
    <w:p w14:paraId="217FDC02">
      <w:pPr>
        <w:pStyle w:val="11"/>
        <w:tabs>
          <w:tab w:val="right" w:leader="dot" w:pos="9354"/>
        </w:tabs>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rPr>
        <w:fldChar w:fldCharType="begin"/>
      </w:r>
      <w:r>
        <w:rPr>
          <w:rFonts w:hint="eastAsia" w:ascii="宋体" w:hAnsi="宋体" w:eastAsia="宋体" w:cs="宋体"/>
          <w:color w:val="auto"/>
          <w:sz w:val="24"/>
          <w:szCs w:val="24"/>
        </w:rPr>
        <w:instrText xml:space="preserve"> HYPERLINK \l _Toc14794 </w:instrText>
      </w:r>
      <w:r>
        <w:rPr>
          <w:rFonts w:hint="eastAsia" w:ascii="宋体" w:hAnsi="宋体" w:eastAsia="宋体" w:cs="宋体"/>
          <w:color w:val="auto"/>
          <w:sz w:val="24"/>
          <w:szCs w:val="24"/>
        </w:rPr>
        <w:fldChar w:fldCharType="separate"/>
      </w:r>
      <w:r>
        <w:rPr>
          <w:rFonts w:hint="eastAsia" w:ascii="宋体" w:hAnsi="宋体" w:eastAsia="宋体" w:cs="宋体"/>
          <w:bCs/>
          <w:snapToGrid w:val="0"/>
          <w:color w:val="auto"/>
          <w:kern w:val="0"/>
          <w:sz w:val="24"/>
          <w:szCs w:val="24"/>
        </w:rPr>
        <w:t>15、</w:t>
      </w:r>
      <w:r>
        <w:rPr>
          <w:rFonts w:hint="eastAsia" w:ascii="宋体" w:hAnsi="宋体" w:cs="宋体"/>
          <w:color w:val="auto"/>
          <w:sz w:val="24"/>
          <w:szCs w:val="24"/>
          <w:lang w:eastAsia="zh-CN"/>
        </w:rPr>
        <w:t>竞标</w:t>
      </w:r>
      <w:r>
        <w:rPr>
          <w:rFonts w:hint="eastAsia" w:ascii="宋体" w:hAnsi="宋体" w:eastAsia="宋体" w:cs="宋体"/>
          <w:bCs/>
          <w:snapToGrid w:val="0"/>
          <w:color w:val="auto"/>
          <w:kern w:val="0"/>
          <w:sz w:val="24"/>
          <w:szCs w:val="24"/>
        </w:rPr>
        <w:t>有效期</w:t>
      </w:r>
      <w:r>
        <w:rPr>
          <w:rFonts w:hint="eastAsia" w:ascii="宋体" w:hAnsi="宋体" w:eastAsia="宋体" w:cs="宋体"/>
          <w:color w:val="auto"/>
          <w:sz w:val="24"/>
          <w:szCs w:val="24"/>
        </w:rPr>
        <w:tab/>
      </w:r>
      <w:r>
        <w:rPr>
          <w:rFonts w:hint="eastAsia" w:ascii="宋体" w:hAnsi="宋体" w:cs="宋体"/>
          <w:color w:val="auto"/>
          <w:sz w:val="24"/>
          <w:szCs w:val="24"/>
          <w:lang w:val="en-US" w:eastAsia="zh-CN"/>
        </w:rPr>
        <w:t>1</w:t>
      </w:r>
      <w:r>
        <w:rPr>
          <w:rFonts w:hint="eastAsia" w:ascii="宋体" w:hAnsi="宋体" w:eastAsia="宋体" w:cs="宋体"/>
          <w:color w:val="auto"/>
          <w:sz w:val="24"/>
          <w:szCs w:val="24"/>
        </w:rPr>
        <w:fldChar w:fldCharType="end"/>
      </w:r>
      <w:r>
        <w:rPr>
          <w:rFonts w:hint="eastAsia" w:ascii="宋体" w:hAnsi="宋体" w:cs="宋体"/>
          <w:color w:val="auto"/>
          <w:sz w:val="24"/>
          <w:szCs w:val="24"/>
          <w:lang w:val="en-US" w:eastAsia="zh-CN"/>
        </w:rPr>
        <w:t>1</w:t>
      </w:r>
    </w:p>
    <w:p w14:paraId="52ECA047">
      <w:pPr>
        <w:pStyle w:val="11"/>
        <w:tabs>
          <w:tab w:val="right" w:leader="dot" w:pos="9354"/>
        </w:tabs>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rPr>
        <w:fldChar w:fldCharType="begin"/>
      </w:r>
      <w:r>
        <w:rPr>
          <w:rFonts w:hint="eastAsia" w:ascii="宋体" w:hAnsi="宋体" w:eastAsia="宋体" w:cs="宋体"/>
          <w:color w:val="auto"/>
          <w:sz w:val="24"/>
          <w:szCs w:val="24"/>
        </w:rPr>
        <w:instrText xml:space="preserve"> HYPERLINK \l _Toc23516 </w:instrText>
      </w:r>
      <w:r>
        <w:rPr>
          <w:rFonts w:hint="eastAsia" w:ascii="宋体" w:hAnsi="宋体" w:eastAsia="宋体" w:cs="宋体"/>
          <w:color w:val="auto"/>
          <w:sz w:val="24"/>
          <w:szCs w:val="24"/>
        </w:rPr>
        <w:fldChar w:fldCharType="separate"/>
      </w:r>
      <w:r>
        <w:rPr>
          <w:rFonts w:hint="eastAsia" w:ascii="宋体" w:hAnsi="宋体" w:eastAsia="宋体" w:cs="宋体"/>
          <w:bCs/>
          <w:snapToGrid w:val="0"/>
          <w:color w:val="auto"/>
          <w:kern w:val="0"/>
          <w:sz w:val="24"/>
          <w:szCs w:val="24"/>
        </w:rPr>
        <w:t>16、</w:t>
      </w:r>
      <w:r>
        <w:rPr>
          <w:rFonts w:hint="eastAsia" w:ascii="宋体" w:hAnsi="宋体" w:cs="宋体"/>
          <w:color w:val="auto"/>
          <w:sz w:val="24"/>
          <w:szCs w:val="24"/>
          <w:lang w:eastAsia="zh-CN"/>
        </w:rPr>
        <w:t>竞标</w:t>
      </w:r>
      <w:r>
        <w:rPr>
          <w:rFonts w:hint="eastAsia" w:ascii="宋体" w:hAnsi="宋体" w:eastAsia="宋体" w:cs="宋体"/>
          <w:bCs/>
          <w:snapToGrid w:val="0"/>
          <w:color w:val="auto"/>
          <w:kern w:val="0"/>
          <w:sz w:val="24"/>
          <w:szCs w:val="24"/>
        </w:rPr>
        <w:t>担保</w:t>
      </w:r>
      <w:r>
        <w:rPr>
          <w:rFonts w:hint="eastAsia" w:ascii="宋体" w:hAnsi="宋体" w:eastAsia="宋体" w:cs="宋体"/>
          <w:color w:val="auto"/>
          <w:sz w:val="24"/>
          <w:szCs w:val="24"/>
        </w:rPr>
        <w:tab/>
      </w:r>
      <w:r>
        <w:rPr>
          <w:rFonts w:hint="eastAsia" w:ascii="宋体" w:hAnsi="宋体" w:cs="宋体"/>
          <w:color w:val="auto"/>
          <w:sz w:val="24"/>
          <w:szCs w:val="24"/>
          <w:lang w:val="en-US" w:eastAsia="zh-CN"/>
        </w:rPr>
        <w:t>1</w:t>
      </w:r>
      <w:r>
        <w:rPr>
          <w:rFonts w:hint="eastAsia" w:ascii="宋体" w:hAnsi="宋体" w:eastAsia="宋体" w:cs="宋体"/>
          <w:color w:val="auto"/>
          <w:sz w:val="24"/>
          <w:szCs w:val="24"/>
        </w:rPr>
        <w:fldChar w:fldCharType="end"/>
      </w:r>
      <w:r>
        <w:rPr>
          <w:rFonts w:hint="eastAsia" w:ascii="宋体" w:hAnsi="宋体" w:cs="宋体"/>
          <w:color w:val="auto"/>
          <w:sz w:val="24"/>
          <w:szCs w:val="24"/>
          <w:lang w:val="en-US" w:eastAsia="zh-CN"/>
        </w:rPr>
        <w:t>1</w:t>
      </w:r>
    </w:p>
    <w:p w14:paraId="790C6FAA">
      <w:pPr>
        <w:pStyle w:val="11"/>
        <w:tabs>
          <w:tab w:val="right" w:leader="dot" w:pos="9354"/>
        </w:tabs>
        <w:spacing w:line="240" w:lineRule="auto"/>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rPr>
        <w:fldChar w:fldCharType="begin"/>
      </w:r>
      <w:r>
        <w:rPr>
          <w:rFonts w:hint="eastAsia" w:ascii="宋体" w:hAnsi="宋体" w:eastAsia="宋体" w:cs="宋体"/>
          <w:color w:val="auto"/>
          <w:sz w:val="24"/>
          <w:szCs w:val="24"/>
        </w:rPr>
        <w:instrText xml:space="preserve"> HYPERLINK \l _Toc26403 </w:instrText>
      </w:r>
      <w:r>
        <w:rPr>
          <w:rFonts w:hint="eastAsia" w:ascii="宋体" w:hAnsi="宋体" w:eastAsia="宋体" w:cs="宋体"/>
          <w:color w:val="auto"/>
          <w:sz w:val="24"/>
          <w:szCs w:val="24"/>
        </w:rPr>
        <w:fldChar w:fldCharType="separate"/>
      </w:r>
      <w:r>
        <w:rPr>
          <w:rFonts w:hint="eastAsia" w:ascii="宋体" w:hAnsi="宋体" w:eastAsia="宋体" w:cs="宋体"/>
          <w:bCs/>
          <w:snapToGrid w:val="0"/>
          <w:color w:val="auto"/>
          <w:kern w:val="0"/>
          <w:sz w:val="24"/>
          <w:szCs w:val="24"/>
        </w:rPr>
        <w:t>17、</w:t>
      </w:r>
      <w:r>
        <w:rPr>
          <w:rFonts w:hint="eastAsia" w:ascii="宋体" w:hAnsi="宋体" w:cs="宋体"/>
          <w:color w:val="auto"/>
          <w:sz w:val="24"/>
          <w:szCs w:val="24"/>
          <w:lang w:eastAsia="zh-CN"/>
        </w:rPr>
        <w:t>竞标</w:t>
      </w:r>
      <w:r>
        <w:rPr>
          <w:rFonts w:hint="eastAsia" w:ascii="宋体" w:hAnsi="宋体" w:eastAsia="宋体" w:cs="宋体"/>
          <w:bCs/>
          <w:snapToGrid w:val="0"/>
          <w:color w:val="auto"/>
          <w:kern w:val="0"/>
          <w:sz w:val="24"/>
          <w:szCs w:val="24"/>
        </w:rPr>
        <w:t>预备会(答疑会)</w:t>
      </w:r>
      <w:r>
        <w:rPr>
          <w:rFonts w:hint="eastAsia" w:ascii="宋体" w:hAnsi="宋体" w:eastAsia="宋体" w:cs="宋体"/>
          <w:color w:val="auto"/>
          <w:sz w:val="24"/>
          <w:szCs w:val="24"/>
        </w:rPr>
        <w:tab/>
      </w:r>
      <w:r>
        <w:rPr>
          <w:rFonts w:hint="eastAsia" w:ascii="宋体" w:hAnsi="宋体" w:cs="宋体"/>
          <w:color w:val="auto"/>
          <w:sz w:val="24"/>
          <w:szCs w:val="24"/>
          <w:lang w:val="en-US" w:eastAsia="zh-CN"/>
        </w:rPr>
        <w:t>1</w:t>
      </w:r>
      <w:r>
        <w:rPr>
          <w:rFonts w:hint="eastAsia" w:ascii="宋体" w:hAnsi="宋体" w:eastAsia="宋体" w:cs="宋体"/>
          <w:color w:val="auto"/>
          <w:sz w:val="24"/>
          <w:szCs w:val="24"/>
        </w:rPr>
        <w:fldChar w:fldCharType="end"/>
      </w:r>
      <w:r>
        <w:rPr>
          <w:rFonts w:hint="eastAsia" w:ascii="宋体" w:hAnsi="宋体" w:cs="宋体"/>
          <w:color w:val="auto"/>
          <w:sz w:val="24"/>
          <w:szCs w:val="24"/>
          <w:lang w:val="en-US" w:eastAsia="zh-CN"/>
        </w:rPr>
        <w:t>1</w:t>
      </w:r>
    </w:p>
    <w:p w14:paraId="5AE6B727">
      <w:pPr>
        <w:pStyle w:val="11"/>
        <w:tabs>
          <w:tab w:val="right" w:leader="dot" w:pos="9354"/>
        </w:tabs>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rPr>
        <w:fldChar w:fldCharType="begin"/>
      </w:r>
      <w:r>
        <w:rPr>
          <w:rFonts w:hint="eastAsia" w:ascii="宋体" w:hAnsi="宋体" w:eastAsia="宋体" w:cs="宋体"/>
          <w:color w:val="auto"/>
          <w:sz w:val="24"/>
          <w:szCs w:val="24"/>
        </w:rPr>
        <w:instrText xml:space="preserve"> HYPERLINK \l _Toc32139 </w:instrText>
      </w:r>
      <w:r>
        <w:rPr>
          <w:rFonts w:hint="eastAsia" w:ascii="宋体" w:hAnsi="宋体" w:eastAsia="宋体" w:cs="宋体"/>
          <w:color w:val="auto"/>
          <w:sz w:val="24"/>
          <w:szCs w:val="24"/>
        </w:rPr>
        <w:fldChar w:fldCharType="separate"/>
      </w:r>
      <w:r>
        <w:rPr>
          <w:rFonts w:hint="eastAsia" w:ascii="宋体" w:hAnsi="宋体" w:eastAsia="宋体" w:cs="宋体"/>
          <w:bCs/>
          <w:snapToGrid w:val="0"/>
          <w:color w:val="auto"/>
          <w:kern w:val="0"/>
          <w:sz w:val="24"/>
          <w:szCs w:val="24"/>
        </w:rPr>
        <w:t>18、</w:t>
      </w:r>
      <w:r>
        <w:rPr>
          <w:rFonts w:hint="eastAsia" w:ascii="宋体" w:hAnsi="宋体" w:cs="宋体"/>
          <w:color w:val="auto"/>
          <w:sz w:val="24"/>
          <w:szCs w:val="24"/>
          <w:lang w:eastAsia="zh-CN"/>
        </w:rPr>
        <w:t>竞标</w:t>
      </w:r>
      <w:r>
        <w:rPr>
          <w:rFonts w:hint="eastAsia" w:ascii="宋体" w:hAnsi="宋体" w:eastAsia="宋体" w:cs="宋体"/>
          <w:bCs/>
          <w:snapToGrid w:val="0"/>
          <w:color w:val="auto"/>
          <w:kern w:val="0"/>
          <w:sz w:val="24"/>
          <w:szCs w:val="24"/>
        </w:rPr>
        <w:t>文件的份数和签署</w:t>
      </w:r>
      <w:r>
        <w:rPr>
          <w:rFonts w:hint="eastAsia" w:ascii="宋体" w:hAnsi="宋体" w:eastAsia="宋体" w:cs="宋体"/>
          <w:color w:val="auto"/>
          <w:sz w:val="24"/>
          <w:szCs w:val="24"/>
        </w:rPr>
        <w:tab/>
      </w:r>
      <w:r>
        <w:rPr>
          <w:rFonts w:hint="eastAsia" w:ascii="宋体" w:hAnsi="宋体" w:cs="宋体"/>
          <w:color w:val="auto"/>
          <w:sz w:val="24"/>
          <w:szCs w:val="24"/>
          <w:lang w:val="en-US" w:eastAsia="zh-CN"/>
        </w:rPr>
        <w:t>1</w:t>
      </w:r>
      <w:r>
        <w:rPr>
          <w:rFonts w:hint="eastAsia" w:ascii="宋体" w:hAnsi="宋体" w:eastAsia="宋体" w:cs="宋体"/>
          <w:color w:val="auto"/>
          <w:sz w:val="24"/>
          <w:szCs w:val="24"/>
        </w:rPr>
        <w:fldChar w:fldCharType="end"/>
      </w:r>
      <w:r>
        <w:rPr>
          <w:rFonts w:hint="eastAsia" w:ascii="宋体" w:hAnsi="宋体" w:cs="宋体"/>
          <w:color w:val="auto"/>
          <w:sz w:val="24"/>
          <w:szCs w:val="24"/>
          <w:lang w:val="en-US" w:eastAsia="zh-CN"/>
        </w:rPr>
        <w:t>2</w:t>
      </w:r>
    </w:p>
    <w:p w14:paraId="228E28D6">
      <w:pPr>
        <w:pStyle w:val="11"/>
        <w:tabs>
          <w:tab w:val="right" w:leader="dot" w:pos="9354"/>
        </w:tabs>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rPr>
        <w:fldChar w:fldCharType="begin"/>
      </w:r>
      <w:r>
        <w:rPr>
          <w:rFonts w:hint="eastAsia" w:ascii="宋体" w:hAnsi="宋体" w:eastAsia="宋体" w:cs="宋体"/>
          <w:color w:val="auto"/>
          <w:sz w:val="24"/>
          <w:szCs w:val="24"/>
        </w:rPr>
        <w:instrText xml:space="preserve"> HYPERLINK \l _Toc11145 </w:instrText>
      </w:r>
      <w:r>
        <w:rPr>
          <w:rFonts w:hint="eastAsia" w:ascii="宋体" w:hAnsi="宋体" w:eastAsia="宋体" w:cs="宋体"/>
          <w:color w:val="auto"/>
          <w:sz w:val="24"/>
          <w:szCs w:val="24"/>
        </w:rPr>
        <w:fldChar w:fldCharType="separate"/>
      </w:r>
      <w:r>
        <w:rPr>
          <w:rFonts w:hint="eastAsia" w:ascii="宋体" w:hAnsi="宋体" w:eastAsia="宋体" w:cs="宋体"/>
          <w:bCs/>
          <w:snapToGrid w:val="0"/>
          <w:color w:val="auto"/>
          <w:kern w:val="0"/>
          <w:sz w:val="24"/>
          <w:szCs w:val="24"/>
        </w:rPr>
        <w:t>(四</w:t>
      </w:r>
      <w:r>
        <w:rPr>
          <w:rFonts w:hint="eastAsia" w:ascii="宋体" w:hAnsi="宋体" w:cs="宋体"/>
          <w:bCs/>
          <w:snapToGrid w:val="0"/>
          <w:color w:val="auto"/>
          <w:kern w:val="0"/>
          <w:sz w:val="24"/>
          <w:szCs w:val="24"/>
          <w:lang w:val="en-US" w:eastAsia="zh-CN"/>
        </w:rPr>
        <w:t>0</w:t>
      </w:r>
      <w:r>
        <w:rPr>
          <w:rFonts w:hint="eastAsia" w:ascii="宋体" w:hAnsi="宋体" w:cs="宋体"/>
          <w:color w:val="auto"/>
          <w:sz w:val="24"/>
          <w:szCs w:val="24"/>
          <w:lang w:eastAsia="zh-CN"/>
        </w:rPr>
        <w:t>竞标</w:t>
      </w:r>
      <w:r>
        <w:rPr>
          <w:rFonts w:hint="eastAsia" w:ascii="宋体" w:hAnsi="宋体" w:eastAsia="宋体" w:cs="宋体"/>
          <w:bCs/>
          <w:snapToGrid w:val="0"/>
          <w:color w:val="auto"/>
          <w:kern w:val="0"/>
          <w:sz w:val="24"/>
          <w:szCs w:val="24"/>
        </w:rPr>
        <w:t>文件的递交</w:t>
      </w:r>
      <w:r>
        <w:rPr>
          <w:rFonts w:hint="eastAsia" w:ascii="宋体" w:hAnsi="宋体" w:eastAsia="宋体" w:cs="宋体"/>
          <w:color w:val="auto"/>
          <w:sz w:val="24"/>
          <w:szCs w:val="24"/>
        </w:rPr>
        <w:tab/>
      </w:r>
      <w:r>
        <w:rPr>
          <w:rFonts w:hint="eastAsia" w:ascii="宋体" w:hAnsi="宋体" w:cs="宋体"/>
          <w:color w:val="auto"/>
          <w:sz w:val="24"/>
          <w:szCs w:val="24"/>
          <w:lang w:val="en-US" w:eastAsia="zh-CN"/>
        </w:rPr>
        <w:t>1</w:t>
      </w:r>
      <w:r>
        <w:rPr>
          <w:rFonts w:hint="eastAsia" w:ascii="宋体" w:hAnsi="宋体" w:eastAsia="宋体" w:cs="宋体"/>
          <w:color w:val="auto"/>
          <w:sz w:val="24"/>
          <w:szCs w:val="24"/>
        </w:rPr>
        <w:fldChar w:fldCharType="end"/>
      </w:r>
      <w:r>
        <w:rPr>
          <w:rFonts w:hint="eastAsia" w:ascii="宋体" w:hAnsi="宋体" w:cs="宋体"/>
          <w:color w:val="auto"/>
          <w:sz w:val="24"/>
          <w:szCs w:val="24"/>
          <w:lang w:val="en-US" w:eastAsia="zh-CN"/>
        </w:rPr>
        <w:t>2</w:t>
      </w:r>
    </w:p>
    <w:p w14:paraId="14EBAAE5">
      <w:pPr>
        <w:pStyle w:val="11"/>
        <w:tabs>
          <w:tab w:val="right" w:leader="dot" w:pos="9354"/>
        </w:tabs>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rPr>
        <w:fldChar w:fldCharType="begin"/>
      </w:r>
      <w:r>
        <w:rPr>
          <w:rFonts w:hint="eastAsia" w:ascii="宋体" w:hAnsi="宋体" w:eastAsia="宋体" w:cs="宋体"/>
          <w:color w:val="auto"/>
          <w:sz w:val="24"/>
          <w:szCs w:val="24"/>
        </w:rPr>
        <w:instrText xml:space="preserve"> HYPERLINK \l _Toc16412 </w:instrText>
      </w:r>
      <w:r>
        <w:rPr>
          <w:rFonts w:hint="eastAsia" w:ascii="宋体" w:hAnsi="宋体" w:eastAsia="宋体" w:cs="宋体"/>
          <w:color w:val="auto"/>
          <w:sz w:val="24"/>
          <w:szCs w:val="24"/>
        </w:rPr>
        <w:fldChar w:fldCharType="separate"/>
      </w:r>
      <w:r>
        <w:rPr>
          <w:rFonts w:hint="eastAsia" w:ascii="宋体" w:hAnsi="宋体" w:eastAsia="宋体" w:cs="宋体"/>
          <w:bCs/>
          <w:snapToGrid w:val="0"/>
          <w:color w:val="auto"/>
          <w:kern w:val="0"/>
          <w:sz w:val="24"/>
          <w:szCs w:val="24"/>
        </w:rPr>
        <w:t>19.</w:t>
      </w:r>
      <w:r>
        <w:rPr>
          <w:rFonts w:hint="eastAsia" w:ascii="宋体" w:hAnsi="宋体" w:cs="宋体"/>
          <w:color w:val="auto"/>
          <w:sz w:val="24"/>
          <w:szCs w:val="24"/>
          <w:lang w:eastAsia="zh-CN"/>
        </w:rPr>
        <w:t>竞标</w:t>
      </w:r>
      <w:r>
        <w:rPr>
          <w:rFonts w:hint="eastAsia" w:ascii="宋体" w:hAnsi="宋体" w:eastAsia="宋体" w:cs="宋体"/>
          <w:bCs/>
          <w:snapToGrid w:val="0"/>
          <w:color w:val="auto"/>
          <w:kern w:val="0"/>
          <w:sz w:val="24"/>
          <w:szCs w:val="24"/>
        </w:rPr>
        <w:t>文件的装订、密封和标记</w:t>
      </w:r>
      <w:r>
        <w:rPr>
          <w:rFonts w:hint="eastAsia" w:ascii="宋体" w:hAnsi="宋体" w:eastAsia="宋体" w:cs="宋体"/>
          <w:color w:val="auto"/>
          <w:sz w:val="24"/>
          <w:szCs w:val="24"/>
        </w:rPr>
        <w:tab/>
      </w:r>
      <w:r>
        <w:rPr>
          <w:rFonts w:hint="eastAsia" w:ascii="宋体" w:hAnsi="宋体" w:cs="宋体"/>
          <w:color w:val="auto"/>
          <w:sz w:val="24"/>
          <w:szCs w:val="24"/>
          <w:lang w:val="en-US" w:eastAsia="zh-CN"/>
        </w:rPr>
        <w:t>1</w:t>
      </w:r>
      <w:r>
        <w:rPr>
          <w:rFonts w:hint="eastAsia" w:ascii="宋体" w:hAnsi="宋体" w:eastAsia="宋体" w:cs="宋体"/>
          <w:color w:val="auto"/>
          <w:sz w:val="24"/>
          <w:szCs w:val="24"/>
        </w:rPr>
        <w:fldChar w:fldCharType="end"/>
      </w:r>
      <w:r>
        <w:rPr>
          <w:rFonts w:hint="eastAsia" w:ascii="宋体" w:hAnsi="宋体" w:cs="宋体"/>
          <w:color w:val="auto"/>
          <w:sz w:val="24"/>
          <w:szCs w:val="24"/>
          <w:lang w:val="en-US" w:eastAsia="zh-CN"/>
        </w:rPr>
        <w:t>2</w:t>
      </w:r>
    </w:p>
    <w:p w14:paraId="34B19B04">
      <w:pPr>
        <w:pStyle w:val="11"/>
        <w:tabs>
          <w:tab w:val="right" w:leader="dot" w:pos="9354"/>
        </w:tabs>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rPr>
        <w:fldChar w:fldCharType="begin"/>
      </w:r>
      <w:r>
        <w:rPr>
          <w:rFonts w:hint="eastAsia" w:ascii="宋体" w:hAnsi="宋体" w:eastAsia="宋体" w:cs="宋体"/>
          <w:color w:val="auto"/>
          <w:sz w:val="24"/>
          <w:szCs w:val="24"/>
        </w:rPr>
        <w:instrText xml:space="preserve"> HYPERLINK \l _Toc4144 </w:instrText>
      </w:r>
      <w:r>
        <w:rPr>
          <w:rFonts w:hint="eastAsia" w:ascii="宋体" w:hAnsi="宋体" w:eastAsia="宋体" w:cs="宋体"/>
          <w:color w:val="auto"/>
          <w:sz w:val="24"/>
          <w:szCs w:val="24"/>
        </w:rPr>
        <w:fldChar w:fldCharType="separate"/>
      </w:r>
      <w:r>
        <w:rPr>
          <w:rFonts w:hint="eastAsia" w:ascii="宋体" w:hAnsi="宋体" w:eastAsia="宋体" w:cs="宋体"/>
          <w:bCs/>
          <w:snapToGrid w:val="0"/>
          <w:color w:val="auto"/>
          <w:kern w:val="0"/>
          <w:sz w:val="24"/>
          <w:szCs w:val="24"/>
        </w:rPr>
        <w:t>20、</w:t>
      </w:r>
      <w:r>
        <w:rPr>
          <w:rFonts w:hint="eastAsia" w:ascii="宋体" w:hAnsi="宋体" w:cs="宋体"/>
          <w:color w:val="auto"/>
          <w:sz w:val="24"/>
          <w:szCs w:val="24"/>
          <w:lang w:eastAsia="zh-CN"/>
        </w:rPr>
        <w:t>竞标</w:t>
      </w:r>
      <w:r>
        <w:rPr>
          <w:rFonts w:hint="eastAsia" w:ascii="宋体" w:hAnsi="宋体" w:eastAsia="宋体" w:cs="宋体"/>
          <w:bCs/>
          <w:snapToGrid w:val="0"/>
          <w:color w:val="auto"/>
          <w:kern w:val="0"/>
          <w:sz w:val="24"/>
          <w:szCs w:val="24"/>
        </w:rPr>
        <w:t>截止日期</w:t>
      </w:r>
      <w:r>
        <w:rPr>
          <w:rFonts w:hint="eastAsia" w:ascii="宋体" w:hAnsi="宋体" w:eastAsia="宋体" w:cs="宋体"/>
          <w:color w:val="auto"/>
          <w:sz w:val="24"/>
          <w:szCs w:val="24"/>
        </w:rPr>
        <w:tab/>
      </w:r>
      <w:r>
        <w:rPr>
          <w:rFonts w:hint="eastAsia" w:ascii="宋体" w:hAnsi="宋体" w:cs="宋体"/>
          <w:color w:val="auto"/>
          <w:sz w:val="24"/>
          <w:szCs w:val="24"/>
          <w:lang w:val="en-US" w:eastAsia="zh-CN"/>
        </w:rPr>
        <w:t>1</w:t>
      </w:r>
      <w:r>
        <w:rPr>
          <w:rFonts w:hint="eastAsia" w:ascii="宋体" w:hAnsi="宋体" w:eastAsia="宋体" w:cs="宋体"/>
          <w:color w:val="auto"/>
          <w:sz w:val="24"/>
          <w:szCs w:val="24"/>
        </w:rPr>
        <w:fldChar w:fldCharType="end"/>
      </w:r>
      <w:r>
        <w:rPr>
          <w:rFonts w:hint="eastAsia" w:ascii="宋体" w:hAnsi="宋体" w:cs="宋体"/>
          <w:color w:val="auto"/>
          <w:sz w:val="24"/>
          <w:szCs w:val="24"/>
          <w:lang w:val="en-US" w:eastAsia="zh-CN"/>
        </w:rPr>
        <w:t>2</w:t>
      </w:r>
    </w:p>
    <w:p w14:paraId="1ECF9E4A">
      <w:pPr>
        <w:pStyle w:val="11"/>
        <w:tabs>
          <w:tab w:val="right" w:leader="dot" w:pos="9354"/>
        </w:tabs>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rPr>
        <w:fldChar w:fldCharType="begin"/>
      </w:r>
      <w:r>
        <w:rPr>
          <w:rFonts w:hint="eastAsia" w:ascii="宋体" w:hAnsi="宋体" w:eastAsia="宋体" w:cs="宋体"/>
          <w:color w:val="auto"/>
          <w:sz w:val="24"/>
          <w:szCs w:val="24"/>
        </w:rPr>
        <w:instrText xml:space="preserve"> HYPERLINK \l _Toc31291 </w:instrText>
      </w:r>
      <w:r>
        <w:rPr>
          <w:rFonts w:hint="eastAsia" w:ascii="宋体" w:hAnsi="宋体" w:eastAsia="宋体" w:cs="宋体"/>
          <w:color w:val="auto"/>
          <w:sz w:val="24"/>
          <w:szCs w:val="24"/>
        </w:rPr>
        <w:fldChar w:fldCharType="separate"/>
      </w:r>
      <w:r>
        <w:rPr>
          <w:rFonts w:hint="eastAsia" w:ascii="宋体" w:hAnsi="宋体" w:eastAsia="宋体" w:cs="宋体"/>
          <w:bCs/>
          <w:snapToGrid w:val="0"/>
          <w:color w:val="auto"/>
          <w:kern w:val="0"/>
          <w:sz w:val="24"/>
          <w:szCs w:val="24"/>
        </w:rPr>
        <w:t>21、迟交的</w:t>
      </w:r>
      <w:r>
        <w:rPr>
          <w:rFonts w:hint="eastAsia" w:ascii="宋体" w:hAnsi="宋体" w:cs="宋体"/>
          <w:color w:val="auto"/>
          <w:sz w:val="24"/>
          <w:szCs w:val="24"/>
          <w:lang w:eastAsia="zh-CN"/>
        </w:rPr>
        <w:t>竞标</w:t>
      </w:r>
      <w:r>
        <w:rPr>
          <w:rFonts w:hint="eastAsia" w:ascii="宋体" w:hAnsi="宋体" w:eastAsia="宋体" w:cs="宋体"/>
          <w:bCs/>
          <w:snapToGrid w:val="0"/>
          <w:color w:val="auto"/>
          <w:kern w:val="0"/>
          <w:sz w:val="24"/>
          <w:szCs w:val="24"/>
        </w:rPr>
        <w:t>文件</w:t>
      </w:r>
      <w:r>
        <w:rPr>
          <w:rFonts w:hint="eastAsia" w:ascii="宋体" w:hAnsi="宋体" w:eastAsia="宋体" w:cs="宋体"/>
          <w:color w:val="auto"/>
          <w:sz w:val="24"/>
          <w:szCs w:val="24"/>
        </w:rPr>
        <w:tab/>
      </w:r>
      <w:r>
        <w:rPr>
          <w:rFonts w:hint="eastAsia" w:ascii="宋体" w:hAnsi="宋体" w:cs="宋体"/>
          <w:color w:val="auto"/>
          <w:sz w:val="24"/>
          <w:szCs w:val="24"/>
          <w:lang w:val="en-US" w:eastAsia="zh-CN"/>
        </w:rPr>
        <w:t>1</w:t>
      </w:r>
      <w:r>
        <w:rPr>
          <w:rFonts w:hint="eastAsia" w:ascii="宋体" w:hAnsi="宋体" w:eastAsia="宋体" w:cs="宋体"/>
          <w:color w:val="auto"/>
          <w:sz w:val="24"/>
          <w:szCs w:val="24"/>
        </w:rPr>
        <w:fldChar w:fldCharType="end"/>
      </w:r>
      <w:r>
        <w:rPr>
          <w:rFonts w:hint="eastAsia" w:ascii="宋体" w:hAnsi="宋体" w:cs="宋体"/>
          <w:color w:val="auto"/>
          <w:sz w:val="24"/>
          <w:szCs w:val="24"/>
          <w:lang w:val="en-US" w:eastAsia="zh-CN"/>
        </w:rPr>
        <w:t>2</w:t>
      </w:r>
    </w:p>
    <w:p w14:paraId="6B8ECDF9">
      <w:pPr>
        <w:pStyle w:val="11"/>
        <w:tabs>
          <w:tab w:val="right" w:leader="dot" w:pos="9354"/>
        </w:tabs>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rPr>
        <w:fldChar w:fldCharType="begin"/>
      </w:r>
      <w:r>
        <w:rPr>
          <w:rFonts w:hint="eastAsia" w:ascii="宋体" w:hAnsi="宋体" w:eastAsia="宋体" w:cs="宋体"/>
          <w:color w:val="auto"/>
          <w:sz w:val="24"/>
          <w:szCs w:val="24"/>
        </w:rPr>
        <w:instrText xml:space="preserve"> HYPERLINK \l _Toc25138 </w:instrText>
      </w:r>
      <w:r>
        <w:rPr>
          <w:rFonts w:hint="eastAsia" w:ascii="宋体" w:hAnsi="宋体" w:eastAsia="宋体" w:cs="宋体"/>
          <w:color w:val="auto"/>
          <w:sz w:val="24"/>
          <w:szCs w:val="24"/>
        </w:rPr>
        <w:fldChar w:fldCharType="separate"/>
      </w:r>
      <w:r>
        <w:rPr>
          <w:rFonts w:hint="eastAsia" w:ascii="宋体" w:hAnsi="宋体" w:eastAsia="宋体" w:cs="宋体"/>
          <w:bCs/>
          <w:snapToGrid w:val="0"/>
          <w:color w:val="auto"/>
          <w:kern w:val="0"/>
          <w:sz w:val="24"/>
          <w:szCs w:val="24"/>
        </w:rPr>
        <w:t>22、</w:t>
      </w:r>
      <w:r>
        <w:rPr>
          <w:rFonts w:hint="eastAsia" w:ascii="宋体" w:hAnsi="宋体" w:cs="宋体"/>
          <w:color w:val="auto"/>
          <w:sz w:val="24"/>
          <w:szCs w:val="24"/>
          <w:lang w:eastAsia="zh-CN"/>
        </w:rPr>
        <w:t>竞标</w:t>
      </w:r>
      <w:r>
        <w:rPr>
          <w:rFonts w:hint="eastAsia" w:ascii="宋体" w:hAnsi="宋体" w:eastAsia="宋体" w:cs="宋体"/>
          <w:bCs/>
          <w:snapToGrid w:val="0"/>
          <w:color w:val="auto"/>
          <w:kern w:val="0"/>
          <w:sz w:val="24"/>
          <w:szCs w:val="24"/>
        </w:rPr>
        <w:t>文件的补充、修改与撤回</w:t>
      </w:r>
      <w:r>
        <w:rPr>
          <w:rFonts w:hint="eastAsia" w:ascii="宋体" w:hAnsi="宋体" w:eastAsia="宋体" w:cs="宋体"/>
          <w:color w:val="auto"/>
          <w:sz w:val="24"/>
          <w:szCs w:val="24"/>
        </w:rPr>
        <w:tab/>
      </w:r>
      <w:r>
        <w:rPr>
          <w:rFonts w:hint="eastAsia" w:ascii="宋体" w:hAnsi="宋体" w:cs="宋体"/>
          <w:color w:val="auto"/>
          <w:sz w:val="24"/>
          <w:szCs w:val="24"/>
          <w:lang w:val="en-US" w:eastAsia="zh-CN"/>
        </w:rPr>
        <w:t>1</w:t>
      </w:r>
      <w:r>
        <w:rPr>
          <w:rFonts w:hint="eastAsia" w:ascii="宋体" w:hAnsi="宋体" w:eastAsia="宋体" w:cs="宋体"/>
          <w:color w:val="auto"/>
          <w:sz w:val="24"/>
          <w:szCs w:val="24"/>
        </w:rPr>
        <w:fldChar w:fldCharType="end"/>
      </w:r>
      <w:r>
        <w:rPr>
          <w:rFonts w:hint="eastAsia" w:ascii="宋体" w:hAnsi="宋体" w:cs="宋体"/>
          <w:color w:val="auto"/>
          <w:sz w:val="24"/>
          <w:szCs w:val="24"/>
          <w:lang w:val="en-US" w:eastAsia="zh-CN"/>
        </w:rPr>
        <w:t>2</w:t>
      </w:r>
    </w:p>
    <w:p w14:paraId="6AB3416A">
      <w:pPr>
        <w:pStyle w:val="11"/>
        <w:tabs>
          <w:tab w:val="right" w:leader="dot" w:pos="9354"/>
        </w:tabs>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rPr>
        <w:fldChar w:fldCharType="begin"/>
      </w:r>
      <w:r>
        <w:rPr>
          <w:rFonts w:hint="eastAsia" w:ascii="宋体" w:hAnsi="宋体" w:eastAsia="宋体" w:cs="宋体"/>
          <w:color w:val="auto"/>
          <w:sz w:val="24"/>
          <w:szCs w:val="24"/>
        </w:rPr>
        <w:instrText xml:space="preserve"> HYPERLINK \l _Toc22842 </w:instrText>
      </w:r>
      <w:r>
        <w:rPr>
          <w:rFonts w:hint="eastAsia" w:ascii="宋体" w:hAnsi="宋体" w:eastAsia="宋体" w:cs="宋体"/>
          <w:color w:val="auto"/>
          <w:sz w:val="24"/>
          <w:szCs w:val="24"/>
        </w:rPr>
        <w:fldChar w:fldCharType="separate"/>
      </w:r>
      <w:r>
        <w:rPr>
          <w:rFonts w:hint="eastAsia" w:ascii="宋体" w:hAnsi="宋体" w:eastAsia="宋体" w:cs="宋体"/>
          <w:bCs/>
          <w:snapToGrid w:val="0"/>
          <w:color w:val="auto"/>
          <w:kern w:val="0"/>
          <w:sz w:val="24"/>
          <w:szCs w:val="24"/>
        </w:rPr>
        <w:t>(五)开   标</w:t>
      </w:r>
      <w:r>
        <w:rPr>
          <w:rFonts w:hint="eastAsia" w:ascii="宋体" w:hAnsi="宋体" w:eastAsia="宋体" w:cs="宋体"/>
          <w:color w:val="auto"/>
          <w:sz w:val="24"/>
          <w:szCs w:val="24"/>
        </w:rPr>
        <w:tab/>
      </w:r>
      <w:r>
        <w:rPr>
          <w:rFonts w:hint="eastAsia" w:ascii="宋体" w:hAnsi="宋体" w:cs="宋体"/>
          <w:color w:val="auto"/>
          <w:sz w:val="24"/>
          <w:szCs w:val="24"/>
          <w:lang w:val="en-US" w:eastAsia="zh-CN"/>
        </w:rPr>
        <w:t>1</w:t>
      </w:r>
      <w:r>
        <w:rPr>
          <w:rFonts w:hint="eastAsia" w:ascii="宋体" w:hAnsi="宋体" w:eastAsia="宋体" w:cs="宋体"/>
          <w:color w:val="auto"/>
          <w:sz w:val="24"/>
          <w:szCs w:val="24"/>
        </w:rPr>
        <w:fldChar w:fldCharType="end"/>
      </w:r>
      <w:r>
        <w:rPr>
          <w:rFonts w:hint="eastAsia" w:ascii="宋体" w:hAnsi="宋体" w:cs="宋体"/>
          <w:color w:val="auto"/>
          <w:sz w:val="24"/>
          <w:szCs w:val="24"/>
          <w:lang w:val="en-US" w:eastAsia="zh-CN"/>
        </w:rPr>
        <w:t>3</w:t>
      </w:r>
    </w:p>
    <w:p w14:paraId="5752679F">
      <w:pPr>
        <w:pStyle w:val="11"/>
        <w:tabs>
          <w:tab w:val="right" w:leader="dot" w:pos="9354"/>
        </w:tabs>
        <w:rPr>
          <w:rFonts w:hint="default" w:ascii="宋体" w:hAnsi="宋体" w:eastAsia="宋体" w:cs="宋体"/>
          <w:color w:val="auto"/>
          <w:sz w:val="24"/>
          <w:szCs w:val="24"/>
          <w:lang w:val="en-US" w:eastAsia="zh-CN"/>
        </w:rPr>
      </w:pPr>
      <w:r>
        <w:rPr>
          <w:rFonts w:hint="eastAsia" w:ascii="宋体" w:hAnsi="宋体" w:eastAsia="宋体" w:cs="宋体"/>
          <w:color w:val="auto"/>
          <w:sz w:val="24"/>
          <w:szCs w:val="24"/>
        </w:rPr>
        <w:fldChar w:fldCharType="begin"/>
      </w:r>
      <w:r>
        <w:rPr>
          <w:rFonts w:hint="eastAsia" w:ascii="宋体" w:hAnsi="宋体" w:eastAsia="宋体" w:cs="宋体"/>
          <w:color w:val="auto"/>
          <w:sz w:val="24"/>
          <w:szCs w:val="24"/>
        </w:rPr>
        <w:instrText xml:space="preserve"> HYPERLINK \l _Toc17356 </w:instrText>
      </w:r>
      <w:r>
        <w:rPr>
          <w:rFonts w:hint="eastAsia" w:ascii="宋体" w:hAnsi="宋体" w:eastAsia="宋体" w:cs="宋体"/>
          <w:color w:val="auto"/>
          <w:sz w:val="24"/>
          <w:szCs w:val="24"/>
        </w:rPr>
        <w:fldChar w:fldCharType="separate"/>
      </w:r>
      <w:r>
        <w:rPr>
          <w:rFonts w:hint="eastAsia" w:ascii="宋体" w:hAnsi="宋体" w:eastAsia="宋体" w:cs="宋体"/>
          <w:bCs/>
          <w:snapToGrid w:val="0"/>
          <w:color w:val="auto"/>
          <w:kern w:val="0"/>
          <w:sz w:val="24"/>
          <w:szCs w:val="24"/>
        </w:rPr>
        <w:t>23、开标</w:t>
      </w:r>
      <w:r>
        <w:rPr>
          <w:rFonts w:hint="eastAsia" w:ascii="宋体" w:hAnsi="宋体" w:eastAsia="宋体" w:cs="宋体"/>
          <w:color w:val="auto"/>
          <w:sz w:val="24"/>
          <w:szCs w:val="24"/>
        </w:rPr>
        <w:tab/>
      </w:r>
      <w:r>
        <w:rPr>
          <w:rFonts w:hint="eastAsia" w:ascii="宋体" w:hAnsi="宋体" w:cs="宋体"/>
          <w:color w:val="auto"/>
          <w:sz w:val="24"/>
          <w:szCs w:val="24"/>
          <w:lang w:val="en-US" w:eastAsia="zh-CN"/>
        </w:rPr>
        <w:t>1</w:t>
      </w:r>
      <w:r>
        <w:rPr>
          <w:rFonts w:hint="eastAsia" w:ascii="宋体" w:hAnsi="宋体" w:eastAsia="宋体" w:cs="宋体"/>
          <w:color w:val="auto"/>
          <w:sz w:val="24"/>
          <w:szCs w:val="24"/>
        </w:rPr>
        <w:fldChar w:fldCharType="end"/>
      </w:r>
      <w:r>
        <w:rPr>
          <w:rFonts w:hint="eastAsia" w:ascii="宋体" w:hAnsi="宋体" w:cs="宋体"/>
          <w:color w:val="auto"/>
          <w:sz w:val="24"/>
          <w:szCs w:val="24"/>
          <w:lang w:val="en-US" w:eastAsia="zh-CN"/>
        </w:rPr>
        <w:t>3</w:t>
      </w:r>
    </w:p>
    <w:p w14:paraId="60CA3234">
      <w:pPr>
        <w:pStyle w:val="11"/>
        <w:tabs>
          <w:tab w:val="right" w:leader="dot" w:pos="9354"/>
        </w:tabs>
        <w:rPr>
          <w:rFonts w:hint="default" w:ascii="宋体" w:hAnsi="宋体" w:eastAsia="宋体" w:cs="宋体"/>
          <w:color w:val="auto"/>
          <w:sz w:val="24"/>
          <w:szCs w:val="24"/>
          <w:lang w:val="en-US" w:eastAsia="zh-CN"/>
        </w:rPr>
      </w:pPr>
      <w:r>
        <w:rPr>
          <w:rFonts w:hint="eastAsia" w:ascii="宋体" w:hAnsi="宋体" w:eastAsia="宋体" w:cs="宋体"/>
          <w:color w:val="auto"/>
          <w:sz w:val="24"/>
          <w:szCs w:val="24"/>
        </w:rPr>
        <w:fldChar w:fldCharType="begin"/>
      </w:r>
      <w:r>
        <w:rPr>
          <w:rFonts w:hint="eastAsia" w:ascii="宋体" w:hAnsi="宋体" w:eastAsia="宋体" w:cs="宋体"/>
          <w:color w:val="auto"/>
          <w:sz w:val="24"/>
          <w:szCs w:val="24"/>
        </w:rPr>
        <w:instrText xml:space="preserve"> HYPERLINK \l _Toc16325 </w:instrText>
      </w:r>
      <w:r>
        <w:rPr>
          <w:rFonts w:hint="eastAsia" w:ascii="宋体" w:hAnsi="宋体" w:eastAsia="宋体" w:cs="宋体"/>
          <w:color w:val="auto"/>
          <w:sz w:val="24"/>
          <w:szCs w:val="24"/>
        </w:rPr>
        <w:fldChar w:fldCharType="separate"/>
      </w:r>
      <w:r>
        <w:rPr>
          <w:rFonts w:hint="eastAsia" w:ascii="宋体" w:hAnsi="宋体" w:eastAsia="宋体" w:cs="宋体"/>
          <w:bCs/>
          <w:snapToGrid w:val="0"/>
          <w:color w:val="auto"/>
          <w:kern w:val="0"/>
          <w:sz w:val="24"/>
          <w:szCs w:val="24"/>
        </w:rPr>
        <w:t>24、</w:t>
      </w:r>
      <w:r>
        <w:rPr>
          <w:rFonts w:hint="eastAsia" w:ascii="宋体" w:hAnsi="宋体" w:cs="宋体"/>
          <w:color w:val="auto"/>
          <w:sz w:val="24"/>
          <w:szCs w:val="24"/>
          <w:lang w:eastAsia="zh-CN"/>
        </w:rPr>
        <w:t>竞标</w:t>
      </w:r>
      <w:r>
        <w:rPr>
          <w:rFonts w:hint="eastAsia" w:ascii="宋体" w:hAnsi="宋体" w:eastAsia="宋体" w:cs="宋体"/>
          <w:bCs/>
          <w:snapToGrid w:val="0"/>
          <w:color w:val="auto"/>
          <w:kern w:val="0"/>
          <w:sz w:val="24"/>
          <w:szCs w:val="24"/>
        </w:rPr>
        <w:t>文件的有效性审查</w:t>
      </w:r>
      <w:r>
        <w:rPr>
          <w:rFonts w:hint="eastAsia" w:ascii="宋体" w:hAnsi="宋体" w:eastAsia="宋体" w:cs="宋体"/>
          <w:color w:val="auto"/>
          <w:sz w:val="24"/>
          <w:szCs w:val="24"/>
        </w:rPr>
        <w:tab/>
      </w:r>
      <w:r>
        <w:rPr>
          <w:rFonts w:hint="eastAsia" w:ascii="宋体" w:hAnsi="宋体" w:eastAsia="宋体" w:cs="宋体"/>
          <w:color w:val="auto"/>
          <w:sz w:val="24"/>
          <w:szCs w:val="24"/>
        </w:rPr>
        <w:fldChar w:fldCharType="end"/>
      </w:r>
      <w:r>
        <w:rPr>
          <w:rFonts w:hint="eastAsia" w:ascii="宋体" w:hAnsi="宋体" w:cs="宋体"/>
          <w:color w:val="auto"/>
          <w:sz w:val="24"/>
          <w:szCs w:val="24"/>
          <w:lang w:val="en-US" w:eastAsia="zh-CN"/>
        </w:rPr>
        <w:t>14</w:t>
      </w:r>
    </w:p>
    <w:p w14:paraId="01DA4068">
      <w:pPr>
        <w:pStyle w:val="11"/>
        <w:tabs>
          <w:tab w:val="right" w:leader="dot" w:pos="9354"/>
        </w:tabs>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rPr>
        <w:fldChar w:fldCharType="begin"/>
      </w:r>
      <w:r>
        <w:rPr>
          <w:rFonts w:hint="eastAsia" w:ascii="宋体" w:hAnsi="宋体" w:eastAsia="宋体" w:cs="宋体"/>
          <w:color w:val="auto"/>
          <w:sz w:val="24"/>
          <w:szCs w:val="24"/>
        </w:rPr>
        <w:instrText xml:space="preserve"> HYPERLINK \l _Toc22718 </w:instrText>
      </w:r>
      <w:r>
        <w:rPr>
          <w:rFonts w:hint="eastAsia" w:ascii="宋体" w:hAnsi="宋体" w:eastAsia="宋体" w:cs="宋体"/>
          <w:color w:val="auto"/>
          <w:sz w:val="24"/>
          <w:szCs w:val="24"/>
        </w:rPr>
        <w:fldChar w:fldCharType="separate"/>
      </w:r>
      <w:r>
        <w:rPr>
          <w:rFonts w:hint="eastAsia" w:ascii="宋体" w:hAnsi="宋体" w:eastAsia="宋体" w:cs="宋体"/>
          <w:bCs/>
          <w:snapToGrid w:val="0"/>
          <w:color w:val="auto"/>
          <w:kern w:val="0"/>
          <w:sz w:val="24"/>
          <w:szCs w:val="24"/>
        </w:rPr>
        <w:t>(六)投</w:t>
      </w:r>
      <w:r>
        <w:rPr>
          <w:rFonts w:hint="eastAsia" w:ascii="宋体" w:hAnsi="宋体" w:cs="宋体"/>
          <w:color w:val="auto"/>
          <w:sz w:val="24"/>
          <w:szCs w:val="24"/>
          <w:lang w:eastAsia="zh-CN"/>
        </w:rPr>
        <w:t>竞标</w:t>
      </w:r>
      <w:r>
        <w:rPr>
          <w:rFonts w:hint="eastAsia" w:ascii="宋体" w:hAnsi="宋体" w:eastAsia="宋体" w:cs="宋体"/>
          <w:bCs/>
          <w:snapToGrid w:val="0"/>
          <w:color w:val="auto"/>
          <w:kern w:val="0"/>
          <w:sz w:val="24"/>
          <w:szCs w:val="24"/>
        </w:rPr>
        <w:t>书审查</w:t>
      </w:r>
      <w:r>
        <w:rPr>
          <w:rFonts w:hint="eastAsia" w:ascii="宋体" w:hAnsi="宋体" w:eastAsia="宋体" w:cs="宋体"/>
          <w:color w:val="auto"/>
          <w:sz w:val="24"/>
          <w:szCs w:val="24"/>
        </w:rPr>
        <w:tab/>
      </w:r>
      <w:r>
        <w:rPr>
          <w:rFonts w:hint="eastAsia" w:ascii="宋体" w:hAnsi="宋体" w:cs="宋体"/>
          <w:color w:val="auto"/>
          <w:sz w:val="24"/>
          <w:szCs w:val="24"/>
          <w:lang w:val="en-US" w:eastAsia="zh-CN"/>
        </w:rPr>
        <w:t>1</w:t>
      </w:r>
      <w:r>
        <w:rPr>
          <w:rFonts w:hint="eastAsia" w:ascii="宋体" w:hAnsi="宋体" w:eastAsia="宋体" w:cs="宋体"/>
          <w:color w:val="auto"/>
          <w:sz w:val="24"/>
          <w:szCs w:val="24"/>
        </w:rPr>
        <w:fldChar w:fldCharType="end"/>
      </w:r>
      <w:r>
        <w:rPr>
          <w:rFonts w:hint="eastAsia" w:ascii="宋体" w:hAnsi="宋体" w:cs="宋体"/>
          <w:color w:val="auto"/>
          <w:sz w:val="24"/>
          <w:szCs w:val="24"/>
          <w:lang w:val="en-US" w:eastAsia="zh-CN"/>
        </w:rPr>
        <w:t>4</w:t>
      </w:r>
    </w:p>
    <w:p w14:paraId="00F4B560">
      <w:pPr>
        <w:pStyle w:val="11"/>
        <w:tabs>
          <w:tab w:val="right" w:leader="dot" w:pos="9354"/>
        </w:tabs>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rPr>
        <w:fldChar w:fldCharType="begin"/>
      </w:r>
      <w:r>
        <w:rPr>
          <w:rFonts w:hint="eastAsia" w:ascii="宋体" w:hAnsi="宋体" w:eastAsia="宋体" w:cs="宋体"/>
          <w:color w:val="auto"/>
          <w:sz w:val="24"/>
          <w:szCs w:val="24"/>
        </w:rPr>
        <w:instrText xml:space="preserve"> HYPERLINK \l _Toc26459 </w:instrText>
      </w:r>
      <w:r>
        <w:rPr>
          <w:rFonts w:hint="eastAsia" w:ascii="宋体" w:hAnsi="宋体" w:eastAsia="宋体" w:cs="宋体"/>
          <w:color w:val="auto"/>
          <w:sz w:val="24"/>
          <w:szCs w:val="24"/>
        </w:rPr>
        <w:fldChar w:fldCharType="separate"/>
      </w:r>
      <w:r>
        <w:rPr>
          <w:rFonts w:hint="eastAsia" w:ascii="宋体" w:hAnsi="宋体" w:eastAsia="宋体" w:cs="宋体"/>
          <w:bCs/>
          <w:snapToGrid w:val="0"/>
          <w:color w:val="auto"/>
          <w:kern w:val="0"/>
          <w:sz w:val="24"/>
          <w:szCs w:val="24"/>
        </w:rPr>
        <w:t>25、</w:t>
      </w:r>
      <w:r>
        <w:rPr>
          <w:rFonts w:hint="eastAsia" w:ascii="宋体" w:hAnsi="宋体" w:cs="宋体"/>
          <w:color w:val="auto"/>
          <w:sz w:val="24"/>
          <w:szCs w:val="24"/>
          <w:lang w:eastAsia="zh-CN"/>
        </w:rPr>
        <w:t>竞标</w:t>
      </w:r>
      <w:r>
        <w:rPr>
          <w:rFonts w:hint="eastAsia" w:ascii="宋体" w:hAnsi="宋体" w:eastAsia="宋体" w:cs="宋体"/>
          <w:bCs/>
          <w:snapToGrid w:val="0"/>
          <w:color w:val="auto"/>
          <w:kern w:val="0"/>
          <w:sz w:val="24"/>
          <w:szCs w:val="24"/>
        </w:rPr>
        <w:t>书审查</w:t>
      </w:r>
      <w:r>
        <w:rPr>
          <w:rFonts w:hint="eastAsia" w:ascii="宋体" w:hAnsi="宋体" w:eastAsia="宋体" w:cs="宋体"/>
          <w:color w:val="auto"/>
          <w:sz w:val="24"/>
          <w:szCs w:val="24"/>
        </w:rPr>
        <w:tab/>
      </w:r>
      <w:r>
        <w:rPr>
          <w:rFonts w:hint="eastAsia" w:ascii="宋体" w:hAnsi="宋体" w:cs="宋体"/>
          <w:color w:val="auto"/>
          <w:sz w:val="24"/>
          <w:szCs w:val="24"/>
          <w:lang w:val="en-US" w:eastAsia="zh-CN"/>
        </w:rPr>
        <w:t>1</w:t>
      </w:r>
      <w:r>
        <w:rPr>
          <w:rFonts w:hint="eastAsia" w:ascii="宋体" w:hAnsi="宋体" w:eastAsia="宋体" w:cs="宋体"/>
          <w:color w:val="auto"/>
          <w:sz w:val="24"/>
          <w:szCs w:val="24"/>
        </w:rPr>
        <w:fldChar w:fldCharType="end"/>
      </w:r>
      <w:r>
        <w:rPr>
          <w:rFonts w:hint="eastAsia" w:ascii="宋体" w:hAnsi="宋体" w:cs="宋体"/>
          <w:color w:val="auto"/>
          <w:sz w:val="24"/>
          <w:szCs w:val="24"/>
          <w:lang w:val="en-US" w:eastAsia="zh-CN"/>
        </w:rPr>
        <w:t>4</w:t>
      </w:r>
    </w:p>
    <w:p w14:paraId="0BEC8369">
      <w:pPr>
        <w:pStyle w:val="11"/>
        <w:tabs>
          <w:tab w:val="right" w:leader="dot" w:pos="9354"/>
        </w:tabs>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rPr>
        <w:fldChar w:fldCharType="begin"/>
      </w:r>
      <w:r>
        <w:rPr>
          <w:rFonts w:hint="eastAsia" w:ascii="宋体" w:hAnsi="宋体" w:eastAsia="宋体" w:cs="宋体"/>
          <w:color w:val="auto"/>
          <w:sz w:val="24"/>
          <w:szCs w:val="24"/>
        </w:rPr>
        <w:instrText xml:space="preserve"> HYPERLINK \l _Toc28248 </w:instrText>
      </w:r>
      <w:r>
        <w:rPr>
          <w:rFonts w:hint="eastAsia" w:ascii="宋体" w:hAnsi="宋体" w:eastAsia="宋体" w:cs="宋体"/>
          <w:color w:val="auto"/>
          <w:sz w:val="24"/>
          <w:szCs w:val="24"/>
        </w:rPr>
        <w:fldChar w:fldCharType="separate"/>
      </w:r>
      <w:r>
        <w:rPr>
          <w:rFonts w:hint="eastAsia" w:ascii="宋体" w:hAnsi="宋体" w:eastAsia="宋体" w:cs="宋体"/>
          <w:bCs/>
          <w:snapToGrid w:val="0"/>
          <w:color w:val="auto"/>
          <w:kern w:val="0"/>
          <w:sz w:val="24"/>
          <w:szCs w:val="24"/>
        </w:rPr>
        <w:t>26、审查过程的保密</w:t>
      </w:r>
      <w:r>
        <w:rPr>
          <w:rFonts w:hint="eastAsia" w:ascii="宋体" w:hAnsi="宋体" w:eastAsia="宋体" w:cs="宋体"/>
          <w:color w:val="auto"/>
          <w:sz w:val="24"/>
          <w:szCs w:val="24"/>
        </w:rPr>
        <w:tab/>
      </w:r>
      <w:r>
        <w:rPr>
          <w:rFonts w:hint="eastAsia" w:ascii="宋体" w:hAnsi="宋体" w:cs="宋体"/>
          <w:color w:val="auto"/>
          <w:sz w:val="24"/>
          <w:szCs w:val="24"/>
          <w:lang w:val="en-US" w:eastAsia="zh-CN"/>
        </w:rPr>
        <w:t>1</w:t>
      </w:r>
      <w:r>
        <w:rPr>
          <w:rFonts w:hint="eastAsia" w:ascii="宋体" w:hAnsi="宋体" w:eastAsia="宋体" w:cs="宋体"/>
          <w:color w:val="auto"/>
          <w:sz w:val="24"/>
          <w:szCs w:val="24"/>
        </w:rPr>
        <w:fldChar w:fldCharType="end"/>
      </w:r>
      <w:r>
        <w:rPr>
          <w:rFonts w:hint="eastAsia" w:ascii="宋体" w:hAnsi="宋体" w:cs="宋体"/>
          <w:color w:val="auto"/>
          <w:sz w:val="24"/>
          <w:szCs w:val="24"/>
          <w:lang w:val="en-US" w:eastAsia="zh-CN"/>
        </w:rPr>
        <w:t>4</w:t>
      </w:r>
    </w:p>
    <w:p w14:paraId="2E77C745">
      <w:pPr>
        <w:pStyle w:val="11"/>
        <w:tabs>
          <w:tab w:val="right" w:leader="dot" w:pos="9354"/>
        </w:tabs>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rPr>
        <w:fldChar w:fldCharType="begin"/>
      </w:r>
      <w:r>
        <w:rPr>
          <w:rFonts w:hint="eastAsia" w:ascii="宋体" w:hAnsi="宋体" w:eastAsia="宋体" w:cs="宋体"/>
          <w:color w:val="auto"/>
          <w:sz w:val="24"/>
          <w:szCs w:val="24"/>
        </w:rPr>
        <w:instrText xml:space="preserve"> HYPERLINK \l _Toc17045 </w:instrText>
      </w:r>
      <w:r>
        <w:rPr>
          <w:rFonts w:hint="eastAsia" w:ascii="宋体" w:hAnsi="宋体" w:eastAsia="宋体" w:cs="宋体"/>
          <w:color w:val="auto"/>
          <w:sz w:val="24"/>
          <w:szCs w:val="24"/>
        </w:rPr>
        <w:fldChar w:fldCharType="separate"/>
      </w:r>
      <w:r>
        <w:rPr>
          <w:rFonts w:hint="eastAsia" w:ascii="宋体" w:hAnsi="宋体" w:eastAsia="宋体" w:cs="宋体"/>
          <w:bCs/>
          <w:snapToGrid w:val="0"/>
          <w:color w:val="auto"/>
          <w:kern w:val="0"/>
          <w:sz w:val="24"/>
          <w:szCs w:val="24"/>
        </w:rPr>
        <w:t>27、</w:t>
      </w:r>
      <w:r>
        <w:rPr>
          <w:rFonts w:hint="eastAsia" w:ascii="宋体" w:hAnsi="宋体" w:cs="宋体"/>
          <w:color w:val="auto"/>
          <w:sz w:val="24"/>
          <w:szCs w:val="24"/>
          <w:lang w:eastAsia="zh-CN"/>
        </w:rPr>
        <w:t>竞标</w:t>
      </w:r>
      <w:r>
        <w:rPr>
          <w:rFonts w:hint="eastAsia" w:ascii="宋体" w:hAnsi="宋体" w:eastAsia="宋体" w:cs="宋体"/>
          <w:bCs/>
          <w:snapToGrid w:val="0"/>
          <w:color w:val="auto"/>
          <w:kern w:val="0"/>
          <w:sz w:val="24"/>
          <w:szCs w:val="24"/>
        </w:rPr>
        <w:t>文件的澄清</w:t>
      </w:r>
      <w:r>
        <w:rPr>
          <w:rFonts w:hint="eastAsia" w:ascii="宋体" w:hAnsi="宋体" w:eastAsia="宋体" w:cs="宋体"/>
          <w:color w:val="auto"/>
          <w:sz w:val="24"/>
          <w:szCs w:val="24"/>
        </w:rPr>
        <w:tab/>
      </w:r>
      <w:r>
        <w:rPr>
          <w:rFonts w:hint="eastAsia" w:ascii="宋体" w:hAnsi="宋体" w:cs="宋体"/>
          <w:color w:val="auto"/>
          <w:sz w:val="24"/>
          <w:szCs w:val="24"/>
          <w:lang w:val="en-US" w:eastAsia="zh-CN"/>
        </w:rPr>
        <w:t>1</w:t>
      </w:r>
      <w:r>
        <w:rPr>
          <w:rFonts w:hint="eastAsia" w:ascii="宋体" w:hAnsi="宋体" w:eastAsia="宋体" w:cs="宋体"/>
          <w:color w:val="auto"/>
          <w:sz w:val="24"/>
          <w:szCs w:val="24"/>
        </w:rPr>
        <w:fldChar w:fldCharType="end"/>
      </w:r>
      <w:r>
        <w:rPr>
          <w:rFonts w:hint="eastAsia" w:ascii="宋体" w:hAnsi="宋体" w:cs="宋体"/>
          <w:color w:val="auto"/>
          <w:sz w:val="24"/>
          <w:szCs w:val="24"/>
          <w:lang w:val="en-US" w:eastAsia="zh-CN"/>
        </w:rPr>
        <w:t>4</w:t>
      </w:r>
    </w:p>
    <w:p w14:paraId="36473CFB">
      <w:pPr>
        <w:pStyle w:val="11"/>
        <w:tabs>
          <w:tab w:val="right" w:leader="dot" w:pos="9354"/>
        </w:tabs>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rPr>
        <w:fldChar w:fldCharType="begin"/>
      </w:r>
      <w:r>
        <w:rPr>
          <w:rFonts w:hint="eastAsia" w:ascii="宋体" w:hAnsi="宋体" w:eastAsia="宋体" w:cs="宋体"/>
          <w:color w:val="auto"/>
          <w:sz w:val="24"/>
          <w:szCs w:val="24"/>
        </w:rPr>
        <w:instrText xml:space="preserve"> HYPERLINK \l _Toc17719 </w:instrText>
      </w:r>
      <w:r>
        <w:rPr>
          <w:rFonts w:hint="eastAsia" w:ascii="宋体" w:hAnsi="宋体" w:eastAsia="宋体" w:cs="宋体"/>
          <w:color w:val="auto"/>
          <w:sz w:val="24"/>
          <w:szCs w:val="24"/>
        </w:rPr>
        <w:fldChar w:fldCharType="separate"/>
      </w:r>
      <w:r>
        <w:rPr>
          <w:rFonts w:hint="eastAsia" w:ascii="宋体" w:hAnsi="宋体" w:eastAsia="宋体" w:cs="宋体"/>
          <w:bCs/>
          <w:snapToGrid w:val="0"/>
          <w:color w:val="auto"/>
          <w:kern w:val="0"/>
          <w:sz w:val="24"/>
          <w:szCs w:val="24"/>
        </w:rPr>
        <w:t>28、</w:t>
      </w:r>
      <w:r>
        <w:rPr>
          <w:rFonts w:hint="eastAsia" w:ascii="宋体" w:hAnsi="宋体" w:cs="宋体"/>
          <w:color w:val="auto"/>
          <w:sz w:val="24"/>
          <w:szCs w:val="24"/>
          <w:lang w:eastAsia="zh-CN"/>
        </w:rPr>
        <w:t>竞标</w:t>
      </w:r>
      <w:r>
        <w:rPr>
          <w:rFonts w:hint="eastAsia" w:ascii="宋体" w:hAnsi="宋体" w:eastAsia="宋体" w:cs="宋体"/>
          <w:bCs/>
          <w:snapToGrid w:val="0"/>
          <w:color w:val="auto"/>
          <w:kern w:val="0"/>
          <w:sz w:val="24"/>
          <w:szCs w:val="24"/>
        </w:rPr>
        <w:t>文件的符合性鉴定</w:t>
      </w:r>
      <w:r>
        <w:rPr>
          <w:rFonts w:hint="eastAsia" w:ascii="宋体" w:hAnsi="宋体" w:eastAsia="宋体" w:cs="宋体"/>
          <w:color w:val="auto"/>
          <w:sz w:val="24"/>
          <w:szCs w:val="24"/>
        </w:rPr>
        <w:tab/>
      </w:r>
      <w:r>
        <w:rPr>
          <w:rFonts w:hint="eastAsia" w:ascii="宋体" w:hAnsi="宋体" w:cs="宋体"/>
          <w:color w:val="auto"/>
          <w:sz w:val="24"/>
          <w:szCs w:val="24"/>
          <w:lang w:val="en-US" w:eastAsia="zh-CN"/>
        </w:rPr>
        <w:t>1</w:t>
      </w:r>
      <w:r>
        <w:rPr>
          <w:rFonts w:hint="eastAsia" w:ascii="宋体" w:hAnsi="宋体" w:eastAsia="宋体" w:cs="宋体"/>
          <w:color w:val="auto"/>
          <w:sz w:val="24"/>
          <w:szCs w:val="24"/>
        </w:rPr>
        <w:fldChar w:fldCharType="end"/>
      </w:r>
      <w:r>
        <w:rPr>
          <w:rFonts w:hint="eastAsia" w:ascii="宋体" w:hAnsi="宋体" w:cs="宋体"/>
          <w:color w:val="auto"/>
          <w:sz w:val="24"/>
          <w:szCs w:val="24"/>
          <w:lang w:val="en-US" w:eastAsia="zh-CN"/>
        </w:rPr>
        <w:t>4</w:t>
      </w:r>
    </w:p>
    <w:p w14:paraId="433A5FA0">
      <w:pPr>
        <w:pStyle w:val="11"/>
        <w:tabs>
          <w:tab w:val="right" w:leader="dot" w:pos="9354"/>
        </w:tabs>
        <w:rPr>
          <w:rFonts w:hint="default" w:ascii="宋体" w:hAnsi="宋体" w:eastAsia="宋体" w:cs="宋体"/>
          <w:color w:val="auto"/>
          <w:sz w:val="24"/>
          <w:szCs w:val="24"/>
          <w:lang w:val="en-US" w:eastAsia="zh-CN"/>
        </w:rPr>
      </w:pPr>
      <w:r>
        <w:rPr>
          <w:rFonts w:hint="eastAsia" w:ascii="宋体" w:hAnsi="宋体" w:eastAsia="宋体" w:cs="宋体"/>
          <w:color w:val="auto"/>
          <w:sz w:val="24"/>
          <w:szCs w:val="24"/>
        </w:rPr>
        <w:fldChar w:fldCharType="begin"/>
      </w:r>
      <w:r>
        <w:rPr>
          <w:rFonts w:hint="eastAsia" w:ascii="宋体" w:hAnsi="宋体" w:eastAsia="宋体" w:cs="宋体"/>
          <w:color w:val="auto"/>
          <w:sz w:val="24"/>
          <w:szCs w:val="24"/>
        </w:rPr>
        <w:instrText xml:space="preserve"> HYPERLINK \l _Toc20081 </w:instrText>
      </w:r>
      <w:r>
        <w:rPr>
          <w:rFonts w:hint="eastAsia" w:ascii="宋体" w:hAnsi="宋体" w:eastAsia="宋体" w:cs="宋体"/>
          <w:color w:val="auto"/>
          <w:sz w:val="24"/>
          <w:szCs w:val="24"/>
        </w:rPr>
        <w:fldChar w:fldCharType="separate"/>
      </w:r>
      <w:r>
        <w:rPr>
          <w:rFonts w:hint="eastAsia" w:ascii="宋体" w:hAnsi="宋体" w:eastAsia="宋体" w:cs="宋体"/>
          <w:bCs/>
          <w:snapToGrid w:val="0"/>
          <w:color w:val="auto"/>
          <w:kern w:val="0"/>
          <w:sz w:val="24"/>
          <w:szCs w:val="24"/>
        </w:rPr>
        <w:t>29、错误的修正</w:t>
      </w:r>
      <w:r>
        <w:rPr>
          <w:rFonts w:hint="eastAsia" w:ascii="宋体" w:hAnsi="宋体" w:eastAsia="宋体" w:cs="宋体"/>
          <w:color w:val="auto"/>
          <w:sz w:val="24"/>
          <w:szCs w:val="24"/>
        </w:rPr>
        <w:tab/>
      </w:r>
      <w:r>
        <w:rPr>
          <w:rFonts w:hint="eastAsia" w:ascii="宋体" w:hAnsi="宋体" w:cs="宋体"/>
          <w:color w:val="auto"/>
          <w:sz w:val="24"/>
          <w:szCs w:val="24"/>
          <w:lang w:val="en-US" w:eastAsia="zh-CN"/>
        </w:rPr>
        <w:t>1</w:t>
      </w:r>
      <w:r>
        <w:rPr>
          <w:rFonts w:hint="eastAsia" w:ascii="宋体" w:hAnsi="宋体" w:eastAsia="宋体" w:cs="宋体"/>
          <w:color w:val="auto"/>
          <w:sz w:val="24"/>
          <w:szCs w:val="24"/>
        </w:rPr>
        <w:fldChar w:fldCharType="end"/>
      </w:r>
      <w:r>
        <w:rPr>
          <w:rFonts w:hint="eastAsia" w:ascii="宋体" w:hAnsi="宋体" w:cs="宋体"/>
          <w:color w:val="auto"/>
          <w:sz w:val="24"/>
          <w:szCs w:val="24"/>
          <w:lang w:val="en-US" w:eastAsia="zh-CN"/>
        </w:rPr>
        <w:t>5</w:t>
      </w:r>
    </w:p>
    <w:p w14:paraId="77D41BA4">
      <w:pPr>
        <w:pStyle w:val="11"/>
        <w:tabs>
          <w:tab w:val="right" w:leader="dot" w:pos="9354"/>
        </w:tabs>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rPr>
        <w:fldChar w:fldCharType="begin"/>
      </w:r>
      <w:r>
        <w:rPr>
          <w:rFonts w:hint="eastAsia" w:ascii="宋体" w:hAnsi="宋体" w:eastAsia="宋体" w:cs="宋体"/>
          <w:color w:val="auto"/>
          <w:sz w:val="24"/>
          <w:szCs w:val="24"/>
        </w:rPr>
        <w:instrText xml:space="preserve"> HYPERLINK \l _Toc4559 </w:instrText>
      </w:r>
      <w:r>
        <w:rPr>
          <w:rFonts w:hint="eastAsia" w:ascii="宋体" w:hAnsi="宋体" w:eastAsia="宋体" w:cs="宋体"/>
          <w:color w:val="auto"/>
          <w:sz w:val="24"/>
          <w:szCs w:val="24"/>
        </w:rPr>
        <w:fldChar w:fldCharType="separate"/>
      </w:r>
      <w:r>
        <w:rPr>
          <w:rFonts w:hint="eastAsia" w:ascii="宋体" w:hAnsi="宋体" w:eastAsia="宋体" w:cs="宋体"/>
          <w:bCs/>
          <w:snapToGrid w:val="0"/>
          <w:color w:val="auto"/>
          <w:kern w:val="0"/>
          <w:sz w:val="24"/>
          <w:szCs w:val="24"/>
        </w:rPr>
        <w:t>30、</w:t>
      </w:r>
      <w:r>
        <w:rPr>
          <w:rFonts w:hint="eastAsia" w:ascii="宋体" w:hAnsi="宋体" w:cs="宋体"/>
          <w:color w:val="auto"/>
          <w:sz w:val="24"/>
          <w:szCs w:val="24"/>
          <w:lang w:eastAsia="zh-CN"/>
        </w:rPr>
        <w:t>竞标</w:t>
      </w:r>
      <w:r>
        <w:rPr>
          <w:rFonts w:hint="eastAsia" w:ascii="宋体" w:hAnsi="宋体" w:eastAsia="宋体" w:cs="宋体"/>
          <w:bCs/>
          <w:snapToGrid w:val="0"/>
          <w:color w:val="auto"/>
          <w:kern w:val="0"/>
          <w:sz w:val="24"/>
          <w:szCs w:val="24"/>
        </w:rPr>
        <w:t>文件的评估和比较</w:t>
      </w:r>
      <w:r>
        <w:rPr>
          <w:rFonts w:hint="eastAsia" w:ascii="宋体" w:hAnsi="宋体" w:eastAsia="宋体" w:cs="宋体"/>
          <w:color w:val="auto"/>
          <w:sz w:val="24"/>
          <w:szCs w:val="24"/>
        </w:rPr>
        <w:tab/>
      </w:r>
      <w:r>
        <w:rPr>
          <w:rFonts w:hint="eastAsia" w:ascii="宋体" w:hAnsi="宋体" w:cs="宋体"/>
          <w:color w:val="auto"/>
          <w:sz w:val="24"/>
          <w:szCs w:val="24"/>
          <w:lang w:val="en-US" w:eastAsia="zh-CN"/>
        </w:rPr>
        <w:t>1</w:t>
      </w:r>
      <w:r>
        <w:rPr>
          <w:rFonts w:hint="eastAsia" w:ascii="宋体" w:hAnsi="宋体" w:eastAsia="宋体" w:cs="宋体"/>
          <w:color w:val="auto"/>
          <w:sz w:val="24"/>
          <w:szCs w:val="24"/>
        </w:rPr>
        <w:fldChar w:fldCharType="end"/>
      </w:r>
      <w:r>
        <w:rPr>
          <w:rFonts w:hint="eastAsia" w:ascii="宋体" w:hAnsi="宋体" w:cs="宋体"/>
          <w:color w:val="auto"/>
          <w:sz w:val="24"/>
          <w:szCs w:val="24"/>
          <w:lang w:val="en-US" w:eastAsia="zh-CN"/>
        </w:rPr>
        <w:t>5</w:t>
      </w:r>
    </w:p>
    <w:p w14:paraId="5FE97C80">
      <w:pPr>
        <w:pStyle w:val="11"/>
        <w:tabs>
          <w:tab w:val="right" w:leader="dot" w:pos="9354"/>
        </w:tabs>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rPr>
        <w:fldChar w:fldCharType="begin"/>
      </w:r>
      <w:r>
        <w:rPr>
          <w:rFonts w:hint="eastAsia" w:ascii="宋体" w:hAnsi="宋体" w:eastAsia="宋体" w:cs="宋体"/>
          <w:color w:val="auto"/>
          <w:sz w:val="24"/>
          <w:szCs w:val="24"/>
        </w:rPr>
        <w:instrText xml:space="preserve"> HYPERLINK \l _Toc13126 </w:instrText>
      </w:r>
      <w:r>
        <w:rPr>
          <w:rFonts w:hint="eastAsia" w:ascii="宋体" w:hAnsi="宋体" w:eastAsia="宋体" w:cs="宋体"/>
          <w:color w:val="auto"/>
          <w:sz w:val="24"/>
          <w:szCs w:val="24"/>
        </w:rPr>
        <w:fldChar w:fldCharType="separate"/>
      </w:r>
      <w:r>
        <w:rPr>
          <w:rFonts w:hint="eastAsia" w:ascii="宋体" w:hAnsi="宋体" w:eastAsia="宋体" w:cs="宋体"/>
          <w:bCs/>
          <w:snapToGrid w:val="0"/>
          <w:color w:val="auto"/>
          <w:kern w:val="0"/>
          <w:sz w:val="24"/>
          <w:szCs w:val="24"/>
        </w:rPr>
        <w:t>30．4</w:t>
      </w:r>
      <w:r>
        <w:rPr>
          <w:rFonts w:hint="eastAsia" w:ascii="宋体" w:hAnsi="宋体" w:cs="宋体"/>
          <w:bCs/>
          <w:snapToGrid w:val="0"/>
          <w:color w:val="auto"/>
          <w:kern w:val="0"/>
          <w:sz w:val="24"/>
          <w:szCs w:val="24"/>
          <w:lang w:eastAsia="zh-CN"/>
        </w:rPr>
        <w:t>评审</w:t>
      </w:r>
      <w:r>
        <w:rPr>
          <w:rFonts w:hint="eastAsia" w:ascii="宋体" w:hAnsi="宋体" w:eastAsia="宋体" w:cs="宋体"/>
          <w:bCs/>
          <w:snapToGrid w:val="0"/>
          <w:color w:val="auto"/>
          <w:kern w:val="0"/>
          <w:sz w:val="24"/>
          <w:szCs w:val="24"/>
        </w:rPr>
        <w:t>方法和标准</w:t>
      </w:r>
      <w:r>
        <w:rPr>
          <w:rFonts w:hint="eastAsia" w:ascii="宋体" w:hAnsi="宋体" w:eastAsia="宋体" w:cs="宋体"/>
          <w:color w:val="auto"/>
          <w:sz w:val="24"/>
          <w:szCs w:val="24"/>
        </w:rPr>
        <w:tab/>
      </w:r>
      <w:r>
        <w:rPr>
          <w:rFonts w:hint="eastAsia" w:ascii="宋体" w:hAnsi="宋体" w:cs="宋体"/>
          <w:color w:val="auto"/>
          <w:sz w:val="24"/>
          <w:szCs w:val="24"/>
          <w:lang w:val="en-US" w:eastAsia="zh-CN"/>
        </w:rPr>
        <w:t>1</w:t>
      </w:r>
      <w:r>
        <w:rPr>
          <w:rFonts w:hint="eastAsia" w:ascii="宋体" w:hAnsi="宋体" w:eastAsia="宋体" w:cs="宋体"/>
          <w:color w:val="auto"/>
          <w:sz w:val="24"/>
          <w:szCs w:val="24"/>
        </w:rPr>
        <w:fldChar w:fldCharType="end"/>
      </w:r>
      <w:r>
        <w:rPr>
          <w:rFonts w:hint="eastAsia" w:ascii="宋体" w:hAnsi="宋体" w:cs="宋体"/>
          <w:color w:val="auto"/>
          <w:sz w:val="24"/>
          <w:szCs w:val="24"/>
          <w:lang w:val="en-US" w:eastAsia="zh-CN"/>
        </w:rPr>
        <w:t>5</w:t>
      </w:r>
    </w:p>
    <w:p w14:paraId="096ABBAB">
      <w:pPr>
        <w:pStyle w:val="11"/>
        <w:tabs>
          <w:tab w:val="right" w:leader="dot" w:pos="9354"/>
        </w:tabs>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rPr>
        <w:fldChar w:fldCharType="begin"/>
      </w:r>
      <w:r>
        <w:rPr>
          <w:rFonts w:hint="eastAsia" w:ascii="宋体" w:hAnsi="宋体" w:eastAsia="宋体" w:cs="宋体"/>
          <w:color w:val="auto"/>
          <w:sz w:val="24"/>
          <w:szCs w:val="24"/>
        </w:rPr>
        <w:instrText xml:space="preserve"> HYPERLINK \l _Toc12830 </w:instrText>
      </w:r>
      <w:r>
        <w:rPr>
          <w:rFonts w:hint="eastAsia" w:ascii="宋体" w:hAnsi="宋体" w:eastAsia="宋体" w:cs="宋体"/>
          <w:color w:val="auto"/>
          <w:sz w:val="24"/>
          <w:szCs w:val="24"/>
        </w:rPr>
        <w:fldChar w:fldCharType="separate"/>
      </w:r>
      <w:r>
        <w:rPr>
          <w:rFonts w:hint="eastAsia" w:ascii="宋体" w:hAnsi="宋体" w:eastAsia="宋体" w:cs="宋体"/>
          <w:bCs/>
          <w:snapToGrid w:val="0"/>
          <w:color w:val="auto"/>
          <w:kern w:val="0"/>
          <w:sz w:val="24"/>
          <w:szCs w:val="24"/>
        </w:rPr>
        <w:t>30．5</w:t>
      </w:r>
      <w:r>
        <w:rPr>
          <w:rFonts w:hint="eastAsia" w:ascii="宋体" w:hAnsi="宋体" w:cs="宋体"/>
          <w:bCs/>
          <w:snapToGrid w:val="0"/>
          <w:color w:val="auto"/>
          <w:kern w:val="0"/>
          <w:sz w:val="24"/>
          <w:szCs w:val="24"/>
          <w:lang w:eastAsia="zh-CN"/>
        </w:rPr>
        <w:t>成交</w:t>
      </w:r>
      <w:r>
        <w:rPr>
          <w:rFonts w:hint="eastAsia" w:ascii="宋体" w:hAnsi="宋体" w:eastAsia="宋体" w:cs="宋体"/>
          <w:bCs/>
          <w:snapToGrid w:val="0"/>
          <w:color w:val="auto"/>
          <w:kern w:val="0"/>
          <w:sz w:val="24"/>
          <w:szCs w:val="24"/>
        </w:rPr>
        <w:t>公示：</w:t>
      </w:r>
      <w:r>
        <w:rPr>
          <w:rFonts w:hint="eastAsia" w:ascii="宋体" w:hAnsi="宋体" w:eastAsia="宋体" w:cs="宋体"/>
          <w:color w:val="auto"/>
          <w:sz w:val="24"/>
          <w:szCs w:val="24"/>
        </w:rPr>
        <w:tab/>
      </w:r>
      <w:r>
        <w:rPr>
          <w:rFonts w:hint="eastAsia" w:ascii="宋体" w:hAnsi="宋体" w:cs="宋体"/>
          <w:color w:val="auto"/>
          <w:sz w:val="24"/>
          <w:szCs w:val="24"/>
          <w:lang w:val="en-US" w:eastAsia="zh-CN"/>
        </w:rPr>
        <w:t>1</w:t>
      </w:r>
      <w:r>
        <w:rPr>
          <w:rFonts w:hint="eastAsia" w:ascii="宋体" w:hAnsi="宋体" w:eastAsia="宋体" w:cs="宋体"/>
          <w:color w:val="auto"/>
          <w:sz w:val="24"/>
          <w:szCs w:val="24"/>
        </w:rPr>
        <w:fldChar w:fldCharType="end"/>
      </w:r>
      <w:r>
        <w:rPr>
          <w:rFonts w:hint="eastAsia" w:ascii="宋体" w:hAnsi="宋体" w:cs="宋体"/>
          <w:color w:val="auto"/>
          <w:sz w:val="24"/>
          <w:szCs w:val="24"/>
          <w:lang w:val="en-US" w:eastAsia="zh-CN"/>
        </w:rPr>
        <w:t>5</w:t>
      </w:r>
    </w:p>
    <w:p w14:paraId="64BBB72F">
      <w:pPr>
        <w:pStyle w:val="11"/>
        <w:tabs>
          <w:tab w:val="right" w:leader="dot" w:pos="9354"/>
        </w:tabs>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rPr>
        <w:fldChar w:fldCharType="begin"/>
      </w:r>
      <w:r>
        <w:rPr>
          <w:rFonts w:hint="eastAsia" w:ascii="宋体" w:hAnsi="宋体" w:eastAsia="宋体" w:cs="宋体"/>
          <w:color w:val="auto"/>
          <w:sz w:val="24"/>
          <w:szCs w:val="24"/>
        </w:rPr>
        <w:instrText xml:space="preserve"> HYPERLINK \l _Toc23052 </w:instrText>
      </w:r>
      <w:r>
        <w:rPr>
          <w:rFonts w:hint="eastAsia" w:ascii="宋体" w:hAnsi="宋体" w:eastAsia="宋体" w:cs="宋体"/>
          <w:color w:val="auto"/>
          <w:sz w:val="24"/>
          <w:szCs w:val="24"/>
        </w:rPr>
        <w:fldChar w:fldCharType="separate"/>
      </w:r>
      <w:r>
        <w:rPr>
          <w:rFonts w:hint="eastAsia" w:ascii="宋体" w:hAnsi="宋体" w:eastAsia="宋体" w:cs="宋体"/>
          <w:bCs/>
          <w:snapToGrid w:val="0"/>
          <w:color w:val="auto"/>
          <w:kern w:val="0"/>
          <w:sz w:val="24"/>
          <w:szCs w:val="24"/>
        </w:rPr>
        <w:t>(七)合同的授予</w:t>
      </w:r>
      <w:r>
        <w:rPr>
          <w:rFonts w:hint="eastAsia" w:ascii="宋体" w:hAnsi="宋体" w:eastAsia="宋体" w:cs="宋体"/>
          <w:color w:val="auto"/>
          <w:sz w:val="24"/>
          <w:szCs w:val="24"/>
        </w:rPr>
        <w:tab/>
      </w:r>
      <w:r>
        <w:rPr>
          <w:rFonts w:hint="eastAsia" w:ascii="宋体" w:hAnsi="宋体" w:cs="宋体"/>
          <w:color w:val="auto"/>
          <w:sz w:val="24"/>
          <w:szCs w:val="24"/>
          <w:lang w:val="en-US" w:eastAsia="zh-CN"/>
        </w:rPr>
        <w:t>1</w:t>
      </w:r>
      <w:r>
        <w:rPr>
          <w:rFonts w:hint="eastAsia" w:ascii="宋体" w:hAnsi="宋体" w:eastAsia="宋体" w:cs="宋体"/>
          <w:color w:val="auto"/>
          <w:sz w:val="24"/>
          <w:szCs w:val="24"/>
        </w:rPr>
        <w:fldChar w:fldCharType="end"/>
      </w:r>
      <w:r>
        <w:rPr>
          <w:rFonts w:hint="eastAsia" w:ascii="宋体" w:hAnsi="宋体" w:cs="宋体"/>
          <w:color w:val="auto"/>
          <w:sz w:val="24"/>
          <w:szCs w:val="24"/>
          <w:lang w:val="en-US" w:eastAsia="zh-CN"/>
        </w:rPr>
        <w:t>6</w:t>
      </w:r>
    </w:p>
    <w:p w14:paraId="2F7D8330">
      <w:pPr>
        <w:pStyle w:val="11"/>
        <w:tabs>
          <w:tab w:val="right" w:leader="dot" w:pos="9354"/>
        </w:tabs>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rPr>
        <w:fldChar w:fldCharType="begin"/>
      </w:r>
      <w:r>
        <w:rPr>
          <w:rFonts w:hint="eastAsia" w:ascii="宋体" w:hAnsi="宋体" w:eastAsia="宋体" w:cs="宋体"/>
          <w:color w:val="auto"/>
          <w:sz w:val="24"/>
          <w:szCs w:val="24"/>
        </w:rPr>
        <w:instrText xml:space="preserve"> HYPERLINK \l _Toc19022 </w:instrText>
      </w:r>
      <w:r>
        <w:rPr>
          <w:rFonts w:hint="eastAsia" w:ascii="宋体" w:hAnsi="宋体" w:eastAsia="宋体" w:cs="宋体"/>
          <w:color w:val="auto"/>
          <w:sz w:val="24"/>
          <w:szCs w:val="24"/>
        </w:rPr>
        <w:fldChar w:fldCharType="separate"/>
      </w:r>
      <w:r>
        <w:rPr>
          <w:rFonts w:hint="eastAsia" w:ascii="宋体" w:hAnsi="宋体" w:eastAsia="宋体" w:cs="宋体"/>
          <w:bCs/>
          <w:snapToGrid w:val="0"/>
          <w:color w:val="auto"/>
          <w:kern w:val="0"/>
          <w:sz w:val="24"/>
          <w:szCs w:val="24"/>
        </w:rPr>
        <w:t>31、合同授予标准</w:t>
      </w:r>
      <w:r>
        <w:rPr>
          <w:rFonts w:hint="eastAsia" w:ascii="宋体" w:hAnsi="宋体" w:eastAsia="宋体" w:cs="宋体"/>
          <w:color w:val="auto"/>
          <w:sz w:val="24"/>
          <w:szCs w:val="24"/>
        </w:rPr>
        <w:tab/>
      </w:r>
      <w:r>
        <w:rPr>
          <w:rFonts w:hint="eastAsia" w:ascii="宋体" w:hAnsi="宋体" w:cs="宋体"/>
          <w:color w:val="auto"/>
          <w:sz w:val="24"/>
          <w:szCs w:val="24"/>
          <w:lang w:val="en-US" w:eastAsia="zh-CN"/>
        </w:rPr>
        <w:t>1</w:t>
      </w:r>
      <w:r>
        <w:rPr>
          <w:rFonts w:hint="eastAsia" w:ascii="宋体" w:hAnsi="宋体" w:eastAsia="宋体" w:cs="宋体"/>
          <w:color w:val="auto"/>
          <w:sz w:val="24"/>
          <w:szCs w:val="24"/>
        </w:rPr>
        <w:fldChar w:fldCharType="end"/>
      </w:r>
      <w:r>
        <w:rPr>
          <w:rFonts w:hint="eastAsia" w:ascii="宋体" w:hAnsi="宋体" w:cs="宋体"/>
          <w:color w:val="auto"/>
          <w:sz w:val="24"/>
          <w:szCs w:val="24"/>
          <w:lang w:val="en-US" w:eastAsia="zh-CN"/>
        </w:rPr>
        <w:t>6</w:t>
      </w:r>
    </w:p>
    <w:p w14:paraId="1773CDC1">
      <w:pPr>
        <w:pStyle w:val="11"/>
        <w:tabs>
          <w:tab w:val="right" w:leader="dot" w:pos="9354"/>
        </w:tabs>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rPr>
        <w:fldChar w:fldCharType="begin"/>
      </w:r>
      <w:r>
        <w:rPr>
          <w:rFonts w:hint="eastAsia" w:ascii="宋体" w:hAnsi="宋体" w:eastAsia="宋体" w:cs="宋体"/>
          <w:color w:val="auto"/>
          <w:sz w:val="24"/>
          <w:szCs w:val="24"/>
        </w:rPr>
        <w:instrText xml:space="preserve"> HYPERLINK \l _Toc278 </w:instrText>
      </w:r>
      <w:r>
        <w:rPr>
          <w:rFonts w:hint="eastAsia" w:ascii="宋体" w:hAnsi="宋体" w:eastAsia="宋体" w:cs="宋体"/>
          <w:color w:val="auto"/>
          <w:sz w:val="24"/>
          <w:szCs w:val="24"/>
        </w:rPr>
        <w:fldChar w:fldCharType="separate"/>
      </w:r>
      <w:r>
        <w:rPr>
          <w:rFonts w:hint="eastAsia" w:ascii="宋体" w:hAnsi="宋体" w:eastAsia="宋体" w:cs="宋体"/>
          <w:bCs/>
          <w:snapToGrid w:val="0"/>
          <w:color w:val="auto"/>
          <w:kern w:val="0"/>
          <w:sz w:val="24"/>
          <w:szCs w:val="24"/>
        </w:rPr>
        <w:t>32.</w:t>
      </w:r>
      <w:r>
        <w:rPr>
          <w:rFonts w:hint="eastAsia" w:ascii="宋体" w:hAnsi="宋体" w:cs="宋体"/>
          <w:bCs/>
          <w:snapToGrid w:val="0"/>
          <w:color w:val="auto"/>
          <w:kern w:val="0"/>
          <w:sz w:val="24"/>
          <w:szCs w:val="24"/>
          <w:lang w:eastAsia="zh-CN"/>
        </w:rPr>
        <w:t>发包人</w:t>
      </w:r>
      <w:r>
        <w:rPr>
          <w:rFonts w:hint="eastAsia" w:ascii="宋体" w:hAnsi="宋体" w:eastAsia="宋体" w:cs="宋体"/>
          <w:bCs/>
          <w:snapToGrid w:val="0"/>
          <w:color w:val="auto"/>
          <w:kern w:val="0"/>
          <w:sz w:val="24"/>
          <w:szCs w:val="24"/>
        </w:rPr>
        <w:t>拒绝任何或所有</w:t>
      </w:r>
      <w:r>
        <w:rPr>
          <w:rFonts w:hint="eastAsia" w:ascii="宋体" w:hAnsi="宋体" w:cs="宋体"/>
          <w:bCs/>
          <w:snapToGrid w:val="0"/>
          <w:color w:val="auto"/>
          <w:kern w:val="0"/>
          <w:sz w:val="24"/>
          <w:szCs w:val="24"/>
          <w:lang w:eastAsia="zh-CN"/>
        </w:rPr>
        <w:t>竞标</w:t>
      </w:r>
      <w:r>
        <w:rPr>
          <w:rFonts w:hint="eastAsia" w:ascii="宋体" w:hAnsi="宋体" w:eastAsia="宋体" w:cs="宋体"/>
          <w:bCs/>
          <w:snapToGrid w:val="0"/>
          <w:color w:val="auto"/>
          <w:kern w:val="0"/>
          <w:sz w:val="24"/>
          <w:szCs w:val="24"/>
        </w:rPr>
        <w:t>的权力</w:t>
      </w:r>
      <w:r>
        <w:rPr>
          <w:rFonts w:hint="eastAsia" w:ascii="宋体" w:hAnsi="宋体" w:eastAsia="宋体" w:cs="宋体"/>
          <w:color w:val="auto"/>
          <w:sz w:val="24"/>
          <w:szCs w:val="24"/>
        </w:rPr>
        <w:tab/>
      </w:r>
      <w:r>
        <w:rPr>
          <w:rFonts w:hint="eastAsia" w:ascii="宋体" w:hAnsi="宋体" w:cs="宋体"/>
          <w:color w:val="auto"/>
          <w:sz w:val="24"/>
          <w:szCs w:val="24"/>
          <w:lang w:val="en-US" w:eastAsia="zh-CN"/>
        </w:rPr>
        <w:t>1</w:t>
      </w:r>
      <w:r>
        <w:rPr>
          <w:rFonts w:hint="eastAsia" w:ascii="宋体" w:hAnsi="宋体" w:eastAsia="宋体" w:cs="宋体"/>
          <w:color w:val="auto"/>
          <w:sz w:val="24"/>
          <w:szCs w:val="24"/>
        </w:rPr>
        <w:fldChar w:fldCharType="end"/>
      </w:r>
      <w:r>
        <w:rPr>
          <w:rFonts w:hint="eastAsia" w:ascii="宋体" w:hAnsi="宋体" w:cs="宋体"/>
          <w:color w:val="auto"/>
          <w:sz w:val="24"/>
          <w:szCs w:val="24"/>
          <w:lang w:val="en-US" w:eastAsia="zh-CN"/>
        </w:rPr>
        <w:t>6</w:t>
      </w:r>
    </w:p>
    <w:p w14:paraId="2FED7E97">
      <w:pPr>
        <w:pStyle w:val="11"/>
        <w:tabs>
          <w:tab w:val="right" w:leader="dot" w:pos="9354"/>
        </w:tabs>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rPr>
        <w:fldChar w:fldCharType="begin"/>
      </w:r>
      <w:r>
        <w:rPr>
          <w:rFonts w:hint="eastAsia" w:ascii="宋体" w:hAnsi="宋体" w:eastAsia="宋体" w:cs="宋体"/>
          <w:color w:val="auto"/>
          <w:sz w:val="24"/>
          <w:szCs w:val="24"/>
        </w:rPr>
        <w:instrText xml:space="preserve"> HYPERLINK \l _Toc18187 </w:instrText>
      </w:r>
      <w:r>
        <w:rPr>
          <w:rFonts w:hint="eastAsia" w:ascii="宋体" w:hAnsi="宋体" w:eastAsia="宋体" w:cs="宋体"/>
          <w:color w:val="auto"/>
          <w:sz w:val="24"/>
          <w:szCs w:val="24"/>
        </w:rPr>
        <w:fldChar w:fldCharType="separate"/>
      </w:r>
      <w:r>
        <w:rPr>
          <w:rFonts w:hint="eastAsia" w:ascii="宋体" w:hAnsi="宋体" w:eastAsia="宋体" w:cs="宋体"/>
          <w:bCs/>
          <w:snapToGrid w:val="0"/>
          <w:color w:val="auto"/>
          <w:kern w:val="0"/>
          <w:sz w:val="24"/>
          <w:szCs w:val="24"/>
        </w:rPr>
        <w:t>33、</w:t>
      </w:r>
      <w:r>
        <w:rPr>
          <w:rFonts w:hint="eastAsia" w:ascii="宋体" w:hAnsi="宋体" w:cs="宋体"/>
          <w:bCs/>
          <w:snapToGrid w:val="0"/>
          <w:color w:val="auto"/>
          <w:kern w:val="0"/>
          <w:sz w:val="24"/>
          <w:szCs w:val="24"/>
          <w:lang w:eastAsia="zh-CN"/>
        </w:rPr>
        <w:t>成交</w:t>
      </w:r>
      <w:r>
        <w:rPr>
          <w:rFonts w:hint="eastAsia" w:ascii="宋体" w:hAnsi="宋体" w:eastAsia="宋体" w:cs="宋体"/>
          <w:bCs/>
          <w:snapToGrid w:val="0"/>
          <w:color w:val="auto"/>
          <w:kern w:val="0"/>
          <w:sz w:val="24"/>
          <w:szCs w:val="24"/>
        </w:rPr>
        <w:t>通知书</w:t>
      </w:r>
      <w:r>
        <w:rPr>
          <w:rFonts w:hint="eastAsia" w:ascii="宋体" w:hAnsi="宋体" w:eastAsia="宋体" w:cs="宋体"/>
          <w:color w:val="auto"/>
          <w:sz w:val="24"/>
          <w:szCs w:val="24"/>
        </w:rPr>
        <w:tab/>
      </w:r>
      <w:r>
        <w:rPr>
          <w:rFonts w:hint="eastAsia" w:ascii="宋体" w:hAnsi="宋体" w:cs="宋体"/>
          <w:color w:val="auto"/>
          <w:sz w:val="24"/>
          <w:szCs w:val="24"/>
          <w:lang w:val="en-US" w:eastAsia="zh-CN"/>
        </w:rPr>
        <w:t>1</w:t>
      </w:r>
      <w:r>
        <w:rPr>
          <w:rFonts w:hint="eastAsia" w:ascii="宋体" w:hAnsi="宋体" w:eastAsia="宋体" w:cs="宋体"/>
          <w:color w:val="auto"/>
          <w:sz w:val="24"/>
          <w:szCs w:val="24"/>
        </w:rPr>
        <w:fldChar w:fldCharType="end"/>
      </w:r>
      <w:r>
        <w:rPr>
          <w:rFonts w:hint="eastAsia" w:ascii="宋体" w:hAnsi="宋体" w:cs="宋体"/>
          <w:color w:val="auto"/>
          <w:sz w:val="24"/>
          <w:szCs w:val="24"/>
          <w:lang w:val="en-US" w:eastAsia="zh-CN"/>
        </w:rPr>
        <w:t>6</w:t>
      </w:r>
    </w:p>
    <w:p w14:paraId="2DC7CEF6">
      <w:pPr>
        <w:pStyle w:val="11"/>
        <w:tabs>
          <w:tab w:val="right" w:leader="dot" w:pos="9354"/>
        </w:tabs>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rPr>
        <w:fldChar w:fldCharType="begin"/>
      </w:r>
      <w:r>
        <w:rPr>
          <w:rFonts w:hint="eastAsia" w:ascii="宋体" w:hAnsi="宋体" w:eastAsia="宋体" w:cs="宋体"/>
          <w:color w:val="auto"/>
          <w:sz w:val="24"/>
          <w:szCs w:val="24"/>
        </w:rPr>
        <w:instrText xml:space="preserve"> HYPERLINK \l _Toc29556 </w:instrText>
      </w:r>
      <w:r>
        <w:rPr>
          <w:rFonts w:hint="eastAsia" w:ascii="宋体" w:hAnsi="宋体" w:eastAsia="宋体" w:cs="宋体"/>
          <w:color w:val="auto"/>
          <w:sz w:val="24"/>
          <w:szCs w:val="24"/>
        </w:rPr>
        <w:fldChar w:fldCharType="separate"/>
      </w:r>
      <w:r>
        <w:rPr>
          <w:rFonts w:hint="eastAsia" w:ascii="宋体" w:hAnsi="宋体" w:eastAsia="宋体" w:cs="宋体"/>
          <w:bCs/>
          <w:snapToGrid w:val="0"/>
          <w:color w:val="auto"/>
          <w:kern w:val="0"/>
          <w:sz w:val="24"/>
          <w:szCs w:val="24"/>
        </w:rPr>
        <w:t>34、合同协议书的签订</w:t>
      </w:r>
      <w:r>
        <w:rPr>
          <w:rFonts w:hint="eastAsia" w:ascii="宋体" w:hAnsi="宋体" w:eastAsia="宋体" w:cs="宋体"/>
          <w:color w:val="auto"/>
          <w:sz w:val="24"/>
          <w:szCs w:val="24"/>
        </w:rPr>
        <w:tab/>
      </w:r>
      <w:r>
        <w:rPr>
          <w:rFonts w:hint="eastAsia" w:ascii="宋体" w:hAnsi="宋体" w:cs="宋体"/>
          <w:color w:val="auto"/>
          <w:sz w:val="24"/>
          <w:szCs w:val="24"/>
          <w:lang w:val="en-US" w:eastAsia="zh-CN"/>
        </w:rPr>
        <w:t>1</w:t>
      </w:r>
      <w:r>
        <w:rPr>
          <w:rFonts w:hint="eastAsia" w:ascii="宋体" w:hAnsi="宋体" w:eastAsia="宋体" w:cs="宋体"/>
          <w:color w:val="auto"/>
          <w:sz w:val="24"/>
          <w:szCs w:val="24"/>
        </w:rPr>
        <w:fldChar w:fldCharType="end"/>
      </w:r>
      <w:r>
        <w:rPr>
          <w:rFonts w:hint="eastAsia" w:ascii="宋体" w:hAnsi="宋体" w:cs="宋体"/>
          <w:color w:val="auto"/>
          <w:sz w:val="24"/>
          <w:szCs w:val="24"/>
          <w:lang w:val="en-US" w:eastAsia="zh-CN"/>
        </w:rPr>
        <w:t>6</w:t>
      </w:r>
    </w:p>
    <w:p w14:paraId="611BE887">
      <w:pPr>
        <w:pStyle w:val="11"/>
        <w:tabs>
          <w:tab w:val="right" w:leader="dot" w:pos="9354"/>
        </w:tabs>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rPr>
        <w:fldChar w:fldCharType="begin"/>
      </w:r>
      <w:r>
        <w:rPr>
          <w:rFonts w:hint="eastAsia" w:ascii="宋体" w:hAnsi="宋体" w:eastAsia="宋体" w:cs="宋体"/>
          <w:color w:val="auto"/>
          <w:sz w:val="24"/>
          <w:szCs w:val="24"/>
        </w:rPr>
        <w:instrText xml:space="preserve"> HYPERLINK \l _Toc31699 </w:instrText>
      </w:r>
      <w:r>
        <w:rPr>
          <w:rFonts w:hint="eastAsia" w:ascii="宋体" w:hAnsi="宋体" w:eastAsia="宋体" w:cs="宋体"/>
          <w:color w:val="auto"/>
          <w:sz w:val="24"/>
          <w:szCs w:val="24"/>
        </w:rPr>
        <w:fldChar w:fldCharType="separate"/>
      </w:r>
      <w:r>
        <w:rPr>
          <w:rFonts w:hint="eastAsia" w:ascii="宋体" w:hAnsi="宋体" w:eastAsia="宋体" w:cs="宋体"/>
          <w:bCs/>
          <w:snapToGrid w:val="0"/>
          <w:color w:val="auto"/>
          <w:kern w:val="0"/>
          <w:sz w:val="24"/>
          <w:szCs w:val="24"/>
        </w:rPr>
        <w:t>35、履约担保</w:t>
      </w:r>
      <w:r>
        <w:rPr>
          <w:rFonts w:hint="eastAsia" w:ascii="宋体" w:hAnsi="宋体" w:eastAsia="宋体" w:cs="宋体"/>
          <w:color w:val="auto"/>
          <w:sz w:val="24"/>
          <w:szCs w:val="24"/>
        </w:rPr>
        <w:tab/>
      </w:r>
      <w:r>
        <w:rPr>
          <w:rFonts w:hint="eastAsia" w:ascii="宋体" w:hAnsi="宋体" w:cs="宋体"/>
          <w:color w:val="auto"/>
          <w:sz w:val="24"/>
          <w:szCs w:val="24"/>
          <w:lang w:val="en-US" w:eastAsia="zh-CN"/>
        </w:rPr>
        <w:t>1</w:t>
      </w:r>
      <w:r>
        <w:rPr>
          <w:rFonts w:hint="eastAsia" w:ascii="宋体" w:hAnsi="宋体" w:eastAsia="宋体" w:cs="宋体"/>
          <w:color w:val="auto"/>
          <w:sz w:val="24"/>
          <w:szCs w:val="24"/>
        </w:rPr>
        <w:fldChar w:fldCharType="end"/>
      </w:r>
      <w:r>
        <w:rPr>
          <w:rFonts w:hint="eastAsia" w:ascii="宋体" w:hAnsi="宋体" w:cs="宋体"/>
          <w:color w:val="auto"/>
          <w:sz w:val="24"/>
          <w:szCs w:val="24"/>
          <w:lang w:val="en-US" w:eastAsia="zh-CN"/>
        </w:rPr>
        <w:t>6</w:t>
      </w:r>
    </w:p>
    <w:p w14:paraId="7A3AD52E">
      <w:pPr>
        <w:pStyle w:val="11"/>
        <w:tabs>
          <w:tab w:val="right" w:leader="dot" w:pos="9354"/>
        </w:tabs>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rPr>
        <w:fldChar w:fldCharType="begin"/>
      </w:r>
      <w:r>
        <w:rPr>
          <w:rFonts w:hint="eastAsia" w:ascii="宋体" w:hAnsi="宋体" w:eastAsia="宋体" w:cs="宋体"/>
          <w:color w:val="auto"/>
          <w:sz w:val="24"/>
          <w:szCs w:val="24"/>
        </w:rPr>
        <w:instrText xml:space="preserve"> HYPERLINK \l _Toc24727 </w:instrText>
      </w:r>
      <w:r>
        <w:rPr>
          <w:rFonts w:hint="eastAsia" w:ascii="宋体" w:hAnsi="宋体" w:eastAsia="宋体" w:cs="宋体"/>
          <w:color w:val="auto"/>
          <w:sz w:val="24"/>
          <w:szCs w:val="24"/>
        </w:rPr>
        <w:fldChar w:fldCharType="separate"/>
      </w:r>
      <w:r>
        <w:rPr>
          <w:rFonts w:hint="eastAsia" w:ascii="宋体" w:hAnsi="宋体" w:eastAsia="宋体" w:cs="宋体"/>
          <w:bCs/>
          <w:snapToGrid w:val="0"/>
          <w:color w:val="auto"/>
          <w:kern w:val="0"/>
          <w:sz w:val="24"/>
          <w:szCs w:val="24"/>
        </w:rPr>
        <w:t>36、其它说明</w:t>
      </w:r>
      <w:r>
        <w:rPr>
          <w:rFonts w:hint="eastAsia" w:ascii="宋体" w:hAnsi="宋体" w:eastAsia="宋体" w:cs="宋体"/>
          <w:color w:val="auto"/>
          <w:sz w:val="24"/>
          <w:szCs w:val="24"/>
        </w:rPr>
        <w:tab/>
      </w:r>
      <w:r>
        <w:rPr>
          <w:rFonts w:hint="eastAsia" w:ascii="宋体" w:hAnsi="宋体" w:cs="宋体"/>
          <w:color w:val="auto"/>
          <w:sz w:val="24"/>
          <w:szCs w:val="24"/>
          <w:lang w:val="en-US" w:eastAsia="zh-CN"/>
        </w:rPr>
        <w:t>1</w:t>
      </w:r>
      <w:r>
        <w:rPr>
          <w:rFonts w:hint="eastAsia" w:ascii="宋体" w:hAnsi="宋体" w:eastAsia="宋体" w:cs="宋体"/>
          <w:color w:val="auto"/>
          <w:sz w:val="24"/>
          <w:szCs w:val="24"/>
        </w:rPr>
        <w:fldChar w:fldCharType="end"/>
      </w:r>
      <w:r>
        <w:rPr>
          <w:rFonts w:hint="eastAsia" w:ascii="宋体" w:hAnsi="宋体" w:cs="宋体"/>
          <w:color w:val="auto"/>
          <w:sz w:val="24"/>
          <w:szCs w:val="24"/>
          <w:lang w:val="en-US" w:eastAsia="zh-CN"/>
        </w:rPr>
        <w:t>6</w:t>
      </w:r>
    </w:p>
    <w:p w14:paraId="5E2F2AFB">
      <w:pPr>
        <w:pStyle w:val="16"/>
        <w:tabs>
          <w:tab w:val="right" w:leader="dot" w:pos="9354"/>
        </w:tabs>
        <w:rPr>
          <w:rFonts w:hint="eastAsia" w:ascii="宋体" w:hAnsi="宋体" w:eastAsia="宋体" w:cs="宋体"/>
          <w:color w:val="auto"/>
          <w:sz w:val="24"/>
          <w:szCs w:val="24"/>
        </w:rPr>
      </w:pPr>
      <w:r>
        <w:rPr>
          <w:rFonts w:hint="eastAsia" w:ascii="宋体" w:hAnsi="宋体" w:eastAsia="宋体" w:cs="宋体"/>
          <w:color w:val="auto"/>
          <w:sz w:val="24"/>
          <w:szCs w:val="24"/>
        </w:rPr>
        <w:fldChar w:fldCharType="begin"/>
      </w:r>
      <w:r>
        <w:rPr>
          <w:rFonts w:hint="eastAsia" w:ascii="宋体" w:hAnsi="宋体" w:eastAsia="宋体" w:cs="宋体"/>
          <w:color w:val="auto"/>
          <w:sz w:val="24"/>
          <w:szCs w:val="24"/>
        </w:rPr>
        <w:instrText xml:space="preserve"> HYPERLINK \l _Toc1171 </w:instrText>
      </w:r>
      <w:r>
        <w:rPr>
          <w:rFonts w:hint="eastAsia" w:ascii="宋体" w:hAnsi="宋体" w:eastAsia="宋体" w:cs="宋体"/>
          <w:color w:val="auto"/>
          <w:sz w:val="24"/>
          <w:szCs w:val="24"/>
        </w:rPr>
        <w:fldChar w:fldCharType="separate"/>
      </w:r>
      <w:r>
        <w:rPr>
          <w:rFonts w:hint="eastAsia" w:ascii="宋体" w:hAnsi="宋体" w:eastAsia="宋体" w:cs="宋体"/>
          <w:color w:val="auto"/>
          <w:sz w:val="24"/>
          <w:szCs w:val="24"/>
        </w:rPr>
        <w:t>第三章、合同条款</w:t>
      </w:r>
      <w:r>
        <w:rPr>
          <w:rFonts w:hint="eastAsia" w:ascii="宋体" w:hAnsi="宋体" w:eastAsia="宋体" w:cs="宋体"/>
          <w:color w:val="auto"/>
          <w:sz w:val="24"/>
          <w:szCs w:val="24"/>
        </w:rPr>
        <w:tab/>
      </w:r>
      <w:r>
        <w:rPr>
          <w:rFonts w:hint="eastAsia" w:ascii="宋体" w:hAnsi="宋体" w:eastAsia="宋体" w:cs="宋体"/>
          <w:color w:val="auto"/>
          <w:sz w:val="24"/>
          <w:szCs w:val="24"/>
        </w:rPr>
        <w:t>1</w:t>
      </w:r>
      <w:r>
        <w:rPr>
          <w:rFonts w:hint="eastAsia" w:ascii="宋体" w:hAnsi="宋体" w:eastAsia="宋体" w:cs="宋体"/>
          <w:color w:val="auto"/>
          <w:sz w:val="24"/>
          <w:szCs w:val="24"/>
        </w:rPr>
        <w:fldChar w:fldCharType="end"/>
      </w:r>
      <w:r>
        <w:rPr>
          <w:rFonts w:hint="eastAsia" w:ascii="宋体" w:hAnsi="宋体" w:eastAsia="宋体" w:cs="宋体"/>
          <w:color w:val="auto"/>
          <w:sz w:val="24"/>
          <w:szCs w:val="24"/>
        </w:rPr>
        <w:t>8</w:t>
      </w:r>
    </w:p>
    <w:p w14:paraId="0C0DCB31">
      <w:pPr>
        <w:pStyle w:val="16"/>
        <w:tabs>
          <w:tab w:val="right" w:leader="dot" w:pos="9354"/>
        </w:tabs>
        <w:rPr>
          <w:rFonts w:hint="eastAsia" w:ascii="宋体" w:hAnsi="宋体" w:eastAsia="宋体" w:cs="宋体"/>
          <w:color w:val="auto"/>
          <w:sz w:val="24"/>
          <w:szCs w:val="24"/>
        </w:rPr>
      </w:pPr>
      <w:r>
        <w:rPr>
          <w:rFonts w:hint="eastAsia" w:ascii="宋体" w:hAnsi="宋体" w:eastAsia="宋体" w:cs="宋体"/>
          <w:color w:val="auto"/>
          <w:sz w:val="24"/>
          <w:szCs w:val="24"/>
        </w:rPr>
        <w:fldChar w:fldCharType="begin"/>
      </w:r>
      <w:r>
        <w:rPr>
          <w:rFonts w:hint="eastAsia" w:ascii="宋体" w:hAnsi="宋体" w:eastAsia="宋体" w:cs="宋体"/>
          <w:color w:val="auto"/>
          <w:sz w:val="24"/>
          <w:szCs w:val="24"/>
        </w:rPr>
        <w:instrText xml:space="preserve"> HYPERLINK \l _Toc32244 </w:instrText>
      </w:r>
      <w:r>
        <w:rPr>
          <w:rFonts w:hint="eastAsia" w:ascii="宋体" w:hAnsi="宋体" w:eastAsia="宋体" w:cs="宋体"/>
          <w:color w:val="auto"/>
          <w:sz w:val="24"/>
          <w:szCs w:val="24"/>
        </w:rPr>
        <w:fldChar w:fldCharType="separate"/>
      </w:r>
      <w:r>
        <w:rPr>
          <w:rFonts w:hint="eastAsia" w:ascii="宋体" w:hAnsi="宋体" w:eastAsia="宋体" w:cs="宋体"/>
          <w:color w:val="auto"/>
          <w:sz w:val="24"/>
          <w:szCs w:val="24"/>
        </w:rPr>
        <w:t>第四章、工 程 技 术 规 范（略）</w:t>
      </w:r>
      <w:r>
        <w:rPr>
          <w:rFonts w:hint="eastAsia" w:ascii="宋体" w:hAnsi="宋体" w:eastAsia="宋体" w:cs="宋体"/>
          <w:color w:val="auto"/>
          <w:sz w:val="24"/>
          <w:szCs w:val="24"/>
        </w:rPr>
        <w:tab/>
      </w:r>
      <w:r>
        <w:rPr>
          <w:rFonts w:hint="eastAsia" w:ascii="宋体" w:hAnsi="宋体" w:eastAsia="宋体" w:cs="宋体"/>
          <w:color w:val="auto"/>
          <w:sz w:val="24"/>
          <w:szCs w:val="24"/>
        </w:rPr>
        <w:fldChar w:fldCharType="begin"/>
      </w:r>
      <w:r>
        <w:rPr>
          <w:rFonts w:hint="eastAsia" w:ascii="宋体" w:hAnsi="宋体" w:eastAsia="宋体" w:cs="宋体"/>
          <w:color w:val="auto"/>
          <w:sz w:val="24"/>
          <w:szCs w:val="24"/>
        </w:rPr>
        <w:instrText xml:space="preserve"> PAGEREF _Toc32244 </w:instrText>
      </w:r>
      <w:r>
        <w:rPr>
          <w:rFonts w:hint="eastAsia" w:ascii="宋体" w:hAnsi="宋体" w:eastAsia="宋体" w:cs="宋体"/>
          <w:color w:val="auto"/>
          <w:sz w:val="24"/>
          <w:szCs w:val="24"/>
        </w:rPr>
        <w:fldChar w:fldCharType="separate"/>
      </w:r>
      <w:r>
        <w:rPr>
          <w:rFonts w:hint="eastAsia" w:ascii="宋体" w:hAnsi="宋体" w:eastAsia="宋体" w:cs="宋体"/>
          <w:color w:val="auto"/>
          <w:sz w:val="24"/>
          <w:szCs w:val="24"/>
        </w:rPr>
        <w:t>19</w:t>
      </w:r>
      <w:r>
        <w:rPr>
          <w:rFonts w:hint="eastAsia" w:ascii="宋体" w:hAnsi="宋体" w:eastAsia="宋体" w:cs="宋体"/>
          <w:color w:val="auto"/>
          <w:sz w:val="24"/>
          <w:szCs w:val="24"/>
        </w:rPr>
        <w:fldChar w:fldCharType="end"/>
      </w:r>
      <w:r>
        <w:rPr>
          <w:rFonts w:hint="eastAsia" w:ascii="宋体" w:hAnsi="宋体" w:eastAsia="宋体" w:cs="宋体"/>
          <w:color w:val="auto"/>
          <w:sz w:val="24"/>
          <w:szCs w:val="24"/>
        </w:rPr>
        <w:fldChar w:fldCharType="end"/>
      </w:r>
    </w:p>
    <w:p w14:paraId="22F08BC2">
      <w:pPr>
        <w:pStyle w:val="16"/>
        <w:tabs>
          <w:tab w:val="right" w:leader="dot" w:pos="9354"/>
        </w:tabs>
        <w:rPr>
          <w:rFonts w:hint="eastAsia" w:ascii="宋体" w:hAnsi="宋体" w:eastAsia="宋体" w:cs="宋体"/>
          <w:color w:val="auto"/>
          <w:sz w:val="24"/>
          <w:szCs w:val="24"/>
        </w:rPr>
      </w:pPr>
      <w:r>
        <w:rPr>
          <w:rFonts w:hint="eastAsia" w:ascii="宋体" w:hAnsi="宋体" w:eastAsia="宋体" w:cs="宋体"/>
          <w:color w:val="auto"/>
          <w:sz w:val="24"/>
          <w:szCs w:val="24"/>
        </w:rPr>
        <w:fldChar w:fldCharType="begin"/>
      </w:r>
      <w:r>
        <w:rPr>
          <w:rFonts w:hint="eastAsia" w:ascii="宋体" w:hAnsi="宋体" w:eastAsia="宋体" w:cs="宋体"/>
          <w:color w:val="auto"/>
          <w:sz w:val="24"/>
          <w:szCs w:val="24"/>
        </w:rPr>
        <w:instrText xml:space="preserve"> HYPERLINK \l _Toc3396 </w:instrText>
      </w:r>
      <w:r>
        <w:rPr>
          <w:rFonts w:hint="eastAsia" w:ascii="宋体" w:hAnsi="宋体" w:eastAsia="宋体" w:cs="宋体"/>
          <w:color w:val="auto"/>
          <w:sz w:val="24"/>
          <w:szCs w:val="24"/>
        </w:rPr>
        <w:fldChar w:fldCharType="separate"/>
      </w:r>
      <w:r>
        <w:rPr>
          <w:rFonts w:hint="eastAsia" w:ascii="宋体" w:hAnsi="宋体" w:eastAsia="宋体" w:cs="宋体"/>
          <w:color w:val="auto"/>
          <w:sz w:val="24"/>
          <w:szCs w:val="24"/>
        </w:rPr>
        <w:t>第五章、</w:t>
      </w:r>
      <w:r>
        <w:rPr>
          <w:rFonts w:hint="eastAsia" w:ascii="宋体" w:hAnsi="宋体" w:cs="宋体"/>
          <w:color w:val="auto"/>
          <w:sz w:val="24"/>
          <w:szCs w:val="24"/>
          <w:lang w:eastAsia="zh-CN"/>
        </w:rPr>
        <w:t>竞标</w:t>
      </w:r>
      <w:r>
        <w:rPr>
          <w:rFonts w:hint="eastAsia" w:ascii="宋体" w:hAnsi="宋体" w:eastAsia="宋体" w:cs="宋体"/>
          <w:color w:val="auto"/>
          <w:sz w:val="24"/>
          <w:szCs w:val="24"/>
        </w:rPr>
        <w:t>文件格式</w:t>
      </w:r>
      <w:r>
        <w:rPr>
          <w:rFonts w:hint="eastAsia" w:ascii="宋体" w:hAnsi="宋体" w:eastAsia="宋体" w:cs="宋体"/>
          <w:color w:val="auto"/>
          <w:sz w:val="24"/>
          <w:szCs w:val="24"/>
        </w:rPr>
        <w:tab/>
      </w:r>
      <w:r>
        <w:rPr>
          <w:rFonts w:hint="eastAsia" w:ascii="宋体" w:hAnsi="宋体" w:eastAsia="宋体" w:cs="宋体"/>
          <w:color w:val="auto"/>
          <w:sz w:val="24"/>
          <w:szCs w:val="24"/>
        </w:rPr>
        <w:t>3</w:t>
      </w:r>
      <w:r>
        <w:rPr>
          <w:rFonts w:hint="eastAsia" w:ascii="宋体" w:hAnsi="宋体" w:eastAsia="宋体" w:cs="宋体"/>
          <w:color w:val="auto"/>
          <w:sz w:val="24"/>
          <w:szCs w:val="24"/>
        </w:rPr>
        <w:fldChar w:fldCharType="end"/>
      </w:r>
      <w:r>
        <w:rPr>
          <w:rFonts w:hint="eastAsia" w:ascii="宋体" w:hAnsi="宋体" w:eastAsia="宋体" w:cs="宋体"/>
          <w:color w:val="auto"/>
          <w:sz w:val="24"/>
          <w:szCs w:val="24"/>
        </w:rPr>
        <w:t>0</w:t>
      </w:r>
    </w:p>
    <w:p w14:paraId="41674CBD">
      <w:pPr>
        <w:pStyle w:val="11"/>
        <w:tabs>
          <w:tab w:val="right" w:leader="dot" w:pos="9354"/>
        </w:tabs>
        <w:rPr>
          <w:rFonts w:hint="eastAsia" w:ascii="宋体" w:hAnsi="宋体" w:eastAsia="宋体" w:cs="宋体"/>
          <w:color w:val="auto"/>
          <w:sz w:val="24"/>
          <w:szCs w:val="24"/>
        </w:rPr>
      </w:pPr>
      <w:r>
        <w:rPr>
          <w:rFonts w:hint="eastAsia" w:ascii="宋体" w:hAnsi="宋体" w:eastAsia="宋体" w:cs="宋体"/>
          <w:color w:val="auto"/>
          <w:sz w:val="24"/>
          <w:szCs w:val="24"/>
        </w:rPr>
        <w:fldChar w:fldCharType="begin"/>
      </w:r>
      <w:r>
        <w:rPr>
          <w:rFonts w:hint="eastAsia" w:ascii="宋体" w:hAnsi="宋体" w:eastAsia="宋体" w:cs="宋体"/>
          <w:color w:val="auto"/>
          <w:sz w:val="24"/>
          <w:szCs w:val="24"/>
        </w:rPr>
        <w:instrText xml:space="preserve"> HYPERLINK \l _Toc10920 </w:instrText>
      </w:r>
      <w:r>
        <w:rPr>
          <w:rFonts w:hint="eastAsia" w:ascii="宋体" w:hAnsi="宋体" w:eastAsia="宋体" w:cs="宋体"/>
          <w:color w:val="auto"/>
          <w:sz w:val="24"/>
          <w:szCs w:val="24"/>
        </w:rPr>
        <w:fldChar w:fldCharType="separate"/>
      </w:r>
      <w:r>
        <w:rPr>
          <w:rFonts w:hint="eastAsia" w:ascii="宋体" w:hAnsi="宋体" w:eastAsia="宋体" w:cs="宋体"/>
          <w:bCs/>
          <w:snapToGrid w:val="0"/>
          <w:color w:val="auto"/>
          <w:kern w:val="0"/>
          <w:sz w:val="24"/>
          <w:szCs w:val="24"/>
        </w:rPr>
        <w:t>施工</w:t>
      </w:r>
      <w:r>
        <w:rPr>
          <w:rFonts w:hint="eastAsia" w:ascii="宋体" w:hAnsi="宋体" w:cs="宋体"/>
          <w:bCs/>
          <w:snapToGrid w:val="0"/>
          <w:color w:val="auto"/>
          <w:kern w:val="0"/>
          <w:sz w:val="24"/>
          <w:szCs w:val="24"/>
          <w:lang w:eastAsia="zh-CN"/>
        </w:rPr>
        <w:t>竞标</w:t>
      </w:r>
      <w:r>
        <w:rPr>
          <w:rFonts w:hint="eastAsia" w:ascii="宋体" w:hAnsi="宋体" w:eastAsia="宋体" w:cs="宋体"/>
          <w:bCs/>
          <w:snapToGrid w:val="0"/>
          <w:color w:val="auto"/>
          <w:kern w:val="0"/>
          <w:sz w:val="24"/>
          <w:szCs w:val="24"/>
        </w:rPr>
        <w:t>文件（封面）</w:t>
      </w:r>
      <w:r>
        <w:rPr>
          <w:rFonts w:hint="eastAsia" w:ascii="宋体" w:hAnsi="宋体" w:eastAsia="宋体" w:cs="宋体"/>
          <w:color w:val="auto"/>
          <w:sz w:val="24"/>
          <w:szCs w:val="24"/>
        </w:rPr>
        <w:tab/>
      </w:r>
      <w:r>
        <w:rPr>
          <w:rFonts w:hint="eastAsia" w:ascii="宋体" w:hAnsi="宋体" w:eastAsia="宋体" w:cs="宋体"/>
          <w:color w:val="auto"/>
          <w:sz w:val="24"/>
          <w:szCs w:val="24"/>
        </w:rPr>
        <w:t>48</w:t>
      </w:r>
      <w:r>
        <w:rPr>
          <w:rFonts w:hint="eastAsia" w:ascii="宋体" w:hAnsi="宋体" w:eastAsia="宋体" w:cs="宋体"/>
          <w:color w:val="auto"/>
          <w:sz w:val="24"/>
          <w:szCs w:val="24"/>
        </w:rPr>
        <w:fldChar w:fldCharType="end"/>
      </w:r>
    </w:p>
    <w:p w14:paraId="12A922A5">
      <w:pPr>
        <w:pStyle w:val="11"/>
        <w:tabs>
          <w:tab w:val="right" w:leader="dot" w:pos="9354"/>
        </w:tabs>
        <w:rPr>
          <w:rFonts w:hint="eastAsia" w:ascii="宋体" w:hAnsi="宋体" w:eastAsia="宋体" w:cs="宋体"/>
          <w:color w:val="auto"/>
          <w:sz w:val="24"/>
          <w:szCs w:val="24"/>
        </w:rPr>
      </w:pPr>
      <w:r>
        <w:rPr>
          <w:rFonts w:hint="eastAsia" w:ascii="宋体" w:hAnsi="宋体" w:eastAsia="宋体" w:cs="宋体"/>
          <w:color w:val="auto"/>
          <w:sz w:val="24"/>
          <w:szCs w:val="24"/>
        </w:rPr>
        <w:fldChar w:fldCharType="begin"/>
      </w:r>
      <w:r>
        <w:rPr>
          <w:rFonts w:hint="eastAsia" w:ascii="宋体" w:hAnsi="宋体" w:eastAsia="宋体" w:cs="宋体"/>
          <w:color w:val="auto"/>
          <w:sz w:val="24"/>
          <w:szCs w:val="24"/>
        </w:rPr>
        <w:instrText xml:space="preserve"> HYPERLINK \l _Toc30574 </w:instrText>
      </w:r>
      <w:r>
        <w:rPr>
          <w:rFonts w:hint="eastAsia" w:ascii="宋体" w:hAnsi="宋体" w:eastAsia="宋体" w:cs="宋体"/>
          <w:color w:val="auto"/>
          <w:sz w:val="24"/>
          <w:szCs w:val="24"/>
        </w:rPr>
        <w:fldChar w:fldCharType="separate"/>
      </w:r>
      <w:r>
        <w:rPr>
          <w:rFonts w:hint="eastAsia" w:ascii="宋体" w:hAnsi="宋体" w:eastAsia="宋体" w:cs="宋体"/>
          <w:bCs/>
          <w:snapToGrid w:val="0"/>
          <w:color w:val="auto"/>
          <w:kern w:val="0"/>
          <w:sz w:val="24"/>
          <w:szCs w:val="24"/>
        </w:rPr>
        <w:t>1、法定代表人资格证明书</w:t>
      </w:r>
      <w:r>
        <w:rPr>
          <w:rFonts w:hint="eastAsia" w:ascii="宋体" w:hAnsi="宋体" w:eastAsia="宋体" w:cs="宋体"/>
          <w:color w:val="auto"/>
          <w:sz w:val="24"/>
          <w:szCs w:val="24"/>
        </w:rPr>
        <w:tab/>
      </w:r>
      <w:r>
        <w:rPr>
          <w:rFonts w:hint="eastAsia" w:ascii="宋体" w:hAnsi="宋体" w:eastAsia="宋体" w:cs="宋体"/>
          <w:color w:val="auto"/>
          <w:sz w:val="24"/>
          <w:szCs w:val="24"/>
        </w:rPr>
        <w:t>4</w:t>
      </w:r>
      <w:r>
        <w:rPr>
          <w:rFonts w:hint="eastAsia" w:ascii="宋体" w:hAnsi="宋体" w:eastAsia="宋体" w:cs="宋体"/>
          <w:color w:val="auto"/>
          <w:sz w:val="24"/>
          <w:szCs w:val="24"/>
        </w:rPr>
        <w:fldChar w:fldCharType="end"/>
      </w:r>
      <w:r>
        <w:rPr>
          <w:rFonts w:hint="eastAsia" w:ascii="宋体" w:hAnsi="宋体" w:eastAsia="宋体" w:cs="宋体"/>
          <w:color w:val="auto"/>
          <w:sz w:val="24"/>
          <w:szCs w:val="24"/>
        </w:rPr>
        <w:t>9</w:t>
      </w:r>
    </w:p>
    <w:p w14:paraId="3AE8D973">
      <w:pPr>
        <w:pStyle w:val="11"/>
        <w:tabs>
          <w:tab w:val="right" w:leader="dot" w:pos="9354"/>
        </w:tabs>
        <w:rPr>
          <w:rFonts w:hint="eastAsia" w:ascii="宋体" w:hAnsi="宋体" w:eastAsia="宋体" w:cs="宋体"/>
          <w:color w:val="auto"/>
          <w:sz w:val="24"/>
          <w:szCs w:val="24"/>
        </w:rPr>
      </w:pPr>
      <w:r>
        <w:rPr>
          <w:rFonts w:hint="eastAsia" w:ascii="宋体" w:hAnsi="宋体" w:eastAsia="宋体" w:cs="宋体"/>
          <w:color w:val="auto"/>
          <w:sz w:val="24"/>
          <w:szCs w:val="24"/>
        </w:rPr>
        <w:fldChar w:fldCharType="begin"/>
      </w:r>
      <w:r>
        <w:rPr>
          <w:rFonts w:hint="eastAsia" w:ascii="宋体" w:hAnsi="宋体" w:eastAsia="宋体" w:cs="宋体"/>
          <w:color w:val="auto"/>
          <w:sz w:val="24"/>
          <w:szCs w:val="24"/>
        </w:rPr>
        <w:instrText xml:space="preserve"> HYPERLINK \l _Toc19832 </w:instrText>
      </w:r>
      <w:r>
        <w:rPr>
          <w:rFonts w:hint="eastAsia" w:ascii="宋体" w:hAnsi="宋体" w:eastAsia="宋体" w:cs="宋体"/>
          <w:color w:val="auto"/>
          <w:sz w:val="24"/>
          <w:szCs w:val="24"/>
        </w:rPr>
        <w:fldChar w:fldCharType="separate"/>
      </w:r>
      <w:r>
        <w:rPr>
          <w:rFonts w:hint="eastAsia" w:ascii="宋体" w:hAnsi="宋体" w:eastAsia="宋体" w:cs="宋体"/>
          <w:bCs/>
          <w:snapToGrid w:val="0"/>
          <w:color w:val="auto"/>
          <w:kern w:val="0"/>
          <w:sz w:val="24"/>
          <w:szCs w:val="24"/>
        </w:rPr>
        <w:t>2、法定代表人授权委托书</w:t>
      </w:r>
      <w:r>
        <w:rPr>
          <w:rFonts w:hint="eastAsia" w:ascii="宋体" w:hAnsi="宋体" w:eastAsia="宋体" w:cs="宋体"/>
          <w:color w:val="auto"/>
          <w:sz w:val="24"/>
          <w:szCs w:val="24"/>
        </w:rPr>
        <w:tab/>
      </w:r>
      <w:r>
        <w:rPr>
          <w:rFonts w:hint="eastAsia" w:ascii="宋体" w:hAnsi="宋体" w:eastAsia="宋体" w:cs="宋体"/>
          <w:color w:val="auto"/>
          <w:sz w:val="24"/>
          <w:szCs w:val="24"/>
        </w:rPr>
        <w:t>4</w:t>
      </w:r>
      <w:r>
        <w:rPr>
          <w:rFonts w:hint="eastAsia" w:ascii="宋体" w:hAnsi="宋体" w:eastAsia="宋体" w:cs="宋体"/>
          <w:color w:val="auto"/>
          <w:sz w:val="24"/>
          <w:szCs w:val="24"/>
        </w:rPr>
        <w:fldChar w:fldCharType="end"/>
      </w:r>
      <w:r>
        <w:rPr>
          <w:rFonts w:hint="eastAsia" w:ascii="宋体" w:hAnsi="宋体" w:eastAsia="宋体" w:cs="宋体"/>
          <w:color w:val="auto"/>
          <w:sz w:val="24"/>
          <w:szCs w:val="24"/>
        </w:rPr>
        <w:t>9</w:t>
      </w:r>
    </w:p>
    <w:p w14:paraId="05C0B55F">
      <w:pPr>
        <w:pStyle w:val="11"/>
        <w:tabs>
          <w:tab w:val="right" w:leader="dot" w:pos="9354"/>
        </w:tabs>
        <w:rPr>
          <w:rFonts w:hint="eastAsia" w:ascii="宋体" w:hAnsi="宋体" w:eastAsia="宋体" w:cs="宋体"/>
          <w:color w:val="auto"/>
          <w:sz w:val="24"/>
          <w:szCs w:val="24"/>
        </w:rPr>
      </w:pPr>
      <w:r>
        <w:rPr>
          <w:rFonts w:hint="eastAsia" w:ascii="宋体" w:hAnsi="宋体" w:eastAsia="宋体" w:cs="宋体"/>
          <w:color w:val="auto"/>
          <w:sz w:val="24"/>
          <w:szCs w:val="24"/>
        </w:rPr>
        <w:fldChar w:fldCharType="begin"/>
      </w:r>
      <w:r>
        <w:rPr>
          <w:rFonts w:hint="eastAsia" w:ascii="宋体" w:hAnsi="宋体" w:eastAsia="宋体" w:cs="宋体"/>
          <w:color w:val="auto"/>
          <w:sz w:val="24"/>
          <w:szCs w:val="24"/>
        </w:rPr>
        <w:instrText xml:space="preserve"> HYPERLINK \l _Toc21684 </w:instrText>
      </w:r>
      <w:r>
        <w:rPr>
          <w:rFonts w:hint="eastAsia" w:ascii="宋体" w:hAnsi="宋体" w:eastAsia="宋体" w:cs="宋体"/>
          <w:color w:val="auto"/>
          <w:sz w:val="24"/>
          <w:szCs w:val="24"/>
        </w:rPr>
        <w:fldChar w:fldCharType="separate"/>
      </w:r>
      <w:r>
        <w:rPr>
          <w:rFonts w:hint="eastAsia" w:ascii="宋体" w:hAnsi="宋体" w:eastAsia="宋体" w:cs="宋体"/>
          <w:bCs/>
          <w:snapToGrid w:val="0"/>
          <w:color w:val="auto"/>
          <w:kern w:val="0"/>
          <w:sz w:val="24"/>
          <w:szCs w:val="24"/>
        </w:rPr>
        <w:t>3、</w:t>
      </w:r>
      <w:r>
        <w:rPr>
          <w:rFonts w:hint="eastAsia" w:ascii="宋体" w:hAnsi="宋体" w:cs="宋体"/>
          <w:bCs/>
          <w:snapToGrid w:val="0"/>
          <w:color w:val="auto"/>
          <w:kern w:val="0"/>
          <w:sz w:val="24"/>
          <w:szCs w:val="24"/>
          <w:lang w:eastAsia="zh-CN"/>
        </w:rPr>
        <w:t>竞标</w:t>
      </w:r>
      <w:r>
        <w:rPr>
          <w:rFonts w:hint="eastAsia" w:ascii="宋体" w:hAnsi="宋体" w:eastAsia="宋体" w:cs="宋体"/>
          <w:bCs/>
          <w:snapToGrid w:val="0"/>
          <w:color w:val="auto"/>
          <w:kern w:val="0"/>
          <w:sz w:val="24"/>
          <w:szCs w:val="24"/>
        </w:rPr>
        <w:t xml:space="preserve"> 函</w:t>
      </w:r>
      <w:r>
        <w:rPr>
          <w:rFonts w:hint="eastAsia" w:ascii="宋体" w:hAnsi="宋体" w:eastAsia="宋体" w:cs="宋体"/>
          <w:color w:val="auto"/>
          <w:sz w:val="24"/>
          <w:szCs w:val="24"/>
        </w:rPr>
        <w:tab/>
      </w:r>
      <w:r>
        <w:rPr>
          <w:rFonts w:hint="eastAsia" w:ascii="宋体" w:hAnsi="宋体" w:eastAsia="宋体" w:cs="宋体"/>
          <w:color w:val="auto"/>
          <w:sz w:val="24"/>
          <w:szCs w:val="24"/>
        </w:rPr>
        <w:t>5</w:t>
      </w:r>
      <w:r>
        <w:rPr>
          <w:rFonts w:hint="eastAsia" w:ascii="宋体" w:hAnsi="宋体" w:eastAsia="宋体" w:cs="宋体"/>
          <w:color w:val="auto"/>
          <w:sz w:val="24"/>
          <w:szCs w:val="24"/>
        </w:rPr>
        <w:fldChar w:fldCharType="end"/>
      </w:r>
      <w:r>
        <w:rPr>
          <w:rFonts w:hint="eastAsia" w:ascii="宋体" w:hAnsi="宋体" w:eastAsia="宋体" w:cs="宋体"/>
          <w:color w:val="auto"/>
          <w:sz w:val="24"/>
          <w:szCs w:val="24"/>
        </w:rPr>
        <w:t>0</w:t>
      </w:r>
    </w:p>
    <w:p w14:paraId="1B7C1AD6">
      <w:pPr>
        <w:pStyle w:val="11"/>
        <w:tabs>
          <w:tab w:val="right" w:leader="dot" w:pos="9354"/>
        </w:tabs>
        <w:rPr>
          <w:rFonts w:hint="eastAsia" w:ascii="宋体" w:hAnsi="宋体" w:eastAsia="宋体" w:cs="宋体"/>
          <w:color w:val="auto"/>
          <w:sz w:val="24"/>
          <w:szCs w:val="24"/>
        </w:rPr>
      </w:pPr>
      <w:r>
        <w:rPr>
          <w:rFonts w:hint="eastAsia" w:ascii="宋体" w:hAnsi="宋体" w:eastAsia="宋体" w:cs="宋体"/>
          <w:color w:val="auto"/>
          <w:sz w:val="24"/>
          <w:szCs w:val="24"/>
        </w:rPr>
        <w:fldChar w:fldCharType="begin"/>
      </w:r>
      <w:r>
        <w:rPr>
          <w:rFonts w:hint="eastAsia" w:ascii="宋体" w:hAnsi="宋体" w:eastAsia="宋体" w:cs="宋体"/>
          <w:color w:val="auto"/>
          <w:sz w:val="24"/>
          <w:szCs w:val="24"/>
        </w:rPr>
        <w:instrText xml:space="preserve"> HYPERLINK \l _Toc10148 </w:instrText>
      </w:r>
      <w:r>
        <w:rPr>
          <w:rFonts w:hint="eastAsia" w:ascii="宋体" w:hAnsi="宋体" w:eastAsia="宋体" w:cs="宋体"/>
          <w:color w:val="auto"/>
          <w:sz w:val="24"/>
          <w:szCs w:val="24"/>
        </w:rPr>
        <w:fldChar w:fldCharType="separate"/>
      </w:r>
      <w:r>
        <w:rPr>
          <w:rFonts w:hint="eastAsia" w:ascii="宋体" w:hAnsi="宋体" w:eastAsia="宋体" w:cs="宋体"/>
          <w:bCs/>
          <w:snapToGrid w:val="0"/>
          <w:color w:val="auto"/>
          <w:kern w:val="0"/>
          <w:sz w:val="24"/>
          <w:szCs w:val="24"/>
        </w:rPr>
        <w:t>4、</w:t>
      </w:r>
      <w:r>
        <w:rPr>
          <w:rFonts w:hint="eastAsia" w:ascii="宋体" w:hAnsi="宋体" w:cs="宋体"/>
          <w:bCs/>
          <w:snapToGrid w:val="0"/>
          <w:color w:val="auto"/>
          <w:kern w:val="0"/>
          <w:sz w:val="24"/>
          <w:szCs w:val="24"/>
          <w:lang w:eastAsia="zh-CN"/>
        </w:rPr>
        <w:t>竞标</w:t>
      </w:r>
      <w:r>
        <w:rPr>
          <w:rFonts w:hint="eastAsia" w:ascii="宋体" w:hAnsi="宋体" w:eastAsia="宋体" w:cs="宋体"/>
          <w:bCs/>
          <w:snapToGrid w:val="0"/>
          <w:color w:val="auto"/>
          <w:kern w:val="0"/>
          <w:sz w:val="24"/>
          <w:szCs w:val="24"/>
        </w:rPr>
        <w:t>函附录</w:t>
      </w:r>
      <w:r>
        <w:rPr>
          <w:rFonts w:hint="eastAsia" w:ascii="宋体" w:hAnsi="宋体" w:eastAsia="宋体" w:cs="宋体"/>
          <w:color w:val="auto"/>
          <w:sz w:val="24"/>
          <w:szCs w:val="24"/>
        </w:rPr>
        <w:tab/>
      </w:r>
      <w:r>
        <w:rPr>
          <w:rFonts w:hint="eastAsia" w:ascii="宋体" w:hAnsi="宋体" w:eastAsia="宋体" w:cs="宋体"/>
          <w:color w:val="auto"/>
          <w:sz w:val="24"/>
          <w:szCs w:val="24"/>
        </w:rPr>
        <w:t>5</w:t>
      </w:r>
      <w:r>
        <w:rPr>
          <w:rFonts w:hint="eastAsia" w:ascii="宋体" w:hAnsi="宋体" w:eastAsia="宋体" w:cs="宋体"/>
          <w:color w:val="auto"/>
          <w:sz w:val="24"/>
          <w:szCs w:val="24"/>
        </w:rPr>
        <w:fldChar w:fldCharType="end"/>
      </w:r>
      <w:r>
        <w:rPr>
          <w:rFonts w:hint="eastAsia" w:ascii="宋体" w:hAnsi="宋体" w:eastAsia="宋体" w:cs="宋体"/>
          <w:color w:val="auto"/>
          <w:sz w:val="24"/>
          <w:szCs w:val="24"/>
        </w:rPr>
        <w:t>1</w:t>
      </w:r>
    </w:p>
    <w:p w14:paraId="460F5AA5">
      <w:pPr>
        <w:pStyle w:val="11"/>
        <w:tabs>
          <w:tab w:val="right" w:leader="dot" w:pos="9354"/>
        </w:tabs>
        <w:rPr>
          <w:rFonts w:hint="eastAsia" w:ascii="宋体" w:hAnsi="宋体" w:eastAsia="宋体" w:cs="宋体"/>
          <w:color w:val="auto"/>
          <w:sz w:val="24"/>
          <w:szCs w:val="24"/>
        </w:rPr>
      </w:pPr>
      <w:r>
        <w:rPr>
          <w:rFonts w:hint="eastAsia" w:ascii="宋体" w:hAnsi="宋体" w:eastAsia="宋体" w:cs="宋体"/>
          <w:color w:val="auto"/>
          <w:sz w:val="24"/>
          <w:szCs w:val="24"/>
        </w:rPr>
        <w:fldChar w:fldCharType="begin"/>
      </w:r>
      <w:r>
        <w:rPr>
          <w:rFonts w:hint="eastAsia" w:ascii="宋体" w:hAnsi="宋体" w:eastAsia="宋体" w:cs="宋体"/>
          <w:color w:val="auto"/>
          <w:sz w:val="24"/>
          <w:szCs w:val="24"/>
        </w:rPr>
        <w:instrText xml:space="preserve"> HYPERLINK \l _Toc9945 </w:instrText>
      </w:r>
      <w:r>
        <w:rPr>
          <w:rFonts w:hint="eastAsia" w:ascii="宋体" w:hAnsi="宋体" w:eastAsia="宋体" w:cs="宋体"/>
          <w:color w:val="auto"/>
          <w:sz w:val="24"/>
          <w:szCs w:val="24"/>
        </w:rPr>
        <w:fldChar w:fldCharType="separate"/>
      </w:r>
      <w:r>
        <w:rPr>
          <w:rFonts w:hint="eastAsia" w:ascii="宋体" w:hAnsi="宋体" w:eastAsia="宋体" w:cs="宋体"/>
          <w:bCs/>
          <w:snapToGrid w:val="0"/>
          <w:color w:val="auto"/>
          <w:kern w:val="0"/>
          <w:sz w:val="24"/>
          <w:szCs w:val="24"/>
        </w:rPr>
        <w:t>5、</w:t>
      </w:r>
      <w:r>
        <w:rPr>
          <w:rFonts w:hint="eastAsia" w:ascii="宋体" w:hAnsi="宋体" w:cs="宋体"/>
          <w:bCs/>
          <w:snapToGrid w:val="0"/>
          <w:color w:val="auto"/>
          <w:kern w:val="0"/>
          <w:sz w:val="24"/>
          <w:szCs w:val="24"/>
          <w:lang w:eastAsia="zh-CN"/>
        </w:rPr>
        <w:t>竞标</w:t>
      </w:r>
      <w:r>
        <w:rPr>
          <w:rFonts w:hint="eastAsia" w:ascii="宋体" w:hAnsi="宋体" w:eastAsia="宋体" w:cs="宋体"/>
          <w:bCs/>
          <w:snapToGrid w:val="0"/>
          <w:color w:val="auto"/>
          <w:kern w:val="0"/>
          <w:sz w:val="24"/>
          <w:szCs w:val="24"/>
        </w:rPr>
        <w:t>承诺书</w:t>
      </w:r>
      <w:r>
        <w:rPr>
          <w:rFonts w:hint="eastAsia" w:ascii="宋体" w:hAnsi="宋体" w:eastAsia="宋体" w:cs="宋体"/>
          <w:color w:val="auto"/>
          <w:sz w:val="24"/>
          <w:szCs w:val="24"/>
        </w:rPr>
        <w:tab/>
      </w:r>
      <w:r>
        <w:rPr>
          <w:rFonts w:hint="eastAsia" w:ascii="宋体" w:hAnsi="宋体" w:eastAsia="宋体" w:cs="宋体"/>
          <w:color w:val="auto"/>
          <w:sz w:val="24"/>
          <w:szCs w:val="24"/>
        </w:rPr>
        <w:t>5</w:t>
      </w:r>
      <w:r>
        <w:rPr>
          <w:rFonts w:hint="eastAsia" w:ascii="宋体" w:hAnsi="宋体" w:eastAsia="宋体" w:cs="宋体"/>
          <w:color w:val="auto"/>
          <w:sz w:val="24"/>
          <w:szCs w:val="24"/>
        </w:rPr>
        <w:fldChar w:fldCharType="end"/>
      </w:r>
      <w:r>
        <w:rPr>
          <w:rFonts w:hint="eastAsia" w:ascii="宋体" w:hAnsi="宋体" w:eastAsia="宋体" w:cs="宋体"/>
          <w:color w:val="auto"/>
          <w:sz w:val="24"/>
          <w:szCs w:val="24"/>
        </w:rPr>
        <w:t>2</w:t>
      </w:r>
    </w:p>
    <w:p w14:paraId="1DBFF617">
      <w:pPr>
        <w:pStyle w:val="16"/>
        <w:tabs>
          <w:tab w:val="right" w:leader="dot" w:pos="9354"/>
        </w:tabs>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rPr>
        <w:fldChar w:fldCharType="begin"/>
      </w:r>
      <w:r>
        <w:rPr>
          <w:rFonts w:hint="eastAsia" w:ascii="宋体" w:hAnsi="宋体" w:eastAsia="宋体" w:cs="宋体"/>
          <w:color w:val="auto"/>
          <w:sz w:val="24"/>
          <w:szCs w:val="24"/>
        </w:rPr>
        <w:instrText xml:space="preserve"> HYPERLINK \l _Toc27483 </w:instrText>
      </w:r>
      <w:r>
        <w:rPr>
          <w:rFonts w:hint="eastAsia" w:ascii="宋体" w:hAnsi="宋体" w:eastAsia="宋体" w:cs="宋体"/>
          <w:color w:val="auto"/>
          <w:sz w:val="24"/>
          <w:szCs w:val="24"/>
        </w:rPr>
        <w:fldChar w:fldCharType="separate"/>
      </w:r>
      <w:r>
        <w:rPr>
          <w:rFonts w:hint="eastAsia" w:ascii="宋体" w:hAnsi="宋体" w:eastAsia="宋体" w:cs="宋体"/>
          <w:color w:val="auto"/>
          <w:sz w:val="24"/>
          <w:szCs w:val="24"/>
        </w:rPr>
        <w:t>第六章、图纸、工程预算书</w:t>
      </w:r>
      <w:r>
        <w:rPr>
          <w:rFonts w:hint="eastAsia" w:ascii="宋体" w:hAnsi="宋体" w:eastAsia="宋体" w:cs="宋体"/>
          <w:color w:val="auto"/>
          <w:sz w:val="24"/>
          <w:szCs w:val="24"/>
        </w:rPr>
        <w:tab/>
      </w:r>
      <w:r>
        <w:rPr>
          <w:rFonts w:hint="eastAsia" w:ascii="宋体" w:hAnsi="宋体" w:cs="宋体"/>
          <w:color w:val="auto"/>
          <w:sz w:val="24"/>
          <w:szCs w:val="24"/>
          <w:lang w:val="en-US" w:eastAsia="zh-CN"/>
        </w:rPr>
        <w:t>5</w:t>
      </w:r>
      <w:r>
        <w:rPr>
          <w:rFonts w:hint="eastAsia" w:ascii="宋体" w:hAnsi="宋体" w:eastAsia="宋体" w:cs="宋体"/>
          <w:color w:val="auto"/>
          <w:sz w:val="24"/>
          <w:szCs w:val="24"/>
        </w:rPr>
        <w:fldChar w:fldCharType="end"/>
      </w:r>
      <w:r>
        <w:rPr>
          <w:rFonts w:hint="eastAsia" w:ascii="宋体" w:hAnsi="宋体" w:cs="宋体"/>
          <w:color w:val="auto"/>
          <w:sz w:val="24"/>
          <w:szCs w:val="24"/>
          <w:lang w:val="en-US" w:eastAsia="zh-CN"/>
        </w:rPr>
        <w:t>4</w:t>
      </w:r>
    </w:p>
    <w:p w14:paraId="5052AB41">
      <w:pPr>
        <w:pStyle w:val="17"/>
        <w:tabs>
          <w:tab w:val="right" w:leader="dot" w:pos="9354"/>
        </w:tabs>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rPr>
        <w:fldChar w:fldCharType="begin"/>
      </w:r>
      <w:r>
        <w:rPr>
          <w:rFonts w:hint="eastAsia" w:ascii="宋体" w:hAnsi="宋体" w:eastAsia="宋体" w:cs="宋体"/>
          <w:color w:val="auto"/>
          <w:sz w:val="24"/>
          <w:szCs w:val="24"/>
        </w:rPr>
        <w:instrText xml:space="preserve"> HYPERLINK \l _Toc6371 </w:instrText>
      </w:r>
      <w:r>
        <w:rPr>
          <w:rFonts w:hint="eastAsia" w:ascii="宋体" w:hAnsi="宋体" w:eastAsia="宋体" w:cs="宋体"/>
          <w:color w:val="auto"/>
          <w:sz w:val="24"/>
          <w:szCs w:val="24"/>
        </w:rPr>
        <w:fldChar w:fldCharType="separate"/>
      </w:r>
      <w:r>
        <w:rPr>
          <w:rFonts w:hint="eastAsia" w:ascii="宋体" w:hAnsi="宋体" w:eastAsia="宋体" w:cs="宋体"/>
          <w:color w:val="auto"/>
          <w:sz w:val="24"/>
          <w:szCs w:val="24"/>
        </w:rPr>
        <w:t>附件A：</w:t>
      </w:r>
      <w:r>
        <w:rPr>
          <w:rFonts w:hint="eastAsia" w:ascii="宋体" w:hAnsi="宋体" w:cs="宋体"/>
          <w:color w:val="auto"/>
          <w:sz w:val="24"/>
          <w:szCs w:val="24"/>
          <w:lang w:eastAsia="zh-CN"/>
        </w:rPr>
        <w:t>评审</w:t>
      </w:r>
      <w:r>
        <w:rPr>
          <w:rFonts w:hint="eastAsia" w:ascii="宋体" w:hAnsi="宋体" w:eastAsia="宋体" w:cs="宋体"/>
          <w:color w:val="auto"/>
          <w:sz w:val="24"/>
          <w:szCs w:val="24"/>
        </w:rPr>
        <w:t>标准和方法</w:t>
      </w:r>
      <w:r>
        <w:rPr>
          <w:rFonts w:hint="eastAsia" w:ascii="宋体" w:hAnsi="宋体" w:eastAsia="宋体" w:cs="宋体"/>
          <w:color w:val="auto"/>
          <w:sz w:val="24"/>
          <w:szCs w:val="24"/>
        </w:rPr>
        <w:tab/>
      </w:r>
      <w:r>
        <w:rPr>
          <w:rFonts w:hint="eastAsia" w:ascii="宋体" w:hAnsi="宋体" w:cs="宋体"/>
          <w:color w:val="auto"/>
          <w:sz w:val="24"/>
          <w:szCs w:val="24"/>
          <w:lang w:val="en-US" w:eastAsia="zh-CN"/>
        </w:rPr>
        <w:t>5</w:t>
      </w:r>
      <w:r>
        <w:rPr>
          <w:rFonts w:hint="eastAsia" w:ascii="宋体" w:hAnsi="宋体" w:eastAsia="宋体" w:cs="宋体"/>
          <w:color w:val="auto"/>
          <w:sz w:val="24"/>
          <w:szCs w:val="24"/>
        </w:rPr>
        <w:fldChar w:fldCharType="end"/>
      </w:r>
      <w:r>
        <w:rPr>
          <w:rFonts w:hint="eastAsia" w:ascii="宋体" w:hAnsi="宋体" w:cs="宋体"/>
          <w:color w:val="auto"/>
          <w:sz w:val="24"/>
          <w:szCs w:val="24"/>
          <w:lang w:val="en-US" w:eastAsia="zh-CN"/>
        </w:rPr>
        <w:t>4</w:t>
      </w:r>
    </w:p>
    <w:p w14:paraId="50415059">
      <w:pPr>
        <w:pStyle w:val="11"/>
        <w:tabs>
          <w:tab w:val="right" w:leader="dot" w:pos="9354"/>
        </w:tabs>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rPr>
        <w:fldChar w:fldCharType="begin"/>
      </w:r>
      <w:r>
        <w:rPr>
          <w:rFonts w:hint="eastAsia" w:ascii="宋体" w:hAnsi="宋体" w:eastAsia="宋体" w:cs="宋体"/>
          <w:color w:val="auto"/>
          <w:sz w:val="24"/>
          <w:szCs w:val="24"/>
        </w:rPr>
        <w:instrText xml:space="preserve"> HYPERLINK \l _Toc6873 </w:instrText>
      </w:r>
      <w:r>
        <w:rPr>
          <w:rFonts w:hint="eastAsia" w:ascii="宋体" w:hAnsi="宋体" w:eastAsia="宋体" w:cs="宋体"/>
          <w:color w:val="auto"/>
          <w:sz w:val="24"/>
          <w:szCs w:val="24"/>
        </w:rPr>
        <w:fldChar w:fldCharType="separate"/>
      </w:r>
      <w:r>
        <w:rPr>
          <w:rFonts w:hint="eastAsia" w:ascii="宋体" w:hAnsi="宋体" w:eastAsia="宋体" w:cs="宋体"/>
          <w:bCs/>
          <w:snapToGrid w:val="0"/>
          <w:color w:val="auto"/>
          <w:kern w:val="0"/>
          <w:sz w:val="24"/>
          <w:szCs w:val="24"/>
        </w:rPr>
        <w:t>总价下浮法</w:t>
      </w:r>
      <w:r>
        <w:rPr>
          <w:rFonts w:hint="eastAsia" w:ascii="宋体" w:hAnsi="宋体" w:eastAsia="宋体" w:cs="宋体"/>
          <w:color w:val="auto"/>
          <w:sz w:val="24"/>
          <w:szCs w:val="24"/>
        </w:rPr>
        <w:tab/>
      </w:r>
      <w:r>
        <w:rPr>
          <w:rFonts w:hint="eastAsia" w:ascii="宋体" w:hAnsi="宋体" w:cs="宋体"/>
          <w:color w:val="auto"/>
          <w:sz w:val="24"/>
          <w:szCs w:val="24"/>
          <w:lang w:val="en-US" w:eastAsia="zh-CN"/>
        </w:rPr>
        <w:t>5</w:t>
      </w:r>
      <w:r>
        <w:rPr>
          <w:rFonts w:hint="eastAsia" w:ascii="宋体" w:hAnsi="宋体" w:eastAsia="宋体" w:cs="宋体"/>
          <w:color w:val="auto"/>
          <w:sz w:val="24"/>
          <w:szCs w:val="24"/>
        </w:rPr>
        <w:fldChar w:fldCharType="end"/>
      </w:r>
      <w:r>
        <w:rPr>
          <w:rFonts w:hint="eastAsia" w:ascii="宋体" w:hAnsi="宋体" w:cs="宋体"/>
          <w:color w:val="auto"/>
          <w:sz w:val="24"/>
          <w:szCs w:val="24"/>
          <w:lang w:val="en-US" w:eastAsia="zh-CN"/>
        </w:rPr>
        <w:t>4</w:t>
      </w:r>
    </w:p>
    <w:p w14:paraId="7B57AB79">
      <w:pPr>
        <w:pStyle w:val="2"/>
        <w:spacing w:line="320" w:lineRule="exact"/>
        <w:rPr>
          <w:rFonts w:hint="eastAsia" w:ascii="宋体" w:hAnsi="宋体" w:eastAsia="宋体" w:cs="宋体"/>
          <w:color w:val="auto"/>
          <w:sz w:val="24"/>
          <w:szCs w:val="24"/>
        </w:rPr>
      </w:pPr>
      <w:r>
        <w:rPr>
          <w:rFonts w:hint="eastAsia" w:ascii="宋体" w:hAnsi="宋体" w:eastAsia="宋体" w:cs="宋体"/>
          <w:color w:val="auto"/>
          <w:sz w:val="24"/>
          <w:szCs w:val="24"/>
        </w:rPr>
        <w:fldChar w:fldCharType="end"/>
      </w:r>
    </w:p>
    <w:p w14:paraId="0B5381F3">
      <w:pPr>
        <w:pStyle w:val="12"/>
        <w:spacing w:line="240" w:lineRule="exact"/>
        <w:ind w:firstLine="600" w:firstLineChars="250"/>
        <w:rPr>
          <w:rFonts w:hint="eastAsia" w:ascii="宋体" w:hAnsi="宋体" w:eastAsia="宋体" w:cs="宋体"/>
          <w:color w:val="auto"/>
          <w:sz w:val="24"/>
          <w:szCs w:val="24"/>
        </w:rPr>
      </w:pPr>
    </w:p>
    <w:p w14:paraId="5DF05D1F">
      <w:pPr>
        <w:pStyle w:val="12"/>
        <w:spacing w:line="240" w:lineRule="exact"/>
        <w:ind w:firstLine="600" w:firstLineChars="250"/>
        <w:rPr>
          <w:rFonts w:hint="eastAsia" w:ascii="宋体" w:hAnsi="宋体" w:eastAsia="宋体" w:cs="宋体"/>
          <w:color w:val="auto"/>
          <w:sz w:val="24"/>
          <w:szCs w:val="24"/>
        </w:rPr>
      </w:pPr>
    </w:p>
    <w:p w14:paraId="5C6114BB">
      <w:pPr>
        <w:pStyle w:val="12"/>
        <w:spacing w:line="240" w:lineRule="exact"/>
        <w:ind w:firstLine="600" w:firstLineChars="250"/>
        <w:rPr>
          <w:rFonts w:hint="eastAsia" w:ascii="宋体" w:hAnsi="宋体" w:eastAsia="宋体" w:cs="宋体"/>
          <w:color w:val="auto"/>
          <w:sz w:val="24"/>
          <w:szCs w:val="24"/>
        </w:rPr>
      </w:pPr>
    </w:p>
    <w:p w14:paraId="4052C47C">
      <w:pPr>
        <w:pStyle w:val="12"/>
        <w:spacing w:line="240" w:lineRule="exact"/>
        <w:ind w:firstLine="600" w:firstLineChars="250"/>
        <w:rPr>
          <w:rFonts w:hint="eastAsia" w:ascii="宋体" w:hAnsi="宋体" w:eastAsia="宋体" w:cs="宋体"/>
          <w:color w:val="auto"/>
          <w:sz w:val="24"/>
          <w:szCs w:val="24"/>
        </w:rPr>
      </w:pPr>
    </w:p>
    <w:p w14:paraId="508A2879">
      <w:pPr>
        <w:pStyle w:val="12"/>
        <w:spacing w:line="240" w:lineRule="exact"/>
        <w:ind w:firstLine="600" w:firstLineChars="250"/>
        <w:rPr>
          <w:rFonts w:hint="eastAsia" w:ascii="宋体" w:hAnsi="宋体" w:eastAsia="宋体" w:cs="宋体"/>
          <w:color w:val="auto"/>
          <w:sz w:val="24"/>
          <w:szCs w:val="24"/>
        </w:rPr>
      </w:pPr>
    </w:p>
    <w:p w14:paraId="0018EEBA">
      <w:pPr>
        <w:pStyle w:val="12"/>
        <w:spacing w:line="240" w:lineRule="exact"/>
        <w:ind w:firstLine="600" w:firstLineChars="250"/>
        <w:rPr>
          <w:rFonts w:hint="eastAsia" w:ascii="宋体" w:hAnsi="宋体" w:eastAsia="宋体" w:cs="宋体"/>
          <w:color w:val="auto"/>
          <w:sz w:val="24"/>
          <w:szCs w:val="24"/>
        </w:rPr>
      </w:pPr>
    </w:p>
    <w:p w14:paraId="2D51165A">
      <w:pPr>
        <w:pStyle w:val="12"/>
        <w:spacing w:line="240" w:lineRule="exact"/>
        <w:ind w:firstLine="600" w:firstLineChars="250"/>
        <w:rPr>
          <w:rFonts w:hint="eastAsia" w:ascii="宋体" w:hAnsi="宋体" w:eastAsia="宋体" w:cs="宋体"/>
          <w:color w:val="auto"/>
          <w:sz w:val="24"/>
          <w:szCs w:val="24"/>
        </w:rPr>
      </w:pPr>
    </w:p>
    <w:p w14:paraId="61D56D7B">
      <w:pPr>
        <w:pStyle w:val="12"/>
        <w:spacing w:line="240" w:lineRule="exact"/>
        <w:ind w:firstLine="600" w:firstLineChars="250"/>
        <w:rPr>
          <w:rFonts w:hint="eastAsia" w:ascii="宋体" w:hAnsi="宋体" w:eastAsia="宋体" w:cs="宋体"/>
          <w:color w:val="auto"/>
          <w:sz w:val="24"/>
          <w:szCs w:val="24"/>
        </w:rPr>
      </w:pPr>
    </w:p>
    <w:p w14:paraId="64ED6EEF">
      <w:pPr>
        <w:pStyle w:val="12"/>
        <w:spacing w:line="240" w:lineRule="exact"/>
        <w:ind w:firstLine="600" w:firstLineChars="250"/>
        <w:rPr>
          <w:rFonts w:hint="eastAsia" w:hAnsi="宋体" w:cs="宋体"/>
          <w:color w:val="auto"/>
          <w:sz w:val="24"/>
          <w:szCs w:val="24"/>
        </w:rPr>
      </w:pPr>
    </w:p>
    <w:p w14:paraId="551375B9">
      <w:pPr>
        <w:pStyle w:val="12"/>
        <w:spacing w:line="240" w:lineRule="exact"/>
        <w:ind w:firstLine="600" w:firstLineChars="250"/>
        <w:rPr>
          <w:rFonts w:hint="eastAsia" w:hAnsi="宋体" w:cs="宋体"/>
          <w:color w:val="auto"/>
          <w:sz w:val="24"/>
          <w:szCs w:val="24"/>
        </w:rPr>
      </w:pPr>
    </w:p>
    <w:p w14:paraId="4FB807F6">
      <w:pPr>
        <w:pStyle w:val="12"/>
        <w:spacing w:line="240" w:lineRule="exact"/>
        <w:ind w:firstLine="600" w:firstLineChars="250"/>
        <w:rPr>
          <w:rFonts w:hint="eastAsia" w:hAnsi="宋体" w:cs="宋体"/>
          <w:color w:val="auto"/>
          <w:sz w:val="24"/>
          <w:szCs w:val="24"/>
        </w:rPr>
      </w:pPr>
    </w:p>
    <w:p w14:paraId="4F48FDA6">
      <w:pPr>
        <w:pStyle w:val="2"/>
        <w:spacing w:line="600" w:lineRule="exact"/>
        <w:rPr>
          <w:rFonts w:hint="eastAsia" w:ascii="宋体" w:hAnsi="宋体" w:cs="宋体"/>
          <w:color w:val="auto"/>
          <w:sz w:val="24"/>
          <w:szCs w:val="24"/>
        </w:rPr>
      </w:pPr>
      <w:bookmarkStart w:id="0" w:name="_Toc6969"/>
    </w:p>
    <w:p w14:paraId="24133BB2">
      <w:pPr>
        <w:pStyle w:val="2"/>
        <w:pageBreakBefore w:val="0"/>
        <w:kinsoku/>
        <w:overflowPunct/>
        <w:topLinePunct w:val="0"/>
        <w:autoSpaceDE/>
        <w:autoSpaceDN/>
        <w:bidi w:val="0"/>
        <w:adjustRightInd/>
        <w:snapToGrid/>
        <w:spacing w:line="300" w:lineRule="exact"/>
        <w:jc w:val="center"/>
        <w:textAlignment w:val="auto"/>
        <w:rPr>
          <w:rFonts w:hint="eastAsia" w:ascii="宋体" w:hAnsi="宋体" w:eastAsia="宋体" w:cs="宋体"/>
          <w:color w:val="auto"/>
          <w:sz w:val="24"/>
          <w:szCs w:val="24"/>
        </w:rPr>
      </w:pPr>
      <w:r>
        <w:rPr>
          <w:rFonts w:hint="eastAsia" w:ascii="宋体" w:hAnsi="宋体" w:cs="宋体"/>
          <w:color w:val="auto"/>
          <w:sz w:val="24"/>
          <w:szCs w:val="24"/>
        </w:rPr>
        <w:br w:type="page"/>
      </w:r>
      <w:r>
        <w:rPr>
          <w:rFonts w:hint="eastAsia" w:ascii="宋体" w:hAnsi="宋体" w:eastAsia="宋体" w:cs="宋体"/>
          <w:color w:val="auto"/>
          <w:sz w:val="24"/>
          <w:szCs w:val="24"/>
        </w:rPr>
        <w:t xml:space="preserve">第一章   </w:t>
      </w:r>
      <w:r>
        <w:rPr>
          <w:rFonts w:hint="eastAsia" w:ascii="宋体" w:hAnsi="宋体" w:cs="宋体"/>
          <w:color w:val="auto"/>
          <w:sz w:val="24"/>
          <w:szCs w:val="24"/>
          <w:lang w:eastAsia="zh-CN"/>
        </w:rPr>
        <w:t>交易</w:t>
      </w:r>
      <w:r>
        <w:rPr>
          <w:rFonts w:hint="eastAsia" w:ascii="宋体" w:hAnsi="宋体" w:eastAsia="宋体" w:cs="宋体"/>
          <w:color w:val="auto"/>
          <w:sz w:val="24"/>
          <w:szCs w:val="24"/>
        </w:rPr>
        <w:t>公告</w:t>
      </w:r>
      <w:bookmarkEnd w:id="0"/>
    </w:p>
    <w:p w14:paraId="2714EE82">
      <w:pPr>
        <w:pageBreakBefore w:val="0"/>
        <w:widowControl/>
        <w:kinsoku/>
        <w:overflowPunct/>
        <w:topLinePunct w:val="0"/>
        <w:autoSpaceDE/>
        <w:autoSpaceDN/>
        <w:bidi w:val="0"/>
        <w:adjustRightInd/>
        <w:snapToGrid/>
        <w:spacing w:before="150" w:line="300" w:lineRule="exact"/>
        <w:ind w:firstLine="3600" w:firstLineChars="1500"/>
        <w:textAlignment w:val="auto"/>
        <w:rPr>
          <w:rFonts w:hint="default" w:ascii="宋体" w:hAnsi="宋体" w:cs="宋体"/>
          <w:color w:val="auto"/>
          <w:sz w:val="24"/>
          <w:szCs w:val="24"/>
          <w:u w:val="single"/>
          <w:lang w:val="en-US" w:eastAsia="zh-CN"/>
        </w:rPr>
      </w:pPr>
      <w:r>
        <w:rPr>
          <w:rFonts w:hint="eastAsia" w:ascii="宋体" w:hAnsi="宋体" w:cs="宋体"/>
          <w:color w:val="auto"/>
          <w:sz w:val="24"/>
          <w:szCs w:val="24"/>
          <w:lang w:eastAsia="zh-CN"/>
        </w:rPr>
        <w:t>交易</w:t>
      </w:r>
      <w:r>
        <w:rPr>
          <w:rFonts w:hint="eastAsia" w:ascii="宋体" w:hAnsi="宋体" w:eastAsia="宋体" w:cs="宋体"/>
          <w:color w:val="auto"/>
          <w:sz w:val="24"/>
          <w:szCs w:val="24"/>
        </w:rPr>
        <w:t>编号</w:t>
      </w:r>
      <w:r>
        <w:rPr>
          <w:rFonts w:hint="eastAsia" w:ascii="宋体" w:hAnsi="宋体" w:cs="宋体"/>
          <w:color w:val="auto"/>
          <w:sz w:val="24"/>
          <w:szCs w:val="24"/>
          <w:lang w:eastAsia="zh-CN"/>
        </w:rPr>
        <w:t>：HCJSTL202</w:t>
      </w:r>
      <w:r>
        <w:rPr>
          <w:rFonts w:hint="eastAsia" w:ascii="宋体" w:hAnsi="宋体" w:cs="宋体"/>
          <w:color w:val="auto"/>
          <w:sz w:val="24"/>
          <w:szCs w:val="24"/>
          <w:lang w:val="en-US" w:eastAsia="zh-CN"/>
        </w:rPr>
        <w:t>5</w:t>
      </w:r>
      <w:r>
        <w:rPr>
          <w:rFonts w:hint="eastAsia" w:ascii="宋体" w:hAnsi="宋体" w:cs="宋体"/>
          <w:color w:val="auto"/>
          <w:sz w:val="24"/>
          <w:szCs w:val="24"/>
          <w:lang w:eastAsia="zh-CN"/>
        </w:rPr>
        <w:t>-00</w:t>
      </w:r>
      <w:r>
        <w:rPr>
          <w:rFonts w:hint="eastAsia" w:ascii="宋体" w:hAnsi="宋体" w:cs="宋体"/>
          <w:color w:val="auto"/>
          <w:sz w:val="24"/>
          <w:szCs w:val="24"/>
          <w:lang w:val="en-US" w:eastAsia="zh-CN"/>
        </w:rPr>
        <w:t>1</w:t>
      </w:r>
    </w:p>
    <w:p w14:paraId="6D12C707">
      <w:pPr>
        <w:pStyle w:val="12"/>
        <w:snapToGrid w:val="0"/>
        <w:rPr>
          <w:rFonts w:hint="eastAsia" w:ascii="宋体" w:hAnsi="宋体" w:eastAsia="宋体" w:cs="宋体"/>
          <w:color w:val="auto"/>
          <w:sz w:val="24"/>
          <w:szCs w:val="24"/>
        </w:rPr>
      </w:pPr>
    </w:p>
    <w:p w14:paraId="19A7C886">
      <w:pPr>
        <w:pStyle w:val="12"/>
        <w:snapToGrid w:val="0"/>
        <w:rPr>
          <w:rFonts w:hint="eastAsia" w:ascii="宋体" w:hAnsi="宋体" w:eastAsia="宋体" w:cs="宋体"/>
          <w:color w:val="auto"/>
          <w:sz w:val="24"/>
          <w:szCs w:val="24"/>
          <w:highlight w:val="none"/>
        </w:rPr>
      </w:pPr>
      <w:r>
        <w:rPr>
          <w:rFonts w:hint="eastAsia" w:ascii="宋体" w:hAnsi="宋体" w:eastAsia="宋体" w:cs="宋体"/>
          <w:color w:val="auto"/>
          <w:sz w:val="24"/>
          <w:szCs w:val="24"/>
        </w:rPr>
        <w:t>1</w:t>
      </w:r>
      <w:r>
        <w:rPr>
          <w:rFonts w:hint="eastAsia" w:ascii="宋体" w:hAnsi="宋体" w:eastAsia="宋体" w:cs="宋体"/>
          <w:color w:val="auto"/>
          <w:sz w:val="24"/>
          <w:szCs w:val="24"/>
          <w:highlight w:val="none"/>
        </w:rPr>
        <w:t>．</w:t>
      </w:r>
      <w:r>
        <w:rPr>
          <w:rFonts w:hint="eastAsia" w:hAnsi="宋体" w:cs="宋体"/>
          <w:b/>
          <w:bCs/>
          <w:color w:val="auto"/>
          <w:sz w:val="24"/>
          <w:szCs w:val="24"/>
          <w:highlight w:val="none"/>
          <w:u w:val="single"/>
          <w:lang w:val="en-US" w:eastAsia="zh-CN"/>
        </w:rPr>
        <w:t>桐庐水务有限公司</w:t>
      </w:r>
      <w:r>
        <w:rPr>
          <w:rFonts w:hint="eastAsia" w:ascii="宋体" w:hAnsi="宋体" w:eastAsia="宋体" w:cs="宋体"/>
          <w:color w:val="auto"/>
          <w:sz w:val="24"/>
          <w:szCs w:val="24"/>
          <w:highlight w:val="none"/>
        </w:rPr>
        <w:t>的</w:t>
      </w:r>
      <w:r>
        <w:rPr>
          <w:rFonts w:hint="eastAsia" w:hAnsi="宋体" w:cs="宋体"/>
          <w:b/>
          <w:bCs/>
          <w:color w:val="auto"/>
          <w:sz w:val="24"/>
          <w:szCs w:val="24"/>
          <w:highlight w:val="none"/>
          <w:u w:val="single"/>
          <w:lang w:val="en-US" w:eastAsia="zh-CN"/>
        </w:rPr>
        <w:t>桐庐县城乡污水管网一体化建设项目-集镇雨污水管网修复改造工程（钟山乡）</w:t>
      </w:r>
      <w:r>
        <w:rPr>
          <w:rFonts w:hint="eastAsia" w:ascii="宋体" w:hAnsi="宋体" w:eastAsia="宋体" w:cs="宋体"/>
          <w:color w:val="auto"/>
          <w:sz w:val="24"/>
          <w:szCs w:val="24"/>
          <w:highlight w:val="none"/>
        </w:rPr>
        <w:t>，已由</w:t>
      </w:r>
      <w:r>
        <w:rPr>
          <w:rFonts w:hint="eastAsia" w:ascii="宋体" w:hAnsi="宋体" w:eastAsia="宋体" w:cs="宋体"/>
          <w:color w:val="auto"/>
          <w:sz w:val="24"/>
          <w:szCs w:val="24"/>
          <w:highlight w:val="none"/>
          <w:u w:val="single"/>
        </w:rPr>
        <w:t xml:space="preserve"> </w:t>
      </w:r>
      <w:r>
        <w:rPr>
          <w:rFonts w:hint="eastAsia" w:hAnsi="宋体" w:cs="宋体"/>
          <w:b/>
          <w:bCs/>
          <w:color w:val="auto"/>
          <w:sz w:val="24"/>
          <w:szCs w:val="24"/>
          <w:highlight w:val="none"/>
          <w:u w:val="single"/>
          <w:lang w:eastAsia="zh-CN"/>
        </w:rPr>
        <w:t>桐庐投资建设发展集团有限公司</w:t>
      </w:r>
      <w:r>
        <w:rPr>
          <w:rFonts w:hint="eastAsia" w:ascii="宋体" w:hAnsi="宋体" w:eastAsia="宋体" w:cs="宋体"/>
          <w:color w:val="auto"/>
          <w:sz w:val="24"/>
          <w:szCs w:val="24"/>
          <w:highlight w:val="none"/>
        </w:rPr>
        <w:t>批准建设。现决定对该项目进行公开</w:t>
      </w:r>
      <w:r>
        <w:rPr>
          <w:rFonts w:hint="eastAsia" w:hAnsi="宋体" w:cs="宋体"/>
          <w:color w:val="auto"/>
          <w:sz w:val="24"/>
          <w:szCs w:val="24"/>
          <w:highlight w:val="none"/>
          <w:lang w:eastAsia="zh-CN"/>
        </w:rPr>
        <w:t>交易</w:t>
      </w:r>
      <w:r>
        <w:rPr>
          <w:rFonts w:hint="eastAsia" w:ascii="宋体" w:hAnsi="宋体" w:eastAsia="宋体" w:cs="宋体"/>
          <w:color w:val="auto"/>
          <w:sz w:val="24"/>
          <w:szCs w:val="24"/>
          <w:highlight w:val="none"/>
        </w:rPr>
        <w:t>，择优选定承包人。</w:t>
      </w:r>
    </w:p>
    <w:p w14:paraId="218F53FC">
      <w:pPr>
        <w:pageBreakBefore w:val="0"/>
        <w:kinsoku/>
        <w:overflowPunct/>
        <w:topLinePunct w:val="0"/>
        <w:autoSpaceDE/>
        <w:autoSpaceDN/>
        <w:bidi w:val="0"/>
        <w:adjustRightInd/>
        <w:snapToGrid/>
        <w:spacing w:line="300" w:lineRule="exact"/>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2．本次</w:t>
      </w:r>
      <w:r>
        <w:rPr>
          <w:rFonts w:hint="eastAsia" w:ascii="宋体" w:hAnsi="宋体" w:cs="宋体"/>
          <w:color w:val="auto"/>
          <w:sz w:val="24"/>
          <w:szCs w:val="24"/>
          <w:lang w:eastAsia="zh-CN"/>
        </w:rPr>
        <w:t>交易</w:t>
      </w:r>
      <w:r>
        <w:rPr>
          <w:rFonts w:hint="eastAsia" w:ascii="宋体" w:hAnsi="宋体" w:eastAsia="宋体" w:cs="宋体"/>
          <w:color w:val="auto"/>
          <w:sz w:val="24"/>
          <w:szCs w:val="24"/>
        </w:rPr>
        <w:t>工程项目概况：</w:t>
      </w:r>
    </w:p>
    <w:p w14:paraId="348E4FE3">
      <w:pPr>
        <w:pageBreakBefore w:val="0"/>
        <w:kinsoku/>
        <w:overflowPunct/>
        <w:topLinePunct w:val="0"/>
        <w:autoSpaceDE/>
        <w:autoSpaceDN/>
        <w:bidi w:val="0"/>
        <w:adjustRightInd/>
        <w:snapToGrid/>
        <w:spacing w:line="300" w:lineRule="exact"/>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（1）项目性质</w:t>
      </w:r>
      <w:r>
        <w:rPr>
          <w:rFonts w:hint="eastAsia" w:ascii="宋体" w:hAnsi="宋体" w:eastAsia="宋体" w:cs="宋体"/>
          <w:color w:val="auto"/>
          <w:sz w:val="24"/>
          <w:szCs w:val="24"/>
          <w:u w:val="single"/>
        </w:rPr>
        <w:t xml:space="preserve">   改建    </w:t>
      </w:r>
      <w:r>
        <w:rPr>
          <w:rFonts w:hint="eastAsia" w:ascii="宋体" w:hAnsi="宋体" w:eastAsia="宋体" w:cs="宋体"/>
          <w:color w:val="auto"/>
          <w:sz w:val="24"/>
          <w:szCs w:val="24"/>
        </w:rPr>
        <w:t xml:space="preserve">；    </w:t>
      </w:r>
    </w:p>
    <w:p w14:paraId="15D300C5">
      <w:pPr>
        <w:pageBreakBefore w:val="0"/>
        <w:kinsoku/>
        <w:overflowPunct/>
        <w:topLinePunct w:val="0"/>
        <w:autoSpaceDE/>
        <w:autoSpaceDN/>
        <w:bidi w:val="0"/>
        <w:adjustRightInd/>
        <w:snapToGrid/>
        <w:spacing w:line="300" w:lineRule="exact"/>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（2）结构类型</w:t>
      </w:r>
      <w:r>
        <w:rPr>
          <w:rFonts w:hint="eastAsia" w:ascii="宋体" w:hAnsi="宋体" w:eastAsia="宋体" w:cs="宋体"/>
          <w:color w:val="auto"/>
          <w:sz w:val="24"/>
          <w:szCs w:val="24"/>
          <w:u w:val="single"/>
        </w:rPr>
        <w:t xml:space="preserve">     /     </w:t>
      </w:r>
      <w:r>
        <w:rPr>
          <w:rFonts w:hint="eastAsia" w:ascii="宋体" w:hAnsi="宋体" w:eastAsia="宋体" w:cs="宋体"/>
          <w:color w:val="auto"/>
          <w:sz w:val="24"/>
          <w:szCs w:val="24"/>
        </w:rPr>
        <w:t>；</w:t>
      </w:r>
    </w:p>
    <w:p w14:paraId="38B6D1E9">
      <w:pPr>
        <w:pageBreakBefore w:val="0"/>
        <w:kinsoku/>
        <w:overflowPunct/>
        <w:topLinePunct w:val="0"/>
        <w:autoSpaceDE/>
        <w:autoSpaceDN/>
        <w:bidi w:val="0"/>
        <w:adjustRightInd/>
        <w:snapToGrid/>
        <w:spacing w:line="300" w:lineRule="exac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rPr>
        <w:t>（</w:t>
      </w:r>
      <w:r>
        <w:rPr>
          <w:rFonts w:hint="eastAsia" w:ascii="宋体" w:hAnsi="宋体" w:eastAsia="宋体" w:cs="宋体"/>
          <w:color w:val="auto"/>
          <w:sz w:val="24"/>
          <w:szCs w:val="24"/>
          <w:highlight w:val="none"/>
        </w:rPr>
        <w:t>3）预算金额</w:t>
      </w:r>
      <w:r>
        <w:rPr>
          <w:rFonts w:hint="eastAsia" w:ascii="宋体" w:hAnsi="宋体" w:cs="宋体"/>
          <w:color w:val="auto"/>
          <w:sz w:val="24"/>
          <w:szCs w:val="24"/>
          <w:highlight w:val="none"/>
          <w:u w:val="single"/>
          <w:lang w:val="en-US" w:eastAsia="zh-CN"/>
        </w:rPr>
        <w:t>18.9898</w:t>
      </w:r>
      <w:r>
        <w:rPr>
          <w:rFonts w:hint="eastAsia" w:ascii="宋体" w:hAnsi="宋体" w:eastAsia="宋体" w:cs="宋体"/>
          <w:b/>
          <w:bCs/>
          <w:color w:val="auto"/>
          <w:sz w:val="24"/>
          <w:szCs w:val="24"/>
          <w:highlight w:val="none"/>
          <w:u w:val="single"/>
        </w:rPr>
        <w:t>万元</w:t>
      </w:r>
      <w:r>
        <w:rPr>
          <w:rFonts w:hint="eastAsia" w:ascii="宋体" w:hAnsi="宋体" w:eastAsia="宋体" w:cs="宋体"/>
          <w:color w:val="auto"/>
          <w:sz w:val="24"/>
          <w:szCs w:val="24"/>
          <w:highlight w:val="none"/>
        </w:rPr>
        <w:t>，资金来源</w:t>
      </w:r>
      <w:r>
        <w:rPr>
          <w:rFonts w:hint="eastAsia" w:ascii="宋体" w:hAnsi="宋体" w:eastAsia="宋体" w:cs="宋体"/>
          <w:color w:val="auto"/>
          <w:sz w:val="24"/>
          <w:szCs w:val="24"/>
          <w:highlight w:val="none"/>
          <w:u w:val="single"/>
        </w:rPr>
        <w:t xml:space="preserve">  </w:t>
      </w:r>
      <w:r>
        <w:rPr>
          <w:rFonts w:hint="eastAsia" w:ascii="宋体" w:hAnsi="宋体" w:cs="宋体"/>
          <w:color w:val="auto"/>
          <w:sz w:val="24"/>
          <w:szCs w:val="24"/>
          <w:highlight w:val="none"/>
          <w:u w:val="single"/>
          <w:lang w:eastAsia="zh-CN"/>
        </w:rPr>
        <w:t>自筹</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w:t>
      </w:r>
    </w:p>
    <w:p w14:paraId="6FA06E33">
      <w:pPr>
        <w:pageBreakBefore w:val="0"/>
        <w:kinsoku/>
        <w:wordWrap/>
        <w:overflowPunct/>
        <w:topLinePunct w:val="0"/>
        <w:autoSpaceDE/>
        <w:autoSpaceDN/>
        <w:bidi w:val="0"/>
        <w:adjustRightInd/>
        <w:snapToGrid/>
        <w:spacing w:line="300" w:lineRule="exact"/>
        <w:textAlignment w:val="auto"/>
        <w:rPr>
          <w:rFonts w:hint="eastAsia" w:ascii="宋体" w:hAnsi="宋体" w:eastAsia="宋体" w:cs="宋体"/>
          <w:b/>
          <w:bCs/>
          <w:color w:val="auto"/>
          <w:kern w:val="2"/>
          <w:sz w:val="24"/>
          <w:szCs w:val="24"/>
          <w:highlight w:val="none"/>
          <w:u w:val="single"/>
          <w:lang w:val="en-US" w:eastAsia="zh-CN" w:bidi="ar-SA"/>
        </w:rPr>
      </w:pPr>
      <w:r>
        <w:rPr>
          <w:rFonts w:hint="eastAsia" w:ascii="宋体" w:hAnsi="宋体" w:eastAsia="宋体" w:cs="宋体"/>
          <w:color w:val="auto"/>
          <w:sz w:val="24"/>
          <w:szCs w:val="24"/>
          <w:highlight w:val="none"/>
        </w:rPr>
        <w:t>（4）</w:t>
      </w:r>
      <w:r>
        <w:rPr>
          <w:rFonts w:hint="eastAsia" w:ascii="宋体" w:hAnsi="宋体" w:cs="宋体"/>
          <w:color w:val="auto"/>
          <w:sz w:val="24"/>
          <w:szCs w:val="24"/>
          <w:highlight w:val="none"/>
          <w:lang w:eastAsia="zh-CN"/>
        </w:rPr>
        <w:t>交易</w:t>
      </w:r>
      <w:r>
        <w:rPr>
          <w:rFonts w:hint="eastAsia" w:ascii="宋体" w:hAnsi="宋体" w:eastAsia="宋体" w:cs="宋体"/>
          <w:color w:val="auto"/>
          <w:sz w:val="24"/>
          <w:szCs w:val="24"/>
          <w:highlight w:val="none"/>
        </w:rPr>
        <w:t>范围：</w:t>
      </w:r>
      <w:r>
        <w:rPr>
          <w:rFonts w:hint="eastAsia" w:ascii="宋体" w:hAnsi="宋体" w:eastAsia="宋体" w:cs="宋体"/>
          <w:color w:val="auto"/>
          <w:sz w:val="24"/>
          <w:szCs w:val="24"/>
          <w:highlight w:val="none"/>
          <w:u w:val="single"/>
          <w:lang w:val="en-US" w:eastAsia="zh-CN"/>
        </w:rPr>
        <w:t>具体详见</w:t>
      </w:r>
      <w:r>
        <w:rPr>
          <w:rFonts w:hint="eastAsia" w:ascii="宋体" w:hAnsi="宋体" w:cs="宋体"/>
          <w:color w:val="auto"/>
          <w:sz w:val="24"/>
          <w:szCs w:val="24"/>
          <w:highlight w:val="none"/>
          <w:u w:val="single"/>
          <w:lang w:val="en-US" w:eastAsia="zh-CN"/>
        </w:rPr>
        <w:t>图纸</w:t>
      </w:r>
      <w:r>
        <w:rPr>
          <w:rFonts w:hint="eastAsia" w:ascii="宋体" w:hAnsi="宋体" w:eastAsia="宋体" w:cs="宋体"/>
          <w:color w:val="auto"/>
          <w:sz w:val="24"/>
          <w:szCs w:val="24"/>
          <w:highlight w:val="none"/>
          <w:u w:val="single"/>
          <w:lang w:val="en-US" w:eastAsia="zh-CN"/>
        </w:rPr>
        <w:t>预算等相关文件。</w:t>
      </w:r>
    </w:p>
    <w:p w14:paraId="7EE98A5A">
      <w:pPr>
        <w:pageBreakBefore w:val="0"/>
        <w:kinsoku/>
        <w:overflowPunct/>
        <w:topLinePunct w:val="0"/>
        <w:autoSpaceDE/>
        <w:autoSpaceDN/>
        <w:bidi w:val="0"/>
        <w:adjustRightInd/>
        <w:snapToGrid/>
        <w:spacing w:line="300" w:lineRule="exact"/>
        <w:jc w:val="left"/>
        <w:textAlignment w:val="auto"/>
        <w:rPr>
          <w:rFonts w:hint="eastAsia" w:ascii="宋体" w:hAnsi="宋体" w:eastAsia="宋体" w:cs="宋体"/>
          <w:color w:val="auto"/>
          <w:sz w:val="24"/>
          <w:szCs w:val="24"/>
        </w:rPr>
      </w:pPr>
      <w:r>
        <w:rPr>
          <w:rFonts w:hint="eastAsia" w:ascii="宋体" w:hAnsi="宋体" w:eastAsia="宋体" w:cs="宋体"/>
          <w:color w:val="auto"/>
          <w:sz w:val="24"/>
          <w:szCs w:val="24"/>
          <w:highlight w:val="none"/>
        </w:rPr>
        <w:t>（5）工程建设地点为</w:t>
      </w:r>
      <w:r>
        <w:rPr>
          <w:rFonts w:hint="eastAsia" w:ascii="宋体" w:hAnsi="宋体" w:cs="宋体"/>
          <w:color w:val="auto"/>
          <w:sz w:val="24"/>
          <w:szCs w:val="24"/>
          <w:highlight w:val="none"/>
          <w:u w:val="single"/>
          <w:lang w:eastAsia="zh-CN"/>
        </w:rPr>
        <w:t>桐庐县</w:t>
      </w:r>
      <w:r>
        <w:rPr>
          <w:rFonts w:hint="eastAsia" w:ascii="宋体" w:hAnsi="宋体" w:cs="宋体"/>
          <w:color w:val="auto"/>
          <w:sz w:val="24"/>
          <w:szCs w:val="24"/>
          <w:highlight w:val="none"/>
          <w:u w:val="single"/>
          <w:lang w:val="en-US" w:eastAsia="zh-CN"/>
        </w:rPr>
        <w:t>钟山乡</w:t>
      </w:r>
      <w:r>
        <w:rPr>
          <w:rFonts w:hint="eastAsia" w:ascii="宋体" w:hAnsi="宋体" w:eastAsia="宋体" w:cs="宋体"/>
          <w:color w:val="auto"/>
          <w:sz w:val="24"/>
          <w:szCs w:val="24"/>
          <w:highlight w:val="none"/>
        </w:rPr>
        <w:t>；   （6）工期</w:t>
      </w:r>
      <w:r>
        <w:rPr>
          <w:rFonts w:hint="eastAsia" w:ascii="宋体" w:hAnsi="宋体" w:cs="宋体"/>
          <w:color w:val="auto"/>
          <w:sz w:val="24"/>
          <w:szCs w:val="24"/>
          <w:highlight w:val="none"/>
          <w:u w:val="single"/>
          <w:lang w:val="en-US" w:eastAsia="zh-CN"/>
        </w:rPr>
        <w:t>30</w:t>
      </w:r>
      <w:r>
        <w:rPr>
          <w:rFonts w:hint="eastAsia" w:ascii="宋体" w:hAnsi="宋体" w:eastAsia="宋体" w:cs="宋体"/>
          <w:color w:val="auto"/>
          <w:sz w:val="24"/>
          <w:szCs w:val="24"/>
          <w:highlight w:val="none"/>
        </w:rPr>
        <w:t xml:space="preserve">日历天；  </w:t>
      </w:r>
      <w:r>
        <w:rPr>
          <w:rFonts w:hint="eastAsia" w:ascii="宋体" w:hAnsi="宋体" w:eastAsia="宋体" w:cs="宋体"/>
          <w:color w:val="auto"/>
          <w:sz w:val="24"/>
          <w:szCs w:val="24"/>
        </w:rPr>
        <w:t xml:space="preserve">   </w:t>
      </w:r>
    </w:p>
    <w:p w14:paraId="3963E8E7">
      <w:pPr>
        <w:pageBreakBefore w:val="0"/>
        <w:kinsoku/>
        <w:overflowPunct/>
        <w:topLinePunct w:val="0"/>
        <w:autoSpaceDE/>
        <w:autoSpaceDN/>
        <w:bidi w:val="0"/>
        <w:adjustRightInd/>
        <w:snapToGrid/>
        <w:spacing w:line="300" w:lineRule="exact"/>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（7）质量要求</w:t>
      </w:r>
      <w:r>
        <w:rPr>
          <w:rFonts w:hint="eastAsia" w:ascii="宋体" w:hAnsi="宋体" w:eastAsia="宋体" w:cs="宋体"/>
          <w:color w:val="auto"/>
          <w:sz w:val="24"/>
          <w:szCs w:val="24"/>
          <w:u w:val="single"/>
        </w:rPr>
        <w:t xml:space="preserve">  符合国家施工验收规定合格标准 </w:t>
      </w:r>
      <w:r>
        <w:rPr>
          <w:rFonts w:hint="eastAsia" w:ascii="宋体" w:hAnsi="宋体" w:eastAsia="宋体" w:cs="宋体"/>
          <w:color w:val="auto"/>
          <w:sz w:val="24"/>
          <w:szCs w:val="24"/>
        </w:rPr>
        <w:t>；</w:t>
      </w:r>
    </w:p>
    <w:p w14:paraId="3253F34A">
      <w:pPr>
        <w:snapToGrid w:val="0"/>
        <w:spacing w:line="360" w:lineRule="exact"/>
        <w:jc w:val="left"/>
        <w:rPr>
          <w:rFonts w:hint="eastAsia" w:ascii="宋体" w:hAnsi="宋体" w:cs="宋体"/>
          <w:b/>
          <w:color w:val="auto"/>
          <w:sz w:val="24"/>
          <w:szCs w:val="24"/>
        </w:rPr>
      </w:pPr>
      <w:r>
        <w:rPr>
          <w:rFonts w:hint="eastAsia" w:ascii="宋体" w:hAnsi="宋体" w:eastAsia="宋体" w:cs="宋体"/>
          <w:b/>
          <w:color w:val="auto"/>
          <w:sz w:val="24"/>
          <w:szCs w:val="24"/>
        </w:rPr>
        <w:t>3．</w:t>
      </w:r>
      <w:r>
        <w:rPr>
          <w:rFonts w:hint="eastAsia" w:ascii="宋体" w:hAnsi="宋体" w:cs="宋体"/>
          <w:b/>
          <w:color w:val="auto"/>
          <w:sz w:val="24"/>
          <w:szCs w:val="24"/>
          <w:lang w:eastAsia="zh-CN"/>
        </w:rPr>
        <w:t>竞标</w:t>
      </w:r>
      <w:r>
        <w:rPr>
          <w:rFonts w:hint="eastAsia" w:ascii="宋体" w:hAnsi="宋体" w:cs="宋体"/>
          <w:b/>
          <w:color w:val="auto"/>
          <w:sz w:val="24"/>
          <w:szCs w:val="24"/>
        </w:rPr>
        <w:t>人、项目负责人及其他人员的资格要求</w:t>
      </w:r>
    </w:p>
    <w:p w14:paraId="46AF401B">
      <w:pPr>
        <w:spacing w:line="16" w:lineRule="atLeast"/>
        <w:rPr>
          <w:rFonts w:hint="eastAsia" w:ascii="宋体" w:hAnsi="宋体" w:eastAsia="宋体" w:cs="宋体"/>
          <w:b/>
          <w:bCs/>
          <w:color w:val="auto"/>
          <w:sz w:val="24"/>
          <w:szCs w:val="24"/>
          <w:highlight w:val="yellow"/>
          <w:u w:val="single"/>
          <w:lang w:val="en-US" w:eastAsia="zh-CN"/>
        </w:rPr>
      </w:pPr>
      <w:r>
        <w:rPr>
          <w:rFonts w:hint="eastAsia" w:ascii="宋体" w:hAnsi="宋体" w:cs="宋体"/>
          <w:b/>
          <w:bCs/>
          <w:color w:val="auto"/>
          <w:sz w:val="24"/>
          <w:szCs w:val="24"/>
          <w:highlight w:val="yellow"/>
        </w:rPr>
        <w:t>（1）</w:t>
      </w:r>
      <w:r>
        <w:rPr>
          <w:rFonts w:hint="eastAsia" w:ascii="宋体" w:hAnsi="宋体" w:cs="宋体"/>
          <w:b/>
          <w:bCs/>
          <w:color w:val="auto"/>
          <w:sz w:val="24"/>
          <w:szCs w:val="24"/>
          <w:highlight w:val="yellow"/>
          <w:lang w:eastAsia="zh-CN"/>
        </w:rPr>
        <w:t>竞标</w:t>
      </w:r>
      <w:r>
        <w:rPr>
          <w:rFonts w:hint="eastAsia" w:ascii="宋体" w:hAnsi="宋体" w:cs="宋体"/>
          <w:b/>
          <w:bCs/>
          <w:color w:val="auto"/>
          <w:sz w:val="24"/>
          <w:szCs w:val="24"/>
          <w:highlight w:val="yellow"/>
        </w:rPr>
        <w:t>人的资格要求</w:t>
      </w:r>
      <w:r>
        <w:rPr>
          <w:rFonts w:hint="eastAsia" w:ascii="宋体" w:hAnsi="宋体" w:eastAsia="宋体" w:cs="宋体"/>
          <w:b/>
          <w:bCs/>
          <w:color w:val="auto"/>
          <w:sz w:val="24"/>
          <w:szCs w:val="24"/>
          <w:highlight w:val="yellow"/>
          <w:lang w:val="en-US" w:eastAsia="zh-CN"/>
        </w:rPr>
        <w:t>：</w:t>
      </w:r>
      <w:r>
        <w:rPr>
          <w:rFonts w:hint="eastAsia" w:ascii="宋体" w:hAnsi="宋体" w:eastAsia="宋体" w:cs="宋体"/>
          <w:b/>
          <w:bCs/>
          <w:color w:val="auto"/>
          <w:sz w:val="24"/>
          <w:szCs w:val="24"/>
          <w:highlight w:val="yellow"/>
          <w:u w:val="single"/>
        </w:rPr>
        <w:t>具备注册地在桐庐县的</w:t>
      </w:r>
      <w:r>
        <w:rPr>
          <w:rFonts w:hint="eastAsia" w:ascii="宋体" w:hAnsi="宋体" w:eastAsia="宋体" w:cs="宋体"/>
          <w:b/>
          <w:bCs/>
          <w:color w:val="auto"/>
          <w:sz w:val="24"/>
          <w:szCs w:val="24"/>
          <w:highlight w:val="yellow"/>
          <w:u w:val="single"/>
          <w:lang w:eastAsia="zh-CN"/>
        </w:rPr>
        <w:t>施工总承包企业市政公用工程</w:t>
      </w:r>
      <w:r>
        <w:rPr>
          <w:rFonts w:hint="eastAsia" w:ascii="宋体" w:hAnsi="宋体" w:eastAsia="宋体" w:cs="宋体"/>
          <w:b/>
          <w:bCs/>
          <w:color w:val="auto"/>
          <w:sz w:val="24"/>
          <w:szCs w:val="24"/>
          <w:highlight w:val="yellow"/>
          <w:u w:val="single"/>
          <w:lang w:val="en-US" w:eastAsia="zh-CN"/>
        </w:rPr>
        <w:t>三</w:t>
      </w:r>
      <w:r>
        <w:rPr>
          <w:rFonts w:hint="eastAsia" w:ascii="宋体" w:hAnsi="宋体" w:eastAsia="宋体" w:cs="宋体"/>
          <w:b/>
          <w:bCs/>
          <w:color w:val="auto"/>
          <w:sz w:val="24"/>
          <w:szCs w:val="24"/>
          <w:highlight w:val="yellow"/>
          <w:u w:val="single"/>
          <w:lang w:eastAsia="zh-CN"/>
        </w:rPr>
        <w:t>级</w:t>
      </w:r>
      <w:r>
        <w:rPr>
          <w:rFonts w:hint="eastAsia" w:ascii="宋体" w:hAnsi="宋体" w:eastAsia="宋体" w:cs="宋体"/>
          <w:b/>
          <w:bCs/>
          <w:color w:val="auto"/>
          <w:sz w:val="24"/>
          <w:szCs w:val="24"/>
          <w:highlight w:val="yellow"/>
          <w:u w:val="single"/>
        </w:rPr>
        <w:t>及以上资质的独立法人。</w:t>
      </w:r>
    </w:p>
    <w:p w14:paraId="0E28C099">
      <w:pPr>
        <w:keepNext w:val="0"/>
        <w:keepLines w:val="0"/>
        <w:pageBreakBefore w:val="0"/>
        <w:kinsoku/>
        <w:wordWrap/>
        <w:overflowPunct/>
        <w:topLinePunct w:val="0"/>
        <w:autoSpaceDE/>
        <w:autoSpaceDN/>
        <w:bidi w:val="0"/>
        <w:adjustRightInd/>
        <w:snapToGrid/>
        <w:spacing w:line="300" w:lineRule="exact"/>
        <w:jc w:val="left"/>
        <w:textAlignment w:val="auto"/>
        <w:rPr>
          <w:rFonts w:hint="eastAsia" w:ascii="宋体" w:hAnsi="宋体" w:eastAsia="宋体" w:cs="宋体"/>
          <w:b/>
          <w:bCs/>
          <w:color w:val="auto"/>
          <w:sz w:val="24"/>
          <w:szCs w:val="24"/>
          <w:highlight w:val="yellow"/>
          <w:u w:val="single"/>
          <w:lang w:val="en-US"/>
        </w:rPr>
      </w:pPr>
      <w:r>
        <w:rPr>
          <w:rFonts w:hint="eastAsia" w:ascii="宋体" w:hAnsi="宋体" w:cs="宋体"/>
          <w:b/>
          <w:bCs/>
          <w:color w:val="auto"/>
          <w:sz w:val="24"/>
          <w:szCs w:val="24"/>
          <w:highlight w:val="yellow"/>
        </w:rPr>
        <w:t>（</w:t>
      </w:r>
      <w:r>
        <w:rPr>
          <w:rFonts w:hint="eastAsia" w:ascii="宋体" w:hAnsi="宋体" w:cs="宋体"/>
          <w:b/>
          <w:bCs/>
          <w:color w:val="auto"/>
          <w:sz w:val="24"/>
          <w:szCs w:val="24"/>
          <w:highlight w:val="yellow"/>
          <w:lang w:val="en-US" w:eastAsia="zh-CN"/>
        </w:rPr>
        <w:t>2</w:t>
      </w:r>
      <w:r>
        <w:rPr>
          <w:rFonts w:hint="eastAsia" w:ascii="宋体" w:hAnsi="宋体" w:cs="宋体"/>
          <w:b/>
          <w:bCs/>
          <w:color w:val="auto"/>
          <w:sz w:val="24"/>
          <w:szCs w:val="24"/>
          <w:highlight w:val="yellow"/>
        </w:rPr>
        <w:t>）</w:t>
      </w:r>
      <w:r>
        <w:rPr>
          <w:rFonts w:hint="eastAsia" w:ascii="宋体" w:hAnsi="宋体" w:cs="宋体"/>
          <w:b/>
          <w:bCs/>
          <w:color w:val="auto"/>
          <w:sz w:val="24"/>
          <w:szCs w:val="24"/>
          <w:highlight w:val="yellow"/>
          <w:lang w:eastAsia="zh-CN"/>
        </w:rPr>
        <w:t xml:space="preserve"> 项目负责人的资格要求：</w:t>
      </w:r>
      <w:r>
        <w:rPr>
          <w:rFonts w:hint="eastAsia" w:ascii="宋体" w:hAnsi="宋体" w:eastAsia="宋体" w:cs="宋体"/>
          <w:b/>
          <w:bCs/>
          <w:color w:val="auto"/>
          <w:sz w:val="24"/>
          <w:szCs w:val="24"/>
          <w:highlight w:val="yellow"/>
          <w:u w:val="single"/>
          <w:lang w:eastAsia="zh-CN"/>
        </w:rPr>
        <w:t>市政</w:t>
      </w:r>
      <w:r>
        <w:rPr>
          <w:rFonts w:hint="eastAsia" w:ascii="宋体" w:hAnsi="宋体" w:eastAsia="宋体" w:cs="宋体"/>
          <w:b/>
          <w:bCs/>
          <w:color w:val="auto"/>
          <w:sz w:val="24"/>
          <w:szCs w:val="24"/>
          <w:highlight w:val="yellow"/>
          <w:u w:val="single"/>
        </w:rPr>
        <w:t>专业二级及以上注册建造师，并取得项目负责人安全生产考核合格证书（B类证书）</w:t>
      </w:r>
      <w:r>
        <w:rPr>
          <w:rFonts w:hint="eastAsia" w:ascii="宋体" w:hAnsi="宋体" w:eastAsia="宋体" w:cs="宋体"/>
          <w:b/>
          <w:bCs/>
          <w:color w:val="auto"/>
          <w:sz w:val="24"/>
          <w:szCs w:val="24"/>
          <w:highlight w:val="yellow"/>
          <w:u w:val="single"/>
          <w:lang w:eastAsia="zh-CN"/>
        </w:rPr>
        <w:t>。</w:t>
      </w:r>
    </w:p>
    <w:p w14:paraId="75DD6C09">
      <w:pPr>
        <w:keepNext w:val="0"/>
        <w:keepLines w:val="0"/>
        <w:pageBreakBefore w:val="0"/>
        <w:kinsoku/>
        <w:wordWrap/>
        <w:overflowPunct/>
        <w:topLinePunct w:val="0"/>
        <w:bidi w:val="0"/>
        <w:snapToGrid/>
        <w:spacing w:line="340" w:lineRule="exact"/>
        <w:jc w:val="left"/>
        <w:textAlignment w:val="auto"/>
        <w:rPr>
          <w:rFonts w:hint="eastAsia" w:ascii="宋体" w:hAnsi="宋体" w:eastAsia="宋体" w:cs="宋体"/>
          <w:b/>
          <w:bCs/>
          <w:color w:val="auto"/>
          <w:sz w:val="24"/>
          <w:szCs w:val="24"/>
          <w:highlight w:val="yellow"/>
          <w:u w:val="single"/>
          <w:lang w:val="en-US" w:eastAsia="zh-CN"/>
        </w:rPr>
      </w:pPr>
      <w:r>
        <w:rPr>
          <w:rFonts w:hint="eastAsia" w:ascii="宋体" w:hAnsi="宋体" w:cs="宋体"/>
          <w:b/>
          <w:bCs/>
          <w:color w:val="auto"/>
          <w:sz w:val="24"/>
          <w:szCs w:val="24"/>
          <w:highlight w:val="yellow"/>
        </w:rPr>
        <w:t>（</w:t>
      </w:r>
      <w:r>
        <w:rPr>
          <w:rFonts w:hint="eastAsia" w:ascii="宋体" w:hAnsi="宋体" w:cs="宋体"/>
          <w:b/>
          <w:bCs/>
          <w:color w:val="auto"/>
          <w:sz w:val="24"/>
          <w:szCs w:val="24"/>
          <w:highlight w:val="yellow"/>
          <w:lang w:val="en-US" w:eastAsia="zh-CN"/>
        </w:rPr>
        <w:t>3</w:t>
      </w:r>
      <w:r>
        <w:rPr>
          <w:rFonts w:hint="eastAsia" w:ascii="宋体" w:hAnsi="宋体" w:cs="宋体"/>
          <w:b/>
          <w:bCs/>
          <w:color w:val="auto"/>
          <w:sz w:val="24"/>
          <w:szCs w:val="24"/>
          <w:highlight w:val="yellow"/>
        </w:rPr>
        <w:t>）其他人员要求：</w:t>
      </w:r>
      <w:r>
        <w:rPr>
          <w:rFonts w:hint="eastAsia" w:ascii="宋体" w:hAnsi="宋体" w:eastAsia="宋体" w:cs="宋体"/>
          <w:b/>
          <w:bCs/>
          <w:color w:val="auto"/>
          <w:sz w:val="24"/>
          <w:szCs w:val="24"/>
          <w:highlight w:val="yellow"/>
          <w:u w:val="single"/>
          <w:lang w:eastAsia="zh-CN"/>
        </w:rPr>
        <w:t>市政专业</w:t>
      </w:r>
      <w:r>
        <w:rPr>
          <w:rFonts w:hint="eastAsia" w:ascii="宋体" w:hAnsi="宋体" w:eastAsia="宋体" w:cs="宋体"/>
          <w:b/>
          <w:bCs/>
          <w:color w:val="auto"/>
          <w:sz w:val="24"/>
          <w:szCs w:val="24"/>
          <w:highlight w:val="yellow"/>
          <w:u w:val="single"/>
        </w:rPr>
        <w:t>的施工员、质</w:t>
      </w:r>
      <w:r>
        <w:rPr>
          <w:rFonts w:hint="eastAsia" w:ascii="宋体" w:hAnsi="宋体" w:eastAsia="宋体" w:cs="宋体"/>
          <w:b/>
          <w:bCs/>
          <w:color w:val="auto"/>
          <w:sz w:val="24"/>
          <w:szCs w:val="24"/>
          <w:highlight w:val="yellow"/>
          <w:u w:val="single"/>
          <w:lang w:eastAsia="zh-CN"/>
        </w:rPr>
        <w:t>检员至少各1人，安全员1人（有C证）；以上人员不得兼任</w:t>
      </w:r>
      <w:r>
        <w:rPr>
          <w:rFonts w:hint="eastAsia" w:ascii="宋体" w:hAnsi="宋体" w:eastAsia="宋体" w:cs="宋体"/>
          <w:b/>
          <w:bCs/>
          <w:color w:val="auto"/>
          <w:sz w:val="24"/>
          <w:szCs w:val="24"/>
          <w:highlight w:val="yellow"/>
          <w:u w:val="single"/>
          <w:lang w:val="en-US" w:eastAsia="zh-CN"/>
        </w:rPr>
        <w:t>。</w:t>
      </w:r>
    </w:p>
    <w:p w14:paraId="5D5315C5">
      <w:pPr>
        <w:keepNext w:val="0"/>
        <w:keepLines w:val="0"/>
        <w:pageBreakBefore w:val="0"/>
        <w:kinsoku/>
        <w:wordWrap/>
        <w:overflowPunct/>
        <w:topLinePunct w:val="0"/>
        <w:autoSpaceDE/>
        <w:autoSpaceDN/>
        <w:bidi w:val="0"/>
        <w:adjustRightInd/>
        <w:snapToGrid/>
        <w:spacing w:line="300" w:lineRule="exact"/>
        <w:jc w:val="left"/>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w:t>
      </w:r>
      <w:r>
        <w:rPr>
          <w:rFonts w:hint="eastAsia" w:ascii="宋体" w:hAnsi="宋体" w:cs="宋体"/>
          <w:color w:val="auto"/>
          <w:sz w:val="24"/>
          <w:szCs w:val="24"/>
          <w:lang w:val="en-US" w:eastAsia="zh-CN"/>
        </w:rPr>
        <w:t>4</w:t>
      </w:r>
      <w:r>
        <w:rPr>
          <w:rFonts w:hint="eastAsia" w:ascii="宋体" w:hAnsi="宋体" w:eastAsia="宋体" w:cs="宋体"/>
          <w:color w:val="auto"/>
          <w:sz w:val="24"/>
          <w:szCs w:val="24"/>
        </w:rPr>
        <w:t>）本次</w:t>
      </w:r>
      <w:r>
        <w:rPr>
          <w:rFonts w:hint="eastAsia" w:ascii="宋体" w:hAnsi="宋体" w:cs="宋体"/>
          <w:color w:val="auto"/>
          <w:sz w:val="24"/>
          <w:szCs w:val="24"/>
          <w:lang w:eastAsia="zh-CN"/>
        </w:rPr>
        <w:t>交易</w:t>
      </w:r>
      <w:r>
        <w:rPr>
          <w:rFonts w:hint="eastAsia" w:ascii="宋体" w:hAnsi="宋体" w:eastAsia="宋体" w:cs="宋体"/>
          <w:color w:val="auto"/>
          <w:sz w:val="24"/>
          <w:szCs w:val="24"/>
          <w:u w:val="single"/>
        </w:rPr>
        <w:t xml:space="preserve"> 不</w:t>
      </w:r>
      <w:r>
        <w:rPr>
          <w:rFonts w:hint="eastAsia" w:ascii="宋体" w:hAnsi="宋体" w:eastAsia="宋体" w:cs="宋体"/>
          <w:color w:val="auto"/>
          <w:sz w:val="24"/>
          <w:szCs w:val="24"/>
          <w:u w:val="single"/>
          <w:lang w:eastAsia="zh-CN"/>
        </w:rPr>
        <w:t>接受</w:t>
      </w:r>
      <w:r>
        <w:rPr>
          <w:rFonts w:hint="eastAsia" w:ascii="宋体" w:hAnsi="宋体" w:eastAsia="宋体" w:cs="宋体"/>
          <w:color w:val="auto"/>
          <w:sz w:val="24"/>
          <w:szCs w:val="24"/>
          <w:u w:val="single"/>
        </w:rPr>
        <w:t xml:space="preserve"> </w:t>
      </w:r>
      <w:r>
        <w:rPr>
          <w:rFonts w:hint="eastAsia" w:ascii="宋体" w:hAnsi="宋体" w:eastAsia="宋体" w:cs="宋体"/>
          <w:color w:val="auto"/>
          <w:sz w:val="24"/>
          <w:szCs w:val="24"/>
        </w:rPr>
        <w:t>联合体</w:t>
      </w:r>
      <w:r>
        <w:rPr>
          <w:rFonts w:hint="eastAsia" w:ascii="宋体" w:hAnsi="宋体" w:cs="宋体"/>
          <w:color w:val="auto"/>
          <w:sz w:val="24"/>
          <w:szCs w:val="24"/>
          <w:lang w:eastAsia="zh-CN"/>
        </w:rPr>
        <w:t>竞标</w:t>
      </w:r>
      <w:r>
        <w:rPr>
          <w:rFonts w:hint="eastAsia" w:ascii="宋体" w:hAnsi="宋体" w:eastAsia="宋体" w:cs="宋体"/>
          <w:color w:val="auto"/>
          <w:sz w:val="24"/>
          <w:szCs w:val="24"/>
        </w:rPr>
        <w:t>。</w:t>
      </w:r>
    </w:p>
    <w:p w14:paraId="1F46FCF6">
      <w:pPr>
        <w:pageBreakBefore w:val="0"/>
        <w:kinsoku/>
        <w:overflowPunct/>
        <w:topLinePunct w:val="0"/>
        <w:autoSpaceDE/>
        <w:autoSpaceDN/>
        <w:bidi w:val="0"/>
        <w:adjustRightInd/>
        <w:snapToGrid/>
        <w:spacing w:line="300" w:lineRule="exact"/>
        <w:textAlignment w:val="auto"/>
        <w:rPr>
          <w:rFonts w:hint="eastAsia" w:ascii="宋体" w:hAnsi="宋体" w:eastAsia="宋体" w:cs="宋体"/>
          <w:b/>
          <w:color w:val="auto"/>
          <w:sz w:val="24"/>
          <w:szCs w:val="24"/>
        </w:rPr>
      </w:pPr>
      <w:r>
        <w:rPr>
          <w:rFonts w:hint="eastAsia" w:ascii="宋体" w:hAnsi="宋体" w:eastAsia="宋体" w:cs="宋体"/>
          <w:b/>
          <w:color w:val="auto"/>
          <w:sz w:val="24"/>
          <w:szCs w:val="24"/>
        </w:rPr>
        <w:t>4.获取</w:t>
      </w:r>
      <w:r>
        <w:rPr>
          <w:rFonts w:hint="eastAsia" w:ascii="宋体" w:hAnsi="宋体" w:cs="宋体"/>
          <w:b/>
          <w:color w:val="auto"/>
          <w:sz w:val="24"/>
          <w:szCs w:val="24"/>
          <w:lang w:eastAsia="zh-CN"/>
        </w:rPr>
        <w:t>交易</w:t>
      </w:r>
      <w:r>
        <w:rPr>
          <w:rFonts w:hint="eastAsia" w:ascii="宋体" w:hAnsi="宋体" w:eastAsia="宋体" w:cs="宋体"/>
          <w:b/>
          <w:color w:val="auto"/>
          <w:sz w:val="24"/>
          <w:szCs w:val="24"/>
        </w:rPr>
        <w:t>文件</w:t>
      </w:r>
    </w:p>
    <w:p w14:paraId="4992E3A2">
      <w:pPr>
        <w:pageBreakBefore w:val="0"/>
        <w:kinsoku/>
        <w:overflowPunct/>
        <w:topLinePunct w:val="0"/>
        <w:autoSpaceDE/>
        <w:autoSpaceDN/>
        <w:bidi w:val="0"/>
        <w:adjustRightInd/>
        <w:snapToGrid/>
        <w:spacing w:line="300" w:lineRule="exact"/>
        <w:jc w:val="left"/>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本工程的招标文件可从浙江政府采购网（http://zfcg.czt.zj.gov.cn/）的非政府采购区域上自行查看和下载。 </w:t>
      </w:r>
    </w:p>
    <w:p w14:paraId="529E0237">
      <w:pPr>
        <w:pageBreakBefore w:val="0"/>
        <w:kinsoku/>
        <w:overflowPunct/>
        <w:topLinePunct w:val="0"/>
        <w:autoSpaceDE/>
        <w:autoSpaceDN/>
        <w:bidi w:val="0"/>
        <w:adjustRightInd/>
        <w:snapToGrid/>
        <w:spacing w:line="300" w:lineRule="exact"/>
        <w:jc w:val="left"/>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5.本工程采用资格后审，不实行标前报名。</w:t>
      </w:r>
    </w:p>
    <w:p w14:paraId="65CCD59A">
      <w:pPr>
        <w:pageBreakBefore w:val="0"/>
        <w:kinsoku/>
        <w:overflowPunct/>
        <w:topLinePunct w:val="0"/>
        <w:autoSpaceDE/>
        <w:autoSpaceDN/>
        <w:bidi w:val="0"/>
        <w:adjustRightInd/>
        <w:snapToGrid/>
        <w:spacing w:line="300" w:lineRule="exact"/>
        <w:jc w:val="left"/>
        <w:textAlignment w:val="auto"/>
        <w:rPr>
          <w:rFonts w:hint="eastAsia" w:ascii="宋体" w:hAnsi="宋体" w:eastAsia="宋体" w:cs="宋体"/>
          <w:color w:val="auto"/>
          <w:sz w:val="24"/>
          <w:szCs w:val="24"/>
          <w:u w:val="single"/>
        </w:rPr>
      </w:pPr>
      <w:r>
        <w:rPr>
          <w:rFonts w:hint="eastAsia" w:ascii="宋体" w:hAnsi="宋体" w:eastAsia="宋体" w:cs="宋体"/>
          <w:color w:val="auto"/>
          <w:sz w:val="24"/>
          <w:szCs w:val="24"/>
        </w:rPr>
        <w:t>6.</w:t>
      </w:r>
      <w:r>
        <w:rPr>
          <w:rFonts w:hint="eastAsia" w:ascii="宋体" w:hAnsi="宋体" w:cs="宋体"/>
          <w:color w:val="auto"/>
          <w:sz w:val="24"/>
          <w:szCs w:val="24"/>
          <w:lang w:eastAsia="zh-CN"/>
        </w:rPr>
        <w:t>竞标</w:t>
      </w:r>
      <w:r>
        <w:rPr>
          <w:rFonts w:hint="eastAsia" w:ascii="宋体" w:hAnsi="宋体" w:eastAsia="宋体" w:cs="宋体"/>
          <w:color w:val="auto"/>
          <w:sz w:val="24"/>
          <w:szCs w:val="24"/>
        </w:rPr>
        <w:t>截止时间、</w:t>
      </w:r>
      <w:r>
        <w:rPr>
          <w:rFonts w:hint="eastAsia" w:ascii="宋体" w:hAnsi="宋体" w:cs="宋体"/>
          <w:color w:val="auto"/>
          <w:sz w:val="24"/>
          <w:szCs w:val="24"/>
          <w:lang w:eastAsia="zh-CN"/>
        </w:rPr>
        <w:t>竞标</w:t>
      </w:r>
      <w:r>
        <w:rPr>
          <w:rFonts w:hint="eastAsia" w:ascii="宋体" w:hAnsi="宋体" w:eastAsia="宋体" w:cs="宋体"/>
          <w:color w:val="auto"/>
          <w:sz w:val="24"/>
          <w:szCs w:val="24"/>
        </w:rPr>
        <w:t>文件递交地点：</w:t>
      </w:r>
      <w:r>
        <w:rPr>
          <w:rFonts w:hint="eastAsia" w:ascii="宋体" w:hAnsi="宋体" w:cs="宋体"/>
          <w:b/>
          <w:color w:val="auto"/>
          <w:sz w:val="24"/>
          <w:szCs w:val="24"/>
          <w:highlight w:val="yellow"/>
          <w:u w:val="single"/>
          <w:lang w:eastAsia="zh-CN"/>
        </w:rPr>
        <w:t>202</w:t>
      </w:r>
      <w:r>
        <w:rPr>
          <w:rFonts w:hint="eastAsia" w:ascii="宋体" w:hAnsi="宋体" w:cs="宋体"/>
          <w:b/>
          <w:color w:val="auto"/>
          <w:sz w:val="24"/>
          <w:szCs w:val="24"/>
          <w:highlight w:val="yellow"/>
          <w:u w:val="single"/>
          <w:lang w:val="en-US" w:eastAsia="zh-CN"/>
        </w:rPr>
        <w:t>5</w:t>
      </w:r>
      <w:r>
        <w:rPr>
          <w:rFonts w:hint="eastAsia" w:ascii="宋体" w:hAnsi="宋体" w:cs="宋体"/>
          <w:b/>
          <w:color w:val="auto"/>
          <w:sz w:val="24"/>
          <w:szCs w:val="24"/>
          <w:highlight w:val="yellow"/>
          <w:u w:val="single"/>
          <w:lang w:eastAsia="zh-CN"/>
        </w:rPr>
        <w:t>年</w:t>
      </w:r>
      <w:r>
        <w:rPr>
          <w:rFonts w:hint="eastAsia" w:ascii="宋体" w:hAnsi="宋体" w:cs="宋体"/>
          <w:b/>
          <w:color w:val="auto"/>
          <w:sz w:val="24"/>
          <w:szCs w:val="24"/>
          <w:highlight w:val="yellow"/>
          <w:u w:val="single"/>
          <w:lang w:val="en-US" w:eastAsia="zh-CN"/>
        </w:rPr>
        <w:t>4</w:t>
      </w:r>
      <w:r>
        <w:rPr>
          <w:rFonts w:hint="eastAsia" w:ascii="宋体" w:hAnsi="宋体" w:cs="宋体"/>
          <w:b/>
          <w:color w:val="auto"/>
          <w:sz w:val="24"/>
          <w:szCs w:val="24"/>
          <w:highlight w:val="yellow"/>
          <w:u w:val="single"/>
          <w:lang w:eastAsia="zh-CN"/>
        </w:rPr>
        <w:t>月</w:t>
      </w:r>
      <w:r>
        <w:rPr>
          <w:rFonts w:hint="eastAsia" w:ascii="宋体" w:hAnsi="宋体" w:cs="宋体"/>
          <w:b/>
          <w:color w:val="auto"/>
          <w:sz w:val="24"/>
          <w:szCs w:val="24"/>
          <w:highlight w:val="yellow"/>
          <w:u w:val="single"/>
          <w:lang w:val="en-US" w:eastAsia="zh-CN"/>
        </w:rPr>
        <w:t xml:space="preserve"> 29</w:t>
      </w:r>
      <w:r>
        <w:rPr>
          <w:rFonts w:hint="eastAsia" w:ascii="宋体" w:hAnsi="宋体" w:cs="宋体"/>
          <w:b/>
          <w:color w:val="auto"/>
          <w:sz w:val="24"/>
          <w:szCs w:val="24"/>
          <w:highlight w:val="yellow"/>
          <w:u w:val="single"/>
          <w:lang w:eastAsia="zh-CN"/>
        </w:rPr>
        <w:t>日</w:t>
      </w:r>
      <w:r>
        <w:rPr>
          <w:rFonts w:hint="eastAsia" w:ascii="宋体" w:hAnsi="宋体" w:cs="宋体"/>
          <w:b/>
          <w:color w:val="auto"/>
          <w:sz w:val="24"/>
          <w:szCs w:val="24"/>
          <w:highlight w:val="yellow"/>
          <w:u w:val="single"/>
          <w:lang w:val="en-US" w:eastAsia="zh-CN"/>
        </w:rPr>
        <w:t xml:space="preserve"> 9</w:t>
      </w:r>
      <w:r>
        <w:rPr>
          <w:rFonts w:hint="eastAsia" w:ascii="宋体" w:hAnsi="宋体" w:cs="宋体"/>
          <w:b/>
          <w:color w:val="auto"/>
          <w:sz w:val="24"/>
          <w:szCs w:val="24"/>
          <w:highlight w:val="yellow"/>
          <w:u w:val="single"/>
          <w:lang w:eastAsia="zh-CN"/>
        </w:rPr>
        <w:t>时</w:t>
      </w:r>
      <w:r>
        <w:rPr>
          <w:rFonts w:hint="eastAsia" w:ascii="宋体" w:hAnsi="宋体" w:cs="宋体"/>
          <w:b/>
          <w:color w:val="auto"/>
          <w:sz w:val="24"/>
          <w:szCs w:val="24"/>
          <w:highlight w:val="yellow"/>
          <w:u w:val="single"/>
          <w:lang w:val="en-US" w:eastAsia="zh-CN"/>
        </w:rPr>
        <w:t xml:space="preserve">00 </w:t>
      </w:r>
      <w:r>
        <w:rPr>
          <w:rFonts w:hint="eastAsia" w:ascii="宋体" w:hAnsi="宋体" w:cs="宋体"/>
          <w:b/>
          <w:color w:val="auto"/>
          <w:sz w:val="24"/>
          <w:szCs w:val="24"/>
          <w:highlight w:val="yellow"/>
          <w:u w:val="single"/>
          <w:lang w:eastAsia="zh-CN"/>
        </w:rPr>
        <w:t>分</w:t>
      </w:r>
      <w:r>
        <w:rPr>
          <w:rFonts w:hint="eastAsia" w:ascii="宋体" w:hAnsi="宋体" w:eastAsia="宋体" w:cs="宋体"/>
          <w:color w:val="auto"/>
          <w:sz w:val="24"/>
          <w:szCs w:val="24"/>
        </w:rPr>
        <w:t>止将</w:t>
      </w:r>
      <w:r>
        <w:rPr>
          <w:rFonts w:hint="eastAsia" w:ascii="宋体" w:hAnsi="宋体" w:cs="宋体"/>
          <w:color w:val="auto"/>
          <w:sz w:val="24"/>
          <w:szCs w:val="24"/>
          <w:lang w:eastAsia="zh-CN"/>
        </w:rPr>
        <w:t>竞标</w:t>
      </w:r>
      <w:r>
        <w:rPr>
          <w:rFonts w:hint="eastAsia" w:ascii="宋体" w:hAnsi="宋体" w:eastAsia="宋体" w:cs="宋体"/>
          <w:color w:val="auto"/>
          <w:sz w:val="24"/>
          <w:szCs w:val="24"/>
        </w:rPr>
        <w:t>文件送达</w:t>
      </w:r>
      <w:r>
        <w:rPr>
          <w:rFonts w:hint="eastAsia" w:ascii="宋体" w:hAnsi="宋体" w:eastAsia="宋体" w:cs="宋体"/>
          <w:b/>
          <w:bCs/>
          <w:color w:val="auto"/>
          <w:sz w:val="24"/>
          <w:szCs w:val="24"/>
          <w:u w:val="single"/>
        </w:rPr>
        <w:t xml:space="preserve"> </w:t>
      </w:r>
      <w:r>
        <w:rPr>
          <w:rFonts w:hint="eastAsia" w:ascii="宋体" w:hAnsi="宋体" w:cs="宋体"/>
          <w:color w:val="auto"/>
          <w:sz w:val="24"/>
          <w:szCs w:val="24"/>
          <w:u w:val="single"/>
          <w:lang w:val="en-US" w:eastAsia="zh-CN"/>
        </w:rPr>
        <w:t>桐庐县城南街道春江西路69号滨江大厦20楼会议室</w:t>
      </w:r>
      <w:r>
        <w:rPr>
          <w:rFonts w:hint="eastAsia" w:ascii="宋体" w:hAnsi="宋体" w:cs="宋体"/>
          <w:b/>
          <w:bCs/>
          <w:color w:val="auto"/>
          <w:sz w:val="24"/>
          <w:szCs w:val="24"/>
          <w:u w:val="single"/>
          <w:lang w:val="en-US" w:eastAsia="zh-CN"/>
        </w:rPr>
        <w:t xml:space="preserve">   </w:t>
      </w:r>
      <w:r>
        <w:rPr>
          <w:rFonts w:hint="eastAsia" w:ascii="宋体" w:hAnsi="宋体" w:eastAsia="宋体" w:cs="宋体"/>
          <w:b/>
          <w:bCs/>
          <w:color w:val="auto"/>
          <w:sz w:val="24"/>
          <w:szCs w:val="24"/>
          <w:u w:val="single"/>
        </w:rPr>
        <w:t>。</w:t>
      </w:r>
    </w:p>
    <w:p w14:paraId="7DF8C2E0">
      <w:pPr>
        <w:pageBreakBefore w:val="0"/>
        <w:kinsoku/>
        <w:overflowPunct/>
        <w:topLinePunct w:val="0"/>
        <w:autoSpaceDE/>
        <w:autoSpaceDN/>
        <w:bidi w:val="0"/>
        <w:adjustRightInd/>
        <w:snapToGrid/>
        <w:spacing w:line="300" w:lineRule="exact"/>
        <w:jc w:val="left"/>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7. 开标时间、地点：</w:t>
      </w:r>
      <w:r>
        <w:rPr>
          <w:rFonts w:hint="eastAsia" w:ascii="宋体" w:hAnsi="宋体" w:cs="宋体"/>
          <w:b/>
          <w:color w:val="auto"/>
          <w:sz w:val="24"/>
          <w:szCs w:val="24"/>
          <w:highlight w:val="yellow"/>
          <w:u w:val="single"/>
          <w:lang w:eastAsia="zh-CN"/>
        </w:rPr>
        <w:t>202</w:t>
      </w:r>
      <w:r>
        <w:rPr>
          <w:rFonts w:hint="eastAsia" w:ascii="宋体" w:hAnsi="宋体" w:cs="宋体"/>
          <w:b/>
          <w:color w:val="auto"/>
          <w:sz w:val="24"/>
          <w:szCs w:val="24"/>
          <w:highlight w:val="yellow"/>
          <w:u w:val="single"/>
          <w:lang w:val="en-US" w:eastAsia="zh-CN"/>
        </w:rPr>
        <w:t>5</w:t>
      </w:r>
      <w:r>
        <w:rPr>
          <w:rFonts w:hint="eastAsia" w:ascii="宋体" w:hAnsi="宋体" w:cs="宋体"/>
          <w:b/>
          <w:color w:val="auto"/>
          <w:sz w:val="24"/>
          <w:szCs w:val="24"/>
          <w:highlight w:val="yellow"/>
          <w:u w:val="single"/>
          <w:lang w:eastAsia="zh-CN"/>
        </w:rPr>
        <w:t>年</w:t>
      </w:r>
      <w:r>
        <w:rPr>
          <w:rFonts w:hint="eastAsia" w:ascii="宋体" w:hAnsi="宋体" w:cs="宋体"/>
          <w:b/>
          <w:color w:val="auto"/>
          <w:sz w:val="24"/>
          <w:szCs w:val="24"/>
          <w:highlight w:val="yellow"/>
          <w:u w:val="single"/>
          <w:lang w:val="en-US" w:eastAsia="zh-CN"/>
        </w:rPr>
        <w:t>4</w:t>
      </w:r>
      <w:r>
        <w:rPr>
          <w:rFonts w:hint="eastAsia" w:ascii="宋体" w:hAnsi="宋体" w:cs="宋体"/>
          <w:b/>
          <w:color w:val="auto"/>
          <w:sz w:val="24"/>
          <w:szCs w:val="24"/>
          <w:highlight w:val="yellow"/>
          <w:u w:val="single"/>
          <w:lang w:eastAsia="zh-CN"/>
        </w:rPr>
        <w:t>月</w:t>
      </w:r>
      <w:r>
        <w:rPr>
          <w:rFonts w:hint="eastAsia" w:ascii="宋体" w:hAnsi="宋体" w:cs="宋体"/>
          <w:b/>
          <w:color w:val="auto"/>
          <w:sz w:val="24"/>
          <w:szCs w:val="24"/>
          <w:highlight w:val="yellow"/>
          <w:u w:val="single"/>
          <w:lang w:val="en-US" w:eastAsia="zh-CN"/>
        </w:rPr>
        <w:t xml:space="preserve"> 29</w:t>
      </w:r>
      <w:r>
        <w:rPr>
          <w:rFonts w:hint="eastAsia" w:ascii="宋体" w:hAnsi="宋体" w:cs="宋体"/>
          <w:b/>
          <w:color w:val="auto"/>
          <w:sz w:val="24"/>
          <w:szCs w:val="24"/>
          <w:highlight w:val="yellow"/>
          <w:u w:val="single"/>
          <w:lang w:eastAsia="zh-CN"/>
        </w:rPr>
        <w:t>日</w:t>
      </w:r>
      <w:r>
        <w:rPr>
          <w:rFonts w:hint="eastAsia" w:ascii="宋体" w:hAnsi="宋体" w:cs="宋体"/>
          <w:b/>
          <w:color w:val="auto"/>
          <w:sz w:val="24"/>
          <w:szCs w:val="24"/>
          <w:highlight w:val="yellow"/>
          <w:u w:val="single"/>
          <w:lang w:val="en-US" w:eastAsia="zh-CN"/>
        </w:rPr>
        <w:t xml:space="preserve"> 9</w:t>
      </w:r>
      <w:r>
        <w:rPr>
          <w:rFonts w:hint="eastAsia" w:ascii="宋体" w:hAnsi="宋体" w:cs="宋体"/>
          <w:b/>
          <w:color w:val="auto"/>
          <w:sz w:val="24"/>
          <w:szCs w:val="24"/>
          <w:highlight w:val="yellow"/>
          <w:u w:val="single"/>
          <w:lang w:eastAsia="zh-CN"/>
        </w:rPr>
        <w:t>时</w:t>
      </w:r>
      <w:r>
        <w:rPr>
          <w:rFonts w:hint="eastAsia" w:ascii="宋体" w:hAnsi="宋体" w:cs="宋体"/>
          <w:b/>
          <w:color w:val="auto"/>
          <w:sz w:val="24"/>
          <w:szCs w:val="24"/>
          <w:highlight w:val="yellow"/>
          <w:u w:val="single"/>
          <w:lang w:val="en-US" w:eastAsia="zh-CN"/>
        </w:rPr>
        <w:t xml:space="preserve">00 </w:t>
      </w:r>
      <w:r>
        <w:rPr>
          <w:rFonts w:hint="eastAsia" w:ascii="宋体" w:hAnsi="宋体" w:cs="宋体"/>
          <w:b/>
          <w:color w:val="auto"/>
          <w:sz w:val="24"/>
          <w:szCs w:val="24"/>
          <w:highlight w:val="yellow"/>
          <w:u w:val="single"/>
          <w:lang w:eastAsia="zh-CN"/>
        </w:rPr>
        <w:t>分</w:t>
      </w:r>
      <w:r>
        <w:rPr>
          <w:rFonts w:hint="eastAsia" w:ascii="宋体" w:hAnsi="宋体" w:eastAsia="宋体" w:cs="宋体"/>
          <w:color w:val="auto"/>
          <w:sz w:val="24"/>
          <w:szCs w:val="24"/>
        </w:rPr>
        <w:t>在</w:t>
      </w:r>
      <w:r>
        <w:rPr>
          <w:rFonts w:hint="eastAsia" w:ascii="宋体" w:hAnsi="宋体" w:cs="宋体"/>
          <w:color w:val="auto"/>
          <w:sz w:val="24"/>
          <w:szCs w:val="24"/>
          <w:u w:val="single"/>
          <w:lang w:val="en-US" w:eastAsia="zh-CN"/>
        </w:rPr>
        <w:t xml:space="preserve"> 桐庐县城南街道春江西路69号滨江大厦20楼会议室  </w:t>
      </w:r>
      <w:r>
        <w:rPr>
          <w:rFonts w:hint="eastAsia" w:ascii="宋体" w:hAnsi="宋体" w:eastAsia="宋体" w:cs="宋体"/>
          <w:b/>
          <w:bCs/>
          <w:color w:val="auto"/>
          <w:sz w:val="24"/>
          <w:szCs w:val="24"/>
        </w:rPr>
        <w:t>举行开标会。</w:t>
      </w:r>
    </w:p>
    <w:p w14:paraId="4FB80EBD">
      <w:pPr>
        <w:pageBreakBefore w:val="0"/>
        <w:kinsoku/>
        <w:overflowPunct/>
        <w:topLinePunct w:val="0"/>
        <w:autoSpaceDE/>
        <w:autoSpaceDN/>
        <w:bidi w:val="0"/>
        <w:adjustRightInd/>
        <w:snapToGrid/>
        <w:spacing w:line="300" w:lineRule="exact"/>
        <w:jc w:val="left"/>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8.本次</w:t>
      </w:r>
      <w:r>
        <w:rPr>
          <w:rFonts w:hint="eastAsia" w:ascii="宋体" w:hAnsi="宋体" w:cs="宋体"/>
          <w:color w:val="auto"/>
          <w:sz w:val="24"/>
          <w:szCs w:val="24"/>
          <w:lang w:eastAsia="zh-CN"/>
        </w:rPr>
        <w:t>交易</w:t>
      </w:r>
      <w:r>
        <w:rPr>
          <w:rFonts w:hint="eastAsia" w:ascii="宋体" w:hAnsi="宋体" w:eastAsia="宋体" w:cs="宋体"/>
          <w:color w:val="auto"/>
          <w:sz w:val="24"/>
          <w:szCs w:val="24"/>
        </w:rPr>
        <w:t>采用</w:t>
      </w:r>
      <w:r>
        <w:rPr>
          <w:rFonts w:hint="eastAsia" w:ascii="宋体" w:hAnsi="宋体" w:cs="宋体"/>
          <w:color w:val="auto"/>
          <w:sz w:val="24"/>
          <w:szCs w:val="24"/>
          <w:lang w:eastAsia="zh-CN"/>
        </w:rPr>
        <w:t>竞标</w:t>
      </w:r>
      <w:r>
        <w:rPr>
          <w:rFonts w:hint="eastAsia" w:ascii="宋体" w:hAnsi="宋体" w:eastAsia="宋体" w:cs="宋体"/>
          <w:color w:val="auto"/>
          <w:sz w:val="24"/>
          <w:szCs w:val="24"/>
        </w:rPr>
        <w:t>人（家数）数量入围制形式开标，即查验身份后，如果</w:t>
      </w:r>
      <w:r>
        <w:rPr>
          <w:rFonts w:hint="eastAsia" w:ascii="宋体" w:hAnsi="宋体" w:cs="宋体"/>
          <w:color w:val="auto"/>
          <w:sz w:val="24"/>
          <w:szCs w:val="24"/>
          <w:lang w:eastAsia="zh-CN"/>
        </w:rPr>
        <w:t>竞标</w:t>
      </w:r>
      <w:r>
        <w:rPr>
          <w:rFonts w:hint="eastAsia" w:ascii="宋体" w:hAnsi="宋体" w:eastAsia="宋体" w:cs="宋体"/>
          <w:color w:val="auto"/>
          <w:sz w:val="24"/>
          <w:szCs w:val="24"/>
        </w:rPr>
        <w:t>人数量大于等于20家时，需要先由</w:t>
      </w:r>
      <w:r>
        <w:rPr>
          <w:rFonts w:hint="eastAsia" w:ascii="宋体" w:hAnsi="宋体" w:cs="宋体"/>
          <w:color w:val="auto"/>
          <w:sz w:val="24"/>
          <w:szCs w:val="24"/>
          <w:lang w:eastAsia="zh-CN"/>
        </w:rPr>
        <w:t>发包人</w:t>
      </w:r>
      <w:r>
        <w:rPr>
          <w:rFonts w:hint="eastAsia" w:ascii="宋体" w:hAnsi="宋体" w:eastAsia="宋体" w:cs="宋体"/>
          <w:color w:val="auto"/>
          <w:sz w:val="24"/>
          <w:szCs w:val="24"/>
        </w:rPr>
        <w:t>代表通过随机抽签，确定其中15家</w:t>
      </w:r>
      <w:r>
        <w:rPr>
          <w:rFonts w:hint="eastAsia" w:ascii="宋体" w:hAnsi="宋体" w:cs="宋体"/>
          <w:color w:val="auto"/>
          <w:sz w:val="24"/>
          <w:szCs w:val="24"/>
          <w:lang w:eastAsia="zh-CN"/>
        </w:rPr>
        <w:t>竞标</w:t>
      </w:r>
      <w:r>
        <w:rPr>
          <w:rFonts w:hint="eastAsia" w:ascii="宋体" w:hAnsi="宋体" w:eastAsia="宋体" w:cs="宋体"/>
          <w:color w:val="auto"/>
          <w:sz w:val="24"/>
          <w:szCs w:val="24"/>
        </w:rPr>
        <w:t>人进入</w:t>
      </w:r>
      <w:r>
        <w:rPr>
          <w:rFonts w:hint="eastAsia" w:ascii="宋体" w:hAnsi="宋体" w:cs="宋体"/>
          <w:color w:val="auto"/>
          <w:sz w:val="24"/>
          <w:szCs w:val="24"/>
          <w:lang w:eastAsia="zh-CN"/>
        </w:rPr>
        <w:t>竞标</w:t>
      </w:r>
      <w:r>
        <w:rPr>
          <w:rFonts w:hint="eastAsia" w:ascii="宋体" w:hAnsi="宋体" w:eastAsia="宋体" w:cs="宋体"/>
          <w:color w:val="auto"/>
          <w:sz w:val="24"/>
          <w:szCs w:val="24"/>
        </w:rPr>
        <w:t>书符合性审查环节，其余</w:t>
      </w:r>
      <w:r>
        <w:rPr>
          <w:rFonts w:hint="eastAsia" w:ascii="宋体" w:hAnsi="宋体" w:cs="宋体"/>
          <w:color w:val="auto"/>
          <w:sz w:val="24"/>
          <w:szCs w:val="24"/>
          <w:lang w:eastAsia="zh-CN"/>
        </w:rPr>
        <w:t>竞标</w:t>
      </w:r>
      <w:r>
        <w:rPr>
          <w:rFonts w:hint="eastAsia" w:ascii="宋体" w:hAnsi="宋体" w:eastAsia="宋体" w:cs="宋体"/>
          <w:color w:val="auto"/>
          <w:sz w:val="24"/>
          <w:szCs w:val="24"/>
        </w:rPr>
        <w:t>单位不再进行下一阶段的符合性审查环节，</w:t>
      </w:r>
      <w:r>
        <w:rPr>
          <w:rFonts w:hint="eastAsia" w:ascii="宋体" w:hAnsi="宋体" w:cs="宋体"/>
          <w:color w:val="auto"/>
          <w:sz w:val="24"/>
          <w:szCs w:val="24"/>
          <w:lang w:eastAsia="zh-CN"/>
        </w:rPr>
        <w:t>竞标</w:t>
      </w:r>
      <w:r>
        <w:rPr>
          <w:rFonts w:hint="eastAsia" w:ascii="宋体" w:hAnsi="宋体" w:eastAsia="宋体" w:cs="宋体"/>
          <w:color w:val="auto"/>
          <w:sz w:val="24"/>
          <w:szCs w:val="24"/>
        </w:rPr>
        <w:t>文件不予开封并当场退还给</w:t>
      </w:r>
      <w:r>
        <w:rPr>
          <w:rFonts w:hint="eastAsia" w:ascii="宋体" w:hAnsi="宋体" w:cs="宋体"/>
          <w:color w:val="auto"/>
          <w:sz w:val="24"/>
          <w:szCs w:val="24"/>
          <w:lang w:eastAsia="zh-CN"/>
        </w:rPr>
        <w:t>竞标</w:t>
      </w:r>
      <w:r>
        <w:rPr>
          <w:rFonts w:hint="eastAsia" w:ascii="宋体" w:hAnsi="宋体" w:eastAsia="宋体" w:cs="宋体"/>
          <w:color w:val="auto"/>
          <w:sz w:val="24"/>
          <w:szCs w:val="24"/>
        </w:rPr>
        <w:t>人。</w:t>
      </w:r>
    </w:p>
    <w:p w14:paraId="220AFB2E">
      <w:pPr>
        <w:pageBreakBefore w:val="0"/>
        <w:kinsoku/>
        <w:overflowPunct/>
        <w:topLinePunct w:val="0"/>
        <w:autoSpaceDE/>
        <w:autoSpaceDN/>
        <w:bidi w:val="0"/>
        <w:adjustRightInd/>
        <w:snapToGrid/>
        <w:spacing w:line="300" w:lineRule="exact"/>
        <w:jc w:val="left"/>
        <w:textAlignment w:val="auto"/>
        <w:rPr>
          <w:rFonts w:hint="eastAsia" w:ascii="宋体" w:hAnsi="宋体" w:eastAsia="宋体" w:cs="宋体"/>
          <w:color w:val="auto"/>
          <w:sz w:val="24"/>
          <w:szCs w:val="24"/>
        </w:rPr>
      </w:pPr>
    </w:p>
    <w:p w14:paraId="171F542E">
      <w:pPr>
        <w:pageBreakBefore w:val="0"/>
        <w:kinsoku/>
        <w:overflowPunct/>
        <w:topLinePunct w:val="0"/>
        <w:autoSpaceDE/>
        <w:autoSpaceDN/>
        <w:bidi w:val="0"/>
        <w:adjustRightInd/>
        <w:snapToGrid/>
        <w:spacing w:line="300" w:lineRule="exact"/>
        <w:jc w:val="left"/>
        <w:textAlignment w:val="auto"/>
        <w:rPr>
          <w:rFonts w:hint="eastAsia" w:ascii="宋体" w:hAnsi="宋体" w:eastAsia="宋体" w:cs="宋体"/>
          <w:color w:val="auto"/>
          <w:sz w:val="24"/>
          <w:szCs w:val="24"/>
          <w:highlight w:val="none"/>
        </w:rPr>
      </w:pPr>
      <w:r>
        <w:rPr>
          <w:rFonts w:hint="eastAsia" w:ascii="宋体" w:hAnsi="宋体" w:cs="宋体"/>
          <w:color w:val="auto"/>
          <w:sz w:val="24"/>
          <w:szCs w:val="24"/>
          <w:lang w:eastAsia="zh-CN"/>
        </w:rPr>
        <w:t>发包人</w:t>
      </w:r>
      <w:r>
        <w:rPr>
          <w:rFonts w:hint="eastAsia" w:ascii="宋体" w:hAnsi="宋体" w:eastAsia="宋体" w:cs="宋体"/>
          <w:color w:val="auto"/>
          <w:sz w:val="24"/>
          <w:szCs w:val="24"/>
          <w:highlight w:val="none"/>
        </w:rPr>
        <w:t>：</w:t>
      </w:r>
      <w:r>
        <w:rPr>
          <w:rFonts w:hint="eastAsia" w:ascii="宋体" w:hAnsi="宋体" w:cs="宋体"/>
          <w:color w:val="auto"/>
          <w:sz w:val="24"/>
          <w:szCs w:val="24"/>
          <w:highlight w:val="none"/>
          <w:u w:val="single"/>
          <w:lang w:val="en-US" w:eastAsia="zh-CN"/>
        </w:rPr>
        <w:t>桐庐水务有限公司</w:t>
      </w:r>
      <w:r>
        <w:rPr>
          <w:rFonts w:hint="eastAsia" w:ascii="宋体" w:hAnsi="宋体" w:cs="宋体"/>
          <w:color w:val="auto"/>
          <w:sz w:val="24"/>
          <w:szCs w:val="24"/>
          <w:highlight w:val="none"/>
          <w:u w:val="single"/>
          <w:lang w:eastAsia="zh-CN"/>
        </w:rPr>
        <w:t>（</w:t>
      </w:r>
      <w:r>
        <w:rPr>
          <w:rFonts w:hint="eastAsia" w:ascii="宋体" w:hAnsi="宋体" w:eastAsia="宋体" w:cs="宋体"/>
          <w:color w:val="auto"/>
          <w:sz w:val="24"/>
          <w:szCs w:val="24"/>
          <w:highlight w:val="none"/>
          <w:u w:val="single"/>
        </w:rPr>
        <w:t>盖章)</w:t>
      </w:r>
      <w:r>
        <w:rPr>
          <w:rFonts w:hint="eastAsia" w:ascii="宋体" w:hAnsi="宋体" w:eastAsia="宋体" w:cs="宋体"/>
          <w:color w:val="auto"/>
          <w:sz w:val="24"/>
          <w:szCs w:val="24"/>
          <w:highlight w:val="none"/>
        </w:rPr>
        <w:t xml:space="preserve">  办公地址：</w:t>
      </w:r>
      <w:r>
        <w:rPr>
          <w:rFonts w:hint="eastAsia" w:ascii="宋体" w:hAnsi="宋体" w:eastAsia="宋体" w:cs="宋体"/>
          <w:color w:val="auto"/>
          <w:sz w:val="24"/>
          <w:szCs w:val="24"/>
          <w:highlight w:val="none"/>
          <w:u w:val="single"/>
          <w:lang w:eastAsia="zh-CN"/>
        </w:rPr>
        <w:t>桐庐县城滨江西路288号</w:t>
      </w:r>
      <w:r>
        <w:rPr>
          <w:rFonts w:hint="eastAsia" w:ascii="宋体" w:hAnsi="宋体" w:eastAsia="宋体" w:cs="宋体"/>
          <w:color w:val="auto"/>
          <w:sz w:val="24"/>
          <w:szCs w:val="24"/>
          <w:highlight w:val="none"/>
          <w:u w:val="single"/>
        </w:rPr>
        <w:t xml:space="preserve">  </w:t>
      </w:r>
    </w:p>
    <w:p w14:paraId="2D515548">
      <w:pPr>
        <w:pageBreakBefore w:val="0"/>
        <w:kinsoku/>
        <w:overflowPunct/>
        <w:topLinePunct w:val="0"/>
        <w:autoSpaceDE/>
        <w:autoSpaceDN/>
        <w:bidi w:val="0"/>
        <w:adjustRightInd/>
        <w:snapToGrid/>
        <w:spacing w:line="300" w:lineRule="exact"/>
        <w:jc w:val="left"/>
        <w:textAlignment w:val="auto"/>
        <w:rPr>
          <w:rFonts w:hint="eastAsia" w:ascii="宋体" w:hAnsi="宋体" w:eastAsia="宋体" w:cs="宋体"/>
          <w:color w:val="auto"/>
          <w:sz w:val="24"/>
          <w:szCs w:val="24"/>
        </w:rPr>
      </w:pPr>
      <w:r>
        <w:rPr>
          <w:rFonts w:hint="eastAsia" w:ascii="宋体" w:hAnsi="宋体" w:eastAsia="宋体" w:cs="宋体"/>
          <w:color w:val="auto"/>
          <w:sz w:val="24"/>
          <w:szCs w:val="24"/>
          <w:highlight w:val="none"/>
        </w:rPr>
        <w:t>负责人：</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u w:val="single"/>
          <w:lang w:eastAsia="zh-CN"/>
        </w:rPr>
        <w:t>钟云超</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 xml:space="preserve">    联系电话：</w:t>
      </w:r>
      <w:r>
        <w:rPr>
          <w:rFonts w:hint="eastAsia" w:ascii="宋体" w:hAnsi="宋体" w:eastAsia="宋体" w:cs="宋体"/>
          <w:color w:val="auto"/>
          <w:sz w:val="24"/>
          <w:szCs w:val="24"/>
          <w:highlight w:val="none"/>
          <w:u w:val="single"/>
          <w:lang w:eastAsia="zh-CN"/>
        </w:rPr>
        <w:t xml:space="preserve"> </w:t>
      </w:r>
      <w:r>
        <w:rPr>
          <w:rFonts w:hint="eastAsia" w:ascii="宋体" w:hAnsi="宋体" w:eastAsia="宋体" w:cs="宋体"/>
          <w:color w:val="auto"/>
          <w:sz w:val="24"/>
          <w:szCs w:val="24"/>
          <w:highlight w:val="none"/>
          <w:u w:val="single"/>
          <w:lang w:val="en-US" w:eastAsia="zh-CN"/>
        </w:rPr>
        <w:t xml:space="preserve"> 17855860720 </w:t>
      </w:r>
      <w:r>
        <w:rPr>
          <w:rFonts w:hint="eastAsia" w:ascii="宋体" w:hAnsi="宋体" w:eastAsia="宋体" w:cs="宋体"/>
          <w:color w:val="auto"/>
          <w:sz w:val="24"/>
          <w:szCs w:val="24"/>
          <w:u w:val="single"/>
        </w:rPr>
        <w:t xml:space="preserve">     </w:t>
      </w:r>
      <w:r>
        <w:rPr>
          <w:rFonts w:hint="eastAsia" w:ascii="宋体" w:hAnsi="宋体" w:eastAsia="宋体" w:cs="宋体"/>
          <w:color w:val="auto"/>
          <w:sz w:val="24"/>
          <w:szCs w:val="24"/>
        </w:rPr>
        <w:t xml:space="preserve"> </w:t>
      </w:r>
    </w:p>
    <w:p w14:paraId="3919A33A">
      <w:pPr>
        <w:pageBreakBefore w:val="0"/>
        <w:kinsoku/>
        <w:overflowPunct/>
        <w:topLinePunct w:val="0"/>
        <w:autoSpaceDE/>
        <w:autoSpaceDN/>
        <w:bidi w:val="0"/>
        <w:adjustRightInd/>
        <w:snapToGrid/>
        <w:spacing w:line="300" w:lineRule="exact"/>
        <w:ind w:left="225" w:leftChars="107"/>
        <w:jc w:val="left"/>
        <w:textAlignment w:val="auto"/>
        <w:rPr>
          <w:rFonts w:hint="eastAsia" w:ascii="宋体" w:hAnsi="宋体" w:eastAsia="宋体" w:cs="宋体"/>
          <w:color w:val="auto"/>
          <w:sz w:val="24"/>
          <w:szCs w:val="24"/>
        </w:rPr>
      </w:pPr>
    </w:p>
    <w:p w14:paraId="2D54F88A">
      <w:pPr>
        <w:pageBreakBefore w:val="0"/>
        <w:kinsoku/>
        <w:overflowPunct/>
        <w:topLinePunct w:val="0"/>
        <w:autoSpaceDE/>
        <w:autoSpaceDN/>
        <w:bidi w:val="0"/>
        <w:adjustRightInd/>
        <w:snapToGrid/>
        <w:spacing w:line="300" w:lineRule="exact"/>
        <w:ind w:left="225" w:leftChars="107"/>
        <w:jc w:val="left"/>
        <w:textAlignment w:val="auto"/>
        <w:rPr>
          <w:rFonts w:hint="eastAsia" w:ascii="宋体" w:hAnsi="宋体" w:eastAsia="宋体" w:cs="宋体"/>
          <w:color w:val="auto"/>
          <w:sz w:val="24"/>
          <w:szCs w:val="24"/>
        </w:rPr>
      </w:pPr>
    </w:p>
    <w:p w14:paraId="32CC24D7">
      <w:pPr>
        <w:pageBreakBefore w:val="0"/>
        <w:kinsoku/>
        <w:overflowPunct/>
        <w:topLinePunct w:val="0"/>
        <w:autoSpaceDE/>
        <w:autoSpaceDN/>
        <w:bidi w:val="0"/>
        <w:adjustRightInd/>
        <w:snapToGrid/>
        <w:spacing w:line="300" w:lineRule="exact"/>
        <w:ind w:left="225" w:leftChars="107"/>
        <w:jc w:val="left"/>
        <w:textAlignment w:val="auto"/>
        <w:rPr>
          <w:rFonts w:hint="eastAsia" w:ascii="宋体" w:hAnsi="宋体" w:eastAsia="宋体" w:cs="宋体"/>
          <w:color w:val="auto"/>
          <w:sz w:val="24"/>
          <w:szCs w:val="24"/>
        </w:rPr>
      </w:pPr>
    </w:p>
    <w:p w14:paraId="6BB54A63">
      <w:pPr>
        <w:pageBreakBefore w:val="0"/>
        <w:kinsoku/>
        <w:overflowPunct/>
        <w:topLinePunct w:val="0"/>
        <w:autoSpaceDE/>
        <w:autoSpaceDN/>
        <w:bidi w:val="0"/>
        <w:adjustRightInd/>
        <w:snapToGrid/>
        <w:spacing w:line="300" w:lineRule="exact"/>
        <w:ind w:left="225" w:leftChars="107"/>
        <w:jc w:val="left"/>
        <w:textAlignment w:val="auto"/>
        <w:rPr>
          <w:rFonts w:hint="eastAsia" w:ascii="宋体" w:hAnsi="宋体" w:eastAsia="宋体" w:cs="宋体"/>
          <w:color w:val="auto"/>
          <w:sz w:val="24"/>
          <w:szCs w:val="24"/>
        </w:rPr>
      </w:pPr>
    </w:p>
    <w:p w14:paraId="0B98AC07">
      <w:pPr>
        <w:pageBreakBefore w:val="0"/>
        <w:kinsoku/>
        <w:overflowPunct/>
        <w:topLinePunct w:val="0"/>
        <w:autoSpaceDE/>
        <w:autoSpaceDN/>
        <w:bidi w:val="0"/>
        <w:adjustRightInd/>
        <w:snapToGrid/>
        <w:spacing w:line="300" w:lineRule="exact"/>
        <w:ind w:left="225" w:leftChars="107"/>
        <w:jc w:val="left"/>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 xml:space="preserve">                                                    日  期： 202</w:t>
      </w:r>
      <w:r>
        <w:rPr>
          <w:rFonts w:hint="eastAsia" w:ascii="宋体" w:hAnsi="宋体" w:cs="宋体"/>
          <w:color w:val="auto"/>
          <w:sz w:val="24"/>
          <w:szCs w:val="24"/>
          <w:lang w:val="en-US" w:eastAsia="zh-CN"/>
        </w:rPr>
        <w:t>5</w:t>
      </w:r>
      <w:r>
        <w:rPr>
          <w:rFonts w:hint="eastAsia" w:ascii="宋体" w:hAnsi="宋体" w:eastAsia="宋体" w:cs="宋体"/>
          <w:color w:val="auto"/>
          <w:sz w:val="24"/>
          <w:szCs w:val="24"/>
        </w:rPr>
        <w:t>年</w:t>
      </w:r>
      <w:r>
        <w:rPr>
          <w:rFonts w:hint="eastAsia" w:ascii="宋体" w:hAnsi="宋体" w:cs="宋体"/>
          <w:color w:val="auto"/>
          <w:sz w:val="24"/>
          <w:szCs w:val="24"/>
          <w:lang w:val="en-US" w:eastAsia="zh-CN"/>
        </w:rPr>
        <w:t>4</w:t>
      </w:r>
      <w:r>
        <w:rPr>
          <w:rFonts w:hint="eastAsia" w:ascii="宋体" w:hAnsi="宋体" w:eastAsia="宋体" w:cs="宋体"/>
          <w:color w:val="auto"/>
          <w:sz w:val="24"/>
          <w:szCs w:val="24"/>
        </w:rPr>
        <w:t>月</w:t>
      </w:r>
      <w:bookmarkStart w:id="1" w:name="_Toc21408"/>
      <w:bookmarkStart w:id="2" w:name="_Toc448932960"/>
      <w:bookmarkStart w:id="3" w:name="_Toc215385524"/>
      <w:bookmarkStart w:id="4" w:name="_Toc119319897"/>
      <w:bookmarkStart w:id="5" w:name="_Toc307479607"/>
      <w:bookmarkStart w:id="6" w:name="_Toc450578183"/>
      <w:bookmarkStart w:id="7" w:name="_Toc119319430"/>
      <w:bookmarkStart w:id="8" w:name="_Toc119319574"/>
    </w:p>
    <w:p w14:paraId="5BDD4597">
      <w:pPr>
        <w:pStyle w:val="3"/>
        <w:spacing w:line="280" w:lineRule="exact"/>
        <w:jc w:val="center"/>
        <w:rPr>
          <w:rFonts w:hint="eastAsia" w:ascii="宋体" w:hAnsi="宋体" w:eastAsia="宋体" w:cs="宋体"/>
          <w:color w:val="auto"/>
          <w:sz w:val="24"/>
          <w:szCs w:val="24"/>
        </w:rPr>
      </w:pPr>
      <w:r>
        <w:rPr>
          <w:rFonts w:hint="eastAsia" w:ascii="宋体" w:hAnsi="宋体" w:eastAsia="宋体" w:cs="宋体"/>
          <w:color w:val="auto"/>
          <w:sz w:val="24"/>
          <w:szCs w:val="24"/>
        </w:rPr>
        <w:t xml:space="preserve">第二章   </w:t>
      </w:r>
      <w:r>
        <w:rPr>
          <w:rFonts w:hint="eastAsia" w:ascii="宋体" w:hAnsi="宋体" w:eastAsia="宋体" w:cs="宋体"/>
          <w:color w:val="auto"/>
          <w:sz w:val="24"/>
          <w:szCs w:val="24"/>
          <w:lang w:eastAsia="zh-CN"/>
        </w:rPr>
        <w:t>竞标</w:t>
      </w:r>
      <w:r>
        <w:rPr>
          <w:rFonts w:hint="eastAsia" w:ascii="宋体" w:hAnsi="宋体" w:eastAsia="宋体" w:cs="宋体"/>
          <w:color w:val="auto"/>
          <w:sz w:val="24"/>
          <w:szCs w:val="24"/>
        </w:rPr>
        <w:t>人须知</w:t>
      </w:r>
      <w:bookmarkEnd w:id="1"/>
    </w:p>
    <w:bookmarkEnd w:id="2"/>
    <w:bookmarkEnd w:id="3"/>
    <w:bookmarkEnd w:id="4"/>
    <w:bookmarkEnd w:id="5"/>
    <w:bookmarkEnd w:id="6"/>
    <w:bookmarkEnd w:id="7"/>
    <w:bookmarkEnd w:id="8"/>
    <w:p w14:paraId="5AE1767A">
      <w:pPr>
        <w:pStyle w:val="3"/>
        <w:spacing w:line="280" w:lineRule="exact"/>
        <w:jc w:val="center"/>
        <w:rPr>
          <w:rFonts w:hint="eastAsia" w:ascii="宋体" w:hAnsi="宋体" w:eastAsia="宋体" w:cs="宋体"/>
          <w:color w:val="auto"/>
          <w:sz w:val="24"/>
          <w:szCs w:val="24"/>
        </w:rPr>
      </w:pPr>
      <w:bookmarkStart w:id="9" w:name="_Toc15552"/>
      <w:r>
        <w:rPr>
          <w:rFonts w:hint="eastAsia" w:ascii="宋体" w:hAnsi="宋体" w:eastAsia="宋体" w:cs="宋体"/>
          <w:color w:val="auto"/>
          <w:sz w:val="24"/>
          <w:szCs w:val="24"/>
        </w:rPr>
        <w:t>一、</w:t>
      </w:r>
      <w:r>
        <w:rPr>
          <w:rFonts w:hint="eastAsia" w:ascii="宋体" w:hAnsi="宋体" w:eastAsia="宋体" w:cs="宋体"/>
          <w:color w:val="auto"/>
          <w:sz w:val="24"/>
          <w:szCs w:val="24"/>
          <w:lang w:eastAsia="zh-CN"/>
        </w:rPr>
        <w:t>竞标</w:t>
      </w:r>
      <w:r>
        <w:rPr>
          <w:rFonts w:hint="eastAsia" w:ascii="宋体" w:hAnsi="宋体" w:eastAsia="宋体" w:cs="宋体"/>
          <w:color w:val="auto"/>
          <w:sz w:val="24"/>
          <w:szCs w:val="24"/>
        </w:rPr>
        <w:t>须知前附表</w:t>
      </w:r>
      <w:bookmarkEnd w:id="9"/>
    </w:p>
    <w:tbl>
      <w:tblPr>
        <w:tblStyle w:val="19"/>
        <w:tblW w:w="9648"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34"/>
        <w:gridCol w:w="850"/>
        <w:gridCol w:w="2126"/>
        <w:gridCol w:w="6138"/>
      </w:tblGrid>
      <w:tr w14:paraId="6819CF7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1" w:hRule="atLeast"/>
        </w:trPr>
        <w:tc>
          <w:tcPr>
            <w:tcW w:w="534" w:type="dxa"/>
            <w:noWrap w:val="0"/>
            <w:vAlign w:val="center"/>
          </w:tcPr>
          <w:p w14:paraId="3FA213FE">
            <w:pPr>
              <w:pStyle w:val="12"/>
              <w:spacing w:line="260" w:lineRule="exact"/>
              <w:jc w:val="center"/>
              <w:rPr>
                <w:rFonts w:hint="eastAsia" w:ascii="宋体" w:hAnsi="宋体" w:eastAsia="宋体" w:cs="宋体"/>
                <w:b/>
                <w:bCs/>
                <w:color w:val="auto"/>
                <w:sz w:val="24"/>
                <w:szCs w:val="24"/>
              </w:rPr>
            </w:pPr>
            <w:r>
              <w:rPr>
                <w:rFonts w:hint="eastAsia" w:ascii="宋体" w:hAnsi="宋体" w:eastAsia="宋体" w:cs="宋体"/>
                <w:b/>
                <w:bCs/>
                <w:color w:val="auto"/>
                <w:sz w:val="24"/>
                <w:szCs w:val="24"/>
              </w:rPr>
              <w:t>项号</w:t>
            </w:r>
          </w:p>
        </w:tc>
        <w:tc>
          <w:tcPr>
            <w:tcW w:w="850" w:type="dxa"/>
            <w:noWrap w:val="0"/>
            <w:vAlign w:val="center"/>
          </w:tcPr>
          <w:p w14:paraId="58DAFC1C">
            <w:pPr>
              <w:pStyle w:val="12"/>
              <w:spacing w:line="260" w:lineRule="exact"/>
              <w:jc w:val="center"/>
              <w:rPr>
                <w:rFonts w:hint="eastAsia" w:ascii="宋体" w:hAnsi="宋体" w:eastAsia="宋体" w:cs="宋体"/>
                <w:b/>
                <w:bCs/>
                <w:color w:val="auto"/>
                <w:sz w:val="24"/>
                <w:szCs w:val="24"/>
              </w:rPr>
            </w:pPr>
            <w:r>
              <w:rPr>
                <w:rFonts w:hint="eastAsia" w:ascii="宋体" w:hAnsi="宋体" w:eastAsia="宋体" w:cs="宋体"/>
                <w:b/>
                <w:bCs/>
                <w:color w:val="auto"/>
                <w:sz w:val="24"/>
                <w:szCs w:val="24"/>
              </w:rPr>
              <w:t>条款号</w:t>
            </w:r>
          </w:p>
        </w:tc>
        <w:tc>
          <w:tcPr>
            <w:tcW w:w="2126" w:type="dxa"/>
            <w:noWrap w:val="0"/>
            <w:vAlign w:val="center"/>
          </w:tcPr>
          <w:p w14:paraId="0E7C9212">
            <w:pPr>
              <w:pStyle w:val="12"/>
              <w:spacing w:line="260" w:lineRule="exact"/>
              <w:jc w:val="center"/>
              <w:rPr>
                <w:rFonts w:hint="eastAsia" w:ascii="宋体" w:hAnsi="宋体" w:eastAsia="宋体" w:cs="宋体"/>
                <w:b/>
                <w:bCs/>
                <w:color w:val="auto"/>
                <w:sz w:val="24"/>
                <w:szCs w:val="24"/>
              </w:rPr>
            </w:pPr>
            <w:r>
              <w:rPr>
                <w:rFonts w:hint="eastAsia" w:ascii="宋体" w:hAnsi="宋体" w:eastAsia="宋体" w:cs="宋体"/>
                <w:b/>
                <w:bCs/>
                <w:color w:val="auto"/>
                <w:sz w:val="24"/>
                <w:szCs w:val="24"/>
              </w:rPr>
              <w:t>内容</w:t>
            </w:r>
          </w:p>
        </w:tc>
        <w:tc>
          <w:tcPr>
            <w:tcW w:w="6138" w:type="dxa"/>
            <w:noWrap w:val="0"/>
            <w:vAlign w:val="center"/>
          </w:tcPr>
          <w:p w14:paraId="75751EB0">
            <w:pPr>
              <w:pStyle w:val="12"/>
              <w:spacing w:line="260" w:lineRule="exact"/>
              <w:jc w:val="center"/>
              <w:rPr>
                <w:rFonts w:hint="eastAsia" w:ascii="宋体" w:hAnsi="宋体" w:eastAsia="宋体" w:cs="宋体"/>
                <w:b/>
                <w:bCs/>
                <w:color w:val="auto"/>
                <w:sz w:val="24"/>
                <w:szCs w:val="24"/>
              </w:rPr>
            </w:pPr>
            <w:r>
              <w:rPr>
                <w:rFonts w:hint="eastAsia" w:ascii="宋体" w:hAnsi="宋体" w:eastAsia="宋体" w:cs="宋体"/>
                <w:b/>
                <w:bCs/>
                <w:color w:val="auto"/>
                <w:sz w:val="24"/>
                <w:szCs w:val="24"/>
              </w:rPr>
              <w:t>说明与要求</w:t>
            </w:r>
          </w:p>
        </w:tc>
      </w:tr>
      <w:tr w14:paraId="045EA9E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7" w:hRule="atLeast"/>
        </w:trPr>
        <w:tc>
          <w:tcPr>
            <w:tcW w:w="534" w:type="dxa"/>
            <w:noWrap w:val="0"/>
            <w:vAlign w:val="center"/>
          </w:tcPr>
          <w:p w14:paraId="18DDDF2B">
            <w:pPr>
              <w:pStyle w:val="12"/>
              <w:spacing w:line="260" w:lineRule="exact"/>
              <w:jc w:val="center"/>
              <w:rPr>
                <w:rFonts w:hint="eastAsia" w:ascii="宋体" w:hAnsi="宋体" w:eastAsia="宋体" w:cs="宋体"/>
                <w:b/>
                <w:bCs/>
                <w:color w:val="auto"/>
                <w:sz w:val="24"/>
                <w:szCs w:val="24"/>
              </w:rPr>
            </w:pPr>
            <w:r>
              <w:rPr>
                <w:rFonts w:hint="eastAsia" w:ascii="宋体" w:hAnsi="宋体" w:eastAsia="宋体" w:cs="宋体"/>
                <w:b/>
                <w:bCs/>
                <w:color w:val="auto"/>
                <w:sz w:val="24"/>
                <w:szCs w:val="24"/>
              </w:rPr>
              <w:t>1</w:t>
            </w:r>
          </w:p>
        </w:tc>
        <w:tc>
          <w:tcPr>
            <w:tcW w:w="850" w:type="dxa"/>
            <w:noWrap w:val="0"/>
            <w:vAlign w:val="center"/>
          </w:tcPr>
          <w:p w14:paraId="5D397851">
            <w:pPr>
              <w:pStyle w:val="12"/>
              <w:spacing w:line="260" w:lineRule="exact"/>
              <w:jc w:val="center"/>
              <w:rPr>
                <w:rFonts w:hint="eastAsia" w:ascii="宋体" w:hAnsi="宋体" w:eastAsia="宋体" w:cs="宋体"/>
                <w:b/>
                <w:bCs/>
                <w:color w:val="auto"/>
                <w:sz w:val="24"/>
                <w:szCs w:val="24"/>
              </w:rPr>
            </w:pPr>
            <w:r>
              <w:rPr>
                <w:rFonts w:hint="eastAsia" w:ascii="宋体" w:hAnsi="宋体" w:eastAsia="宋体" w:cs="宋体"/>
                <w:b/>
                <w:bCs/>
                <w:color w:val="auto"/>
                <w:sz w:val="24"/>
                <w:szCs w:val="24"/>
              </w:rPr>
              <w:t>1.1</w:t>
            </w:r>
          </w:p>
        </w:tc>
        <w:tc>
          <w:tcPr>
            <w:tcW w:w="2126" w:type="dxa"/>
            <w:noWrap w:val="0"/>
            <w:vAlign w:val="center"/>
          </w:tcPr>
          <w:p w14:paraId="764AEB79">
            <w:pPr>
              <w:pStyle w:val="12"/>
              <w:spacing w:line="260" w:lineRule="exact"/>
              <w:jc w:val="center"/>
              <w:rPr>
                <w:rFonts w:hint="eastAsia" w:ascii="宋体" w:hAnsi="宋体" w:eastAsia="宋体" w:cs="宋体"/>
                <w:b/>
                <w:bCs/>
                <w:color w:val="auto"/>
                <w:sz w:val="24"/>
                <w:szCs w:val="24"/>
              </w:rPr>
            </w:pPr>
            <w:r>
              <w:rPr>
                <w:rFonts w:hint="eastAsia" w:ascii="宋体" w:hAnsi="宋体" w:eastAsia="宋体" w:cs="宋体"/>
                <w:b/>
                <w:bCs/>
                <w:color w:val="auto"/>
                <w:sz w:val="24"/>
                <w:szCs w:val="24"/>
              </w:rPr>
              <w:t>工程名称</w:t>
            </w:r>
          </w:p>
        </w:tc>
        <w:tc>
          <w:tcPr>
            <w:tcW w:w="6138" w:type="dxa"/>
            <w:noWrap w:val="0"/>
            <w:vAlign w:val="center"/>
          </w:tcPr>
          <w:p w14:paraId="323085A2">
            <w:pPr>
              <w:pStyle w:val="12"/>
              <w:spacing w:line="260" w:lineRule="exact"/>
              <w:jc w:val="center"/>
              <w:rPr>
                <w:rFonts w:hint="eastAsia" w:ascii="宋体" w:hAnsi="宋体" w:eastAsia="宋体" w:cs="宋体"/>
                <w:color w:val="auto"/>
                <w:sz w:val="24"/>
                <w:szCs w:val="24"/>
                <w:highlight w:val="none"/>
                <w:lang w:eastAsia="zh-CN"/>
              </w:rPr>
            </w:pPr>
            <w:r>
              <w:rPr>
                <w:rFonts w:hint="eastAsia" w:hAnsi="宋体" w:cs="宋体"/>
                <w:color w:val="auto"/>
                <w:sz w:val="24"/>
                <w:szCs w:val="24"/>
                <w:highlight w:val="none"/>
                <w:lang w:val="en-US" w:eastAsia="zh-CN"/>
              </w:rPr>
              <w:t>桐庐县城乡污水管网一体化建设项目-集镇雨污水管网修复改造工程（钟山乡）</w:t>
            </w:r>
          </w:p>
        </w:tc>
      </w:tr>
      <w:tr w14:paraId="4A406D7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1" w:hRule="atLeast"/>
        </w:trPr>
        <w:tc>
          <w:tcPr>
            <w:tcW w:w="534" w:type="dxa"/>
            <w:noWrap w:val="0"/>
            <w:vAlign w:val="center"/>
          </w:tcPr>
          <w:p w14:paraId="144B4FE1">
            <w:pPr>
              <w:pStyle w:val="12"/>
              <w:spacing w:line="260" w:lineRule="exact"/>
              <w:jc w:val="center"/>
              <w:rPr>
                <w:rFonts w:hint="eastAsia" w:ascii="宋体" w:hAnsi="宋体" w:eastAsia="宋体" w:cs="宋体"/>
                <w:b/>
                <w:bCs/>
                <w:color w:val="auto"/>
                <w:sz w:val="24"/>
                <w:szCs w:val="24"/>
              </w:rPr>
            </w:pPr>
            <w:r>
              <w:rPr>
                <w:rFonts w:hint="eastAsia" w:ascii="宋体" w:hAnsi="宋体" w:eastAsia="宋体" w:cs="宋体"/>
                <w:b/>
                <w:bCs/>
                <w:color w:val="auto"/>
                <w:sz w:val="24"/>
                <w:szCs w:val="24"/>
              </w:rPr>
              <w:t>2</w:t>
            </w:r>
          </w:p>
        </w:tc>
        <w:tc>
          <w:tcPr>
            <w:tcW w:w="850" w:type="dxa"/>
            <w:noWrap w:val="0"/>
            <w:vAlign w:val="center"/>
          </w:tcPr>
          <w:p w14:paraId="787D4AFF">
            <w:pPr>
              <w:pStyle w:val="12"/>
              <w:spacing w:line="260" w:lineRule="exact"/>
              <w:jc w:val="center"/>
              <w:rPr>
                <w:rFonts w:hint="eastAsia" w:ascii="宋体" w:hAnsi="宋体" w:eastAsia="宋体" w:cs="宋体"/>
                <w:b/>
                <w:bCs/>
                <w:color w:val="auto"/>
                <w:sz w:val="24"/>
                <w:szCs w:val="24"/>
              </w:rPr>
            </w:pPr>
            <w:r>
              <w:rPr>
                <w:rFonts w:hint="eastAsia" w:ascii="宋体" w:hAnsi="宋体" w:eastAsia="宋体" w:cs="宋体"/>
                <w:b/>
                <w:bCs/>
                <w:color w:val="auto"/>
                <w:sz w:val="24"/>
                <w:szCs w:val="24"/>
              </w:rPr>
              <w:t>1.1</w:t>
            </w:r>
          </w:p>
        </w:tc>
        <w:tc>
          <w:tcPr>
            <w:tcW w:w="2126" w:type="dxa"/>
            <w:noWrap w:val="0"/>
            <w:vAlign w:val="center"/>
          </w:tcPr>
          <w:p w14:paraId="629B2ECA">
            <w:pPr>
              <w:pStyle w:val="12"/>
              <w:spacing w:line="260" w:lineRule="exact"/>
              <w:jc w:val="center"/>
              <w:rPr>
                <w:rFonts w:hint="eastAsia" w:ascii="宋体" w:hAnsi="宋体" w:eastAsia="宋体" w:cs="宋体"/>
                <w:b/>
                <w:bCs/>
                <w:color w:val="auto"/>
                <w:sz w:val="24"/>
                <w:szCs w:val="24"/>
              </w:rPr>
            </w:pPr>
            <w:r>
              <w:rPr>
                <w:rFonts w:hint="eastAsia" w:ascii="宋体" w:hAnsi="宋体" w:eastAsia="宋体" w:cs="宋体"/>
                <w:b/>
                <w:bCs/>
                <w:color w:val="auto"/>
                <w:sz w:val="24"/>
                <w:szCs w:val="24"/>
              </w:rPr>
              <w:t>建设地点</w:t>
            </w:r>
          </w:p>
        </w:tc>
        <w:tc>
          <w:tcPr>
            <w:tcW w:w="6138" w:type="dxa"/>
            <w:noWrap w:val="0"/>
            <w:vAlign w:val="center"/>
          </w:tcPr>
          <w:p w14:paraId="5F092C6B">
            <w:pPr>
              <w:pStyle w:val="12"/>
              <w:spacing w:line="260" w:lineRule="exact"/>
              <w:jc w:val="center"/>
              <w:rPr>
                <w:rFonts w:hint="eastAsia" w:ascii="宋体" w:hAnsi="宋体" w:eastAsia="宋体" w:cs="宋体"/>
                <w:color w:val="auto"/>
                <w:sz w:val="24"/>
                <w:szCs w:val="24"/>
                <w:highlight w:val="none"/>
                <w:lang w:eastAsia="zh-CN"/>
              </w:rPr>
            </w:pPr>
            <w:r>
              <w:rPr>
                <w:rFonts w:hint="eastAsia" w:hAnsi="宋体" w:cs="宋体"/>
                <w:color w:val="auto"/>
                <w:sz w:val="24"/>
                <w:szCs w:val="24"/>
                <w:highlight w:val="none"/>
                <w:lang w:val="en-US" w:eastAsia="zh-CN"/>
              </w:rPr>
              <w:t>桐庐县钟山乡</w:t>
            </w:r>
          </w:p>
        </w:tc>
      </w:tr>
      <w:tr w14:paraId="6FDD87E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9" w:hRule="atLeast"/>
        </w:trPr>
        <w:tc>
          <w:tcPr>
            <w:tcW w:w="534" w:type="dxa"/>
            <w:noWrap w:val="0"/>
            <w:vAlign w:val="center"/>
          </w:tcPr>
          <w:p w14:paraId="2EF7A25D">
            <w:pPr>
              <w:pStyle w:val="12"/>
              <w:spacing w:line="260" w:lineRule="exact"/>
              <w:jc w:val="center"/>
              <w:rPr>
                <w:rFonts w:hint="eastAsia" w:ascii="宋体" w:hAnsi="宋体" w:eastAsia="宋体" w:cs="宋体"/>
                <w:b/>
                <w:bCs/>
                <w:color w:val="auto"/>
                <w:sz w:val="24"/>
                <w:szCs w:val="24"/>
              </w:rPr>
            </w:pPr>
            <w:r>
              <w:rPr>
                <w:rFonts w:hint="eastAsia" w:ascii="宋体" w:hAnsi="宋体" w:eastAsia="宋体" w:cs="宋体"/>
                <w:b/>
                <w:bCs/>
                <w:color w:val="auto"/>
                <w:sz w:val="24"/>
                <w:szCs w:val="24"/>
              </w:rPr>
              <w:t>3</w:t>
            </w:r>
          </w:p>
        </w:tc>
        <w:tc>
          <w:tcPr>
            <w:tcW w:w="850" w:type="dxa"/>
            <w:noWrap w:val="0"/>
            <w:vAlign w:val="center"/>
          </w:tcPr>
          <w:p w14:paraId="361149F4">
            <w:pPr>
              <w:pStyle w:val="12"/>
              <w:spacing w:line="260" w:lineRule="exact"/>
              <w:jc w:val="center"/>
              <w:rPr>
                <w:rFonts w:hint="eastAsia" w:ascii="宋体" w:hAnsi="宋体" w:eastAsia="宋体" w:cs="宋体"/>
                <w:b/>
                <w:bCs/>
                <w:color w:val="auto"/>
                <w:sz w:val="24"/>
                <w:szCs w:val="24"/>
              </w:rPr>
            </w:pPr>
            <w:r>
              <w:rPr>
                <w:rFonts w:hint="eastAsia" w:ascii="宋体" w:hAnsi="宋体" w:eastAsia="宋体" w:cs="宋体"/>
                <w:b/>
                <w:bCs/>
                <w:color w:val="auto"/>
                <w:sz w:val="24"/>
                <w:szCs w:val="24"/>
              </w:rPr>
              <w:t>1.1</w:t>
            </w:r>
          </w:p>
        </w:tc>
        <w:tc>
          <w:tcPr>
            <w:tcW w:w="2126" w:type="dxa"/>
            <w:noWrap w:val="0"/>
            <w:vAlign w:val="center"/>
          </w:tcPr>
          <w:p w14:paraId="2A9E7872">
            <w:pPr>
              <w:pStyle w:val="12"/>
              <w:spacing w:line="260" w:lineRule="exact"/>
              <w:jc w:val="center"/>
              <w:rPr>
                <w:rFonts w:hint="eastAsia" w:ascii="宋体" w:hAnsi="宋体" w:eastAsia="宋体" w:cs="宋体"/>
                <w:b/>
                <w:bCs/>
                <w:color w:val="auto"/>
                <w:sz w:val="24"/>
                <w:szCs w:val="24"/>
              </w:rPr>
            </w:pPr>
            <w:r>
              <w:rPr>
                <w:rFonts w:hint="eastAsia" w:ascii="宋体" w:hAnsi="宋体" w:eastAsia="宋体" w:cs="宋体"/>
                <w:b/>
                <w:bCs/>
                <w:color w:val="auto"/>
                <w:sz w:val="24"/>
                <w:szCs w:val="24"/>
              </w:rPr>
              <w:t>项目类别</w:t>
            </w:r>
          </w:p>
        </w:tc>
        <w:tc>
          <w:tcPr>
            <w:tcW w:w="6138" w:type="dxa"/>
            <w:noWrap w:val="0"/>
            <w:vAlign w:val="center"/>
          </w:tcPr>
          <w:p w14:paraId="0C279C25">
            <w:pPr>
              <w:pStyle w:val="12"/>
              <w:spacing w:line="260" w:lineRule="exact"/>
              <w:jc w:val="center"/>
              <w:rPr>
                <w:rFonts w:hint="eastAsia" w:ascii="宋体" w:hAnsi="宋体" w:eastAsia="宋体" w:cs="宋体"/>
                <w:b/>
                <w:color w:val="auto"/>
                <w:sz w:val="24"/>
                <w:szCs w:val="24"/>
              </w:rPr>
            </w:pPr>
            <w:r>
              <w:rPr>
                <w:rFonts w:hint="eastAsia" w:ascii="宋体" w:hAnsi="宋体" w:eastAsia="宋体" w:cs="宋体"/>
                <w:color w:val="auto"/>
                <w:sz w:val="24"/>
                <w:szCs w:val="24"/>
              </w:rPr>
              <w:t>施工</w:t>
            </w:r>
          </w:p>
        </w:tc>
      </w:tr>
      <w:tr w14:paraId="03C4C9C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534" w:type="dxa"/>
            <w:noWrap w:val="0"/>
            <w:vAlign w:val="center"/>
          </w:tcPr>
          <w:p w14:paraId="7D6F0262">
            <w:pPr>
              <w:pStyle w:val="12"/>
              <w:spacing w:line="260" w:lineRule="exact"/>
              <w:jc w:val="center"/>
              <w:rPr>
                <w:rFonts w:hint="eastAsia" w:ascii="宋体" w:hAnsi="宋体" w:eastAsia="宋体" w:cs="宋体"/>
                <w:b/>
                <w:bCs/>
                <w:color w:val="auto"/>
                <w:sz w:val="24"/>
                <w:szCs w:val="24"/>
              </w:rPr>
            </w:pPr>
            <w:r>
              <w:rPr>
                <w:rFonts w:hint="eastAsia" w:ascii="宋体" w:hAnsi="宋体" w:eastAsia="宋体" w:cs="宋体"/>
                <w:b/>
                <w:bCs/>
                <w:color w:val="auto"/>
                <w:sz w:val="24"/>
                <w:szCs w:val="24"/>
              </w:rPr>
              <w:t>4</w:t>
            </w:r>
          </w:p>
        </w:tc>
        <w:tc>
          <w:tcPr>
            <w:tcW w:w="850" w:type="dxa"/>
            <w:noWrap w:val="0"/>
            <w:vAlign w:val="center"/>
          </w:tcPr>
          <w:p w14:paraId="2615E96C">
            <w:pPr>
              <w:pStyle w:val="12"/>
              <w:spacing w:line="260" w:lineRule="exact"/>
              <w:jc w:val="center"/>
              <w:rPr>
                <w:rFonts w:hint="eastAsia" w:ascii="宋体" w:hAnsi="宋体" w:eastAsia="宋体" w:cs="宋体"/>
                <w:b/>
                <w:bCs/>
                <w:color w:val="auto"/>
                <w:sz w:val="24"/>
                <w:szCs w:val="24"/>
              </w:rPr>
            </w:pPr>
            <w:r>
              <w:rPr>
                <w:rFonts w:hint="eastAsia" w:ascii="宋体" w:hAnsi="宋体" w:eastAsia="宋体" w:cs="宋体"/>
                <w:b/>
                <w:bCs/>
                <w:color w:val="auto"/>
                <w:sz w:val="24"/>
                <w:szCs w:val="24"/>
              </w:rPr>
              <w:t>1.1</w:t>
            </w:r>
          </w:p>
        </w:tc>
        <w:tc>
          <w:tcPr>
            <w:tcW w:w="2126" w:type="dxa"/>
            <w:noWrap w:val="0"/>
            <w:vAlign w:val="center"/>
          </w:tcPr>
          <w:p w14:paraId="4B657AFA">
            <w:pPr>
              <w:pStyle w:val="12"/>
              <w:spacing w:line="260" w:lineRule="exact"/>
              <w:jc w:val="center"/>
              <w:rPr>
                <w:rFonts w:hint="eastAsia" w:ascii="宋体" w:hAnsi="宋体" w:eastAsia="宋体" w:cs="宋体"/>
                <w:b/>
                <w:bCs/>
                <w:color w:val="auto"/>
                <w:sz w:val="24"/>
                <w:szCs w:val="24"/>
              </w:rPr>
            </w:pPr>
            <w:r>
              <w:rPr>
                <w:rFonts w:hint="eastAsia" w:ascii="宋体" w:hAnsi="宋体" w:eastAsia="宋体" w:cs="宋体"/>
                <w:b/>
                <w:bCs/>
                <w:color w:val="auto"/>
                <w:sz w:val="24"/>
                <w:szCs w:val="24"/>
              </w:rPr>
              <w:t>承包方式</w:t>
            </w:r>
          </w:p>
        </w:tc>
        <w:tc>
          <w:tcPr>
            <w:tcW w:w="6138" w:type="dxa"/>
            <w:noWrap w:val="0"/>
            <w:vAlign w:val="center"/>
          </w:tcPr>
          <w:p w14:paraId="77754F6C">
            <w:pPr>
              <w:pStyle w:val="12"/>
              <w:spacing w:line="260" w:lineRule="exact"/>
              <w:jc w:val="center"/>
              <w:rPr>
                <w:rFonts w:hint="eastAsia" w:ascii="宋体" w:hAnsi="宋体" w:eastAsia="宋体" w:cs="宋体"/>
                <w:color w:val="auto"/>
                <w:sz w:val="24"/>
                <w:szCs w:val="24"/>
              </w:rPr>
            </w:pPr>
            <w:r>
              <w:rPr>
                <w:rFonts w:hint="eastAsia" w:ascii="宋体" w:hAnsi="宋体" w:eastAsia="宋体" w:cs="宋体"/>
                <w:color w:val="auto"/>
                <w:sz w:val="24"/>
                <w:szCs w:val="24"/>
              </w:rPr>
              <w:t>包工包料</w:t>
            </w:r>
          </w:p>
        </w:tc>
      </w:tr>
      <w:tr w14:paraId="2061FB5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1" w:hRule="atLeast"/>
        </w:trPr>
        <w:tc>
          <w:tcPr>
            <w:tcW w:w="534" w:type="dxa"/>
            <w:noWrap w:val="0"/>
            <w:vAlign w:val="center"/>
          </w:tcPr>
          <w:p w14:paraId="17366106">
            <w:pPr>
              <w:pStyle w:val="12"/>
              <w:spacing w:line="260" w:lineRule="exact"/>
              <w:jc w:val="center"/>
              <w:rPr>
                <w:rFonts w:hint="eastAsia" w:ascii="宋体" w:hAnsi="宋体" w:eastAsia="宋体" w:cs="宋体"/>
                <w:b/>
                <w:bCs/>
                <w:color w:val="auto"/>
                <w:sz w:val="24"/>
                <w:szCs w:val="24"/>
              </w:rPr>
            </w:pPr>
            <w:r>
              <w:rPr>
                <w:rFonts w:hint="eastAsia" w:ascii="宋体" w:hAnsi="宋体" w:eastAsia="宋体" w:cs="宋体"/>
                <w:b/>
                <w:bCs/>
                <w:color w:val="auto"/>
                <w:sz w:val="24"/>
                <w:szCs w:val="24"/>
              </w:rPr>
              <w:t>5</w:t>
            </w:r>
          </w:p>
        </w:tc>
        <w:tc>
          <w:tcPr>
            <w:tcW w:w="850" w:type="dxa"/>
            <w:noWrap w:val="0"/>
            <w:vAlign w:val="center"/>
          </w:tcPr>
          <w:p w14:paraId="5E8653FC">
            <w:pPr>
              <w:pStyle w:val="12"/>
              <w:spacing w:line="260" w:lineRule="exact"/>
              <w:jc w:val="center"/>
              <w:rPr>
                <w:rFonts w:hint="eastAsia" w:ascii="宋体" w:hAnsi="宋体" w:eastAsia="宋体" w:cs="宋体"/>
                <w:b/>
                <w:bCs/>
                <w:color w:val="auto"/>
                <w:sz w:val="24"/>
                <w:szCs w:val="24"/>
              </w:rPr>
            </w:pPr>
            <w:r>
              <w:rPr>
                <w:rFonts w:hint="eastAsia" w:ascii="宋体" w:hAnsi="宋体" w:eastAsia="宋体" w:cs="宋体"/>
                <w:b/>
                <w:bCs/>
                <w:color w:val="auto"/>
                <w:sz w:val="24"/>
                <w:szCs w:val="24"/>
              </w:rPr>
              <w:t>1.2</w:t>
            </w:r>
          </w:p>
        </w:tc>
        <w:tc>
          <w:tcPr>
            <w:tcW w:w="2126" w:type="dxa"/>
            <w:noWrap w:val="0"/>
            <w:vAlign w:val="center"/>
          </w:tcPr>
          <w:p w14:paraId="6CDFAD4C">
            <w:pPr>
              <w:pStyle w:val="12"/>
              <w:spacing w:line="260" w:lineRule="exact"/>
              <w:jc w:val="center"/>
              <w:rPr>
                <w:rFonts w:hint="eastAsia" w:ascii="宋体" w:hAnsi="宋体" w:eastAsia="宋体" w:cs="宋体"/>
                <w:b/>
                <w:bCs/>
                <w:color w:val="auto"/>
                <w:sz w:val="24"/>
                <w:szCs w:val="24"/>
              </w:rPr>
            </w:pPr>
            <w:r>
              <w:rPr>
                <w:rFonts w:hint="eastAsia" w:hAnsi="宋体" w:cs="宋体"/>
                <w:b/>
                <w:bCs/>
                <w:color w:val="auto"/>
                <w:sz w:val="24"/>
                <w:szCs w:val="24"/>
                <w:lang w:eastAsia="zh-CN"/>
              </w:rPr>
              <w:t>交易</w:t>
            </w:r>
            <w:r>
              <w:rPr>
                <w:rFonts w:hint="eastAsia" w:ascii="宋体" w:hAnsi="宋体" w:eastAsia="宋体" w:cs="宋体"/>
                <w:b/>
                <w:bCs/>
                <w:color w:val="auto"/>
                <w:sz w:val="24"/>
                <w:szCs w:val="24"/>
              </w:rPr>
              <w:t>方式</w:t>
            </w:r>
          </w:p>
        </w:tc>
        <w:tc>
          <w:tcPr>
            <w:tcW w:w="6138" w:type="dxa"/>
            <w:noWrap w:val="0"/>
            <w:vAlign w:val="center"/>
          </w:tcPr>
          <w:p w14:paraId="0142ED47">
            <w:pPr>
              <w:pStyle w:val="12"/>
              <w:spacing w:line="260" w:lineRule="exact"/>
              <w:jc w:val="center"/>
              <w:rPr>
                <w:rFonts w:hint="eastAsia" w:ascii="宋体" w:hAnsi="宋体" w:eastAsia="宋体" w:cs="宋体"/>
                <w:color w:val="auto"/>
                <w:sz w:val="24"/>
                <w:szCs w:val="24"/>
                <w:lang w:eastAsia="zh-CN"/>
              </w:rPr>
            </w:pPr>
            <w:r>
              <w:rPr>
                <w:rFonts w:hint="eastAsia" w:ascii="宋体" w:hAnsi="宋体" w:eastAsia="宋体" w:cs="宋体"/>
                <w:color w:val="auto"/>
                <w:sz w:val="24"/>
                <w:szCs w:val="24"/>
              </w:rPr>
              <w:t>公开</w:t>
            </w:r>
            <w:r>
              <w:rPr>
                <w:rFonts w:hint="eastAsia" w:hAnsi="宋体" w:cs="宋体"/>
                <w:color w:val="auto"/>
                <w:sz w:val="24"/>
                <w:szCs w:val="24"/>
                <w:lang w:eastAsia="zh-CN"/>
              </w:rPr>
              <w:t>交易</w:t>
            </w:r>
          </w:p>
        </w:tc>
      </w:tr>
      <w:tr w14:paraId="123AF80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89" w:hRule="atLeast"/>
        </w:trPr>
        <w:tc>
          <w:tcPr>
            <w:tcW w:w="534" w:type="dxa"/>
            <w:noWrap w:val="0"/>
            <w:vAlign w:val="center"/>
          </w:tcPr>
          <w:p w14:paraId="24CB33A6">
            <w:pPr>
              <w:pStyle w:val="12"/>
              <w:spacing w:line="260" w:lineRule="exact"/>
              <w:jc w:val="center"/>
              <w:rPr>
                <w:rFonts w:hint="eastAsia" w:ascii="宋体" w:hAnsi="宋体" w:eastAsia="宋体" w:cs="宋体"/>
                <w:b/>
                <w:bCs/>
                <w:color w:val="auto"/>
                <w:sz w:val="24"/>
                <w:szCs w:val="24"/>
              </w:rPr>
            </w:pPr>
            <w:r>
              <w:rPr>
                <w:rFonts w:hint="eastAsia" w:ascii="宋体" w:hAnsi="宋体" w:eastAsia="宋体" w:cs="宋体"/>
                <w:b/>
                <w:bCs/>
                <w:color w:val="auto"/>
                <w:sz w:val="24"/>
                <w:szCs w:val="24"/>
              </w:rPr>
              <w:t>6</w:t>
            </w:r>
          </w:p>
        </w:tc>
        <w:tc>
          <w:tcPr>
            <w:tcW w:w="850" w:type="dxa"/>
            <w:noWrap w:val="0"/>
            <w:vAlign w:val="center"/>
          </w:tcPr>
          <w:p w14:paraId="32099037">
            <w:pPr>
              <w:pStyle w:val="12"/>
              <w:spacing w:line="260" w:lineRule="exact"/>
              <w:jc w:val="center"/>
              <w:rPr>
                <w:rFonts w:hint="eastAsia" w:ascii="宋体" w:hAnsi="宋体" w:eastAsia="宋体" w:cs="宋体"/>
                <w:b/>
                <w:bCs/>
                <w:color w:val="auto"/>
                <w:sz w:val="24"/>
                <w:szCs w:val="24"/>
              </w:rPr>
            </w:pPr>
            <w:r>
              <w:rPr>
                <w:rFonts w:hint="eastAsia" w:ascii="宋体" w:hAnsi="宋体" w:eastAsia="宋体" w:cs="宋体"/>
                <w:b/>
                <w:bCs/>
                <w:color w:val="auto"/>
                <w:sz w:val="24"/>
                <w:szCs w:val="24"/>
              </w:rPr>
              <w:t>1.5</w:t>
            </w:r>
          </w:p>
        </w:tc>
        <w:tc>
          <w:tcPr>
            <w:tcW w:w="2126" w:type="dxa"/>
            <w:noWrap w:val="0"/>
            <w:vAlign w:val="center"/>
          </w:tcPr>
          <w:p w14:paraId="2AD934F4">
            <w:pPr>
              <w:pStyle w:val="12"/>
              <w:spacing w:line="260" w:lineRule="exact"/>
              <w:jc w:val="left"/>
              <w:rPr>
                <w:rFonts w:hint="eastAsia" w:ascii="宋体" w:hAnsi="宋体" w:eastAsia="宋体" w:cs="宋体"/>
                <w:b/>
                <w:bCs/>
                <w:color w:val="auto"/>
                <w:sz w:val="24"/>
                <w:szCs w:val="24"/>
              </w:rPr>
            </w:pPr>
            <w:r>
              <w:rPr>
                <w:rFonts w:hint="eastAsia" w:hAnsi="宋体" w:cs="宋体"/>
                <w:b/>
                <w:bCs/>
                <w:color w:val="auto"/>
                <w:sz w:val="24"/>
                <w:szCs w:val="24"/>
                <w:lang w:eastAsia="zh-CN"/>
              </w:rPr>
              <w:t>交易</w:t>
            </w:r>
            <w:r>
              <w:rPr>
                <w:rFonts w:hint="eastAsia" w:ascii="宋体" w:hAnsi="宋体" w:eastAsia="宋体" w:cs="宋体"/>
                <w:b/>
                <w:bCs/>
                <w:color w:val="auto"/>
                <w:sz w:val="24"/>
                <w:szCs w:val="24"/>
              </w:rPr>
              <w:t>文件、工程预算书、图纸等</w:t>
            </w:r>
            <w:r>
              <w:rPr>
                <w:rFonts w:hint="eastAsia" w:hAnsi="宋体" w:cs="宋体"/>
                <w:b/>
                <w:bCs/>
                <w:color w:val="auto"/>
                <w:sz w:val="24"/>
                <w:szCs w:val="24"/>
                <w:lang w:eastAsia="zh-CN"/>
              </w:rPr>
              <w:t>交易</w:t>
            </w:r>
            <w:r>
              <w:rPr>
                <w:rFonts w:hint="eastAsia" w:ascii="宋体" w:hAnsi="宋体" w:eastAsia="宋体" w:cs="宋体"/>
                <w:b/>
                <w:bCs/>
                <w:color w:val="auto"/>
                <w:sz w:val="24"/>
                <w:szCs w:val="24"/>
              </w:rPr>
              <w:t>资料的发布和获取方式</w:t>
            </w:r>
          </w:p>
        </w:tc>
        <w:tc>
          <w:tcPr>
            <w:tcW w:w="6138" w:type="dxa"/>
            <w:noWrap w:val="0"/>
            <w:vAlign w:val="center"/>
          </w:tcPr>
          <w:p w14:paraId="346AF06C">
            <w:pPr>
              <w:pStyle w:val="12"/>
              <w:spacing w:line="260" w:lineRule="exact"/>
              <w:rPr>
                <w:rFonts w:hint="eastAsia" w:ascii="宋体" w:hAnsi="宋体" w:eastAsia="宋体" w:cs="宋体"/>
                <w:color w:val="auto"/>
                <w:sz w:val="24"/>
                <w:szCs w:val="24"/>
              </w:rPr>
            </w:pPr>
            <w:r>
              <w:rPr>
                <w:rFonts w:hint="eastAsia" w:ascii="宋体" w:hAnsi="宋体" w:eastAsia="宋体" w:cs="宋体"/>
                <w:color w:val="auto"/>
                <w:sz w:val="24"/>
                <w:szCs w:val="24"/>
              </w:rPr>
              <w:t>在浙江政府采购网（http://zfcg.czt.zj.gov.cn/）的非政府采购区域上发布，由</w:t>
            </w:r>
            <w:r>
              <w:rPr>
                <w:rFonts w:hint="eastAsia" w:hAnsi="宋体" w:cs="宋体"/>
                <w:color w:val="auto"/>
                <w:sz w:val="24"/>
                <w:szCs w:val="24"/>
                <w:lang w:eastAsia="zh-CN"/>
              </w:rPr>
              <w:t>竞标</w:t>
            </w:r>
            <w:r>
              <w:rPr>
                <w:rFonts w:hint="eastAsia" w:ascii="宋体" w:hAnsi="宋体" w:eastAsia="宋体" w:cs="宋体"/>
                <w:color w:val="auto"/>
                <w:sz w:val="24"/>
                <w:szCs w:val="24"/>
              </w:rPr>
              <w:t>人自行从网上下载和查看；</w:t>
            </w:r>
          </w:p>
        </w:tc>
      </w:tr>
      <w:tr w14:paraId="655ADAD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20" w:hRule="atLeast"/>
        </w:trPr>
        <w:tc>
          <w:tcPr>
            <w:tcW w:w="534" w:type="dxa"/>
            <w:noWrap w:val="0"/>
            <w:vAlign w:val="center"/>
          </w:tcPr>
          <w:p w14:paraId="1A6ECB5F">
            <w:pPr>
              <w:pStyle w:val="12"/>
              <w:spacing w:line="260" w:lineRule="exact"/>
              <w:jc w:val="center"/>
              <w:rPr>
                <w:rFonts w:hint="eastAsia" w:ascii="宋体" w:hAnsi="宋体" w:eastAsia="宋体" w:cs="宋体"/>
                <w:b/>
                <w:bCs/>
                <w:color w:val="auto"/>
                <w:sz w:val="24"/>
                <w:szCs w:val="24"/>
              </w:rPr>
            </w:pPr>
            <w:r>
              <w:rPr>
                <w:rFonts w:hint="eastAsia" w:ascii="宋体" w:hAnsi="宋体" w:eastAsia="宋体" w:cs="宋体"/>
                <w:b/>
                <w:bCs/>
                <w:color w:val="auto"/>
                <w:sz w:val="24"/>
                <w:szCs w:val="24"/>
              </w:rPr>
              <w:t>7</w:t>
            </w:r>
          </w:p>
        </w:tc>
        <w:tc>
          <w:tcPr>
            <w:tcW w:w="850" w:type="dxa"/>
            <w:noWrap w:val="0"/>
            <w:vAlign w:val="center"/>
          </w:tcPr>
          <w:p w14:paraId="1C2201B6">
            <w:pPr>
              <w:pStyle w:val="12"/>
              <w:spacing w:line="260" w:lineRule="exact"/>
              <w:jc w:val="center"/>
              <w:rPr>
                <w:rFonts w:hint="eastAsia" w:ascii="宋体" w:hAnsi="宋体" w:eastAsia="宋体" w:cs="宋体"/>
                <w:b/>
                <w:bCs/>
                <w:color w:val="auto"/>
                <w:sz w:val="24"/>
                <w:szCs w:val="24"/>
              </w:rPr>
            </w:pPr>
            <w:r>
              <w:rPr>
                <w:rFonts w:hint="eastAsia" w:ascii="宋体" w:hAnsi="宋体" w:eastAsia="宋体" w:cs="宋体"/>
                <w:b/>
                <w:bCs/>
                <w:color w:val="auto"/>
                <w:sz w:val="24"/>
                <w:szCs w:val="24"/>
              </w:rPr>
              <w:t>2.1</w:t>
            </w:r>
          </w:p>
        </w:tc>
        <w:tc>
          <w:tcPr>
            <w:tcW w:w="2126" w:type="dxa"/>
            <w:noWrap w:val="0"/>
            <w:vAlign w:val="center"/>
          </w:tcPr>
          <w:p w14:paraId="2A03BD72">
            <w:pPr>
              <w:pStyle w:val="12"/>
              <w:spacing w:line="260" w:lineRule="exact"/>
              <w:jc w:val="center"/>
              <w:rPr>
                <w:rFonts w:hint="eastAsia" w:ascii="宋体" w:hAnsi="宋体" w:eastAsia="宋体" w:cs="宋体"/>
                <w:b/>
                <w:bCs/>
                <w:color w:val="auto"/>
                <w:sz w:val="24"/>
                <w:szCs w:val="24"/>
              </w:rPr>
            </w:pPr>
            <w:r>
              <w:rPr>
                <w:rFonts w:hint="eastAsia" w:hAnsi="宋体" w:cs="宋体"/>
                <w:b/>
                <w:bCs/>
                <w:color w:val="auto"/>
                <w:sz w:val="24"/>
                <w:szCs w:val="24"/>
                <w:lang w:eastAsia="zh-CN"/>
              </w:rPr>
              <w:t>交易</w:t>
            </w:r>
            <w:r>
              <w:rPr>
                <w:rFonts w:hint="eastAsia" w:ascii="宋体" w:hAnsi="宋体" w:eastAsia="宋体" w:cs="宋体"/>
                <w:b/>
                <w:bCs/>
                <w:color w:val="auto"/>
                <w:sz w:val="24"/>
                <w:szCs w:val="24"/>
              </w:rPr>
              <w:t>范围</w:t>
            </w:r>
          </w:p>
        </w:tc>
        <w:tc>
          <w:tcPr>
            <w:tcW w:w="6138" w:type="dxa"/>
            <w:noWrap w:val="0"/>
            <w:vAlign w:val="center"/>
          </w:tcPr>
          <w:p w14:paraId="52B0DCC5">
            <w:pPr>
              <w:spacing w:line="260" w:lineRule="exact"/>
              <w:rPr>
                <w:rFonts w:hint="eastAsia" w:ascii="宋体" w:hAnsi="宋体" w:eastAsia="宋体" w:cs="宋体"/>
                <w:color w:val="auto"/>
                <w:sz w:val="24"/>
                <w:szCs w:val="24"/>
              </w:rPr>
            </w:pPr>
            <w:r>
              <w:rPr>
                <w:rFonts w:hint="eastAsia" w:ascii="宋体" w:hAnsi="宋体" w:eastAsia="宋体" w:cs="宋体"/>
                <w:color w:val="auto"/>
                <w:sz w:val="24"/>
                <w:szCs w:val="24"/>
              </w:rPr>
              <w:t>详见本</w:t>
            </w:r>
            <w:r>
              <w:rPr>
                <w:rFonts w:hint="eastAsia" w:ascii="宋体" w:hAnsi="宋体" w:cs="宋体"/>
                <w:color w:val="auto"/>
                <w:sz w:val="24"/>
                <w:szCs w:val="24"/>
                <w:lang w:eastAsia="zh-CN"/>
              </w:rPr>
              <w:t>交易</w:t>
            </w:r>
            <w:r>
              <w:rPr>
                <w:rFonts w:hint="eastAsia" w:ascii="宋体" w:hAnsi="宋体" w:eastAsia="宋体" w:cs="宋体"/>
                <w:color w:val="auto"/>
                <w:sz w:val="24"/>
                <w:szCs w:val="24"/>
              </w:rPr>
              <w:t xml:space="preserve">文件“第一章 </w:t>
            </w:r>
            <w:r>
              <w:rPr>
                <w:rFonts w:hint="eastAsia" w:ascii="宋体" w:hAnsi="宋体" w:cs="宋体"/>
                <w:color w:val="auto"/>
                <w:sz w:val="24"/>
                <w:szCs w:val="24"/>
                <w:lang w:eastAsia="zh-CN"/>
              </w:rPr>
              <w:t>交易</w:t>
            </w:r>
            <w:r>
              <w:rPr>
                <w:rFonts w:hint="eastAsia" w:ascii="宋体" w:hAnsi="宋体" w:eastAsia="宋体" w:cs="宋体"/>
                <w:color w:val="auto"/>
                <w:sz w:val="24"/>
                <w:szCs w:val="24"/>
              </w:rPr>
              <w:t>公告”第2点第（4）项所述</w:t>
            </w:r>
          </w:p>
        </w:tc>
      </w:tr>
      <w:tr w14:paraId="1C081C9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5" w:hRule="atLeast"/>
        </w:trPr>
        <w:tc>
          <w:tcPr>
            <w:tcW w:w="534" w:type="dxa"/>
            <w:noWrap w:val="0"/>
            <w:vAlign w:val="center"/>
          </w:tcPr>
          <w:p w14:paraId="7DEC7409">
            <w:pPr>
              <w:pStyle w:val="12"/>
              <w:spacing w:line="260" w:lineRule="exact"/>
              <w:jc w:val="center"/>
              <w:rPr>
                <w:rFonts w:hint="eastAsia" w:ascii="宋体" w:hAnsi="宋体" w:eastAsia="宋体" w:cs="宋体"/>
                <w:b/>
                <w:bCs/>
                <w:color w:val="auto"/>
                <w:sz w:val="24"/>
                <w:szCs w:val="24"/>
              </w:rPr>
            </w:pPr>
            <w:r>
              <w:rPr>
                <w:rFonts w:hint="eastAsia" w:ascii="宋体" w:hAnsi="宋体" w:eastAsia="宋体" w:cs="宋体"/>
                <w:b/>
                <w:bCs/>
                <w:color w:val="auto"/>
                <w:sz w:val="24"/>
                <w:szCs w:val="24"/>
              </w:rPr>
              <w:t>8</w:t>
            </w:r>
          </w:p>
        </w:tc>
        <w:tc>
          <w:tcPr>
            <w:tcW w:w="850" w:type="dxa"/>
            <w:noWrap w:val="0"/>
            <w:vAlign w:val="center"/>
          </w:tcPr>
          <w:p w14:paraId="1B5227DB">
            <w:pPr>
              <w:pStyle w:val="12"/>
              <w:spacing w:line="260" w:lineRule="exact"/>
              <w:jc w:val="center"/>
              <w:rPr>
                <w:rFonts w:hint="eastAsia" w:ascii="宋体" w:hAnsi="宋体" w:eastAsia="宋体" w:cs="宋体"/>
                <w:b/>
                <w:bCs/>
                <w:color w:val="auto"/>
                <w:sz w:val="24"/>
                <w:szCs w:val="24"/>
              </w:rPr>
            </w:pPr>
            <w:r>
              <w:rPr>
                <w:rFonts w:hint="eastAsia" w:ascii="宋体" w:hAnsi="宋体" w:eastAsia="宋体" w:cs="宋体"/>
                <w:b/>
                <w:bCs/>
                <w:color w:val="auto"/>
                <w:sz w:val="24"/>
                <w:szCs w:val="24"/>
              </w:rPr>
              <w:t>2.2</w:t>
            </w:r>
          </w:p>
        </w:tc>
        <w:tc>
          <w:tcPr>
            <w:tcW w:w="2126" w:type="dxa"/>
            <w:noWrap w:val="0"/>
            <w:vAlign w:val="center"/>
          </w:tcPr>
          <w:p w14:paraId="0E5853CC">
            <w:pPr>
              <w:pStyle w:val="12"/>
              <w:spacing w:line="260" w:lineRule="exact"/>
              <w:jc w:val="center"/>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工期要求</w:t>
            </w:r>
          </w:p>
        </w:tc>
        <w:tc>
          <w:tcPr>
            <w:tcW w:w="6138" w:type="dxa"/>
            <w:noWrap w:val="0"/>
            <w:vAlign w:val="center"/>
          </w:tcPr>
          <w:p w14:paraId="62AFE474">
            <w:pPr>
              <w:spacing w:line="260" w:lineRule="exact"/>
              <w:ind w:firstLine="2400" w:firstLineChars="1000"/>
              <w:rPr>
                <w:rFonts w:hint="eastAsia" w:ascii="宋体" w:hAnsi="宋体" w:eastAsia="宋体" w:cs="宋体"/>
                <w:b/>
                <w:snapToGrid w:val="0"/>
                <w:color w:val="auto"/>
                <w:sz w:val="24"/>
                <w:szCs w:val="24"/>
                <w:highlight w:val="none"/>
              </w:rPr>
            </w:pPr>
            <w:r>
              <w:rPr>
                <w:rFonts w:hint="eastAsia" w:ascii="宋体" w:hAnsi="宋体" w:cs="宋体"/>
                <w:color w:val="auto"/>
                <w:sz w:val="24"/>
                <w:szCs w:val="24"/>
                <w:highlight w:val="none"/>
                <w:lang w:val="en-US" w:eastAsia="zh-CN"/>
              </w:rPr>
              <w:t>30</w:t>
            </w:r>
            <w:r>
              <w:rPr>
                <w:rFonts w:hint="eastAsia" w:ascii="宋体" w:hAnsi="宋体" w:eastAsia="宋体" w:cs="宋体"/>
                <w:color w:val="auto"/>
                <w:sz w:val="24"/>
                <w:szCs w:val="24"/>
                <w:highlight w:val="none"/>
                <w:lang w:eastAsia="zh-CN"/>
              </w:rPr>
              <w:t>日历天</w:t>
            </w:r>
          </w:p>
        </w:tc>
      </w:tr>
      <w:tr w14:paraId="3055596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0" w:hRule="atLeast"/>
        </w:trPr>
        <w:tc>
          <w:tcPr>
            <w:tcW w:w="534" w:type="dxa"/>
            <w:noWrap w:val="0"/>
            <w:vAlign w:val="center"/>
          </w:tcPr>
          <w:p w14:paraId="3E6B7E13">
            <w:pPr>
              <w:pStyle w:val="12"/>
              <w:spacing w:line="260" w:lineRule="exact"/>
              <w:jc w:val="center"/>
              <w:rPr>
                <w:rFonts w:hint="eastAsia" w:ascii="宋体" w:hAnsi="宋体" w:eastAsia="宋体" w:cs="宋体"/>
                <w:b/>
                <w:bCs/>
                <w:color w:val="auto"/>
                <w:sz w:val="24"/>
                <w:szCs w:val="24"/>
              </w:rPr>
            </w:pPr>
            <w:r>
              <w:rPr>
                <w:rFonts w:hint="eastAsia" w:ascii="宋体" w:hAnsi="宋体" w:eastAsia="宋体" w:cs="宋体"/>
                <w:b/>
                <w:bCs/>
                <w:color w:val="auto"/>
                <w:sz w:val="24"/>
                <w:szCs w:val="24"/>
              </w:rPr>
              <w:t>9</w:t>
            </w:r>
          </w:p>
        </w:tc>
        <w:tc>
          <w:tcPr>
            <w:tcW w:w="850" w:type="dxa"/>
            <w:noWrap w:val="0"/>
            <w:vAlign w:val="center"/>
          </w:tcPr>
          <w:p w14:paraId="39DD5BE4">
            <w:pPr>
              <w:pStyle w:val="12"/>
              <w:spacing w:line="260" w:lineRule="exact"/>
              <w:jc w:val="center"/>
              <w:rPr>
                <w:rFonts w:hint="eastAsia" w:ascii="宋体" w:hAnsi="宋体" w:eastAsia="宋体" w:cs="宋体"/>
                <w:b/>
                <w:bCs/>
                <w:color w:val="auto"/>
                <w:sz w:val="24"/>
                <w:szCs w:val="24"/>
              </w:rPr>
            </w:pPr>
            <w:r>
              <w:rPr>
                <w:rFonts w:hint="eastAsia" w:ascii="宋体" w:hAnsi="宋体" w:eastAsia="宋体" w:cs="宋体"/>
                <w:b/>
                <w:bCs/>
                <w:color w:val="auto"/>
                <w:sz w:val="24"/>
                <w:szCs w:val="24"/>
              </w:rPr>
              <w:t>2.3.1</w:t>
            </w:r>
          </w:p>
        </w:tc>
        <w:tc>
          <w:tcPr>
            <w:tcW w:w="2126" w:type="dxa"/>
            <w:noWrap w:val="0"/>
            <w:vAlign w:val="center"/>
          </w:tcPr>
          <w:p w14:paraId="51D4993F">
            <w:pPr>
              <w:pStyle w:val="12"/>
              <w:spacing w:line="260" w:lineRule="exact"/>
              <w:jc w:val="center"/>
              <w:rPr>
                <w:rFonts w:hint="eastAsia" w:ascii="宋体" w:hAnsi="宋体" w:eastAsia="宋体" w:cs="宋体"/>
                <w:b/>
                <w:bCs/>
                <w:color w:val="auto"/>
                <w:sz w:val="24"/>
                <w:szCs w:val="24"/>
              </w:rPr>
            </w:pPr>
            <w:r>
              <w:rPr>
                <w:rFonts w:hint="eastAsia" w:ascii="宋体" w:hAnsi="宋体" w:eastAsia="宋体" w:cs="宋体"/>
                <w:b/>
                <w:bCs/>
                <w:color w:val="auto"/>
                <w:sz w:val="24"/>
                <w:szCs w:val="24"/>
              </w:rPr>
              <w:t>质量要求</w:t>
            </w:r>
          </w:p>
        </w:tc>
        <w:tc>
          <w:tcPr>
            <w:tcW w:w="6138" w:type="dxa"/>
            <w:noWrap w:val="0"/>
            <w:vAlign w:val="center"/>
          </w:tcPr>
          <w:p w14:paraId="6D50A7A7">
            <w:pPr>
              <w:pStyle w:val="12"/>
              <w:spacing w:line="260" w:lineRule="exact"/>
              <w:jc w:val="center"/>
              <w:rPr>
                <w:rFonts w:hint="eastAsia" w:ascii="宋体" w:hAnsi="宋体" w:eastAsia="宋体" w:cs="宋体"/>
                <w:color w:val="auto"/>
                <w:sz w:val="24"/>
                <w:szCs w:val="24"/>
              </w:rPr>
            </w:pPr>
            <w:r>
              <w:rPr>
                <w:rFonts w:hint="eastAsia" w:ascii="宋体" w:hAnsi="宋体" w:eastAsia="宋体" w:cs="宋体"/>
                <w:color w:val="auto"/>
                <w:sz w:val="24"/>
                <w:szCs w:val="24"/>
              </w:rPr>
              <w:t>符合国家施工验收规定合格标准</w:t>
            </w:r>
          </w:p>
        </w:tc>
      </w:tr>
      <w:tr w14:paraId="41AB86A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534" w:type="dxa"/>
            <w:noWrap w:val="0"/>
            <w:vAlign w:val="center"/>
          </w:tcPr>
          <w:p w14:paraId="6C9E0482">
            <w:pPr>
              <w:pStyle w:val="12"/>
              <w:spacing w:line="260" w:lineRule="exact"/>
              <w:jc w:val="center"/>
              <w:rPr>
                <w:rFonts w:hint="eastAsia" w:ascii="宋体" w:hAnsi="宋体" w:eastAsia="宋体" w:cs="宋体"/>
                <w:b/>
                <w:bCs/>
                <w:color w:val="auto"/>
                <w:sz w:val="24"/>
                <w:szCs w:val="24"/>
              </w:rPr>
            </w:pPr>
            <w:r>
              <w:rPr>
                <w:rFonts w:hint="eastAsia" w:ascii="宋体" w:hAnsi="宋体" w:eastAsia="宋体" w:cs="宋体"/>
                <w:b/>
                <w:bCs/>
                <w:color w:val="auto"/>
                <w:sz w:val="24"/>
                <w:szCs w:val="24"/>
              </w:rPr>
              <w:t>10</w:t>
            </w:r>
          </w:p>
        </w:tc>
        <w:tc>
          <w:tcPr>
            <w:tcW w:w="850" w:type="dxa"/>
            <w:noWrap w:val="0"/>
            <w:vAlign w:val="center"/>
          </w:tcPr>
          <w:p w14:paraId="2513F13F">
            <w:pPr>
              <w:pStyle w:val="12"/>
              <w:spacing w:line="260" w:lineRule="exact"/>
              <w:jc w:val="center"/>
              <w:rPr>
                <w:rFonts w:hint="eastAsia" w:ascii="宋体" w:hAnsi="宋体" w:eastAsia="宋体" w:cs="宋体"/>
                <w:b/>
                <w:bCs/>
                <w:color w:val="auto"/>
                <w:sz w:val="24"/>
                <w:szCs w:val="24"/>
              </w:rPr>
            </w:pPr>
            <w:r>
              <w:rPr>
                <w:rFonts w:hint="eastAsia" w:ascii="宋体" w:hAnsi="宋体" w:eastAsia="宋体" w:cs="宋体"/>
                <w:b/>
                <w:bCs/>
                <w:color w:val="auto"/>
                <w:sz w:val="24"/>
                <w:szCs w:val="24"/>
              </w:rPr>
              <w:t>2.3.2</w:t>
            </w:r>
          </w:p>
        </w:tc>
        <w:tc>
          <w:tcPr>
            <w:tcW w:w="2126" w:type="dxa"/>
            <w:noWrap w:val="0"/>
            <w:vAlign w:val="center"/>
          </w:tcPr>
          <w:p w14:paraId="04FBA208">
            <w:pPr>
              <w:spacing w:after="120" w:line="260" w:lineRule="exact"/>
              <w:jc w:val="center"/>
              <w:rPr>
                <w:rFonts w:hint="eastAsia" w:ascii="宋体" w:hAnsi="宋体" w:eastAsia="宋体" w:cs="宋体"/>
                <w:b/>
                <w:bCs/>
                <w:color w:val="auto"/>
                <w:sz w:val="24"/>
                <w:szCs w:val="24"/>
              </w:rPr>
            </w:pPr>
            <w:r>
              <w:rPr>
                <w:rFonts w:hint="eastAsia" w:ascii="宋体" w:hAnsi="宋体" w:eastAsia="宋体" w:cs="宋体"/>
                <w:b/>
                <w:bCs/>
                <w:color w:val="auto"/>
                <w:sz w:val="24"/>
                <w:szCs w:val="24"/>
              </w:rPr>
              <w:t>质量保修期要求</w:t>
            </w:r>
          </w:p>
        </w:tc>
        <w:tc>
          <w:tcPr>
            <w:tcW w:w="6138" w:type="dxa"/>
            <w:noWrap w:val="0"/>
            <w:vAlign w:val="center"/>
          </w:tcPr>
          <w:p w14:paraId="3EE68B35">
            <w:pPr>
              <w:pStyle w:val="12"/>
              <w:spacing w:line="260" w:lineRule="exact"/>
              <w:ind w:left="1080" w:hanging="1080" w:hangingChars="450"/>
              <w:jc w:val="center"/>
              <w:rPr>
                <w:rFonts w:hint="eastAsia" w:ascii="宋体" w:hAnsi="宋体" w:eastAsia="宋体" w:cs="宋体"/>
                <w:color w:val="auto"/>
                <w:sz w:val="24"/>
                <w:szCs w:val="24"/>
              </w:rPr>
            </w:pPr>
            <w:r>
              <w:rPr>
                <w:rFonts w:hint="eastAsia" w:ascii="宋体" w:hAnsi="宋体" w:eastAsia="宋体" w:cs="宋体"/>
                <w:color w:val="auto"/>
                <w:sz w:val="24"/>
                <w:szCs w:val="24"/>
              </w:rPr>
              <w:t>2年</w:t>
            </w:r>
          </w:p>
        </w:tc>
      </w:tr>
      <w:tr w14:paraId="36EDF2A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534" w:type="dxa"/>
            <w:noWrap w:val="0"/>
            <w:vAlign w:val="center"/>
          </w:tcPr>
          <w:p w14:paraId="1313E6A7">
            <w:pPr>
              <w:pStyle w:val="12"/>
              <w:spacing w:line="260" w:lineRule="exact"/>
              <w:jc w:val="center"/>
              <w:rPr>
                <w:rFonts w:hint="eastAsia" w:ascii="宋体" w:hAnsi="宋体" w:eastAsia="宋体" w:cs="宋体"/>
                <w:b/>
                <w:bCs/>
                <w:color w:val="auto"/>
                <w:sz w:val="24"/>
                <w:szCs w:val="24"/>
              </w:rPr>
            </w:pPr>
            <w:r>
              <w:rPr>
                <w:rFonts w:hint="eastAsia" w:ascii="宋体" w:hAnsi="宋体" w:eastAsia="宋体" w:cs="宋体"/>
                <w:b/>
                <w:bCs/>
                <w:color w:val="auto"/>
                <w:sz w:val="24"/>
                <w:szCs w:val="24"/>
              </w:rPr>
              <w:t>11</w:t>
            </w:r>
          </w:p>
        </w:tc>
        <w:tc>
          <w:tcPr>
            <w:tcW w:w="850" w:type="dxa"/>
            <w:noWrap w:val="0"/>
            <w:vAlign w:val="center"/>
          </w:tcPr>
          <w:p w14:paraId="0BD72269">
            <w:pPr>
              <w:pStyle w:val="12"/>
              <w:spacing w:line="260" w:lineRule="exact"/>
              <w:jc w:val="center"/>
              <w:rPr>
                <w:rFonts w:hint="eastAsia" w:ascii="宋体" w:hAnsi="宋体" w:eastAsia="宋体" w:cs="宋体"/>
                <w:b/>
                <w:bCs/>
                <w:color w:val="auto"/>
                <w:sz w:val="24"/>
                <w:szCs w:val="24"/>
              </w:rPr>
            </w:pPr>
            <w:r>
              <w:rPr>
                <w:rFonts w:hint="eastAsia" w:ascii="宋体" w:hAnsi="宋体" w:eastAsia="宋体" w:cs="宋体"/>
                <w:b/>
                <w:bCs/>
                <w:color w:val="auto"/>
                <w:sz w:val="24"/>
                <w:szCs w:val="24"/>
              </w:rPr>
              <w:t>3.1</w:t>
            </w:r>
          </w:p>
        </w:tc>
        <w:tc>
          <w:tcPr>
            <w:tcW w:w="2126" w:type="dxa"/>
            <w:noWrap w:val="0"/>
            <w:vAlign w:val="center"/>
          </w:tcPr>
          <w:p w14:paraId="31252339">
            <w:pPr>
              <w:pStyle w:val="12"/>
              <w:spacing w:line="260" w:lineRule="exact"/>
              <w:jc w:val="center"/>
              <w:rPr>
                <w:rFonts w:hint="eastAsia" w:ascii="宋体" w:hAnsi="宋体" w:eastAsia="宋体" w:cs="宋体"/>
                <w:b/>
                <w:bCs/>
                <w:color w:val="auto"/>
                <w:sz w:val="24"/>
                <w:szCs w:val="24"/>
              </w:rPr>
            </w:pPr>
            <w:r>
              <w:rPr>
                <w:rFonts w:hint="eastAsia" w:ascii="宋体" w:hAnsi="宋体" w:eastAsia="宋体" w:cs="宋体"/>
                <w:b/>
                <w:bCs/>
                <w:color w:val="auto"/>
                <w:sz w:val="24"/>
                <w:szCs w:val="24"/>
              </w:rPr>
              <w:t>资金来源</w:t>
            </w:r>
          </w:p>
        </w:tc>
        <w:tc>
          <w:tcPr>
            <w:tcW w:w="6138" w:type="dxa"/>
            <w:noWrap w:val="0"/>
            <w:vAlign w:val="center"/>
          </w:tcPr>
          <w:p w14:paraId="575892AC">
            <w:pPr>
              <w:pStyle w:val="12"/>
              <w:spacing w:line="260" w:lineRule="exact"/>
              <w:jc w:val="center"/>
              <w:rPr>
                <w:rFonts w:hint="default" w:ascii="宋体" w:hAnsi="宋体" w:eastAsia="宋体" w:cs="宋体"/>
                <w:color w:val="auto"/>
                <w:sz w:val="24"/>
                <w:szCs w:val="24"/>
                <w:lang w:val="en-US" w:eastAsia="zh-CN"/>
              </w:rPr>
            </w:pPr>
            <w:r>
              <w:rPr>
                <w:rFonts w:hint="eastAsia" w:hAnsi="宋体" w:cs="宋体"/>
                <w:color w:val="auto"/>
                <w:sz w:val="24"/>
                <w:szCs w:val="24"/>
                <w:lang w:eastAsia="zh-CN"/>
              </w:rPr>
              <w:t>自筹</w:t>
            </w:r>
          </w:p>
        </w:tc>
      </w:tr>
      <w:tr w14:paraId="0FAF62A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534" w:type="dxa"/>
            <w:noWrap w:val="0"/>
            <w:vAlign w:val="center"/>
          </w:tcPr>
          <w:p w14:paraId="5FDB6633">
            <w:pPr>
              <w:pStyle w:val="12"/>
              <w:spacing w:line="260" w:lineRule="exact"/>
              <w:jc w:val="center"/>
              <w:rPr>
                <w:rFonts w:hint="eastAsia" w:ascii="宋体" w:hAnsi="宋体" w:eastAsia="宋体" w:cs="宋体"/>
                <w:b/>
                <w:bCs/>
                <w:color w:val="auto"/>
                <w:sz w:val="24"/>
                <w:szCs w:val="24"/>
              </w:rPr>
            </w:pPr>
            <w:r>
              <w:rPr>
                <w:rFonts w:hint="eastAsia" w:ascii="宋体" w:hAnsi="宋体" w:eastAsia="宋体" w:cs="宋体"/>
                <w:b/>
                <w:bCs/>
                <w:color w:val="auto"/>
                <w:sz w:val="24"/>
                <w:szCs w:val="24"/>
              </w:rPr>
              <w:t>12</w:t>
            </w:r>
          </w:p>
        </w:tc>
        <w:tc>
          <w:tcPr>
            <w:tcW w:w="850" w:type="dxa"/>
            <w:noWrap w:val="0"/>
            <w:vAlign w:val="center"/>
          </w:tcPr>
          <w:p w14:paraId="68C77F2E">
            <w:pPr>
              <w:pStyle w:val="12"/>
              <w:spacing w:line="260" w:lineRule="exact"/>
              <w:jc w:val="center"/>
              <w:rPr>
                <w:rFonts w:hint="eastAsia" w:ascii="宋体" w:hAnsi="宋体" w:eastAsia="宋体" w:cs="宋体"/>
                <w:b/>
                <w:bCs/>
                <w:color w:val="auto"/>
                <w:sz w:val="24"/>
                <w:szCs w:val="24"/>
              </w:rPr>
            </w:pPr>
            <w:r>
              <w:rPr>
                <w:rFonts w:hint="eastAsia" w:ascii="宋体" w:hAnsi="宋体" w:eastAsia="宋体" w:cs="宋体"/>
                <w:b/>
                <w:bCs/>
                <w:color w:val="auto"/>
                <w:sz w:val="24"/>
                <w:szCs w:val="24"/>
              </w:rPr>
              <w:t>4.1</w:t>
            </w:r>
          </w:p>
        </w:tc>
        <w:tc>
          <w:tcPr>
            <w:tcW w:w="2126" w:type="dxa"/>
            <w:noWrap w:val="0"/>
            <w:vAlign w:val="center"/>
          </w:tcPr>
          <w:p w14:paraId="6A1D42F1">
            <w:pPr>
              <w:pStyle w:val="12"/>
              <w:spacing w:line="260" w:lineRule="exact"/>
              <w:jc w:val="center"/>
              <w:rPr>
                <w:rFonts w:hint="eastAsia" w:ascii="宋体" w:hAnsi="宋体" w:eastAsia="宋体" w:cs="宋体"/>
                <w:b/>
                <w:bCs/>
                <w:color w:val="auto"/>
                <w:sz w:val="24"/>
                <w:szCs w:val="24"/>
              </w:rPr>
            </w:pPr>
            <w:r>
              <w:rPr>
                <w:rFonts w:hint="eastAsia" w:hAnsi="宋体" w:cs="宋体"/>
                <w:b/>
                <w:bCs/>
                <w:color w:val="auto"/>
                <w:sz w:val="24"/>
                <w:szCs w:val="24"/>
                <w:lang w:eastAsia="zh-CN"/>
              </w:rPr>
              <w:t>竞标</w:t>
            </w:r>
            <w:r>
              <w:rPr>
                <w:rFonts w:hint="eastAsia" w:ascii="宋体" w:hAnsi="宋体" w:eastAsia="宋体" w:cs="宋体"/>
                <w:b/>
                <w:bCs/>
                <w:color w:val="auto"/>
                <w:sz w:val="24"/>
                <w:szCs w:val="24"/>
              </w:rPr>
              <w:t>人资质等级</w:t>
            </w:r>
          </w:p>
        </w:tc>
        <w:tc>
          <w:tcPr>
            <w:tcW w:w="6138" w:type="dxa"/>
            <w:noWrap w:val="0"/>
            <w:vAlign w:val="center"/>
          </w:tcPr>
          <w:p w14:paraId="424BF048">
            <w:pPr>
              <w:spacing w:line="260" w:lineRule="exact"/>
              <w:ind w:firstLine="480" w:firstLineChars="200"/>
              <w:rPr>
                <w:rFonts w:hint="eastAsia" w:ascii="宋体" w:hAnsi="宋体" w:eastAsia="宋体" w:cs="宋体"/>
                <w:color w:val="auto"/>
                <w:sz w:val="24"/>
                <w:szCs w:val="24"/>
              </w:rPr>
            </w:pPr>
            <w:r>
              <w:rPr>
                <w:rFonts w:hint="eastAsia" w:ascii="宋体" w:hAnsi="宋体" w:eastAsia="宋体" w:cs="宋体"/>
                <w:color w:val="auto"/>
                <w:sz w:val="24"/>
                <w:szCs w:val="24"/>
              </w:rPr>
              <w:t>详见本</w:t>
            </w:r>
            <w:r>
              <w:rPr>
                <w:rFonts w:hint="eastAsia" w:ascii="宋体" w:hAnsi="宋体" w:cs="宋体"/>
                <w:color w:val="auto"/>
                <w:sz w:val="24"/>
                <w:szCs w:val="24"/>
                <w:lang w:eastAsia="zh-CN"/>
              </w:rPr>
              <w:t>交易</w:t>
            </w:r>
            <w:r>
              <w:rPr>
                <w:rFonts w:hint="eastAsia" w:ascii="宋体" w:hAnsi="宋体" w:eastAsia="宋体" w:cs="宋体"/>
                <w:color w:val="auto"/>
                <w:sz w:val="24"/>
                <w:szCs w:val="24"/>
              </w:rPr>
              <w:t xml:space="preserve">文件“第一章 </w:t>
            </w:r>
            <w:r>
              <w:rPr>
                <w:rFonts w:hint="eastAsia" w:ascii="宋体" w:hAnsi="宋体" w:cs="宋体"/>
                <w:color w:val="auto"/>
                <w:sz w:val="24"/>
                <w:szCs w:val="24"/>
                <w:lang w:eastAsia="zh-CN"/>
              </w:rPr>
              <w:t>交易</w:t>
            </w:r>
            <w:r>
              <w:rPr>
                <w:rFonts w:hint="eastAsia" w:ascii="宋体" w:hAnsi="宋体" w:eastAsia="宋体" w:cs="宋体"/>
                <w:color w:val="auto"/>
                <w:sz w:val="24"/>
                <w:szCs w:val="24"/>
              </w:rPr>
              <w:t>公告”第3项所述</w:t>
            </w:r>
          </w:p>
        </w:tc>
      </w:tr>
      <w:tr w14:paraId="66262DC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534" w:type="dxa"/>
            <w:noWrap w:val="0"/>
            <w:vAlign w:val="center"/>
          </w:tcPr>
          <w:p w14:paraId="3DFAA613">
            <w:pPr>
              <w:pStyle w:val="12"/>
              <w:spacing w:line="260" w:lineRule="exact"/>
              <w:jc w:val="center"/>
              <w:rPr>
                <w:rFonts w:hint="eastAsia" w:ascii="宋体" w:hAnsi="宋体" w:eastAsia="宋体" w:cs="宋体"/>
                <w:b/>
                <w:bCs/>
                <w:color w:val="auto"/>
                <w:sz w:val="24"/>
                <w:szCs w:val="24"/>
              </w:rPr>
            </w:pPr>
            <w:r>
              <w:rPr>
                <w:rFonts w:hint="eastAsia" w:ascii="宋体" w:hAnsi="宋体" w:eastAsia="宋体" w:cs="宋体"/>
                <w:b/>
                <w:bCs/>
                <w:color w:val="auto"/>
                <w:sz w:val="24"/>
                <w:szCs w:val="24"/>
              </w:rPr>
              <w:t>13</w:t>
            </w:r>
          </w:p>
        </w:tc>
        <w:tc>
          <w:tcPr>
            <w:tcW w:w="850" w:type="dxa"/>
            <w:noWrap w:val="0"/>
            <w:vAlign w:val="center"/>
          </w:tcPr>
          <w:p w14:paraId="15D5F672">
            <w:pPr>
              <w:pStyle w:val="12"/>
              <w:spacing w:line="260" w:lineRule="exact"/>
              <w:jc w:val="center"/>
              <w:rPr>
                <w:rFonts w:hint="eastAsia" w:ascii="宋体" w:hAnsi="宋体" w:eastAsia="宋体" w:cs="宋体"/>
                <w:b/>
                <w:bCs/>
                <w:color w:val="auto"/>
                <w:sz w:val="24"/>
                <w:szCs w:val="24"/>
              </w:rPr>
            </w:pPr>
            <w:r>
              <w:rPr>
                <w:rFonts w:hint="eastAsia" w:ascii="宋体" w:hAnsi="宋体" w:eastAsia="宋体" w:cs="宋体"/>
                <w:b/>
                <w:bCs/>
                <w:color w:val="auto"/>
                <w:sz w:val="24"/>
                <w:szCs w:val="24"/>
              </w:rPr>
              <w:t>4.3</w:t>
            </w:r>
          </w:p>
        </w:tc>
        <w:tc>
          <w:tcPr>
            <w:tcW w:w="2126" w:type="dxa"/>
            <w:noWrap w:val="0"/>
            <w:vAlign w:val="center"/>
          </w:tcPr>
          <w:p w14:paraId="77D0E384">
            <w:pPr>
              <w:pStyle w:val="12"/>
              <w:spacing w:line="260" w:lineRule="exact"/>
              <w:jc w:val="center"/>
              <w:rPr>
                <w:rFonts w:hint="eastAsia" w:ascii="宋体" w:hAnsi="宋体" w:eastAsia="宋体" w:cs="宋体"/>
                <w:b/>
                <w:bCs/>
                <w:color w:val="auto"/>
                <w:sz w:val="24"/>
                <w:szCs w:val="24"/>
              </w:rPr>
            </w:pPr>
            <w:r>
              <w:rPr>
                <w:rFonts w:hint="eastAsia" w:ascii="宋体" w:hAnsi="宋体" w:eastAsia="宋体" w:cs="宋体"/>
                <w:b/>
                <w:bCs/>
                <w:color w:val="auto"/>
                <w:sz w:val="24"/>
                <w:szCs w:val="24"/>
              </w:rPr>
              <w:t>资格审查方法</w:t>
            </w:r>
          </w:p>
        </w:tc>
        <w:tc>
          <w:tcPr>
            <w:tcW w:w="6138" w:type="dxa"/>
            <w:noWrap w:val="0"/>
            <w:vAlign w:val="center"/>
          </w:tcPr>
          <w:p w14:paraId="57740186">
            <w:pPr>
              <w:pStyle w:val="12"/>
              <w:spacing w:line="260" w:lineRule="exact"/>
              <w:jc w:val="center"/>
              <w:rPr>
                <w:rFonts w:hint="eastAsia" w:ascii="宋体" w:hAnsi="宋体" w:eastAsia="宋体" w:cs="宋体"/>
                <w:b/>
                <w:color w:val="auto"/>
                <w:sz w:val="24"/>
                <w:szCs w:val="24"/>
              </w:rPr>
            </w:pPr>
            <w:r>
              <w:rPr>
                <w:rFonts w:hint="eastAsia" w:ascii="宋体" w:hAnsi="宋体" w:eastAsia="宋体" w:cs="宋体"/>
                <w:b/>
                <w:color w:val="auto"/>
                <w:sz w:val="24"/>
                <w:szCs w:val="24"/>
              </w:rPr>
              <w:t>采用资格后审法。</w:t>
            </w:r>
          </w:p>
        </w:tc>
      </w:tr>
      <w:tr w14:paraId="02C5A22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110" w:hRule="atLeast"/>
        </w:trPr>
        <w:tc>
          <w:tcPr>
            <w:tcW w:w="534" w:type="dxa"/>
            <w:noWrap w:val="0"/>
            <w:vAlign w:val="center"/>
          </w:tcPr>
          <w:p w14:paraId="4AFADBE0">
            <w:pPr>
              <w:pStyle w:val="12"/>
              <w:spacing w:line="260" w:lineRule="exact"/>
              <w:jc w:val="center"/>
              <w:rPr>
                <w:rFonts w:hint="eastAsia" w:ascii="宋体" w:hAnsi="宋体" w:eastAsia="宋体" w:cs="宋体"/>
                <w:b/>
                <w:bCs/>
                <w:color w:val="auto"/>
                <w:sz w:val="24"/>
                <w:szCs w:val="24"/>
              </w:rPr>
            </w:pPr>
            <w:r>
              <w:rPr>
                <w:rFonts w:hint="eastAsia" w:ascii="宋体" w:hAnsi="宋体" w:eastAsia="宋体" w:cs="宋体"/>
                <w:b/>
                <w:bCs/>
                <w:color w:val="auto"/>
                <w:sz w:val="24"/>
                <w:szCs w:val="24"/>
              </w:rPr>
              <w:t>14</w:t>
            </w:r>
          </w:p>
        </w:tc>
        <w:tc>
          <w:tcPr>
            <w:tcW w:w="850" w:type="dxa"/>
            <w:noWrap w:val="0"/>
            <w:vAlign w:val="center"/>
          </w:tcPr>
          <w:p w14:paraId="1D87D81D">
            <w:pPr>
              <w:pStyle w:val="12"/>
              <w:spacing w:line="260" w:lineRule="exact"/>
              <w:jc w:val="center"/>
              <w:rPr>
                <w:rFonts w:hint="eastAsia" w:ascii="宋体" w:hAnsi="宋体" w:eastAsia="宋体" w:cs="宋体"/>
                <w:b/>
                <w:bCs/>
                <w:color w:val="auto"/>
                <w:sz w:val="24"/>
                <w:szCs w:val="24"/>
              </w:rPr>
            </w:pPr>
            <w:r>
              <w:rPr>
                <w:rFonts w:hint="eastAsia" w:ascii="宋体" w:hAnsi="宋体" w:eastAsia="宋体" w:cs="宋体"/>
                <w:b/>
                <w:bCs/>
                <w:color w:val="auto"/>
                <w:sz w:val="24"/>
                <w:szCs w:val="24"/>
              </w:rPr>
              <w:t>4.4</w:t>
            </w:r>
          </w:p>
        </w:tc>
        <w:tc>
          <w:tcPr>
            <w:tcW w:w="2126" w:type="dxa"/>
            <w:noWrap w:val="0"/>
            <w:vAlign w:val="center"/>
          </w:tcPr>
          <w:p w14:paraId="01E56DAF">
            <w:pPr>
              <w:pStyle w:val="12"/>
              <w:spacing w:line="260" w:lineRule="exact"/>
              <w:jc w:val="center"/>
              <w:rPr>
                <w:rFonts w:hint="eastAsia" w:ascii="宋体" w:hAnsi="宋体" w:eastAsia="宋体" w:cs="宋体"/>
                <w:b/>
                <w:bCs/>
                <w:color w:val="auto"/>
                <w:sz w:val="24"/>
                <w:szCs w:val="24"/>
              </w:rPr>
            </w:pPr>
            <w:r>
              <w:rPr>
                <w:rFonts w:hint="eastAsia" w:hAnsi="宋体" w:cs="宋体"/>
                <w:b/>
                <w:bCs/>
                <w:color w:val="auto"/>
                <w:sz w:val="24"/>
                <w:szCs w:val="24"/>
                <w:lang w:eastAsia="zh-CN"/>
              </w:rPr>
              <w:t>竞标</w:t>
            </w:r>
            <w:r>
              <w:rPr>
                <w:rFonts w:hint="eastAsia" w:ascii="宋体" w:hAnsi="宋体" w:eastAsia="宋体" w:cs="宋体"/>
                <w:b/>
                <w:bCs/>
                <w:color w:val="auto"/>
                <w:sz w:val="24"/>
                <w:szCs w:val="24"/>
              </w:rPr>
              <w:t>人企业及拟派项目负责人信息的注册填报，以及企业IC卡和交易员办理</w:t>
            </w:r>
          </w:p>
        </w:tc>
        <w:tc>
          <w:tcPr>
            <w:tcW w:w="6138" w:type="dxa"/>
            <w:noWrap w:val="0"/>
            <w:vAlign w:val="center"/>
          </w:tcPr>
          <w:p w14:paraId="3B4E1BEF">
            <w:pPr>
              <w:pStyle w:val="12"/>
              <w:wordWrap w:val="0"/>
              <w:spacing w:line="260" w:lineRule="exact"/>
              <w:ind w:firstLine="360" w:firstLineChars="150"/>
              <w:rPr>
                <w:rFonts w:hint="eastAsia" w:ascii="宋体" w:hAnsi="宋体" w:eastAsia="宋体" w:cs="宋体"/>
                <w:color w:val="auto"/>
                <w:sz w:val="24"/>
                <w:szCs w:val="24"/>
              </w:rPr>
            </w:pPr>
            <w:r>
              <w:rPr>
                <w:rFonts w:hint="eastAsia" w:ascii="宋体" w:hAnsi="宋体" w:eastAsia="宋体" w:cs="宋体"/>
                <w:color w:val="auto"/>
                <w:sz w:val="24"/>
                <w:szCs w:val="24"/>
              </w:rPr>
              <w:t>1、参加本项目的</w:t>
            </w:r>
            <w:r>
              <w:rPr>
                <w:rFonts w:hint="eastAsia" w:hAnsi="宋体" w:cs="宋体"/>
                <w:color w:val="auto"/>
                <w:sz w:val="24"/>
                <w:szCs w:val="24"/>
                <w:lang w:eastAsia="zh-CN"/>
              </w:rPr>
              <w:t>竞标</w:t>
            </w:r>
            <w:r>
              <w:rPr>
                <w:rFonts w:hint="eastAsia" w:ascii="宋体" w:hAnsi="宋体" w:eastAsia="宋体" w:cs="宋体"/>
                <w:color w:val="auto"/>
                <w:sz w:val="24"/>
                <w:szCs w:val="24"/>
              </w:rPr>
              <w:t>人必须在开标前在</w:t>
            </w:r>
            <w:r>
              <w:rPr>
                <w:rFonts w:hint="eastAsia" w:hAnsi="宋体" w:cs="宋体"/>
                <w:color w:val="auto"/>
                <w:sz w:val="24"/>
                <w:szCs w:val="24"/>
                <w:lang w:eastAsia="zh-CN"/>
              </w:rPr>
              <w:t>桐庐统一门户</w:t>
            </w:r>
            <w:r>
              <w:rPr>
                <w:rFonts w:hint="eastAsia" w:ascii="宋体" w:hAnsi="宋体" w:eastAsia="宋体" w:cs="宋体"/>
                <w:color w:val="auto"/>
                <w:sz w:val="24"/>
                <w:szCs w:val="24"/>
              </w:rPr>
              <w:t>上注册填报企业及拟派项目负责人信息并携相关原件至县</w:t>
            </w:r>
            <w:r>
              <w:rPr>
                <w:rFonts w:hint="eastAsia" w:hAnsi="宋体" w:cs="宋体"/>
                <w:color w:val="auto"/>
                <w:sz w:val="24"/>
                <w:szCs w:val="24"/>
                <w:lang w:eastAsia="zh-CN"/>
              </w:rPr>
              <w:t>招投标</w:t>
            </w:r>
            <w:r>
              <w:rPr>
                <w:rFonts w:hint="eastAsia" w:ascii="宋体" w:hAnsi="宋体" w:eastAsia="宋体" w:cs="宋体"/>
                <w:color w:val="auto"/>
                <w:sz w:val="24"/>
                <w:szCs w:val="24"/>
              </w:rPr>
              <w:t>中心工程建设窗口（联系电话：0571-64217659）审核后方可参加</w:t>
            </w:r>
            <w:r>
              <w:rPr>
                <w:rFonts w:hint="eastAsia" w:hAnsi="宋体" w:cs="宋体"/>
                <w:color w:val="auto"/>
                <w:sz w:val="24"/>
                <w:szCs w:val="24"/>
                <w:lang w:eastAsia="zh-CN"/>
              </w:rPr>
              <w:t>竞标</w:t>
            </w:r>
            <w:r>
              <w:rPr>
                <w:rFonts w:hint="eastAsia" w:ascii="宋体" w:hAnsi="宋体" w:eastAsia="宋体" w:cs="宋体"/>
                <w:color w:val="auto"/>
                <w:sz w:val="24"/>
                <w:szCs w:val="24"/>
              </w:rPr>
              <w:t>（已在</w:t>
            </w:r>
            <w:r>
              <w:rPr>
                <w:rFonts w:hint="eastAsia" w:ascii="宋体" w:hAnsi="宋体" w:eastAsia="宋体" w:cs="宋体"/>
                <w:color w:val="auto"/>
                <w:sz w:val="24"/>
                <w:szCs w:val="24"/>
                <w:u w:val="single"/>
              </w:rPr>
              <w:t>杭州市公共资源交易中心桐庐分中心</w:t>
            </w:r>
            <w:r>
              <w:rPr>
                <w:rFonts w:hint="eastAsia" w:ascii="宋体" w:hAnsi="宋体" w:eastAsia="宋体" w:cs="宋体"/>
                <w:color w:val="auto"/>
                <w:sz w:val="24"/>
                <w:szCs w:val="24"/>
              </w:rPr>
              <w:t>办理了企业IC卡的且录入了拟派项目负责人信息的企业无需重新注册填报），否则一经查实，将取消其</w:t>
            </w:r>
            <w:r>
              <w:rPr>
                <w:rFonts w:hint="eastAsia" w:hAnsi="宋体" w:cs="宋体"/>
                <w:color w:val="auto"/>
                <w:sz w:val="24"/>
                <w:szCs w:val="24"/>
                <w:lang w:eastAsia="zh-CN"/>
              </w:rPr>
              <w:t>成交</w:t>
            </w:r>
            <w:r>
              <w:rPr>
                <w:rFonts w:hint="eastAsia" w:ascii="宋体" w:hAnsi="宋体" w:eastAsia="宋体" w:cs="宋体"/>
                <w:color w:val="auto"/>
                <w:sz w:val="24"/>
                <w:szCs w:val="24"/>
              </w:rPr>
              <w:t>资格。</w:t>
            </w:r>
          </w:p>
        </w:tc>
      </w:tr>
      <w:tr w14:paraId="6C11238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0" w:hRule="atLeast"/>
        </w:trPr>
        <w:tc>
          <w:tcPr>
            <w:tcW w:w="534" w:type="dxa"/>
            <w:noWrap w:val="0"/>
            <w:vAlign w:val="center"/>
          </w:tcPr>
          <w:p w14:paraId="67097613">
            <w:pPr>
              <w:pStyle w:val="12"/>
              <w:spacing w:line="260" w:lineRule="exact"/>
              <w:jc w:val="center"/>
              <w:rPr>
                <w:rFonts w:hint="eastAsia" w:ascii="宋体" w:hAnsi="宋体" w:eastAsia="宋体" w:cs="宋体"/>
                <w:b/>
                <w:bCs/>
                <w:color w:val="auto"/>
                <w:sz w:val="24"/>
                <w:szCs w:val="24"/>
              </w:rPr>
            </w:pPr>
            <w:r>
              <w:rPr>
                <w:rFonts w:hint="eastAsia" w:ascii="宋体" w:hAnsi="宋体" w:eastAsia="宋体" w:cs="宋体"/>
                <w:b/>
                <w:bCs/>
                <w:color w:val="auto"/>
                <w:sz w:val="24"/>
                <w:szCs w:val="24"/>
              </w:rPr>
              <w:t>15</w:t>
            </w:r>
          </w:p>
        </w:tc>
        <w:tc>
          <w:tcPr>
            <w:tcW w:w="850" w:type="dxa"/>
            <w:noWrap w:val="0"/>
            <w:vAlign w:val="center"/>
          </w:tcPr>
          <w:p w14:paraId="29CAAF68">
            <w:pPr>
              <w:pStyle w:val="12"/>
              <w:spacing w:line="260" w:lineRule="exact"/>
              <w:jc w:val="center"/>
              <w:rPr>
                <w:rFonts w:hint="eastAsia" w:ascii="宋体" w:hAnsi="宋体" w:eastAsia="宋体" w:cs="宋体"/>
                <w:b/>
                <w:bCs/>
                <w:color w:val="auto"/>
                <w:sz w:val="24"/>
                <w:szCs w:val="24"/>
              </w:rPr>
            </w:pPr>
            <w:r>
              <w:rPr>
                <w:rFonts w:hint="eastAsia" w:ascii="宋体" w:hAnsi="宋体" w:eastAsia="宋体" w:cs="宋体"/>
                <w:b/>
                <w:bCs/>
                <w:color w:val="auto"/>
                <w:sz w:val="24"/>
                <w:szCs w:val="24"/>
              </w:rPr>
              <w:t>5.2</w:t>
            </w:r>
          </w:p>
        </w:tc>
        <w:tc>
          <w:tcPr>
            <w:tcW w:w="2126" w:type="dxa"/>
            <w:noWrap w:val="0"/>
            <w:vAlign w:val="center"/>
          </w:tcPr>
          <w:p w14:paraId="0D3DE607">
            <w:pPr>
              <w:pStyle w:val="12"/>
              <w:spacing w:line="260" w:lineRule="exact"/>
              <w:jc w:val="center"/>
              <w:rPr>
                <w:rFonts w:hint="eastAsia" w:ascii="宋体" w:hAnsi="宋体" w:eastAsia="宋体" w:cs="宋体"/>
                <w:b/>
                <w:bCs/>
                <w:color w:val="auto"/>
                <w:sz w:val="24"/>
                <w:szCs w:val="24"/>
              </w:rPr>
            </w:pPr>
            <w:r>
              <w:rPr>
                <w:rFonts w:hint="eastAsia" w:ascii="宋体" w:hAnsi="宋体" w:eastAsia="宋体" w:cs="宋体"/>
                <w:b/>
                <w:bCs/>
                <w:color w:val="auto"/>
                <w:sz w:val="24"/>
                <w:szCs w:val="24"/>
              </w:rPr>
              <w:t>交易服务费</w:t>
            </w:r>
          </w:p>
        </w:tc>
        <w:tc>
          <w:tcPr>
            <w:tcW w:w="6138" w:type="dxa"/>
            <w:noWrap w:val="0"/>
            <w:vAlign w:val="center"/>
          </w:tcPr>
          <w:p w14:paraId="1207BDB2">
            <w:pPr>
              <w:pStyle w:val="12"/>
              <w:spacing w:line="260" w:lineRule="exact"/>
              <w:rPr>
                <w:rFonts w:hint="default" w:ascii="宋体" w:hAnsi="宋体" w:eastAsia="宋体" w:cs="宋体"/>
                <w:color w:val="auto"/>
                <w:sz w:val="24"/>
                <w:szCs w:val="24"/>
                <w:lang w:val="en-US" w:eastAsia="zh-CN"/>
              </w:rPr>
            </w:pPr>
            <w:r>
              <w:rPr>
                <w:rFonts w:hint="eastAsia" w:hAnsi="宋体" w:cs="宋体"/>
                <w:color w:val="auto"/>
                <w:sz w:val="24"/>
                <w:szCs w:val="24"/>
                <w:lang w:val="en-US" w:eastAsia="zh-CN"/>
              </w:rPr>
              <w:t>按【关于规范限额以下（小额）公共资源交易项目投标保证金及交易服务费等通知】本项目无需缴纳交易服务费.</w:t>
            </w:r>
          </w:p>
        </w:tc>
      </w:tr>
      <w:tr w14:paraId="03942A2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0" w:hRule="atLeast"/>
        </w:trPr>
        <w:tc>
          <w:tcPr>
            <w:tcW w:w="534" w:type="dxa"/>
            <w:noWrap w:val="0"/>
            <w:vAlign w:val="center"/>
          </w:tcPr>
          <w:p w14:paraId="3F2B9637">
            <w:pPr>
              <w:pStyle w:val="12"/>
              <w:spacing w:line="260" w:lineRule="exact"/>
              <w:rPr>
                <w:rFonts w:hint="eastAsia" w:ascii="宋体" w:hAnsi="宋体" w:eastAsia="宋体" w:cs="宋体"/>
                <w:b/>
                <w:bCs/>
                <w:color w:val="auto"/>
                <w:sz w:val="24"/>
                <w:szCs w:val="24"/>
              </w:rPr>
            </w:pPr>
            <w:r>
              <w:rPr>
                <w:rFonts w:hint="eastAsia" w:ascii="宋体" w:hAnsi="宋体" w:eastAsia="宋体" w:cs="宋体"/>
                <w:b/>
                <w:bCs/>
                <w:color w:val="auto"/>
                <w:sz w:val="24"/>
                <w:szCs w:val="24"/>
              </w:rPr>
              <w:t>16</w:t>
            </w:r>
          </w:p>
        </w:tc>
        <w:tc>
          <w:tcPr>
            <w:tcW w:w="850" w:type="dxa"/>
            <w:noWrap w:val="0"/>
            <w:vAlign w:val="center"/>
          </w:tcPr>
          <w:p w14:paraId="4DBC7751">
            <w:pPr>
              <w:pStyle w:val="12"/>
              <w:spacing w:line="260" w:lineRule="exact"/>
              <w:jc w:val="center"/>
              <w:rPr>
                <w:rFonts w:hint="eastAsia" w:ascii="宋体" w:hAnsi="宋体" w:eastAsia="宋体" w:cs="宋体"/>
                <w:b/>
                <w:bCs/>
                <w:color w:val="auto"/>
                <w:sz w:val="24"/>
                <w:szCs w:val="24"/>
              </w:rPr>
            </w:pPr>
            <w:r>
              <w:rPr>
                <w:rFonts w:hint="eastAsia" w:ascii="宋体" w:hAnsi="宋体" w:eastAsia="宋体" w:cs="宋体"/>
                <w:b/>
                <w:bCs/>
                <w:color w:val="auto"/>
                <w:sz w:val="24"/>
                <w:szCs w:val="24"/>
              </w:rPr>
              <w:t>6.1</w:t>
            </w:r>
          </w:p>
        </w:tc>
        <w:tc>
          <w:tcPr>
            <w:tcW w:w="2126" w:type="dxa"/>
            <w:noWrap w:val="0"/>
            <w:vAlign w:val="center"/>
          </w:tcPr>
          <w:p w14:paraId="35C393CD">
            <w:pPr>
              <w:pStyle w:val="12"/>
              <w:spacing w:line="260" w:lineRule="exact"/>
              <w:jc w:val="center"/>
              <w:rPr>
                <w:rFonts w:hint="eastAsia" w:ascii="宋体" w:hAnsi="宋体" w:eastAsia="宋体" w:cs="宋体"/>
                <w:b/>
                <w:bCs/>
                <w:color w:val="auto"/>
                <w:sz w:val="24"/>
                <w:szCs w:val="24"/>
              </w:rPr>
            </w:pPr>
            <w:r>
              <w:rPr>
                <w:rFonts w:hint="eastAsia" w:ascii="宋体" w:hAnsi="宋体" w:eastAsia="宋体" w:cs="宋体"/>
                <w:b/>
                <w:bCs/>
                <w:color w:val="auto"/>
                <w:sz w:val="24"/>
                <w:szCs w:val="24"/>
              </w:rPr>
              <w:t>踏勘现场</w:t>
            </w:r>
          </w:p>
        </w:tc>
        <w:tc>
          <w:tcPr>
            <w:tcW w:w="6138" w:type="dxa"/>
            <w:noWrap w:val="0"/>
            <w:vAlign w:val="center"/>
          </w:tcPr>
          <w:p w14:paraId="0C38915A">
            <w:pPr>
              <w:pStyle w:val="12"/>
              <w:spacing w:line="260" w:lineRule="exact"/>
              <w:jc w:val="center"/>
              <w:rPr>
                <w:rFonts w:hint="eastAsia" w:ascii="宋体" w:hAnsi="宋体" w:eastAsia="宋体" w:cs="宋体"/>
                <w:color w:val="auto"/>
                <w:sz w:val="24"/>
                <w:szCs w:val="24"/>
              </w:rPr>
            </w:pPr>
            <w:r>
              <w:rPr>
                <w:rFonts w:hint="eastAsia" w:ascii="宋体" w:hAnsi="宋体" w:eastAsia="宋体" w:cs="宋体"/>
                <w:color w:val="auto"/>
                <w:sz w:val="24"/>
                <w:szCs w:val="24"/>
              </w:rPr>
              <w:t>不集中举行现场踏勘,由</w:t>
            </w:r>
            <w:r>
              <w:rPr>
                <w:rFonts w:hint="eastAsia" w:hAnsi="宋体" w:cs="宋体"/>
                <w:color w:val="auto"/>
                <w:sz w:val="24"/>
                <w:szCs w:val="24"/>
                <w:lang w:eastAsia="zh-CN"/>
              </w:rPr>
              <w:t>竞标</w:t>
            </w:r>
            <w:r>
              <w:rPr>
                <w:rFonts w:hint="eastAsia" w:ascii="宋体" w:hAnsi="宋体" w:eastAsia="宋体" w:cs="宋体"/>
                <w:color w:val="auto"/>
                <w:sz w:val="24"/>
                <w:szCs w:val="24"/>
              </w:rPr>
              <w:t>人自行踏勘。</w:t>
            </w:r>
          </w:p>
        </w:tc>
      </w:tr>
      <w:tr w14:paraId="3B04327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34" w:hRule="atLeast"/>
        </w:trPr>
        <w:tc>
          <w:tcPr>
            <w:tcW w:w="534" w:type="dxa"/>
            <w:noWrap w:val="0"/>
            <w:vAlign w:val="center"/>
          </w:tcPr>
          <w:p w14:paraId="42951D69">
            <w:pPr>
              <w:pStyle w:val="12"/>
              <w:spacing w:line="260" w:lineRule="exact"/>
              <w:jc w:val="center"/>
              <w:rPr>
                <w:rFonts w:hint="eastAsia" w:ascii="宋体" w:hAnsi="宋体" w:eastAsia="宋体" w:cs="宋体"/>
                <w:b/>
                <w:bCs/>
                <w:color w:val="auto"/>
                <w:sz w:val="24"/>
                <w:szCs w:val="24"/>
              </w:rPr>
            </w:pPr>
            <w:r>
              <w:rPr>
                <w:rFonts w:hint="eastAsia" w:ascii="宋体" w:hAnsi="宋体" w:eastAsia="宋体" w:cs="宋体"/>
                <w:b/>
                <w:bCs/>
                <w:color w:val="auto"/>
                <w:sz w:val="24"/>
                <w:szCs w:val="24"/>
              </w:rPr>
              <w:t>17</w:t>
            </w:r>
          </w:p>
        </w:tc>
        <w:tc>
          <w:tcPr>
            <w:tcW w:w="850" w:type="dxa"/>
            <w:noWrap w:val="0"/>
            <w:vAlign w:val="center"/>
          </w:tcPr>
          <w:p w14:paraId="74DB0D85">
            <w:pPr>
              <w:pStyle w:val="12"/>
              <w:spacing w:line="260" w:lineRule="exact"/>
              <w:jc w:val="center"/>
              <w:rPr>
                <w:rFonts w:hint="eastAsia" w:ascii="宋体" w:hAnsi="宋体" w:eastAsia="宋体" w:cs="宋体"/>
                <w:b/>
                <w:bCs/>
                <w:color w:val="auto"/>
                <w:sz w:val="24"/>
                <w:szCs w:val="24"/>
              </w:rPr>
            </w:pPr>
            <w:r>
              <w:rPr>
                <w:rFonts w:hint="eastAsia" w:ascii="宋体" w:hAnsi="宋体" w:eastAsia="宋体" w:cs="宋体"/>
                <w:b/>
                <w:bCs/>
                <w:color w:val="auto"/>
                <w:sz w:val="24"/>
                <w:szCs w:val="24"/>
              </w:rPr>
              <w:t>9</w:t>
            </w:r>
          </w:p>
        </w:tc>
        <w:tc>
          <w:tcPr>
            <w:tcW w:w="2126" w:type="dxa"/>
            <w:noWrap w:val="0"/>
            <w:vAlign w:val="center"/>
          </w:tcPr>
          <w:p w14:paraId="1C98513C">
            <w:pPr>
              <w:pStyle w:val="12"/>
              <w:spacing w:line="260" w:lineRule="exact"/>
              <w:rPr>
                <w:rFonts w:hint="eastAsia" w:ascii="宋体" w:hAnsi="宋体" w:eastAsia="宋体" w:cs="宋体"/>
                <w:b/>
                <w:bCs/>
                <w:color w:val="auto"/>
                <w:sz w:val="24"/>
                <w:szCs w:val="24"/>
              </w:rPr>
            </w:pPr>
            <w:r>
              <w:rPr>
                <w:rFonts w:hint="eastAsia" w:hAnsi="宋体" w:cs="宋体"/>
                <w:b/>
                <w:bCs/>
                <w:color w:val="auto"/>
                <w:sz w:val="24"/>
                <w:szCs w:val="24"/>
                <w:lang w:eastAsia="zh-CN"/>
              </w:rPr>
              <w:t>交易</w:t>
            </w:r>
            <w:r>
              <w:rPr>
                <w:rFonts w:hint="eastAsia" w:ascii="宋体" w:hAnsi="宋体" w:eastAsia="宋体" w:cs="宋体"/>
                <w:b/>
                <w:bCs/>
                <w:color w:val="auto"/>
                <w:sz w:val="24"/>
                <w:szCs w:val="24"/>
              </w:rPr>
              <w:t>文件答疑、澄清、修改、补充等文件公布</w:t>
            </w:r>
          </w:p>
        </w:tc>
        <w:tc>
          <w:tcPr>
            <w:tcW w:w="6138" w:type="dxa"/>
            <w:noWrap w:val="0"/>
            <w:vAlign w:val="center"/>
          </w:tcPr>
          <w:p w14:paraId="40DE5B00">
            <w:pPr>
              <w:pStyle w:val="12"/>
              <w:wordWrap w:val="0"/>
              <w:spacing w:line="260" w:lineRule="exact"/>
              <w:jc w:val="left"/>
              <w:rPr>
                <w:rFonts w:hint="eastAsia" w:ascii="宋体" w:hAnsi="宋体" w:eastAsia="宋体" w:cs="宋体"/>
                <w:color w:val="auto"/>
                <w:sz w:val="24"/>
                <w:szCs w:val="24"/>
              </w:rPr>
            </w:pPr>
            <w:r>
              <w:rPr>
                <w:rFonts w:hint="eastAsia" w:hAnsi="宋体" w:cs="宋体"/>
                <w:color w:val="auto"/>
                <w:sz w:val="24"/>
                <w:szCs w:val="24"/>
                <w:lang w:eastAsia="zh-CN"/>
              </w:rPr>
              <w:t>发包人</w:t>
            </w:r>
            <w:r>
              <w:rPr>
                <w:rFonts w:hint="eastAsia" w:ascii="宋体" w:hAnsi="宋体" w:eastAsia="宋体" w:cs="宋体"/>
                <w:color w:val="auto"/>
                <w:sz w:val="24"/>
                <w:szCs w:val="24"/>
              </w:rPr>
              <w:t>于</w:t>
            </w:r>
            <w:r>
              <w:rPr>
                <w:rFonts w:hint="eastAsia" w:hAnsi="宋体" w:cs="宋体"/>
                <w:color w:val="auto"/>
                <w:sz w:val="24"/>
                <w:szCs w:val="24"/>
                <w:lang w:eastAsia="zh-CN"/>
              </w:rPr>
              <w:t>竞标</w:t>
            </w:r>
            <w:r>
              <w:rPr>
                <w:rFonts w:hint="eastAsia" w:ascii="宋体" w:hAnsi="宋体" w:eastAsia="宋体" w:cs="宋体"/>
                <w:color w:val="auto"/>
                <w:sz w:val="24"/>
                <w:szCs w:val="24"/>
              </w:rPr>
              <w:t>截止时间至少</w:t>
            </w:r>
            <w:r>
              <w:rPr>
                <w:rFonts w:hint="eastAsia" w:ascii="宋体" w:hAnsi="宋体" w:eastAsia="宋体" w:cs="宋体"/>
                <w:color w:val="auto"/>
                <w:sz w:val="24"/>
                <w:szCs w:val="24"/>
                <w:u w:val="single"/>
              </w:rPr>
              <w:t xml:space="preserve"> 3 </w:t>
            </w:r>
            <w:r>
              <w:rPr>
                <w:rFonts w:hint="eastAsia" w:ascii="宋体" w:hAnsi="宋体" w:eastAsia="宋体" w:cs="宋体"/>
                <w:color w:val="auto"/>
                <w:sz w:val="24"/>
                <w:szCs w:val="24"/>
              </w:rPr>
              <w:t>日前在浙江政府采购网（http://zfcg.czt.zj.gov.cn/）的非政府采购区域上公布，由</w:t>
            </w:r>
            <w:r>
              <w:rPr>
                <w:rFonts w:hint="eastAsia" w:hAnsi="宋体" w:cs="宋体"/>
                <w:color w:val="auto"/>
                <w:sz w:val="24"/>
                <w:szCs w:val="24"/>
                <w:lang w:eastAsia="zh-CN"/>
              </w:rPr>
              <w:t>竞标</w:t>
            </w:r>
            <w:r>
              <w:rPr>
                <w:rFonts w:hint="eastAsia" w:ascii="宋体" w:hAnsi="宋体" w:eastAsia="宋体" w:cs="宋体"/>
                <w:color w:val="auto"/>
                <w:sz w:val="24"/>
                <w:szCs w:val="24"/>
              </w:rPr>
              <w:t>人自行从网上下载和查看；</w:t>
            </w:r>
          </w:p>
        </w:tc>
      </w:tr>
      <w:tr w14:paraId="1315AA2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86" w:hRule="atLeast"/>
        </w:trPr>
        <w:tc>
          <w:tcPr>
            <w:tcW w:w="534" w:type="dxa"/>
            <w:noWrap w:val="0"/>
            <w:vAlign w:val="center"/>
          </w:tcPr>
          <w:p w14:paraId="17110D33">
            <w:pPr>
              <w:pStyle w:val="12"/>
              <w:spacing w:line="260" w:lineRule="exact"/>
              <w:jc w:val="center"/>
              <w:rPr>
                <w:rFonts w:hint="eastAsia" w:ascii="宋体" w:hAnsi="宋体" w:eastAsia="宋体" w:cs="宋体"/>
                <w:b/>
                <w:bCs/>
                <w:color w:val="auto"/>
                <w:sz w:val="24"/>
                <w:szCs w:val="24"/>
              </w:rPr>
            </w:pPr>
            <w:r>
              <w:rPr>
                <w:rFonts w:hint="eastAsia" w:ascii="宋体" w:hAnsi="宋体" w:eastAsia="宋体" w:cs="宋体"/>
                <w:b/>
                <w:bCs/>
                <w:color w:val="auto"/>
                <w:sz w:val="24"/>
                <w:szCs w:val="24"/>
              </w:rPr>
              <w:t>18</w:t>
            </w:r>
          </w:p>
        </w:tc>
        <w:tc>
          <w:tcPr>
            <w:tcW w:w="850" w:type="dxa"/>
            <w:noWrap w:val="0"/>
            <w:vAlign w:val="center"/>
          </w:tcPr>
          <w:p w14:paraId="6E15BF4F">
            <w:pPr>
              <w:pStyle w:val="12"/>
              <w:spacing w:line="260" w:lineRule="exact"/>
              <w:jc w:val="center"/>
              <w:rPr>
                <w:rFonts w:hint="eastAsia" w:ascii="宋体" w:hAnsi="宋体" w:eastAsia="宋体" w:cs="宋体"/>
                <w:b/>
                <w:bCs/>
                <w:color w:val="auto"/>
                <w:sz w:val="24"/>
                <w:szCs w:val="24"/>
              </w:rPr>
            </w:pPr>
            <w:r>
              <w:rPr>
                <w:rFonts w:hint="eastAsia" w:ascii="宋体" w:hAnsi="宋体" w:eastAsia="宋体" w:cs="宋体"/>
                <w:b/>
                <w:bCs/>
                <w:color w:val="auto"/>
                <w:sz w:val="24"/>
                <w:szCs w:val="24"/>
              </w:rPr>
              <w:t>13.1.1</w:t>
            </w:r>
          </w:p>
        </w:tc>
        <w:tc>
          <w:tcPr>
            <w:tcW w:w="2126" w:type="dxa"/>
            <w:noWrap w:val="0"/>
            <w:vAlign w:val="center"/>
          </w:tcPr>
          <w:p w14:paraId="771453BF">
            <w:pPr>
              <w:pStyle w:val="12"/>
              <w:spacing w:line="260" w:lineRule="exact"/>
              <w:rPr>
                <w:rFonts w:hint="eastAsia" w:ascii="宋体" w:hAnsi="宋体" w:eastAsia="宋体" w:cs="宋体"/>
                <w:b/>
                <w:bCs/>
                <w:color w:val="auto"/>
                <w:sz w:val="24"/>
                <w:szCs w:val="24"/>
              </w:rPr>
            </w:pPr>
            <w:r>
              <w:rPr>
                <w:rFonts w:hint="eastAsia" w:ascii="宋体" w:hAnsi="宋体" w:eastAsia="宋体" w:cs="宋体"/>
                <w:b/>
                <w:bCs/>
                <w:color w:val="auto"/>
                <w:sz w:val="24"/>
                <w:szCs w:val="24"/>
              </w:rPr>
              <w:t>本工程规定的</w:t>
            </w:r>
            <w:r>
              <w:rPr>
                <w:rFonts w:hint="eastAsia" w:hAnsi="宋体" w:cs="宋体"/>
                <w:b/>
                <w:bCs/>
                <w:color w:val="auto"/>
                <w:sz w:val="24"/>
                <w:szCs w:val="24"/>
                <w:lang w:eastAsia="zh-CN"/>
              </w:rPr>
              <w:t>竞标</w:t>
            </w:r>
            <w:r>
              <w:rPr>
                <w:rFonts w:hint="eastAsia" w:ascii="宋体" w:hAnsi="宋体" w:eastAsia="宋体" w:cs="宋体"/>
                <w:b/>
                <w:bCs/>
                <w:color w:val="auto"/>
                <w:sz w:val="24"/>
                <w:szCs w:val="24"/>
              </w:rPr>
              <w:t>报价（</w:t>
            </w:r>
            <w:r>
              <w:rPr>
                <w:rFonts w:hint="eastAsia" w:hAnsi="宋体" w:cs="宋体"/>
                <w:b/>
                <w:bCs/>
                <w:color w:val="auto"/>
                <w:sz w:val="24"/>
                <w:szCs w:val="24"/>
                <w:lang w:eastAsia="zh-CN"/>
              </w:rPr>
              <w:t>成交</w:t>
            </w:r>
            <w:r>
              <w:rPr>
                <w:rFonts w:hint="eastAsia" w:ascii="宋体" w:hAnsi="宋体" w:eastAsia="宋体" w:cs="宋体"/>
                <w:b/>
                <w:bCs/>
                <w:color w:val="auto"/>
                <w:sz w:val="24"/>
                <w:szCs w:val="24"/>
              </w:rPr>
              <w:t>价）、编制的</w:t>
            </w:r>
            <w:r>
              <w:rPr>
                <w:rFonts w:hint="eastAsia" w:hAnsi="宋体" w:cs="宋体"/>
                <w:b/>
                <w:bCs/>
                <w:color w:val="auto"/>
                <w:sz w:val="24"/>
                <w:szCs w:val="24"/>
                <w:lang w:eastAsia="zh-CN"/>
              </w:rPr>
              <w:t>发包人</w:t>
            </w:r>
            <w:r>
              <w:rPr>
                <w:rFonts w:hint="eastAsia" w:ascii="宋体" w:hAnsi="宋体" w:eastAsia="宋体" w:cs="宋体"/>
                <w:b/>
                <w:bCs/>
                <w:color w:val="auto"/>
                <w:sz w:val="24"/>
                <w:szCs w:val="24"/>
              </w:rPr>
              <w:t>预算价</w:t>
            </w:r>
          </w:p>
        </w:tc>
        <w:tc>
          <w:tcPr>
            <w:tcW w:w="6138" w:type="dxa"/>
            <w:noWrap w:val="0"/>
            <w:vAlign w:val="center"/>
          </w:tcPr>
          <w:p w14:paraId="184FDEFA">
            <w:pPr>
              <w:jc w:val="left"/>
              <w:rPr>
                <w:rFonts w:hint="eastAsia" w:ascii="宋体" w:hAnsi="宋体" w:eastAsia="宋体" w:cs="宋体"/>
                <w:b/>
                <w:color w:val="auto"/>
                <w:sz w:val="24"/>
                <w:szCs w:val="24"/>
                <w:highlight w:val="red"/>
              </w:rPr>
            </w:pPr>
            <w:r>
              <w:rPr>
                <w:rFonts w:hint="eastAsia" w:ascii="宋体" w:hAnsi="宋体" w:eastAsia="宋体" w:cs="宋体"/>
                <w:b/>
                <w:color w:val="auto"/>
                <w:sz w:val="24"/>
                <w:szCs w:val="24"/>
                <w:highlight w:val="none"/>
              </w:rPr>
              <w:t>1、本工程</w:t>
            </w:r>
            <w:r>
              <w:rPr>
                <w:rFonts w:hint="eastAsia" w:ascii="宋体" w:hAnsi="宋体" w:cs="宋体"/>
                <w:b/>
                <w:color w:val="auto"/>
                <w:sz w:val="24"/>
                <w:szCs w:val="24"/>
                <w:highlight w:val="none"/>
                <w:lang w:eastAsia="zh-CN"/>
              </w:rPr>
              <w:t>发包人</w:t>
            </w:r>
            <w:r>
              <w:rPr>
                <w:rFonts w:hint="eastAsia" w:ascii="宋体" w:hAnsi="宋体" w:eastAsia="宋体" w:cs="宋体"/>
                <w:b/>
                <w:color w:val="auto"/>
                <w:sz w:val="24"/>
                <w:szCs w:val="24"/>
                <w:highlight w:val="none"/>
              </w:rPr>
              <w:t>预算价</w:t>
            </w:r>
            <w:r>
              <w:rPr>
                <w:rFonts w:hint="eastAsia" w:ascii="宋体" w:hAnsi="宋体" w:cs="宋体"/>
                <w:b/>
                <w:color w:val="auto"/>
                <w:sz w:val="24"/>
                <w:szCs w:val="24"/>
                <w:highlight w:val="yellow"/>
                <w:u w:val="single"/>
                <w:lang w:val="en-US" w:eastAsia="zh-CN"/>
              </w:rPr>
              <w:t>18.9898</w:t>
            </w:r>
            <w:r>
              <w:rPr>
                <w:rFonts w:hint="eastAsia" w:ascii="宋体" w:hAnsi="宋体" w:eastAsia="宋体" w:cs="宋体"/>
                <w:b/>
                <w:color w:val="auto"/>
                <w:sz w:val="24"/>
                <w:szCs w:val="24"/>
                <w:highlight w:val="none"/>
              </w:rPr>
              <w:t>万元；</w:t>
            </w:r>
          </w:p>
          <w:p w14:paraId="5BD60C0D">
            <w:pPr>
              <w:rPr>
                <w:rFonts w:hint="eastAsia" w:ascii="宋体" w:hAnsi="宋体" w:eastAsia="宋体" w:cs="宋体"/>
                <w:b/>
                <w:color w:val="auto"/>
                <w:sz w:val="24"/>
                <w:szCs w:val="24"/>
              </w:rPr>
            </w:pPr>
            <w:r>
              <w:rPr>
                <w:rFonts w:hint="eastAsia" w:ascii="宋体" w:hAnsi="宋体" w:eastAsia="宋体" w:cs="宋体"/>
                <w:b/>
                <w:color w:val="auto"/>
                <w:sz w:val="24"/>
                <w:szCs w:val="24"/>
                <w:highlight w:val="none"/>
              </w:rPr>
              <w:t>2、本工程的</w:t>
            </w:r>
            <w:r>
              <w:rPr>
                <w:rFonts w:hint="eastAsia" w:ascii="宋体" w:hAnsi="宋体" w:cs="宋体"/>
                <w:b/>
                <w:color w:val="auto"/>
                <w:sz w:val="24"/>
                <w:szCs w:val="24"/>
                <w:highlight w:val="none"/>
                <w:lang w:eastAsia="zh-CN"/>
              </w:rPr>
              <w:t>竞标</w:t>
            </w:r>
            <w:r>
              <w:rPr>
                <w:rFonts w:hint="eastAsia" w:ascii="宋体" w:hAnsi="宋体" w:eastAsia="宋体" w:cs="宋体"/>
                <w:b/>
                <w:color w:val="auto"/>
                <w:sz w:val="24"/>
                <w:szCs w:val="24"/>
                <w:highlight w:val="none"/>
              </w:rPr>
              <w:t>报价（</w:t>
            </w:r>
            <w:r>
              <w:rPr>
                <w:rFonts w:hint="eastAsia" w:ascii="宋体" w:hAnsi="宋体" w:cs="宋体"/>
                <w:b/>
                <w:color w:val="auto"/>
                <w:sz w:val="24"/>
                <w:szCs w:val="24"/>
                <w:highlight w:val="none"/>
                <w:lang w:eastAsia="zh-CN"/>
              </w:rPr>
              <w:t>成交</w:t>
            </w:r>
            <w:r>
              <w:rPr>
                <w:rFonts w:hint="eastAsia" w:ascii="宋体" w:hAnsi="宋体" w:eastAsia="宋体" w:cs="宋体"/>
                <w:b/>
                <w:color w:val="auto"/>
                <w:sz w:val="24"/>
                <w:szCs w:val="24"/>
                <w:highlight w:val="none"/>
              </w:rPr>
              <w:t>价）为</w:t>
            </w:r>
            <w:r>
              <w:rPr>
                <w:rFonts w:hint="eastAsia" w:ascii="宋体" w:hAnsi="宋体" w:cs="宋体"/>
                <w:b/>
                <w:color w:val="auto"/>
                <w:sz w:val="24"/>
                <w:szCs w:val="24"/>
                <w:highlight w:val="yellow"/>
                <w:u w:val="single"/>
                <w:lang w:val="en-US" w:eastAsia="zh-CN"/>
              </w:rPr>
              <w:t>16.5211万</w:t>
            </w:r>
            <w:r>
              <w:rPr>
                <w:rFonts w:hint="eastAsia" w:ascii="宋体" w:hAnsi="宋体" w:eastAsia="宋体" w:cs="宋体"/>
                <w:b/>
                <w:color w:val="auto"/>
                <w:sz w:val="24"/>
                <w:szCs w:val="24"/>
                <w:highlight w:val="yellow"/>
              </w:rPr>
              <w:t>元</w:t>
            </w:r>
            <w:r>
              <w:rPr>
                <w:rFonts w:hint="eastAsia" w:ascii="宋体" w:hAnsi="宋体" w:eastAsia="宋体" w:cs="宋体"/>
                <w:b/>
                <w:color w:val="auto"/>
                <w:sz w:val="24"/>
                <w:szCs w:val="24"/>
                <w:highlight w:val="none"/>
              </w:rPr>
              <w:t>( 按</w:t>
            </w:r>
            <w:r>
              <w:rPr>
                <w:rFonts w:hint="eastAsia" w:ascii="宋体" w:hAnsi="宋体" w:cs="宋体"/>
                <w:b/>
                <w:color w:val="auto"/>
                <w:sz w:val="24"/>
                <w:szCs w:val="24"/>
                <w:highlight w:val="none"/>
                <w:lang w:eastAsia="zh-CN"/>
              </w:rPr>
              <w:t>发包人</w:t>
            </w:r>
            <w:r>
              <w:rPr>
                <w:rFonts w:hint="eastAsia" w:ascii="宋体" w:hAnsi="宋体" w:eastAsia="宋体" w:cs="宋体"/>
                <w:b/>
                <w:color w:val="auto"/>
                <w:sz w:val="24"/>
                <w:szCs w:val="24"/>
                <w:highlight w:val="none"/>
              </w:rPr>
              <w:t>工程预算价下浮</w:t>
            </w:r>
            <w:r>
              <w:rPr>
                <w:rFonts w:hint="eastAsia" w:ascii="宋体" w:hAnsi="宋体" w:cs="宋体"/>
                <w:b/>
                <w:color w:val="auto"/>
                <w:sz w:val="24"/>
                <w:szCs w:val="24"/>
                <w:highlight w:val="none"/>
                <w:u w:val="single"/>
                <w:lang w:val="en-US" w:eastAsia="zh-CN"/>
              </w:rPr>
              <w:t>13%</w:t>
            </w:r>
            <w:r>
              <w:rPr>
                <w:rFonts w:hint="eastAsia" w:ascii="宋体" w:hAnsi="宋体" w:eastAsia="宋体" w:cs="宋体"/>
                <w:b/>
                <w:color w:val="auto"/>
                <w:sz w:val="24"/>
                <w:szCs w:val="24"/>
                <w:highlight w:val="none"/>
              </w:rPr>
              <w:t>确定），其中:安全文明施工费</w:t>
            </w:r>
            <w:r>
              <w:rPr>
                <w:rFonts w:hint="eastAsia" w:ascii="宋体" w:hAnsi="宋体" w:cs="宋体"/>
                <w:b/>
                <w:color w:val="auto"/>
                <w:sz w:val="24"/>
                <w:szCs w:val="24"/>
                <w:highlight w:val="none"/>
                <w:u w:val="single"/>
                <w:lang w:val="en-US" w:eastAsia="zh-CN"/>
              </w:rPr>
              <w:t xml:space="preserve">     2487.99</w:t>
            </w:r>
            <w:r>
              <w:rPr>
                <w:rFonts w:hint="eastAsia" w:ascii="宋体" w:hAnsi="宋体" w:eastAsia="宋体" w:cs="宋体"/>
                <w:b/>
                <w:color w:val="auto"/>
                <w:sz w:val="24"/>
                <w:szCs w:val="24"/>
                <w:highlight w:val="none"/>
              </w:rPr>
              <w:t>元</w:t>
            </w:r>
            <w:r>
              <w:rPr>
                <w:rFonts w:hint="eastAsia" w:ascii="宋体" w:hAnsi="宋体" w:cs="宋体"/>
                <w:b/>
                <w:color w:val="auto"/>
                <w:sz w:val="24"/>
                <w:szCs w:val="24"/>
                <w:highlight w:val="none"/>
                <w:lang w:val="en-US" w:eastAsia="zh-CN"/>
              </w:rPr>
              <w:t>含税</w:t>
            </w:r>
            <w:r>
              <w:rPr>
                <w:rFonts w:hint="eastAsia" w:ascii="宋体" w:hAnsi="宋体" w:eastAsia="宋体" w:cs="宋体"/>
                <w:b/>
                <w:color w:val="auto"/>
                <w:sz w:val="24"/>
                <w:szCs w:val="24"/>
                <w:highlight w:val="none"/>
              </w:rPr>
              <w:t>不下浮）</w:t>
            </w:r>
          </w:p>
        </w:tc>
      </w:tr>
      <w:tr w14:paraId="48F7F07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4" w:hRule="atLeast"/>
        </w:trPr>
        <w:tc>
          <w:tcPr>
            <w:tcW w:w="534" w:type="dxa"/>
            <w:noWrap w:val="0"/>
            <w:vAlign w:val="center"/>
          </w:tcPr>
          <w:p w14:paraId="12B6DFEE">
            <w:pPr>
              <w:pStyle w:val="12"/>
              <w:spacing w:line="260" w:lineRule="exact"/>
              <w:jc w:val="center"/>
              <w:rPr>
                <w:rFonts w:hint="eastAsia" w:ascii="宋体" w:hAnsi="宋体" w:eastAsia="宋体" w:cs="宋体"/>
                <w:b/>
                <w:bCs/>
                <w:color w:val="auto"/>
                <w:sz w:val="24"/>
                <w:szCs w:val="24"/>
              </w:rPr>
            </w:pPr>
            <w:r>
              <w:rPr>
                <w:rFonts w:hint="eastAsia" w:ascii="宋体" w:hAnsi="宋体" w:eastAsia="宋体" w:cs="宋体"/>
                <w:b/>
                <w:bCs/>
                <w:color w:val="auto"/>
                <w:sz w:val="24"/>
                <w:szCs w:val="24"/>
              </w:rPr>
              <w:t>19</w:t>
            </w:r>
          </w:p>
        </w:tc>
        <w:tc>
          <w:tcPr>
            <w:tcW w:w="850" w:type="dxa"/>
            <w:noWrap w:val="0"/>
            <w:vAlign w:val="center"/>
          </w:tcPr>
          <w:p w14:paraId="2FD43B42">
            <w:pPr>
              <w:pStyle w:val="12"/>
              <w:spacing w:line="260" w:lineRule="exact"/>
              <w:jc w:val="center"/>
              <w:rPr>
                <w:rFonts w:hint="eastAsia" w:ascii="宋体" w:hAnsi="宋体" w:eastAsia="宋体" w:cs="宋体"/>
                <w:b/>
                <w:bCs/>
                <w:color w:val="auto"/>
                <w:sz w:val="24"/>
                <w:szCs w:val="24"/>
              </w:rPr>
            </w:pPr>
            <w:r>
              <w:rPr>
                <w:rFonts w:hint="eastAsia" w:ascii="宋体" w:hAnsi="宋体" w:eastAsia="宋体" w:cs="宋体"/>
                <w:b/>
                <w:bCs/>
                <w:color w:val="auto"/>
                <w:sz w:val="24"/>
                <w:szCs w:val="24"/>
              </w:rPr>
              <w:t>13.1.2</w:t>
            </w:r>
          </w:p>
        </w:tc>
        <w:tc>
          <w:tcPr>
            <w:tcW w:w="2126" w:type="dxa"/>
            <w:noWrap w:val="0"/>
            <w:vAlign w:val="center"/>
          </w:tcPr>
          <w:p w14:paraId="33117707">
            <w:pPr>
              <w:pStyle w:val="12"/>
              <w:spacing w:line="260" w:lineRule="exact"/>
              <w:jc w:val="center"/>
              <w:rPr>
                <w:rFonts w:hint="eastAsia" w:ascii="宋体" w:hAnsi="宋体" w:eastAsia="宋体" w:cs="宋体"/>
                <w:b/>
                <w:bCs/>
                <w:color w:val="auto"/>
                <w:sz w:val="24"/>
                <w:szCs w:val="24"/>
              </w:rPr>
            </w:pPr>
            <w:r>
              <w:rPr>
                <w:rFonts w:hint="eastAsia" w:ascii="宋体" w:hAnsi="宋体" w:eastAsia="宋体" w:cs="宋体"/>
                <w:b/>
                <w:bCs/>
                <w:color w:val="auto"/>
                <w:sz w:val="24"/>
                <w:szCs w:val="24"/>
              </w:rPr>
              <w:t>工程量清单计价方式</w:t>
            </w:r>
          </w:p>
        </w:tc>
        <w:tc>
          <w:tcPr>
            <w:tcW w:w="6138" w:type="dxa"/>
            <w:noWrap w:val="0"/>
            <w:vAlign w:val="center"/>
          </w:tcPr>
          <w:p w14:paraId="3B7C31C6">
            <w:pPr>
              <w:pStyle w:val="12"/>
              <w:spacing w:line="260" w:lineRule="exact"/>
              <w:jc w:val="center"/>
              <w:rPr>
                <w:rFonts w:hint="eastAsia" w:ascii="宋体" w:hAnsi="宋体" w:eastAsia="宋体" w:cs="宋体"/>
                <w:color w:val="auto"/>
                <w:sz w:val="24"/>
                <w:szCs w:val="24"/>
              </w:rPr>
            </w:pPr>
            <w:r>
              <w:rPr>
                <w:rFonts w:hint="eastAsia" w:ascii="宋体" w:hAnsi="宋体" w:eastAsia="宋体" w:cs="宋体"/>
                <w:color w:val="auto"/>
                <w:sz w:val="24"/>
                <w:szCs w:val="24"/>
              </w:rPr>
              <w:t>综合单价法</w:t>
            </w:r>
          </w:p>
        </w:tc>
      </w:tr>
      <w:tr w14:paraId="7DA5DDC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534" w:type="dxa"/>
            <w:noWrap w:val="0"/>
            <w:vAlign w:val="center"/>
          </w:tcPr>
          <w:p w14:paraId="366AF6C6">
            <w:pPr>
              <w:pStyle w:val="12"/>
              <w:spacing w:line="260" w:lineRule="exact"/>
              <w:jc w:val="center"/>
              <w:rPr>
                <w:rFonts w:hint="eastAsia" w:ascii="宋体" w:hAnsi="宋体" w:eastAsia="宋体" w:cs="宋体"/>
                <w:b/>
                <w:bCs/>
                <w:color w:val="auto"/>
                <w:sz w:val="24"/>
                <w:szCs w:val="24"/>
              </w:rPr>
            </w:pPr>
            <w:r>
              <w:rPr>
                <w:rFonts w:hint="eastAsia" w:hAnsi="宋体" w:cs="宋体"/>
                <w:b/>
                <w:bCs/>
                <w:color w:val="auto"/>
                <w:sz w:val="24"/>
                <w:szCs w:val="24"/>
                <w:lang w:eastAsia="zh-CN"/>
              </w:rPr>
              <w:t xml:space="preserve"> </w:t>
            </w:r>
            <w:r>
              <w:rPr>
                <w:rFonts w:hint="eastAsia" w:ascii="宋体" w:hAnsi="宋体" w:eastAsia="宋体" w:cs="宋体"/>
                <w:b/>
                <w:bCs/>
                <w:color w:val="auto"/>
                <w:sz w:val="24"/>
                <w:szCs w:val="24"/>
              </w:rPr>
              <w:t>20</w:t>
            </w:r>
          </w:p>
        </w:tc>
        <w:tc>
          <w:tcPr>
            <w:tcW w:w="850" w:type="dxa"/>
            <w:noWrap w:val="0"/>
            <w:vAlign w:val="center"/>
          </w:tcPr>
          <w:p w14:paraId="51A61E75">
            <w:pPr>
              <w:pStyle w:val="12"/>
              <w:spacing w:line="260" w:lineRule="exact"/>
              <w:jc w:val="center"/>
              <w:rPr>
                <w:rFonts w:hint="eastAsia" w:ascii="宋体" w:hAnsi="宋体" w:eastAsia="宋体" w:cs="宋体"/>
                <w:b/>
                <w:bCs/>
                <w:color w:val="auto"/>
                <w:sz w:val="24"/>
                <w:szCs w:val="24"/>
              </w:rPr>
            </w:pPr>
            <w:r>
              <w:rPr>
                <w:rFonts w:hint="eastAsia" w:ascii="宋体" w:hAnsi="宋体" w:eastAsia="宋体" w:cs="宋体"/>
                <w:b/>
                <w:bCs/>
                <w:color w:val="auto"/>
                <w:sz w:val="24"/>
                <w:szCs w:val="24"/>
              </w:rPr>
              <w:t>15.1</w:t>
            </w:r>
          </w:p>
        </w:tc>
        <w:tc>
          <w:tcPr>
            <w:tcW w:w="2126" w:type="dxa"/>
            <w:noWrap w:val="0"/>
            <w:vAlign w:val="center"/>
          </w:tcPr>
          <w:p w14:paraId="1FCBD524">
            <w:pPr>
              <w:pStyle w:val="12"/>
              <w:spacing w:line="260" w:lineRule="exact"/>
              <w:jc w:val="center"/>
              <w:rPr>
                <w:rFonts w:hint="eastAsia" w:ascii="宋体" w:hAnsi="宋体" w:eastAsia="宋体" w:cs="宋体"/>
                <w:b/>
                <w:bCs/>
                <w:color w:val="auto"/>
                <w:sz w:val="24"/>
                <w:szCs w:val="24"/>
              </w:rPr>
            </w:pPr>
            <w:r>
              <w:rPr>
                <w:rFonts w:hint="eastAsia" w:hAnsi="宋体" w:cs="宋体"/>
                <w:b/>
                <w:bCs/>
                <w:color w:val="auto"/>
                <w:sz w:val="24"/>
                <w:szCs w:val="24"/>
                <w:lang w:eastAsia="zh-CN"/>
              </w:rPr>
              <w:t>竞标</w:t>
            </w:r>
            <w:r>
              <w:rPr>
                <w:rFonts w:hint="eastAsia" w:ascii="宋体" w:hAnsi="宋体" w:eastAsia="宋体" w:cs="宋体"/>
                <w:b/>
                <w:bCs/>
                <w:color w:val="auto"/>
                <w:sz w:val="24"/>
                <w:szCs w:val="24"/>
              </w:rPr>
              <w:t>有效期</w:t>
            </w:r>
          </w:p>
        </w:tc>
        <w:tc>
          <w:tcPr>
            <w:tcW w:w="6138" w:type="dxa"/>
            <w:noWrap w:val="0"/>
            <w:vAlign w:val="center"/>
          </w:tcPr>
          <w:p w14:paraId="4DE44B7B">
            <w:pPr>
              <w:pStyle w:val="12"/>
              <w:spacing w:line="260" w:lineRule="exact"/>
              <w:ind w:firstLine="240" w:firstLineChars="100"/>
              <w:rPr>
                <w:rFonts w:hint="eastAsia" w:ascii="宋体" w:hAnsi="宋体" w:eastAsia="宋体" w:cs="宋体"/>
                <w:color w:val="auto"/>
                <w:sz w:val="24"/>
                <w:szCs w:val="24"/>
              </w:rPr>
            </w:pPr>
            <w:r>
              <w:rPr>
                <w:rFonts w:hint="eastAsia" w:ascii="宋体" w:hAnsi="宋体" w:eastAsia="宋体" w:cs="宋体"/>
                <w:color w:val="auto"/>
                <w:sz w:val="24"/>
                <w:szCs w:val="24"/>
              </w:rPr>
              <w:t>为：</w:t>
            </w:r>
            <w:r>
              <w:rPr>
                <w:rFonts w:hint="eastAsia" w:ascii="宋体" w:hAnsi="宋体" w:eastAsia="宋体" w:cs="宋体"/>
                <w:color w:val="auto"/>
                <w:sz w:val="24"/>
                <w:szCs w:val="24"/>
                <w:u w:val="single"/>
              </w:rPr>
              <w:t>60日历天</w:t>
            </w:r>
            <w:r>
              <w:rPr>
                <w:rFonts w:hint="eastAsia" w:ascii="宋体" w:hAnsi="宋体" w:eastAsia="宋体" w:cs="宋体"/>
                <w:color w:val="auto"/>
                <w:sz w:val="24"/>
                <w:szCs w:val="24"/>
              </w:rPr>
              <w:t>（从</w:t>
            </w:r>
            <w:r>
              <w:rPr>
                <w:rFonts w:hint="eastAsia" w:hAnsi="宋体" w:cs="宋体"/>
                <w:color w:val="auto"/>
                <w:sz w:val="24"/>
                <w:szCs w:val="24"/>
                <w:lang w:eastAsia="zh-CN"/>
              </w:rPr>
              <w:t>竞标</w:t>
            </w:r>
            <w:r>
              <w:rPr>
                <w:rFonts w:hint="eastAsia" w:ascii="宋体" w:hAnsi="宋体" w:eastAsia="宋体" w:cs="宋体"/>
                <w:color w:val="auto"/>
                <w:sz w:val="24"/>
                <w:szCs w:val="24"/>
              </w:rPr>
              <w:t>截止之日算起）</w:t>
            </w:r>
          </w:p>
        </w:tc>
      </w:tr>
      <w:tr w14:paraId="2C1C1AC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3" w:hRule="atLeast"/>
        </w:trPr>
        <w:tc>
          <w:tcPr>
            <w:tcW w:w="534" w:type="dxa"/>
            <w:noWrap w:val="0"/>
            <w:vAlign w:val="center"/>
          </w:tcPr>
          <w:p w14:paraId="46B4CE0D">
            <w:pPr>
              <w:pStyle w:val="12"/>
              <w:spacing w:line="260" w:lineRule="exact"/>
              <w:jc w:val="center"/>
              <w:rPr>
                <w:rFonts w:hint="eastAsia" w:ascii="宋体" w:hAnsi="宋体" w:eastAsia="宋体" w:cs="宋体"/>
                <w:b/>
                <w:bCs/>
                <w:color w:val="auto"/>
                <w:sz w:val="24"/>
                <w:szCs w:val="24"/>
              </w:rPr>
            </w:pPr>
            <w:r>
              <w:rPr>
                <w:rFonts w:hint="eastAsia" w:ascii="宋体" w:hAnsi="宋体" w:eastAsia="宋体" w:cs="宋体"/>
                <w:b/>
                <w:bCs/>
                <w:color w:val="auto"/>
                <w:sz w:val="24"/>
                <w:szCs w:val="24"/>
              </w:rPr>
              <w:t>21</w:t>
            </w:r>
          </w:p>
        </w:tc>
        <w:tc>
          <w:tcPr>
            <w:tcW w:w="850" w:type="dxa"/>
            <w:noWrap w:val="0"/>
            <w:vAlign w:val="center"/>
          </w:tcPr>
          <w:p w14:paraId="0EF15CC1">
            <w:pPr>
              <w:pStyle w:val="12"/>
              <w:spacing w:line="260" w:lineRule="exact"/>
              <w:jc w:val="center"/>
              <w:rPr>
                <w:rFonts w:hint="eastAsia" w:ascii="宋体" w:hAnsi="宋体" w:eastAsia="宋体" w:cs="宋体"/>
                <w:b/>
                <w:bCs/>
                <w:color w:val="auto"/>
                <w:sz w:val="24"/>
                <w:szCs w:val="24"/>
              </w:rPr>
            </w:pPr>
            <w:r>
              <w:rPr>
                <w:rFonts w:hint="eastAsia" w:ascii="宋体" w:hAnsi="宋体" w:eastAsia="宋体" w:cs="宋体"/>
                <w:b/>
                <w:bCs/>
                <w:color w:val="auto"/>
                <w:sz w:val="24"/>
                <w:szCs w:val="24"/>
              </w:rPr>
              <w:t>16.1</w:t>
            </w:r>
          </w:p>
        </w:tc>
        <w:tc>
          <w:tcPr>
            <w:tcW w:w="2126" w:type="dxa"/>
            <w:noWrap w:val="0"/>
            <w:vAlign w:val="center"/>
          </w:tcPr>
          <w:p w14:paraId="4281B5D4">
            <w:pPr>
              <w:pStyle w:val="12"/>
              <w:spacing w:line="260" w:lineRule="exact"/>
              <w:jc w:val="center"/>
              <w:rPr>
                <w:rFonts w:hint="eastAsia" w:ascii="宋体" w:hAnsi="宋体" w:eastAsia="宋体" w:cs="宋体"/>
                <w:b/>
                <w:bCs/>
                <w:color w:val="auto"/>
                <w:sz w:val="24"/>
                <w:szCs w:val="24"/>
              </w:rPr>
            </w:pPr>
            <w:r>
              <w:rPr>
                <w:rFonts w:hint="eastAsia" w:hAnsi="宋体" w:cs="宋体"/>
                <w:b/>
                <w:bCs/>
                <w:color w:val="auto"/>
                <w:sz w:val="24"/>
                <w:szCs w:val="24"/>
                <w:lang w:eastAsia="zh-CN"/>
              </w:rPr>
              <w:t>竞标</w:t>
            </w:r>
            <w:r>
              <w:rPr>
                <w:rFonts w:hint="eastAsia" w:ascii="宋体" w:hAnsi="宋体" w:eastAsia="宋体" w:cs="宋体"/>
                <w:b/>
                <w:bCs/>
                <w:color w:val="auto"/>
                <w:sz w:val="24"/>
                <w:szCs w:val="24"/>
              </w:rPr>
              <w:t>担保金额</w:t>
            </w:r>
          </w:p>
        </w:tc>
        <w:tc>
          <w:tcPr>
            <w:tcW w:w="6138" w:type="dxa"/>
            <w:noWrap w:val="0"/>
            <w:vAlign w:val="center"/>
          </w:tcPr>
          <w:p w14:paraId="4952B23D">
            <w:pPr>
              <w:pStyle w:val="12"/>
              <w:spacing w:line="260" w:lineRule="exact"/>
              <w:rPr>
                <w:rFonts w:hint="default"/>
                <w:color w:val="auto"/>
                <w:lang w:val="en-US" w:eastAsia="zh-CN"/>
              </w:rPr>
            </w:pPr>
            <w:r>
              <w:rPr>
                <w:rFonts w:hint="eastAsia" w:hAnsi="宋体" w:cs="宋体"/>
                <w:color w:val="auto"/>
                <w:sz w:val="24"/>
                <w:szCs w:val="24"/>
                <w:lang w:val="en-US" w:eastAsia="zh-CN"/>
              </w:rPr>
              <w:t>按【关于规范限额以下（小额）公共资源交易项目投标保证金及交易服务费等通知】本项目无需缴纳竞标保证金</w:t>
            </w:r>
            <w:r>
              <w:rPr>
                <w:rFonts w:hint="eastAsia" w:hAnsi="宋体" w:cs="宋体"/>
                <w:color w:val="auto"/>
                <w:sz w:val="24"/>
                <w:szCs w:val="24"/>
                <w:lang w:eastAsia="zh-CN"/>
              </w:rPr>
              <w:t>。</w:t>
            </w:r>
          </w:p>
        </w:tc>
      </w:tr>
      <w:tr w14:paraId="2F0528E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45" w:hRule="atLeast"/>
        </w:trPr>
        <w:tc>
          <w:tcPr>
            <w:tcW w:w="534" w:type="dxa"/>
            <w:noWrap w:val="0"/>
            <w:vAlign w:val="center"/>
          </w:tcPr>
          <w:p w14:paraId="75EB8C43">
            <w:pPr>
              <w:pStyle w:val="12"/>
              <w:spacing w:line="260" w:lineRule="exact"/>
              <w:jc w:val="center"/>
              <w:rPr>
                <w:rFonts w:hint="eastAsia" w:ascii="宋体" w:hAnsi="宋体" w:eastAsia="宋体" w:cs="宋体"/>
                <w:b/>
                <w:bCs/>
                <w:color w:val="auto"/>
                <w:sz w:val="24"/>
                <w:szCs w:val="24"/>
              </w:rPr>
            </w:pPr>
            <w:r>
              <w:rPr>
                <w:rFonts w:hint="eastAsia" w:ascii="宋体" w:hAnsi="宋体" w:eastAsia="宋体" w:cs="宋体"/>
                <w:b/>
                <w:bCs/>
                <w:color w:val="auto"/>
                <w:sz w:val="24"/>
                <w:szCs w:val="24"/>
              </w:rPr>
              <w:t>22</w:t>
            </w:r>
          </w:p>
        </w:tc>
        <w:tc>
          <w:tcPr>
            <w:tcW w:w="850" w:type="dxa"/>
            <w:noWrap w:val="0"/>
            <w:vAlign w:val="center"/>
          </w:tcPr>
          <w:p w14:paraId="55F99079">
            <w:pPr>
              <w:pStyle w:val="12"/>
              <w:spacing w:line="260" w:lineRule="exact"/>
              <w:jc w:val="center"/>
              <w:rPr>
                <w:rFonts w:hint="eastAsia" w:ascii="宋体" w:hAnsi="宋体" w:eastAsia="宋体" w:cs="宋体"/>
                <w:b/>
                <w:bCs/>
                <w:color w:val="auto"/>
                <w:sz w:val="24"/>
                <w:szCs w:val="24"/>
              </w:rPr>
            </w:pPr>
            <w:r>
              <w:rPr>
                <w:rFonts w:hint="eastAsia" w:ascii="宋体" w:hAnsi="宋体" w:eastAsia="宋体" w:cs="宋体"/>
                <w:b/>
                <w:bCs/>
                <w:color w:val="auto"/>
                <w:sz w:val="24"/>
                <w:szCs w:val="24"/>
              </w:rPr>
              <w:t>17</w:t>
            </w:r>
          </w:p>
        </w:tc>
        <w:tc>
          <w:tcPr>
            <w:tcW w:w="2126" w:type="dxa"/>
            <w:noWrap w:val="0"/>
            <w:vAlign w:val="center"/>
          </w:tcPr>
          <w:p w14:paraId="54C41638">
            <w:pPr>
              <w:pStyle w:val="12"/>
              <w:spacing w:line="260" w:lineRule="exact"/>
              <w:jc w:val="center"/>
              <w:rPr>
                <w:rFonts w:hint="eastAsia" w:ascii="宋体" w:hAnsi="宋体" w:eastAsia="宋体" w:cs="宋体"/>
                <w:b/>
                <w:bCs/>
                <w:color w:val="auto"/>
                <w:sz w:val="24"/>
                <w:szCs w:val="24"/>
              </w:rPr>
            </w:pPr>
            <w:r>
              <w:rPr>
                <w:rFonts w:hint="eastAsia" w:hAnsi="宋体" w:cs="宋体"/>
                <w:b/>
                <w:bCs/>
                <w:color w:val="auto"/>
                <w:sz w:val="24"/>
                <w:szCs w:val="24"/>
                <w:lang w:eastAsia="zh-CN"/>
              </w:rPr>
              <w:t>竞标</w:t>
            </w:r>
            <w:r>
              <w:rPr>
                <w:rFonts w:hint="eastAsia" w:ascii="宋体" w:hAnsi="宋体" w:eastAsia="宋体" w:cs="宋体"/>
                <w:b/>
                <w:bCs/>
                <w:color w:val="auto"/>
                <w:sz w:val="24"/>
                <w:szCs w:val="24"/>
              </w:rPr>
              <w:t>人疑问提交方式和时间</w:t>
            </w:r>
          </w:p>
        </w:tc>
        <w:tc>
          <w:tcPr>
            <w:tcW w:w="6138" w:type="dxa"/>
            <w:noWrap w:val="0"/>
            <w:vAlign w:val="center"/>
          </w:tcPr>
          <w:p w14:paraId="5C115FB4">
            <w:pPr>
              <w:pStyle w:val="12"/>
              <w:spacing w:line="260" w:lineRule="exact"/>
              <w:rPr>
                <w:rFonts w:hint="eastAsia" w:ascii="宋体" w:hAnsi="宋体" w:eastAsia="宋体" w:cs="宋体"/>
                <w:color w:val="auto"/>
                <w:sz w:val="24"/>
                <w:szCs w:val="24"/>
              </w:rPr>
            </w:pPr>
            <w:r>
              <w:rPr>
                <w:rFonts w:hint="eastAsia" w:ascii="宋体" w:hAnsi="宋体" w:eastAsia="宋体" w:cs="宋体"/>
                <w:color w:val="auto"/>
                <w:sz w:val="24"/>
                <w:szCs w:val="24"/>
              </w:rPr>
              <w:t>不集中举行答疑会；</w:t>
            </w:r>
          </w:p>
          <w:p w14:paraId="332E0205">
            <w:pPr>
              <w:pStyle w:val="12"/>
              <w:spacing w:line="260" w:lineRule="exact"/>
              <w:ind w:firstLine="240" w:firstLineChars="100"/>
              <w:rPr>
                <w:rFonts w:hint="eastAsia" w:ascii="宋体" w:hAnsi="宋体" w:eastAsia="宋体" w:cs="宋体"/>
                <w:color w:val="auto"/>
                <w:sz w:val="24"/>
                <w:szCs w:val="24"/>
              </w:rPr>
            </w:pPr>
            <w:r>
              <w:rPr>
                <w:rFonts w:hint="eastAsia" w:hAnsi="宋体" w:cs="宋体"/>
                <w:color w:val="auto"/>
                <w:sz w:val="24"/>
                <w:szCs w:val="24"/>
                <w:lang w:eastAsia="zh-CN"/>
              </w:rPr>
              <w:t>竞标</w:t>
            </w:r>
            <w:r>
              <w:rPr>
                <w:rFonts w:hint="eastAsia" w:ascii="宋体" w:hAnsi="宋体" w:eastAsia="宋体" w:cs="宋体"/>
                <w:color w:val="auto"/>
                <w:sz w:val="24"/>
                <w:szCs w:val="24"/>
              </w:rPr>
              <w:t>人在</w:t>
            </w:r>
            <w:r>
              <w:rPr>
                <w:rFonts w:hint="eastAsia" w:hAnsi="宋体" w:cs="宋体"/>
                <w:color w:val="auto"/>
                <w:sz w:val="24"/>
                <w:szCs w:val="24"/>
                <w:lang w:eastAsia="zh-CN"/>
              </w:rPr>
              <w:t>竞标</w:t>
            </w:r>
            <w:r>
              <w:rPr>
                <w:rFonts w:hint="eastAsia" w:ascii="宋体" w:hAnsi="宋体" w:eastAsia="宋体" w:cs="宋体"/>
                <w:color w:val="auto"/>
                <w:sz w:val="24"/>
                <w:szCs w:val="24"/>
              </w:rPr>
              <w:t>截止</w:t>
            </w:r>
            <w:r>
              <w:rPr>
                <w:rFonts w:hint="eastAsia" w:hAnsi="宋体" w:cs="宋体"/>
                <w:color w:val="auto"/>
                <w:sz w:val="24"/>
                <w:szCs w:val="24"/>
                <w:u w:val="thick"/>
                <w:lang w:val="en-US" w:eastAsia="zh-CN"/>
              </w:rPr>
              <w:t>4</w:t>
            </w:r>
            <w:r>
              <w:rPr>
                <w:rFonts w:hint="eastAsia" w:ascii="宋体" w:hAnsi="宋体" w:eastAsia="宋体" w:cs="宋体"/>
                <w:b/>
                <w:color w:val="auto"/>
                <w:sz w:val="24"/>
                <w:szCs w:val="24"/>
              </w:rPr>
              <w:t>天</w:t>
            </w:r>
            <w:r>
              <w:rPr>
                <w:rFonts w:hint="eastAsia" w:ascii="宋体" w:hAnsi="宋体" w:eastAsia="宋体" w:cs="宋体"/>
                <w:color w:val="auto"/>
                <w:sz w:val="24"/>
                <w:szCs w:val="24"/>
              </w:rPr>
              <w:t>前以不记名发电子邮件（</w:t>
            </w:r>
            <w:r>
              <w:rPr>
                <w:rFonts w:hint="eastAsia" w:hAnsi="宋体" w:cs="宋体"/>
                <w:color w:val="auto"/>
                <w:sz w:val="24"/>
                <w:szCs w:val="24"/>
                <w:lang w:val="en-US" w:eastAsia="zh-CN"/>
              </w:rPr>
              <w:t>739694203@qq.com</w:t>
            </w:r>
            <w:r>
              <w:rPr>
                <w:rFonts w:hint="eastAsia" w:ascii="宋体" w:hAnsi="宋体" w:eastAsia="宋体" w:cs="宋体"/>
                <w:color w:val="auto"/>
                <w:sz w:val="24"/>
                <w:szCs w:val="24"/>
              </w:rPr>
              <w:t>）的方式向</w:t>
            </w:r>
            <w:r>
              <w:rPr>
                <w:rFonts w:hint="eastAsia" w:hAnsi="宋体" w:cs="宋体"/>
                <w:color w:val="auto"/>
                <w:sz w:val="24"/>
                <w:szCs w:val="24"/>
                <w:lang w:eastAsia="zh-CN"/>
              </w:rPr>
              <w:t>发包人</w:t>
            </w:r>
            <w:r>
              <w:rPr>
                <w:rFonts w:hint="eastAsia" w:ascii="宋体" w:hAnsi="宋体" w:eastAsia="宋体" w:cs="宋体"/>
                <w:color w:val="auto"/>
                <w:sz w:val="24"/>
                <w:szCs w:val="24"/>
              </w:rPr>
              <w:t>提出。</w:t>
            </w:r>
          </w:p>
        </w:tc>
      </w:tr>
      <w:tr w14:paraId="1AC7F5B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1" w:hRule="atLeast"/>
        </w:trPr>
        <w:tc>
          <w:tcPr>
            <w:tcW w:w="534" w:type="dxa"/>
            <w:noWrap w:val="0"/>
            <w:vAlign w:val="center"/>
          </w:tcPr>
          <w:p w14:paraId="3141B7D0">
            <w:pPr>
              <w:pStyle w:val="12"/>
              <w:spacing w:line="260" w:lineRule="exact"/>
              <w:jc w:val="center"/>
              <w:rPr>
                <w:rFonts w:hint="eastAsia" w:ascii="宋体" w:hAnsi="宋体" w:eastAsia="宋体" w:cs="宋体"/>
                <w:b/>
                <w:bCs/>
                <w:color w:val="auto"/>
                <w:sz w:val="24"/>
                <w:szCs w:val="24"/>
              </w:rPr>
            </w:pPr>
            <w:r>
              <w:rPr>
                <w:rFonts w:hint="eastAsia" w:ascii="宋体" w:hAnsi="宋体" w:eastAsia="宋体" w:cs="宋体"/>
                <w:b/>
                <w:bCs/>
                <w:color w:val="auto"/>
                <w:sz w:val="24"/>
                <w:szCs w:val="24"/>
              </w:rPr>
              <w:t>23</w:t>
            </w:r>
          </w:p>
        </w:tc>
        <w:tc>
          <w:tcPr>
            <w:tcW w:w="850" w:type="dxa"/>
            <w:noWrap w:val="0"/>
            <w:vAlign w:val="center"/>
          </w:tcPr>
          <w:p w14:paraId="33501F8B">
            <w:pPr>
              <w:pStyle w:val="12"/>
              <w:spacing w:line="260" w:lineRule="exact"/>
              <w:jc w:val="center"/>
              <w:rPr>
                <w:rFonts w:hint="eastAsia" w:ascii="宋体" w:hAnsi="宋体" w:eastAsia="宋体" w:cs="宋体"/>
                <w:b/>
                <w:bCs/>
                <w:color w:val="auto"/>
                <w:sz w:val="24"/>
                <w:szCs w:val="24"/>
              </w:rPr>
            </w:pPr>
            <w:r>
              <w:rPr>
                <w:rFonts w:hint="eastAsia" w:ascii="宋体" w:hAnsi="宋体" w:eastAsia="宋体" w:cs="宋体"/>
                <w:b/>
                <w:bCs/>
                <w:color w:val="auto"/>
                <w:sz w:val="24"/>
                <w:szCs w:val="24"/>
              </w:rPr>
              <w:t>18.1</w:t>
            </w:r>
          </w:p>
        </w:tc>
        <w:tc>
          <w:tcPr>
            <w:tcW w:w="2126" w:type="dxa"/>
            <w:noWrap w:val="0"/>
            <w:vAlign w:val="center"/>
          </w:tcPr>
          <w:p w14:paraId="6DC2A081">
            <w:pPr>
              <w:pStyle w:val="12"/>
              <w:spacing w:line="260" w:lineRule="exact"/>
              <w:jc w:val="center"/>
              <w:rPr>
                <w:rFonts w:hint="eastAsia" w:ascii="宋体" w:hAnsi="宋体" w:eastAsia="宋体" w:cs="宋体"/>
                <w:b/>
                <w:bCs/>
                <w:color w:val="auto"/>
                <w:sz w:val="24"/>
                <w:szCs w:val="24"/>
              </w:rPr>
            </w:pPr>
            <w:r>
              <w:rPr>
                <w:rFonts w:hint="eastAsia" w:hAnsi="宋体" w:cs="宋体"/>
                <w:b/>
                <w:bCs/>
                <w:color w:val="auto"/>
                <w:sz w:val="24"/>
                <w:szCs w:val="24"/>
                <w:lang w:eastAsia="zh-CN"/>
              </w:rPr>
              <w:t>竞标</w:t>
            </w:r>
            <w:r>
              <w:rPr>
                <w:rFonts w:hint="eastAsia" w:ascii="宋体" w:hAnsi="宋体" w:eastAsia="宋体" w:cs="宋体"/>
                <w:b/>
                <w:bCs/>
                <w:color w:val="auto"/>
                <w:sz w:val="24"/>
                <w:szCs w:val="24"/>
              </w:rPr>
              <w:t>文件份数</w:t>
            </w:r>
          </w:p>
        </w:tc>
        <w:tc>
          <w:tcPr>
            <w:tcW w:w="6138" w:type="dxa"/>
            <w:noWrap w:val="0"/>
            <w:vAlign w:val="center"/>
          </w:tcPr>
          <w:p w14:paraId="7CCA41EB">
            <w:pPr>
              <w:pStyle w:val="12"/>
              <w:spacing w:line="260" w:lineRule="exact"/>
              <w:rPr>
                <w:rFonts w:hint="eastAsia" w:ascii="宋体" w:hAnsi="宋体" w:eastAsia="宋体" w:cs="宋体"/>
                <w:color w:val="auto"/>
                <w:sz w:val="24"/>
                <w:szCs w:val="24"/>
              </w:rPr>
            </w:pPr>
            <w:r>
              <w:rPr>
                <w:rFonts w:hint="eastAsia" w:ascii="宋体" w:hAnsi="宋体" w:eastAsia="宋体" w:cs="宋体"/>
                <w:color w:val="auto"/>
                <w:sz w:val="24"/>
                <w:szCs w:val="24"/>
              </w:rPr>
              <w:t>一份正本、贰份副本。其余副本由</w:t>
            </w:r>
            <w:r>
              <w:rPr>
                <w:rFonts w:hint="eastAsia" w:hAnsi="宋体" w:cs="宋体"/>
                <w:color w:val="auto"/>
                <w:sz w:val="24"/>
                <w:szCs w:val="24"/>
                <w:lang w:eastAsia="zh-CN"/>
              </w:rPr>
              <w:t>成交</w:t>
            </w:r>
            <w:r>
              <w:rPr>
                <w:rFonts w:hint="eastAsia" w:ascii="宋体" w:hAnsi="宋体" w:eastAsia="宋体" w:cs="宋体"/>
                <w:color w:val="auto"/>
                <w:sz w:val="24"/>
                <w:szCs w:val="24"/>
              </w:rPr>
              <w:t>单位根据业主要求另外提供。</w:t>
            </w:r>
          </w:p>
        </w:tc>
      </w:tr>
      <w:tr w14:paraId="7E4BE0B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46" w:hRule="atLeast"/>
        </w:trPr>
        <w:tc>
          <w:tcPr>
            <w:tcW w:w="534" w:type="dxa"/>
            <w:noWrap w:val="0"/>
            <w:vAlign w:val="center"/>
          </w:tcPr>
          <w:p w14:paraId="5CE9C1DF">
            <w:pPr>
              <w:pStyle w:val="12"/>
              <w:spacing w:line="260" w:lineRule="exact"/>
              <w:jc w:val="center"/>
              <w:rPr>
                <w:rFonts w:hint="eastAsia" w:ascii="宋体" w:hAnsi="宋体" w:eastAsia="宋体" w:cs="宋体"/>
                <w:b/>
                <w:bCs/>
                <w:color w:val="auto"/>
                <w:sz w:val="24"/>
                <w:szCs w:val="24"/>
              </w:rPr>
            </w:pPr>
            <w:r>
              <w:rPr>
                <w:rFonts w:hint="eastAsia" w:ascii="宋体" w:hAnsi="宋体" w:eastAsia="宋体" w:cs="宋体"/>
                <w:b/>
                <w:bCs/>
                <w:color w:val="auto"/>
                <w:sz w:val="24"/>
                <w:szCs w:val="24"/>
              </w:rPr>
              <w:t>24</w:t>
            </w:r>
          </w:p>
        </w:tc>
        <w:tc>
          <w:tcPr>
            <w:tcW w:w="850" w:type="dxa"/>
            <w:noWrap w:val="0"/>
            <w:vAlign w:val="center"/>
          </w:tcPr>
          <w:p w14:paraId="6A06659B">
            <w:pPr>
              <w:pStyle w:val="12"/>
              <w:spacing w:line="260" w:lineRule="exact"/>
              <w:jc w:val="center"/>
              <w:rPr>
                <w:rFonts w:hint="eastAsia" w:ascii="宋体" w:hAnsi="宋体" w:eastAsia="宋体" w:cs="宋体"/>
                <w:b/>
                <w:bCs/>
                <w:color w:val="auto"/>
                <w:sz w:val="24"/>
                <w:szCs w:val="24"/>
              </w:rPr>
            </w:pPr>
            <w:r>
              <w:rPr>
                <w:rFonts w:hint="eastAsia" w:ascii="宋体" w:hAnsi="宋体" w:eastAsia="宋体" w:cs="宋体"/>
                <w:b/>
                <w:bCs/>
                <w:color w:val="auto"/>
                <w:sz w:val="24"/>
                <w:szCs w:val="24"/>
              </w:rPr>
              <w:t>20.1</w:t>
            </w:r>
          </w:p>
        </w:tc>
        <w:tc>
          <w:tcPr>
            <w:tcW w:w="2126" w:type="dxa"/>
            <w:noWrap w:val="0"/>
            <w:vAlign w:val="center"/>
          </w:tcPr>
          <w:p w14:paraId="55DB6738">
            <w:pPr>
              <w:pStyle w:val="12"/>
              <w:spacing w:line="260" w:lineRule="exact"/>
              <w:jc w:val="center"/>
              <w:rPr>
                <w:rFonts w:hint="eastAsia" w:ascii="宋体" w:hAnsi="宋体" w:eastAsia="宋体" w:cs="宋体"/>
                <w:b/>
                <w:bCs/>
                <w:color w:val="auto"/>
                <w:sz w:val="24"/>
                <w:szCs w:val="24"/>
              </w:rPr>
            </w:pPr>
            <w:r>
              <w:rPr>
                <w:rFonts w:hint="eastAsia" w:hAnsi="宋体" w:cs="宋体"/>
                <w:b/>
                <w:bCs/>
                <w:color w:val="auto"/>
                <w:sz w:val="24"/>
                <w:szCs w:val="24"/>
                <w:lang w:eastAsia="zh-CN"/>
              </w:rPr>
              <w:t>竞标</w:t>
            </w:r>
            <w:r>
              <w:rPr>
                <w:rFonts w:hint="eastAsia" w:ascii="宋体" w:hAnsi="宋体" w:eastAsia="宋体" w:cs="宋体"/>
                <w:b/>
                <w:bCs/>
                <w:color w:val="auto"/>
                <w:sz w:val="24"/>
                <w:szCs w:val="24"/>
              </w:rPr>
              <w:t>文件递交地点及截止日期</w:t>
            </w:r>
          </w:p>
        </w:tc>
        <w:tc>
          <w:tcPr>
            <w:tcW w:w="6138" w:type="dxa"/>
            <w:noWrap w:val="0"/>
            <w:vAlign w:val="center"/>
          </w:tcPr>
          <w:p w14:paraId="2DF11DBA">
            <w:pPr>
              <w:pStyle w:val="12"/>
              <w:spacing w:line="260" w:lineRule="exact"/>
              <w:rPr>
                <w:rFonts w:hint="eastAsia" w:ascii="宋体" w:hAnsi="宋体" w:eastAsia="宋体" w:cs="宋体"/>
                <w:b/>
                <w:bCs/>
                <w:color w:val="auto"/>
                <w:sz w:val="24"/>
                <w:szCs w:val="24"/>
              </w:rPr>
            </w:pPr>
            <w:r>
              <w:rPr>
                <w:rFonts w:hint="eastAsia" w:ascii="宋体" w:hAnsi="宋体" w:eastAsia="宋体" w:cs="宋体"/>
                <w:color w:val="auto"/>
                <w:sz w:val="24"/>
                <w:szCs w:val="24"/>
              </w:rPr>
              <w:t>递交地点</w:t>
            </w:r>
            <w:r>
              <w:rPr>
                <w:rFonts w:hint="eastAsia" w:ascii="宋体" w:hAnsi="宋体" w:eastAsia="宋体" w:cs="宋体"/>
                <w:b/>
                <w:color w:val="auto"/>
                <w:sz w:val="24"/>
                <w:szCs w:val="24"/>
              </w:rPr>
              <w:t>：</w:t>
            </w:r>
            <w:r>
              <w:rPr>
                <w:rFonts w:hint="eastAsia" w:hAnsi="宋体" w:cs="宋体"/>
                <w:b w:val="0"/>
                <w:bCs/>
                <w:color w:val="auto"/>
                <w:sz w:val="24"/>
                <w:szCs w:val="24"/>
                <w:u w:val="single"/>
                <w:lang w:val="en-US" w:eastAsia="zh-CN"/>
              </w:rPr>
              <w:t>桐</w:t>
            </w:r>
            <w:r>
              <w:rPr>
                <w:rFonts w:hint="eastAsia" w:ascii="宋体" w:hAnsi="宋体" w:cs="宋体"/>
                <w:color w:val="auto"/>
                <w:sz w:val="24"/>
                <w:szCs w:val="24"/>
                <w:u w:val="single"/>
                <w:lang w:val="en-US" w:eastAsia="zh-CN"/>
              </w:rPr>
              <w:t>庐县城南街道春江西路69号滨江大厦20楼会议室</w:t>
            </w:r>
          </w:p>
          <w:p w14:paraId="76903C9D">
            <w:pPr>
              <w:pStyle w:val="12"/>
              <w:spacing w:line="260" w:lineRule="exact"/>
              <w:rPr>
                <w:rFonts w:hint="eastAsia" w:ascii="宋体" w:hAnsi="宋体" w:eastAsia="宋体" w:cs="宋体"/>
                <w:color w:val="auto"/>
                <w:sz w:val="24"/>
                <w:szCs w:val="24"/>
              </w:rPr>
            </w:pPr>
            <w:r>
              <w:rPr>
                <w:rFonts w:hint="eastAsia" w:ascii="宋体" w:hAnsi="宋体" w:eastAsia="宋体" w:cs="宋体"/>
                <w:color w:val="auto"/>
                <w:sz w:val="24"/>
                <w:szCs w:val="24"/>
              </w:rPr>
              <w:t>截止时间：</w:t>
            </w:r>
            <w:r>
              <w:rPr>
                <w:rFonts w:hint="eastAsia" w:ascii="宋体" w:hAnsi="宋体" w:cs="宋体"/>
                <w:b/>
                <w:color w:val="auto"/>
                <w:sz w:val="24"/>
                <w:szCs w:val="24"/>
                <w:highlight w:val="yellow"/>
                <w:u w:val="single"/>
                <w:lang w:eastAsia="zh-CN"/>
              </w:rPr>
              <w:t>202</w:t>
            </w:r>
            <w:r>
              <w:rPr>
                <w:rFonts w:hint="eastAsia" w:ascii="宋体" w:hAnsi="宋体" w:cs="宋体"/>
                <w:b/>
                <w:color w:val="auto"/>
                <w:sz w:val="24"/>
                <w:szCs w:val="24"/>
                <w:highlight w:val="yellow"/>
                <w:u w:val="single"/>
                <w:lang w:val="en-US" w:eastAsia="zh-CN"/>
              </w:rPr>
              <w:t>5</w:t>
            </w:r>
            <w:r>
              <w:rPr>
                <w:rFonts w:hint="eastAsia" w:ascii="宋体" w:hAnsi="宋体" w:cs="宋体"/>
                <w:b/>
                <w:color w:val="auto"/>
                <w:sz w:val="24"/>
                <w:szCs w:val="24"/>
                <w:highlight w:val="yellow"/>
                <w:u w:val="single"/>
                <w:lang w:eastAsia="zh-CN"/>
              </w:rPr>
              <w:t>年</w:t>
            </w:r>
            <w:r>
              <w:rPr>
                <w:rFonts w:hint="eastAsia" w:ascii="宋体" w:hAnsi="宋体" w:cs="宋体"/>
                <w:b/>
                <w:color w:val="auto"/>
                <w:sz w:val="24"/>
                <w:szCs w:val="24"/>
                <w:highlight w:val="yellow"/>
                <w:u w:val="single"/>
                <w:lang w:val="en-US" w:eastAsia="zh-CN"/>
              </w:rPr>
              <w:t>4</w:t>
            </w:r>
            <w:r>
              <w:rPr>
                <w:rFonts w:hint="eastAsia" w:ascii="宋体" w:hAnsi="宋体" w:cs="宋体"/>
                <w:b/>
                <w:color w:val="auto"/>
                <w:sz w:val="24"/>
                <w:szCs w:val="24"/>
                <w:highlight w:val="yellow"/>
                <w:u w:val="single"/>
                <w:lang w:eastAsia="zh-CN"/>
              </w:rPr>
              <w:t>月</w:t>
            </w:r>
            <w:r>
              <w:rPr>
                <w:rFonts w:hint="eastAsia" w:ascii="宋体" w:hAnsi="宋体" w:cs="宋体"/>
                <w:b/>
                <w:color w:val="auto"/>
                <w:sz w:val="24"/>
                <w:szCs w:val="24"/>
                <w:highlight w:val="yellow"/>
                <w:u w:val="single"/>
                <w:lang w:val="en-US" w:eastAsia="zh-CN"/>
              </w:rPr>
              <w:t xml:space="preserve"> 29</w:t>
            </w:r>
            <w:r>
              <w:rPr>
                <w:rFonts w:hint="eastAsia" w:ascii="宋体" w:hAnsi="宋体" w:cs="宋体"/>
                <w:b/>
                <w:color w:val="auto"/>
                <w:sz w:val="24"/>
                <w:szCs w:val="24"/>
                <w:highlight w:val="yellow"/>
                <w:u w:val="single"/>
                <w:lang w:eastAsia="zh-CN"/>
              </w:rPr>
              <w:t>日</w:t>
            </w:r>
            <w:r>
              <w:rPr>
                <w:rFonts w:hint="eastAsia" w:ascii="宋体" w:hAnsi="宋体" w:cs="宋体"/>
                <w:b/>
                <w:color w:val="auto"/>
                <w:sz w:val="24"/>
                <w:szCs w:val="24"/>
                <w:highlight w:val="yellow"/>
                <w:u w:val="single"/>
                <w:lang w:val="en-US" w:eastAsia="zh-CN"/>
              </w:rPr>
              <w:t xml:space="preserve"> 9</w:t>
            </w:r>
            <w:r>
              <w:rPr>
                <w:rFonts w:hint="eastAsia" w:ascii="宋体" w:hAnsi="宋体" w:cs="宋体"/>
                <w:b/>
                <w:color w:val="auto"/>
                <w:sz w:val="24"/>
                <w:szCs w:val="24"/>
                <w:highlight w:val="yellow"/>
                <w:u w:val="single"/>
                <w:lang w:eastAsia="zh-CN"/>
              </w:rPr>
              <w:t>时</w:t>
            </w:r>
            <w:r>
              <w:rPr>
                <w:rFonts w:hint="eastAsia" w:ascii="宋体" w:hAnsi="宋体" w:cs="宋体"/>
                <w:b/>
                <w:color w:val="auto"/>
                <w:sz w:val="24"/>
                <w:szCs w:val="24"/>
                <w:highlight w:val="yellow"/>
                <w:u w:val="single"/>
                <w:lang w:val="en-US" w:eastAsia="zh-CN"/>
              </w:rPr>
              <w:t xml:space="preserve">00 </w:t>
            </w:r>
            <w:r>
              <w:rPr>
                <w:rFonts w:hint="eastAsia" w:ascii="宋体" w:hAnsi="宋体" w:cs="宋体"/>
                <w:b/>
                <w:color w:val="auto"/>
                <w:sz w:val="24"/>
                <w:szCs w:val="24"/>
                <w:highlight w:val="yellow"/>
                <w:u w:val="single"/>
                <w:lang w:eastAsia="zh-CN"/>
              </w:rPr>
              <w:t>分</w:t>
            </w:r>
          </w:p>
        </w:tc>
      </w:tr>
      <w:tr w14:paraId="042CF71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98" w:hRule="atLeast"/>
        </w:trPr>
        <w:tc>
          <w:tcPr>
            <w:tcW w:w="534" w:type="dxa"/>
            <w:noWrap w:val="0"/>
            <w:vAlign w:val="center"/>
          </w:tcPr>
          <w:p w14:paraId="207ADACB">
            <w:pPr>
              <w:pStyle w:val="12"/>
              <w:spacing w:line="260" w:lineRule="exact"/>
              <w:jc w:val="center"/>
              <w:rPr>
                <w:rFonts w:hint="eastAsia" w:ascii="宋体" w:hAnsi="宋体" w:eastAsia="宋体" w:cs="宋体"/>
                <w:b/>
                <w:bCs/>
                <w:color w:val="auto"/>
                <w:sz w:val="24"/>
                <w:szCs w:val="24"/>
              </w:rPr>
            </w:pPr>
            <w:r>
              <w:rPr>
                <w:rFonts w:hint="eastAsia" w:ascii="宋体" w:hAnsi="宋体" w:eastAsia="宋体" w:cs="宋体"/>
                <w:b/>
                <w:bCs/>
                <w:color w:val="auto"/>
                <w:sz w:val="24"/>
                <w:szCs w:val="24"/>
              </w:rPr>
              <w:t>25</w:t>
            </w:r>
          </w:p>
        </w:tc>
        <w:tc>
          <w:tcPr>
            <w:tcW w:w="850" w:type="dxa"/>
            <w:noWrap w:val="0"/>
            <w:vAlign w:val="center"/>
          </w:tcPr>
          <w:p w14:paraId="0561BEAB">
            <w:pPr>
              <w:pStyle w:val="12"/>
              <w:spacing w:line="260" w:lineRule="exact"/>
              <w:jc w:val="center"/>
              <w:rPr>
                <w:rFonts w:hint="eastAsia" w:ascii="宋体" w:hAnsi="宋体" w:eastAsia="宋体" w:cs="宋体"/>
                <w:b/>
                <w:bCs/>
                <w:color w:val="auto"/>
                <w:sz w:val="24"/>
                <w:szCs w:val="24"/>
              </w:rPr>
            </w:pPr>
            <w:r>
              <w:rPr>
                <w:rFonts w:hint="eastAsia" w:ascii="宋体" w:hAnsi="宋体" w:eastAsia="宋体" w:cs="宋体"/>
                <w:b/>
                <w:bCs/>
                <w:color w:val="auto"/>
                <w:sz w:val="24"/>
                <w:szCs w:val="24"/>
              </w:rPr>
              <w:t>23.1</w:t>
            </w:r>
          </w:p>
        </w:tc>
        <w:tc>
          <w:tcPr>
            <w:tcW w:w="2126" w:type="dxa"/>
            <w:noWrap w:val="0"/>
            <w:vAlign w:val="center"/>
          </w:tcPr>
          <w:p w14:paraId="7F469355">
            <w:pPr>
              <w:pStyle w:val="12"/>
              <w:spacing w:line="260" w:lineRule="exact"/>
              <w:jc w:val="center"/>
              <w:rPr>
                <w:rFonts w:hint="eastAsia" w:ascii="宋体" w:hAnsi="宋体" w:eastAsia="宋体" w:cs="宋体"/>
                <w:b/>
                <w:bCs/>
                <w:color w:val="auto"/>
                <w:sz w:val="24"/>
                <w:szCs w:val="24"/>
              </w:rPr>
            </w:pPr>
            <w:r>
              <w:rPr>
                <w:rFonts w:hint="eastAsia" w:ascii="宋体" w:hAnsi="宋体" w:eastAsia="宋体" w:cs="宋体"/>
                <w:b/>
                <w:bCs/>
                <w:color w:val="auto"/>
                <w:sz w:val="24"/>
                <w:szCs w:val="24"/>
              </w:rPr>
              <w:t>开标会</w:t>
            </w:r>
          </w:p>
        </w:tc>
        <w:tc>
          <w:tcPr>
            <w:tcW w:w="6138" w:type="dxa"/>
            <w:noWrap w:val="0"/>
            <w:vAlign w:val="center"/>
          </w:tcPr>
          <w:p w14:paraId="64052CBB">
            <w:pPr>
              <w:pStyle w:val="12"/>
              <w:spacing w:line="260" w:lineRule="exact"/>
              <w:rPr>
                <w:rFonts w:hint="eastAsia" w:ascii="宋体" w:hAnsi="宋体" w:eastAsia="宋体" w:cs="宋体"/>
                <w:b/>
                <w:bCs/>
                <w:color w:val="auto"/>
                <w:sz w:val="24"/>
                <w:szCs w:val="24"/>
              </w:rPr>
            </w:pPr>
            <w:r>
              <w:rPr>
                <w:rFonts w:hint="eastAsia" w:ascii="宋体" w:hAnsi="宋体" w:eastAsia="宋体" w:cs="宋体"/>
                <w:color w:val="auto"/>
                <w:sz w:val="24"/>
                <w:szCs w:val="24"/>
              </w:rPr>
              <w:t>递交地点</w:t>
            </w:r>
            <w:r>
              <w:rPr>
                <w:rFonts w:hint="eastAsia" w:ascii="宋体" w:hAnsi="宋体" w:eastAsia="宋体" w:cs="宋体"/>
                <w:b/>
                <w:color w:val="auto"/>
                <w:sz w:val="24"/>
                <w:szCs w:val="24"/>
              </w:rPr>
              <w:t>：</w:t>
            </w:r>
            <w:r>
              <w:rPr>
                <w:rFonts w:hint="eastAsia" w:hAnsi="宋体" w:cs="宋体"/>
                <w:b w:val="0"/>
                <w:bCs/>
                <w:color w:val="auto"/>
                <w:sz w:val="24"/>
                <w:szCs w:val="24"/>
                <w:u w:val="single"/>
                <w:lang w:val="en-US" w:eastAsia="zh-CN"/>
              </w:rPr>
              <w:t>桐</w:t>
            </w:r>
            <w:r>
              <w:rPr>
                <w:rFonts w:hint="eastAsia" w:ascii="宋体" w:hAnsi="宋体" w:cs="宋体"/>
                <w:b w:val="0"/>
                <w:bCs/>
                <w:color w:val="auto"/>
                <w:sz w:val="24"/>
                <w:szCs w:val="24"/>
                <w:u w:val="single"/>
                <w:lang w:val="en-US" w:eastAsia="zh-CN"/>
              </w:rPr>
              <w:t>庐</w:t>
            </w:r>
            <w:r>
              <w:rPr>
                <w:rFonts w:hint="eastAsia" w:ascii="宋体" w:hAnsi="宋体" w:cs="宋体"/>
                <w:color w:val="auto"/>
                <w:sz w:val="24"/>
                <w:szCs w:val="24"/>
                <w:u w:val="single"/>
                <w:lang w:val="en-US" w:eastAsia="zh-CN"/>
              </w:rPr>
              <w:t>县城南街道春江西路69号滨江大厦20楼会议室</w:t>
            </w:r>
          </w:p>
          <w:p w14:paraId="501CF7DD">
            <w:pPr>
              <w:spacing w:line="260" w:lineRule="exact"/>
              <w:rPr>
                <w:rFonts w:hint="eastAsia" w:ascii="宋体" w:hAnsi="宋体" w:eastAsia="宋体" w:cs="宋体"/>
                <w:color w:val="auto"/>
                <w:sz w:val="24"/>
                <w:szCs w:val="24"/>
              </w:rPr>
            </w:pPr>
            <w:r>
              <w:rPr>
                <w:rFonts w:hint="eastAsia" w:ascii="宋体" w:hAnsi="宋体" w:eastAsia="宋体" w:cs="宋体"/>
                <w:color w:val="auto"/>
                <w:sz w:val="24"/>
                <w:szCs w:val="24"/>
              </w:rPr>
              <w:t>截止时间：</w:t>
            </w:r>
            <w:r>
              <w:rPr>
                <w:rFonts w:hint="eastAsia" w:ascii="宋体" w:hAnsi="宋体" w:cs="宋体"/>
                <w:b/>
                <w:color w:val="auto"/>
                <w:sz w:val="24"/>
                <w:szCs w:val="24"/>
                <w:highlight w:val="yellow"/>
                <w:u w:val="single"/>
                <w:lang w:eastAsia="zh-CN"/>
              </w:rPr>
              <w:t>202</w:t>
            </w:r>
            <w:r>
              <w:rPr>
                <w:rFonts w:hint="eastAsia" w:ascii="宋体" w:hAnsi="宋体" w:cs="宋体"/>
                <w:b/>
                <w:color w:val="auto"/>
                <w:sz w:val="24"/>
                <w:szCs w:val="24"/>
                <w:highlight w:val="yellow"/>
                <w:u w:val="single"/>
                <w:lang w:val="en-US" w:eastAsia="zh-CN"/>
              </w:rPr>
              <w:t>5</w:t>
            </w:r>
            <w:r>
              <w:rPr>
                <w:rFonts w:hint="eastAsia" w:ascii="宋体" w:hAnsi="宋体" w:cs="宋体"/>
                <w:b/>
                <w:color w:val="auto"/>
                <w:sz w:val="24"/>
                <w:szCs w:val="24"/>
                <w:highlight w:val="yellow"/>
                <w:u w:val="single"/>
                <w:lang w:eastAsia="zh-CN"/>
              </w:rPr>
              <w:t>年</w:t>
            </w:r>
            <w:r>
              <w:rPr>
                <w:rFonts w:hint="eastAsia" w:ascii="宋体" w:hAnsi="宋体" w:cs="宋体"/>
                <w:b/>
                <w:color w:val="auto"/>
                <w:sz w:val="24"/>
                <w:szCs w:val="24"/>
                <w:highlight w:val="yellow"/>
                <w:u w:val="single"/>
                <w:lang w:val="en-US" w:eastAsia="zh-CN"/>
              </w:rPr>
              <w:t>4</w:t>
            </w:r>
            <w:r>
              <w:rPr>
                <w:rFonts w:hint="eastAsia" w:ascii="宋体" w:hAnsi="宋体" w:cs="宋体"/>
                <w:b/>
                <w:color w:val="auto"/>
                <w:sz w:val="24"/>
                <w:szCs w:val="24"/>
                <w:highlight w:val="yellow"/>
                <w:u w:val="single"/>
                <w:lang w:eastAsia="zh-CN"/>
              </w:rPr>
              <w:t>月</w:t>
            </w:r>
            <w:r>
              <w:rPr>
                <w:rFonts w:hint="eastAsia" w:ascii="宋体" w:hAnsi="宋体" w:cs="宋体"/>
                <w:b/>
                <w:color w:val="auto"/>
                <w:sz w:val="24"/>
                <w:szCs w:val="24"/>
                <w:highlight w:val="yellow"/>
                <w:u w:val="single"/>
                <w:lang w:val="en-US" w:eastAsia="zh-CN"/>
              </w:rPr>
              <w:t xml:space="preserve"> 29</w:t>
            </w:r>
            <w:r>
              <w:rPr>
                <w:rFonts w:hint="eastAsia" w:ascii="宋体" w:hAnsi="宋体" w:cs="宋体"/>
                <w:b/>
                <w:color w:val="auto"/>
                <w:sz w:val="24"/>
                <w:szCs w:val="24"/>
                <w:highlight w:val="yellow"/>
                <w:u w:val="single"/>
                <w:lang w:eastAsia="zh-CN"/>
              </w:rPr>
              <w:t>日</w:t>
            </w:r>
            <w:r>
              <w:rPr>
                <w:rFonts w:hint="eastAsia" w:ascii="宋体" w:hAnsi="宋体" w:cs="宋体"/>
                <w:b/>
                <w:color w:val="auto"/>
                <w:sz w:val="24"/>
                <w:szCs w:val="24"/>
                <w:highlight w:val="yellow"/>
                <w:u w:val="single"/>
                <w:lang w:val="en-US" w:eastAsia="zh-CN"/>
              </w:rPr>
              <w:t xml:space="preserve"> 9</w:t>
            </w:r>
            <w:r>
              <w:rPr>
                <w:rFonts w:hint="eastAsia" w:ascii="宋体" w:hAnsi="宋体" w:cs="宋体"/>
                <w:b/>
                <w:color w:val="auto"/>
                <w:sz w:val="24"/>
                <w:szCs w:val="24"/>
                <w:highlight w:val="yellow"/>
                <w:u w:val="single"/>
                <w:lang w:eastAsia="zh-CN"/>
              </w:rPr>
              <w:t>时</w:t>
            </w:r>
            <w:r>
              <w:rPr>
                <w:rFonts w:hint="eastAsia" w:ascii="宋体" w:hAnsi="宋体" w:cs="宋体"/>
                <w:b/>
                <w:color w:val="auto"/>
                <w:sz w:val="24"/>
                <w:szCs w:val="24"/>
                <w:highlight w:val="yellow"/>
                <w:u w:val="single"/>
                <w:lang w:val="en-US" w:eastAsia="zh-CN"/>
              </w:rPr>
              <w:t xml:space="preserve">00 </w:t>
            </w:r>
            <w:r>
              <w:rPr>
                <w:rFonts w:hint="eastAsia" w:ascii="宋体" w:hAnsi="宋体" w:cs="宋体"/>
                <w:b/>
                <w:color w:val="auto"/>
                <w:sz w:val="24"/>
                <w:szCs w:val="24"/>
                <w:highlight w:val="yellow"/>
                <w:u w:val="single"/>
                <w:lang w:eastAsia="zh-CN"/>
              </w:rPr>
              <w:t>分</w:t>
            </w:r>
          </w:p>
        </w:tc>
      </w:tr>
      <w:tr w14:paraId="50F6ACF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534" w:type="dxa"/>
            <w:noWrap w:val="0"/>
            <w:vAlign w:val="center"/>
          </w:tcPr>
          <w:p w14:paraId="38DE3A46">
            <w:pPr>
              <w:pStyle w:val="12"/>
              <w:spacing w:line="260" w:lineRule="exact"/>
              <w:jc w:val="center"/>
              <w:rPr>
                <w:rFonts w:hint="eastAsia" w:ascii="宋体" w:hAnsi="宋体" w:eastAsia="宋体" w:cs="宋体"/>
                <w:b/>
                <w:bCs/>
                <w:color w:val="auto"/>
                <w:sz w:val="24"/>
                <w:szCs w:val="24"/>
              </w:rPr>
            </w:pPr>
            <w:r>
              <w:rPr>
                <w:rFonts w:hint="eastAsia" w:ascii="宋体" w:hAnsi="宋体" w:eastAsia="宋体" w:cs="宋体"/>
                <w:b/>
                <w:bCs/>
                <w:color w:val="auto"/>
                <w:sz w:val="24"/>
                <w:szCs w:val="24"/>
              </w:rPr>
              <w:t>26</w:t>
            </w:r>
          </w:p>
        </w:tc>
        <w:tc>
          <w:tcPr>
            <w:tcW w:w="850" w:type="dxa"/>
            <w:noWrap w:val="0"/>
            <w:vAlign w:val="center"/>
          </w:tcPr>
          <w:p w14:paraId="4E803251">
            <w:pPr>
              <w:pStyle w:val="12"/>
              <w:spacing w:line="260" w:lineRule="exact"/>
              <w:jc w:val="center"/>
              <w:rPr>
                <w:rFonts w:hint="eastAsia" w:ascii="宋体" w:hAnsi="宋体" w:eastAsia="宋体" w:cs="宋体"/>
                <w:b/>
                <w:bCs/>
                <w:color w:val="auto"/>
                <w:sz w:val="24"/>
                <w:szCs w:val="24"/>
              </w:rPr>
            </w:pPr>
            <w:r>
              <w:rPr>
                <w:rFonts w:hint="eastAsia" w:ascii="宋体" w:hAnsi="宋体" w:eastAsia="宋体" w:cs="宋体"/>
                <w:b/>
                <w:bCs/>
                <w:color w:val="auto"/>
                <w:sz w:val="24"/>
                <w:szCs w:val="24"/>
              </w:rPr>
              <w:t>23.2</w:t>
            </w:r>
          </w:p>
        </w:tc>
        <w:tc>
          <w:tcPr>
            <w:tcW w:w="2126" w:type="dxa"/>
            <w:noWrap w:val="0"/>
            <w:vAlign w:val="center"/>
          </w:tcPr>
          <w:p w14:paraId="30AD1C7F">
            <w:pPr>
              <w:spacing w:after="120" w:line="260" w:lineRule="exact"/>
              <w:jc w:val="center"/>
              <w:rPr>
                <w:rFonts w:hint="eastAsia" w:ascii="宋体" w:hAnsi="宋体" w:eastAsia="宋体" w:cs="宋体"/>
                <w:b/>
                <w:bCs/>
                <w:color w:val="auto"/>
                <w:sz w:val="24"/>
                <w:szCs w:val="24"/>
              </w:rPr>
            </w:pPr>
            <w:r>
              <w:rPr>
                <w:rFonts w:hint="eastAsia" w:ascii="宋体" w:hAnsi="宋体" w:eastAsia="宋体" w:cs="宋体"/>
                <w:b/>
                <w:bCs/>
                <w:color w:val="auto"/>
                <w:sz w:val="24"/>
                <w:szCs w:val="24"/>
              </w:rPr>
              <w:t>是否IC卡签到</w:t>
            </w:r>
          </w:p>
        </w:tc>
        <w:tc>
          <w:tcPr>
            <w:tcW w:w="6138" w:type="dxa"/>
            <w:noWrap w:val="0"/>
            <w:vAlign w:val="center"/>
          </w:tcPr>
          <w:p w14:paraId="7AFD14DF">
            <w:pPr>
              <w:pStyle w:val="12"/>
              <w:spacing w:line="260" w:lineRule="exact"/>
              <w:ind w:left="1080" w:hanging="1080" w:hangingChars="450"/>
              <w:rPr>
                <w:rFonts w:hint="eastAsia" w:ascii="宋体" w:hAnsi="宋体" w:eastAsia="宋体" w:cs="宋体"/>
                <w:color w:val="auto"/>
                <w:sz w:val="24"/>
                <w:szCs w:val="24"/>
              </w:rPr>
            </w:pPr>
            <w:r>
              <w:rPr>
                <w:rFonts w:hint="eastAsia" w:ascii="宋体" w:hAnsi="宋体" w:eastAsia="宋体" w:cs="宋体"/>
                <w:color w:val="auto"/>
                <w:sz w:val="24"/>
                <w:szCs w:val="24"/>
              </w:rPr>
              <w:t>否</w:t>
            </w:r>
            <w:r>
              <w:rPr>
                <w:rFonts w:hint="eastAsia" w:ascii="宋体" w:hAnsi="宋体" w:eastAsia="宋体" w:cs="宋体"/>
                <w:color w:val="auto"/>
                <w:sz w:val="24"/>
                <w:szCs w:val="24"/>
              </w:rPr>
              <w:sym w:font="Wingdings" w:char="F0FE"/>
            </w:r>
          </w:p>
        </w:tc>
      </w:tr>
      <w:tr w14:paraId="02B2A61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4" w:hRule="atLeast"/>
        </w:trPr>
        <w:tc>
          <w:tcPr>
            <w:tcW w:w="534" w:type="dxa"/>
            <w:noWrap w:val="0"/>
            <w:vAlign w:val="center"/>
          </w:tcPr>
          <w:p w14:paraId="2E459CB7">
            <w:pPr>
              <w:pStyle w:val="12"/>
              <w:spacing w:line="260" w:lineRule="exact"/>
              <w:jc w:val="center"/>
              <w:rPr>
                <w:rFonts w:hint="eastAsia" w:ascii="宋体" w:hAnsi="宋体" w:eastAsia="宋体" w:cs="宋体"/>
                <w:b/>
                <w:bCs/>
                <w:color w:val="auto"/>
                <w:sz w:val="24"/>
                <w:szCs w:val="24"/>
              </w:rPr>
            </w:pPr>
            <w:r>
              <w:rPr>
                <w:rFonts w:hint="eastAsia" w:ascii="宋体" w:hAnsi="宋体" w:eastAsia="宋体" w:cs="宋体"/>
                <w:b/>
                <w:bCs/>
                <w:color w:val="auto"/>
                <w:sz w:val="24"/>
                <w:szCs w:val="24"/>
              </w:rPr>
              <w:t>27</w:t>
            </w:r>
          </w:p>
        </w:tc>
        <w:tc>
          <w:tcPr>
            <w:tcW w:w="850" w:type="dxa"/>
            <w:noWrap w:val="0"/>
            <w:vAlign w:val="center"/>
          </w:tcPr>
          <w:p w14:paraId="69DE790B">
            <w:pPr>
              <w:pStyle w:val="12"/>
              <w:spacing w:line="260" w:lineRule="exact"/>
              <w:jc w:val="center"/>
              <w:rPr>
                <w:rFonts w:hint="eastAsia" w:ascii="宋体" w:hAnsi="宋体" w:eastAsia="宋体" w:cs="宋体"/>
                <w:b/>
                <w:bCs/>
                <w:color w:val="auto"/>
                <w:sz w:val="24"/>
                <w:szCs w:val="24"/>
              </w:rPr>
            </w:pPr>
            <w:r>
              <w:rPr>
                <w:rFonts w:hint="eastAsia" w:ascii="宋体" w:hAnsi="宋体" w:eastAsia="宋体" w:cs="宋体"/>
                <w:b/>
                <w:bCs/>
                <w:color w:val="auto"/>
                <w:sz w:val="24"/>
                <w:szCs w:val="24"/>
              </w:rPr>
              <w:t>30.4</w:t>
            </w:r>
          </w:p>
        </w:tc>
        <w:tc>
          <w:tcPr>
            <w:tcW w:w="2126" w:type="dxa"/>
            <w:noWrap w:val="0"/>
            <w:vAlign w:val="center"/>
          </w:tcPr>
          <w:p w14:paraId="66095149">
            <w:pPr>
              <w:pStyle w:val="26"/>
              <w:spacing w:line="260" w:lineRule="exact"/>
              <w:jc w:val="center"/>
              <w:rPr>
                <w:rFonts w:hint="eastAsia" w:ascii="宋体" w:hAnsi="宋体" w:eastAsia="宋体" w:cs="宋体"/>
                <w:b/>
                <w:bCs/>
                <w:color w:val="auto"/>
                <w:sz w:val="24"/>
                <w:szCs w:val="24"/>
              </w:rPr>
            </w:pPr>
            <w:bookmarkStart w:id="10" w:name="_Toc4757"/>
            <w:r>
              <w:rPr>
                <w:rFonts w:hint="eastAsia" w:ascii="宋体" w:hAnsi="宋体" w:eastAsia="宋体" w:cs="宋体"/>
                <w:b/>
                <w:bCs/>
                <w:color w:val="auto"/>
                <w:sz w:val="24"/>
                <w:szCs w:val="24"/>
                <w:lang w:eastAsia="zh-CN"/>
              </w:rPr>
              <w:t>评审</w:t>
            </w:r>
            <w:r>
              <w:rPr>
                <w:rFonts w:hint="eastAsia" w:ascii="宋体" w:hAnsi="宋体" w:eastAsia="宋体" w:cs="宋体"/>
                <w:b/>
                <w:bCs/>
                <w:color w:val="auto"/>
                <w:sz w:val="24"/>
                <w:szCs w:val="24"/>
              </w:rPr>
              <w:t>标准及方法</w:t>
            </w:r>
            <w:bookmarkEnd w:id="10"/>
          </w:p>
        </w:tc>
        <w:tc>
          <w:tcPr>
            <w:tcW w:w="6138" w:type="dxa"/>
            <w:noWrap w:val="0"/>
            <w:vAlign w:val="center"/>
          </w:tcPr>
          <w:p w14:paraId="195C4ABF">
            <w:pPr>
              <w:pStyle w:val="12"/>
              <w:spacing w:line="260" w:lineRule="exact"/>
              <w:jc w:val="center"/>
              <w:rPr>
                <w:rFonts w:hint="eastAsia" w:ascii="宋体" w:hAnsi="宋体" w:eastAsia="宋体" w:cs="宋体"/>
                <w:b/>
                <w:color w:val="auto"/>
                <w:sz w:val="24"/>
                <w:szCs w:val="24"/>
              </w:rPr>
            </w:pPr>
            <w:r>
              <w:rPr>
                <w:rFonts w:hint="eastAsia" w:ascii="宋体" w:hAnsi="宋体" w:eastAsia="宋体" w:cs="宋体"/>
                <w:color w:val="auto"/>
                <w:sz w:val="24"/>
                <w:szCs w:val="24"/>
              </w:rPr>
              <w:t>本项目采用</w:t>
            </w:r>
            <w:r>
              <w:rPr>
                <w:rFonts w:hint="eastAsia" w:ascii="宋体" w:hAnsi="宋体" w:eastAsia="宋体" w:cs="宋体"/>
                <w:b/>
                <w:color w:val="auto"/>
                <w:sz w:val="24"/>
                <w:szCs w:val="24"/>
                <w:u w:val="single"/>
              </w:rPr>
              <w:t>总价下浮法</w:t>
            </w:r>
          </w:p>
        </w:tc>
      </w:tr>
      <w:tr w14:paraId="28B04C4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97" w:hRule="atLeast"/>
        </w:trPr>
        <w:tc>
          <w:tcPr>
            <w:tcW w:w="534" w:type="dxa"/>
            <w:noWrap w:val="0"/>
            <w:vAlign w:val="center"/>
          </w:tcPr>
          <w:p w14:paraId="189D4BE1">
            <w:pPr>
              <w:pStyle w:val="12"/>
              <w:spacing w:line="260" w:lineRule="exact"/>
              <w:jc w:val="center"/>
              <w:rPr>
                <w:rFonts w:hint="eastAsia" w:ascii="宋体" w:hAnsi="宋体" w:eastAsia="宋体" w:cs="宋体"/>
                <w:b/>
                <w:bCs/>
                <w:color w:val="auto"/>
                <w:sz w:val="24"/>
                <w:szCs w:val="24"/>
              </w:rPr>
            </w:pPr>
            <w:r>
              <w:rPr>
                <w:rFonts w:hint="eastAsia" w:ascii="宋体" w:hAnsi="宋体" w:eastAsia="宋体" w:cs="宋体"/>
                <w:b/>
                <w:bCs/>
                <w:color w:val="auto"/>
                <w:sz w:val="24"/>
                <w:szCs w:val="24"/>
              </w:rPr>
              <w:t>28</w:t>
            </w:r>
          </w:p>
        </w:tc>
        <w:tc>
          <w:tcPr>
            <w:tcW w:w="850" w:type="dxa"/>
            <w:noWrap w:val="0"/>
            <w:vAlign w:val="center"/>
          </w:tcPr>
          <w:p w14:paraId="1C3D801C">
            <w:pPr>
              <w:pStyle w:val="12"/>
              <w:spacing w:line="260" w:lineRule="exact"/>
              <w:jc w:val="center"/>
              <w:rPr>
                <w:rFonts w:hint="eastAsia" w:ascii="宋体" w:hAnsi="宋体" w:eastAsia="宋体" w:cs="宋体"/>
                <w:b/>
                <w:bCs/>
                <w:color w:val="auto"/>
                <w:sz w:val="24"/>
                <w:szCs w:val="24"/>
              </w:rPr>
            </w:pPr>
            <w:r>
              <w:rPr>
                <w:rFonts w:hint="eastAsia" w:ascii="宋体" w:hAnsi="宋体" w:eastAsia="宋体" w:cs="宋体"/>
                <w:b/>
                <w:bCs/>
                <w:color w:val="auto"/>
                <w:sz w:val="24"/>
                <w:szCs w:val="24"/>
              </w:rPr>
              <w:t>34.1</w:t>
            </w:r>
          </w:p>
        </w:tc>
        <w:tc>
          <w:tcPr>
            <w:tcW w:w="2126" w:type="dxa"/>
            <w:noWrap w:val="0"/>
            <w:vAlign w:val="center"/>
          </w:tcPr>
          <w:p w14:paraId="1F60528D">
            <w:pPr>
              <w:spacing w:after="120" w:line="260" w:lineRule="exact"/>
              <w:jc w:val="center"/>
              <w:rPr>
                <w:rFonts w:hint="eastAsia" w:ascii="宋体" w:hAnsi="宋体" w:eastAsia="宋体" w:cs="宋体"/>
                <w:b/>
                <w:bCs/>
                <w:color w:val="auto"/>
                <w:sz w:val="24"/>
                <w:szCs w:val="24"/>
              </w:rPr>
            </w:pPr>
            <w:r>
              <w:rPr>
                <w:rFonts w:hint="eastAsia" w:ascii="宋体" w:hAnsi="宋体" w:cs="宋体"/>
                <w:b/>
                <w:bCs/>
                <w:color w:val="auto"/>
                <w:sz w:val="24"/>
                <w:szCs w:val="24"/>
                <w:lang w:eastAsia="zh-CN"/>
              </w:rPr>
              <w:t>发包人</w:t>
            </w:r>
            <w:r>
              <w:rPr>
                <w:rFonts w:hint="eastAsia" w:ascii="宋体" w:hAnsi="宋体" w:eastAsia="宋体" w:cs="宋体"/>
                <w:b/>
                <w:bCs/>
                <w:color w:val="auto"/>
                <w:sz w:val="24"/>
                <w:szCs w:val="24"/>
              </w:rPr>
              <w:t>与</w:t>
            </w:r>
            <w:r>
              <w:rPr>
                <w:rFonts w:hint="eastAsia" w:ascii="宋体" w:hAnsi="宋体" w:cs="宋体"/>
                <w:b/>
                <w:bCs/>
                <w:color w:val="auto"/>
                <w:sz w:val="24"/>
                <w:szCs w:val="24"/>
                <w:lang w:eastAsia="zh-CN"/>
              </w:rPr>
              <w:t>成交</w:t>
            </w:r>
            <w:r>
              <w:rPr>
                <w:rFonts w:hint="eastAsia" w:ascii="宋体" w:hAnsi="宋体" w:eastAsia="宋体" w:cs="宋体"/>
                <w:b/>
                <w:bCs/>
                <w:color w:val="auto"/>
                <w:sz w:val="24"/>
                <w:szCs w:val="24"/>
              </w:rPr>
              <w:t>人签订合同时间</w:t>
            </w:r>
          </w:p>
        </w:tc>
        <w:tc>
          <w:tcPr>
            <w:tcW w:w="6138" w:type="dxa"/>
            <w:noWrap w:val="0"/>
            <w:vAlign w:val="center"/>
          </w:tcPr>
          <w:p w14:paraId="3B7F044C">
            <w:pPr>
              <w:pStyle w:val="12"/>
              <w:spacing w:line="260" w:lineRule="exact"/>
              <w:jc w:val="center"/>
              <w:rPr>
                <w:rFonts w:hint="eastAsia" w:ascii="宋体" w:hAnsi="宋体" w:eastAsia="宋体" w:cs="宋体"/>
                <w:color w:val="auto"/>
                <w:spacing w:val="-16"/>
                <w:kern w:val="0"/>
                <w:sz w:val="24"/>
                <w:szCs w:val="24"/>
              </w:rPr>
            </w:pPr>
            <w:r>
              <w:rPr>
                <w:rFonts w:hint="eastAsia" w:hAnsi="宋体" w:cs="宋体"/>
                <w:color w:val="auto"/>
                <w:sz w:val="24"/>
                <w:szCs w:val="24"/>
                <w:lang w:eastAsia="zh-CN"/>
              </w:rPr>
              <w:t>成交</w:t>
            </w:r>
            <w:r>
              <w:rPr>
                <w:rFonts w:hint="eastAsia" w:ascii="宋体" w:hAnsi="宋体" w:eastAsia="宋体" w:cs="宋体"/>
                <w:color w:val="auto"/>
                <w:sz w:val="24"/>
                <w:szCs w:val="24"/>
              </w:rPr>
              <w:t>通知书发出之日起</w:t>
            </w:r>
            <w:r>
              <w:rPr>
                <w:rFonts w:hint="eastAsia" w:ascii="宋体" w:hAnsi="宋体" w:eastAsia="宋体" w:cs="宋体"/>
                <w:color w:val="auto"/>
                <w:sz w:val="24"/>
                <w:szCs w:val="24"/>
                <w:u w:val="single"/>
              </w:rPr>
              <w:t xml:space="preserve"> 15 </w:t>
            </w:r>
            <w:r>
              <w:rPr>
                <w:rFonts w:hint="eastAsia" w:ascii="宋体" w:hAnsi="宋体" w:eastAsia="宋体" w:cs="宋体"/>
                <w:color w:val="auto"/>
                <w:sz w:val="24"/>
                <w:szCs w:val="24"/>
              </w:rPr>
              <w:t>日内</w:t>
            </w:r>
          </w:p>
        </w:tc>
      </w:tr>
      <w:tr w14:paraId="4DCDCF7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29" w:hRule="atLeast"/>
        </w:trPr>
        <w:tc>
          <w:tcPr>
            <w:tcW w:w="534" w:type="dxa"/>
            <w:noWrap w:val="0"/>
            <w:vAlign w:val="center"/>
          </w:tcPr>
          <w:p w14:paraId="41945478">
            <w:pPr>
              <w:pStyle w:val="12"/>
              <w:spacing w:line="260" w:lineRule="exact"/>
              <w:jc w:val="center"/>
              <w:rPr>
                <w:rFonts w:hint="eastAsia" w:ascii="宋体" w:hAnsi="宋体" w:eastAsia="宋体" w:cs="宋体"/>
                <w:b/>
                <w:bCs/>
                <w:color w:val="auto"/>
                <w:sz w:val="24"/>
                <w:szCs w:val="24"/>
              </w:rPr>
            </w:pPr>
            <w:r>
              <w:rPr>
                <w:rFonts w:hint="eastAsia" w:ascii="宋体" w:hAnsi="宋体" w:eastAsia="宋体" w:cs="宋体"/>
                <w:b/>
                <w:bCs/>
                <w:color w:val="auto"/>
                <w:sz w:val="24"/>
                <w:szCs w:val="24"/>
              </w:rPr>
              <w:t>29</w:t>
            </w:r>
          </w:p>
        </w:tc>
        <w:tc>
          <w:tcPr>
            <w:tcW w:w="850" w:type="dxa"/>
            <w:noWrap w:val="0"/>
            <w:vAlign w:val="center"/>
          </w:tcPr>
          <w:p w14:paraId="388AB6E7">
            <w:pPr>
              <w:pStyle w:val="12"/>
              <w:spacing w:line="260" w:lineRule="exact"/>
              <w:jc w:val="center"/>
              <w:rPr>
                <w:rFonts w:hint="eastAsia" w:ascii="宋体" w:hAnsi="宋体" w:eastAsia="宋体" w:cs="宋体"/>
                <w:b/>
                <w:bCs/>
                <w:color w:val="auto"/>
                <w:sz w:val="24"/>
                <w:szCs w:val="24"/>
              </w:rPr>
            </w:pPr>
            <w:r>
              <w:rPr>
                <w:rFonts w:hint="eastAsia" w:ascii="宋体" w:hAnsi="宋体" w:eastAsia="宋体" w:cs="宋体"/>
                <w:b/>
                <w:bCs/>
                <w:color w:val="auto"/>
                <w:sz w:val="24"/>
                <w:szCs w:val="24"/>
              </w:rPr>
              <w:t>35.1</w:t>
            </w:r>
          </w:p>
        </w:tc>
        <w:tc>
          <w:tcPr>
            <w:tcW w:w="2126" w:type="dxa"/>
            <w:noWrap w:val="0"/>
            <w:vAlign w:val="center"/>
          </w:tcPr>
          <w:p w14:paraId="57AA351A">
            <w:pPr>
              <w:pStyle w:val="12"/>
              <w:spacing w:line="260" w:lineRule="exact"/>
              <w:jc w:val="center"/>
              <w:rPr>
                <w:rFonts w:hint="eastAsia" w:ascii="宋体" w:hAnsi="宋体" w:eastAsia="宋体" w:cs="宋体"/>
                <w:b/>
                <w:bCs/>
                <w:color w:val="auto"/>
                <w:sz w:val="24"/>
                <w:szCs w:val="24"/>
              </w:rPr>
            </w:pPr>
            <w:r>
              <w:rPr>
                <w:rFonts w:hint="eastAsia" w:ascii="宋体" w:hAnsi="宋体" w:eastAsia="宋体" w:cs="宋体"/>
                <w:b/>
                <w:bCs/>
                <w:color w:val="auto"/>
                <w:sz w:val="24"/>
                <w:szCs w:val="24"/>
              </w:rPr>
              <w:t>履约担保金额</w:t>
            </w:r>
          </w:p>
        </w:tc>
        <w:tc>
          <w:tcPr>
            <w:tcW w:w="6138" w:type="dxa"/>
            <w:noWrap w:val="0"/>
            <w:vAlign w:val="center"/>
          </w:tcPr>
          <w:p w14:paraId="64B9497F">
            <w:pPr>
              <w:pStyle w:val="12"/>
              <w:spacing w:line="260" w:lineRule="exact"/>
              <w:rPr>
                <w:rFonts w:hint="eastAsia" w:ascii="宋体" w:hAnsi="宋体" w:eastAsia="宋体" w:cs="宋体"/>
                <w:color w:val="auto"/>
                <w:sz w:val="24"/>
                <w:szCs w:val="24"/>
              </w:rPr>
            </w:pPr>
            <w:r>
              <w:rPr>
                <w:rFonts w:hint="eastAsia" w:hAnsi="宋体" w:cs="宋体"/>
                <w:color w:val="auto"/>
                <w:sz w:val="24"/>
                <w:szCs w:val="24"/>
                <w:lang w:eastAsia="zh-CN"/>
              </w:rPr>
              <w:t>成交</w:t>
            </w:r>
            <w:r>
              <w:rPr>
                <w:rFonts w:hint="eastAsia" w:ascii="宋体" w:hAnsi="宋体" w:eastAsia="宋体" w:cs="宋体"/>
                <w:color w:val="auto"/>
                <w:sz w:val="24"/>
                <w:szCs w:val="24"/>
              </w:rPr>
              <w:t>人在签订合同前，向建设单位</w:t>
            </w:r>
            <w:r>
              <w:rPr>
                <w:rFonts w:hint="eastAsia" w:ascii="宋体" w:hAnsi="宋体" w:eastAsia="宋体" w:cs="宋体"/>
                <w:color w:val="auto"/>
                <w:sz w:val="24"/>
                <w:szCs w:val="24"/>
                <w:lang w:eastAsia="zh-CN"/>
              </w:rPr>
              <w:t>缴纳</w:t>
            </w:r>
            <w:r>
              <w:rPr>
                <w:rFonts w:hint="eastAsia" w:hAnsi="宋体" w:cs="宋体"/>
                <w:color w:val="auto"/>
                <w:sz w:val="24"/>
                <w:szCs w:val="24"/>
                <w:lang w:eastAsia="zh-CN"/>
              </w:rPr>
              <w:t>成交</w:t>
            </w:r>
            <w:r>
              <w:rPr>
                <w:rFonts w:hint="eastAsia" w:ascii="宋体" w:hAnsi="宋体" w:eastAsia="宋体" w:cs="宋体"/>
                <w:color w:val="auto"/>
                <w:sz w:val="24"/>
                <w:szCs w:val="24"/>
              </w:rPr>
              <w:t>价</w:t>
            </w:r>
            <w:r>
              <w:rPr>
                <w:rFonts w:hint="eastAsia" w:ascii="宋体" w:hAnsi="宋体" w:eastAsia="宋体" w:cs="宋体"/>
                <w:color w:val="auto"/>
                <w:sz w:val="24"/>
                <w:szCs w:val="24"/>
                <w:highlight w:val="none"/>
                <w:u w:val="single"/>
              </w:rPr>
              <w:t>2</w:t>
            </w:r>
            <w:r>
              <w:rPr>
                <w:rFonts w:hint="eastAsia" w:ascii="宋体" w:hAnsi="宋体" w:eastAsia="宋体" w:cs="宋体"/>
                <w:b/>
                <w:bCs/>
                <w:color w:val="auto"/>
                <w:sz w:val="24"/>
                <w:szCs w:val="24"/>
                <w:highlight w:val="none"/>
                <w:u w:val="single"/>
              </w:rPr>
              <w:t>%</w:t>
            </w:r>
            <w:r>
              <w:rPr>
                <w:rFonts w:hint="eastAsia" w:ascii="宋体" w:hAnsi="宋体" w:eastAsia="宋体" w:cs="宋体"/>
                <w:color w:val="auto"/>
                <w:sz w:val="24"/>
                <w:szCs w:val="24"/>
              </w:rPr>
              <w:t>的履约保证金（不计息），待工程竣工验收达到</w:t>
            </w:r>
            <w:r>
              <w:rPr>
                <w:rFonts w:hint="eastAsia" w:hAnsi="宋体" w:cs="宋体"/>
                <w:color w:val="auto"/>
                <w:sz w:val="24"/>
                <w:szCs w:val="24"/>
                <w:lang w:eastAsia="zh-CN"/>
              </w:rPr>
              <w:t>成交</w:t>
            </w:r>
            <w:r>
              <w:rPr>
                <w:rFonts w:hint="eastAsia" w:ascii="宋体" w:hAnsi="宋体" w:eastAsia="宋体" w:cs="宋体"/>
                <w:color w:val="auto"/>
                <w:sz w:val="24"/>
                <w:szCs w:val="24"/>
              </w:rPr>
              <w:t>承诺的质量要求后一周内退回。</w:t>
            </w:r>
          </w:p>
        </w:tc>
      </w:tr>
      <w:tr w14:paraId="7AD7844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6" w:hRule="atLeast"/>
        </w:trPr>
        <w:tc>
          <w:tcPr>
            <w:tcW w:w="534" w:type="dxa"/>
            <w:noWrap w:val="0"/>
            <w:vAlign w:val="center"/>
          </w:tcPr>
          <w:p w14:paraId="3A922DD9">
            <w:pPr>
              <w:pStyle w:val="12"/>
              <w:spacing w:line="260" w:lineRule="exact"/>
              <w:jc w:val="center"/>
              <w:rPr>
                <w:rFonts w:hint="default" w:ascii="宋体" w:hAnsi="宋体" w:eastAsia="宋体" w:cs="宋体"/>
                <w:b/>
                <w:bCs/>
                <w:color w:val="auto"/>
                <w:sz w:val="24"/>
                <w:szCs w:val="24"/>
                <w:lang w:val="en-US" w:eastAsia="zh-CN"/>
              </w:rPr>
            </w:pPr>
            <w:r>
              <w:rPr>
                <w:rFonts w:hint="eastAsia" w:hAnsi="宋体" w:cs="宋体"/>
                <w:b/>
                <w:bCs/>
                <w:color w:val="auto"/>
                <w:sz w:val="24"/>
                <w:szCs w:val="24"/>
                <w:lang w:val="en-US" w:eastAsia="zh-CN"/>
              </w:rPr>
              <w:t>30</w:t>
            </w:r>
          </w:p>
        </w:tc>
        <w:tc>
          <w:tcPr>
            <w:tcW w:w="850" w:type="dxa"/>
            <w:noWrap w:val="0"/>
            <w:vAlign w:val="center"/>
          </w:tcPr>
          <w:p w14:paraId="5B29151D">
            <w:pPr>
              <w:pStyle w:val="12"/>
              <w:spacing w:line="260" w:lineRule="exact"/>
              <w:jc w:val="center"/>
              <w:rPr>
                <w:rFonts w:hint="default" w:ascii="宋体" w:hAnsi="宋体" w:eastAsia="宋体" w:cs="宋体"/>
                <w:b/>
                <w:bCs/>
                <w:color w:val="auto"/>
                <w:sz w:val="24"/>
                <w:szCs w:val="24"/>
                <w:lang w:val="en-US" w:eastAsia="zh-CN"/>
              </w:rPr>
            </w:pPr>
            <w:r>
              <w:rPr>
                <w:rFonts w:hint="eastAsia" w:hAnsi="宋体" w:cs="宋体"/>
                <w:b/>
                <w:bCs/>
                <w:color w:val="auto"/>
                <w:sz w:val="24"/>
                <w:szCs w:val="24"/>
                <w:lang w:val="en-US" w:eastAsia="zh-CN"/>
              </w:rPr>
              <w:t>36.1</w:t>
            </w:r>
          </w:p>
        </w:tc>
        <w:tc>
          <w:tcPr>
            <w:tcW w:w="2126" w:type="dxa"/>
            <w:noWrap w:val="0"/>
            <w:vAlign w:val="center"/>
          </w:tcPr>
          <w:p w14:paraId="0A2FE9AE">
            <w:pPr>
              <w:spacing w:after="120" w:line="260" w:lineRule="exact"/>
              <w:jc w:val="center"/>
              <w:rPr>
                <w:rFonts w:hint="eastAsia" w:ascii="宋体" w:hAnsi="宋体" w:eastAsia="宋体" w:cs="宋体"/>
                <w:b/>
                <w:bCs/>
                <w:color w:val="auto"/>
                <w:sz w:val="24"/>
                <w:szCs w:val="24"/>
                <w:lang w:eastAsia="zh-CN"/>
              </w:rPr>
            </w:pPr>
            <w:r>
              <w:rPr>
                <w:rFonts w:hint="eastAsia" w:ascii="宋体" w:hAnsi="宋体" w:cs="宋体"/>
                <w:b/>
                <w:bCs/>
                <w:color w:val="auto"/>
                <w:sz w:val="24"/>
                <w:szCs w:val="24"/>
                <w:lang w:eastAsia="zh-CN"/>
              </w:rPr>
              <w:t>是否考勤</w:t>
            </w:r>
          </w:p>
        </w:tc>
        <w:tc>
          <w:tcPr>
            <w:tcW w:w="6138" w:type="dxa"/>
            <w:noWrap w:val="0"/>
            <w:vAlign w:val="center"/>
          </w:tcPr>
          <w:p w14:paraId="25C65272">
            <w:pPr>
              <w:pStyle w:val="12"/>
              <w:spacing w:line="260" w:lineRule="exact"/>
              <w:rPr>
                <w:rFonts w:hint="eastAsia" w:ascii="仿宋" w:hAnsi="仿宋" w:eastAsia="仿宋" w:cs="Courier New"/>
                <w:color w:val="auto"/>
                <w:kern w:val="2"/>
                <w:sz w:val="21"/>
                <w:lang w:eastAsia="zh-CN"/>
              </w:rPr>
            </w:pPr>
            <w:r>
              <w:rPr>
                <w:rFonts w:hint="eastAsia" w:ascii="宋体" w:hAnsi="宋体" w:eastAsia="宋体" w:cs="宋体"/>
                <w:color w:val="000000"/>
                <w:sz w:val="24"/>
                <w:szCs w:val="24"/>
                <w:lang w:val="en-US" w:eastAsia="zh-CN"/>
              </w:rPr>
              <w:t>否</w:t>
            </w:r>
          </w:p>
        </w:tc>
      </w:tr>
      <w:tr w14:paraId="3ED4CCF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24" w:hRule="atLeast"/>
        </w:trPr>
        <w:tc>
          <w:tcPr>
            <w:tcW w:w="534" w:type="dxa"/>
            <w:noWrap w:val="0"/>
            <w:vAlign w:val="center"/>
          </w:tcPr>
          <w:p w14:paraId="7AD4E001">
            <w:pPr>
              <w:pStyle w:val="12"/>
              <w:spacing w:line="260" w:lineRule="exact"/>
              <w:jc w:val="center"/>
              <w:rPr>
                <w:rFonts w:hint="eastAsia" w:ascii="宋体" w:hAnsi="宋体" w:eastAsia="宋体" w:cs="宋体"/>
                <w:b/>
                <w:bCs/>
                <w:color w:val="auto"/>
                <w:sz w:val="24"/>
                <w:szCs w:val="24"/>
                <w:lang w:val="en-US" w:eastAsia="zh-CN"/>
              </w:rPr>
            </w:pPr>
            <w:r>
              <w:rPr>
                <w:rFonts w:hint="eastAsia" w:ascii="宋体" w:hAnsi="宋体" w:eastAsia="宋体" w:cs="宋体"/>
                <w:b/>
                <w:bCs/>
                <w:color w:val="auto"/>
                <w:sz w:val="24"/>
                <w:szCs w:val="24"/>
              </w:rPr>
              <w:t>3</w:t>
            </w:r>
            <w:r>
              <w:rPr>
                <w:rFonts w:hint="eastAsia" w:hAnsi="宋体" w:cs="宋体"/>
                <w:b/>
                <w:bCs/>
                <w:color w:val="auto"/>
                <w:sz w:val="24"/>
                <w:szCs w:val="24"/>
                <w:lang w:val="en-US" w:eastAsia="zh-CN"/>
              </w:rPr>
              <w:t>1</w:t>
            </w:r>
          </w:p>
        </w:tc>
        <w:tc>
          <w:tcPr>
            <w:tcW w:w="850" w:type="dxa"/>
            <w:noWrap w:val="0"/>
            <w:vAlign w:val="center"/>
          </w:tcPr>
          <w:p w14:paraId="7B6623AA">
            <w:pPr>
              <w:pStyle w:val="12"/>
              <w:spacing w:line="260" w:lineRule="exact"/>
              <w:jc w:val="center"/>
              <w:rPr>
                <w:rFonts w:hint="eastAsia" w:ascii="宋体" w:hAnsi="宋体" w:eastAsia="宋体" w:cs="宋体"/>
                <w:b/>
                <w:bCs/>
                <w:color w:val="auto"/>
                <w:kern w:val="2"/>
                <w:sz w:val="24"/>
                <w:szCs w:val="24"/>
                <w:lang w:val="en-US" w:eastAsia="zh-CN" w:bidi="ar-SA"/>
              </w:rPr>
            </w:pPr>
            <w:r>
              <w:rPr>
                <w:rFonts w:hint="eastAsia" w:ascii="宋体" w:hAnsi="宋体" w:eastAsia="宋体" w:cs="宋体"/>
                <w:b/>
                <w:bCs/>
                <w:color w:val="auto"/>
                <w:sz w:val="24"/>
                <w:szCs w:val="24"/>
              </w:rPr>
              <w:t>36.3</w:t>
            </w:r>
          </w:p>
        </w:tc>
        <w:tc>
          <w:tcPr>
            <w:tcW w:w="2126" w:type="dxa"/>
            <w:noWrap w:val="0"/>
            <w:vAlign w:val="center"/>
          </w:tcPr>
          <w:p w14:paraId="0228098A">
            <w:pPr>
              <w:spacing w:after="120" w:line="260" w:lineRule="exact"/>
              <w:jc w:val="center"/>
              <w:rPr>
                <w:rFonts w:hint="eastAsia" w:ascii="宋体" w:hAnsi="宋体" w:eastAsia="宋体" w:cs="宋体"/>
                <w:b/>
                <w:bCs/>
                <w:color w:val="auto"/>
                <w:kern w:val="2"/>
                <w:sz w:val="24"/>
                <w:szCs w:val="24"/>
                <w:lang w:val="en-US" w:eastAsia="zh-CN" w:bidi="ar-SA"/>
              </w:rPr>
            </w:pPr>
            <w:r>
              <w:rPr>
                <w:rFonts w:hint="eastAsia" w:ascii="宋体" w:hAnsi="宋体" w:eastAsia="宋体" w:cs="宋体"/>
                <w:b/>
                <w:bCs/>
                <w:color w:val="auto"/>
                <w:sz w:val="24"/>
                <w:szCs w:val="24"/>
              </w:rPr>
              <w:t>对</w:t>
            </w:r>
            <w:r>
              <w:rPr>
                <w:rFonts w:hint="eastAsia" w:ascii="宋体" w:hAnsi="宋体" w:cs="宋体"/>
                <w:b/>
                <w:bCs/>
                <w:color w:val="auto"/>
                <w:sz w:val="24"/>
                <w:szCs w:val="24"/>
                <w:lang w:eastAsia="zh-CN"/>
              </w:rPr>
              <w:t>成交</w:t>
            </w:r>
            <w:r>
              <w:rPr>
                <w:rFonts w:hint="eastAsia" w:ascii="宋体" w:hAnsi="宋体" w:eastAsia="宋体" w:cs="宋体"/>
                <w:b/>
                <w:bCs/>
                <w:color w:val="auto"/>
                <w:sz w:val="24"/>
                <w:szCs w:val="24"/>
              </w:rPr>
              <w:t>单位拟派项目负责人是否在本乡镇（街道、开发区）辖区范围内加锁或押证管理</w:t>
            </w:r>
          </w:p>
        </w:tc>
        <w:tc>
          <w:tcPr>
            <w:tcW w:w="6138" w:type="dxa"/>
            <w:noWrap w:val="0"/>
            <w:vAlign w:val="center"/>
          </w:tcPr>
          <w:p w14:paraId="10590F1F">
            <w:pPr>
              <w:pStyle w:val="12"/>
              <w:spacing w:line="260" w:lineRule="exact"/>
              <w:ind w:left="1080" w:hanging="1080" w:hangingChars="450"/>
              <w:rPr>
                <w:rFonts w:hint="eastAsia" w:ascii="宋体" w:hAnsi="宋体" w:eastAsia="宋体" w:cs="宋体"/>
                <w:color w:val="auto"/>
                <w:sz w:val="24"/>
                <w:szCs w:val="24"/>
              </w:rPr>
            </w:pPr>
          </w:p>
          <w:p w14:paraId="34A2909F">
            <w:pPr>
              <w:pStyle w:val="12"/>
              <w:spacing w:line="260" w:lineRule="exact"/>
              <w:rPr>
                <w:rFonts w:hint="eastAsia" w:ascii="宋体" w:hAnsi="宋体" w:eastAsia="宋体" w:cs="宋体"/>
                <w:i/>
                <w:color w:val="auto"/>
                <w:kern w:val="2"/>
                <w:sz w:val="24"/>
                <w:szCs w:val="24"/>
                <w:u w:val="single"/>
                <w:lang w:val="en-US" w:eastAsia="zh-CN" w:bidi="ar-SA"/>
              </w:rPr>
            </w:pPr>
            <w:r>
              <w:rPr>
                <w:rFonts w:hint="eastAsia" w:ascii="宋体" w:hAnsi="宋体" w:eastAsia="宋体" w:cs="宋体"/>
                <w:color w:val="000000"/>
                <w:sz w:val="24"/>
                <w:szCs w:val="24"/>
                <w:lang w:val="en-US" w:eastAsia="zh-CN"/>
              </w:rPr>
              <w:t>否</w:t>
            </w:r>
          </w:p>
        </w:tc>
      </w:tr>
    </w:tbl>
    <w:p w14:paraId="2C5ECDC8">
      <w:pPr>
        <w:widowControl/>
        <w:spacing w:after="156" w:afterLines="50" w:line="260" w:lineRule="exact"/>
        <w:rPr>
          <w:rFonts w:hint="eastAsia" w:ascii="宋体" w:hAnsi="宋体" w:eastAsia="宋体" w:cs="宋体"/>
          <w:b/>
          <w:color w:val="auto"/>
          <w:sz w:val="24"/>
          <w:szCs w:val="24"/>
        </w:rPr>
      </w:pPr>
      <w:r>
        <w:rPr>
          <w:rFonts w:hint="eastAsia" w:ascii="宋体" w:hAnsi="宋体" w:eastAsia="宋体" w:cs="宋体"/>
          <w:b/>
          <w:color w:val="auto"/>
          <w:sz w:val="24"/>
          <w:szCs w:val="24"/>
        </w:rPr>
        <w:t>注：本</w:t>
      </w:r>
      <w:r>
        <w:rPr>
          <w:rFonts w:hint="eastAsia" w:ascii="宋体" w:hAnsi="宋体" w:cs="宋体"/>
          <w:b/>
          <w:color w:val="auto"/>
          <w:sz w:val="24"/>
          <w:szCs w:val="24"/>
          <w:lang w:eastAsia="zh-CN"/>
        </w:rPr>
        <w:t>交易</w:t>
      </w:r>
      <w:r>
        <w:rPr>
          <w:rFonts w:hint="eastAsia" w:ascii="宋体" w:hAnsi="宋体" w:eastAsia="宋体" w:cs="宋体"/>
          <w:b/>
          <w:color w:val="auto"/>
          <w:sz w:val="24"/>
          <w:szCs w:val="24"/>
        </w:rPr>
        <w:t>文件中有关时间安排和金额描述如有不一致的，一律以本“</w:t>
      </w:r>
      <w:r>
        <w:rPr>
          <w:rFonts w:hint="eastAsia" w:ascii="宋体" w:hAnsi="宋体" w:cs="宋体"/>
          <w:b/>
          <w:color w:val="auto"/>
          <w:sz w:val="24"/>
          <w:szCs w:val="24"/>
          <w:lang w:eastAsia="zh-CN"/>
        </w:rPr>
        <w:t>竞标</w:t>
      </w:r>
      <w:r>
        <w:rPr>
          <w:rFonts w:hint="eastAsia" w:ascii="宋体" w:hAnsi="宋体" w:eastAsia="宋体" w:cs="宋体"/>
          <w:b/>
          <w:color w:val="auto"/>
          <w:sz w:val="24"/>
          <w:szCs w:val="24"/>
        </w:rPr>
        <w:t>须知前附表”中的说明为准。</w:t>
      </w:r>
    </w:p>
    <w:p w14:paraId="6DD24FB6">
      <w:pPr>
        <w:spacing w:line="360" w:lineRule="auto"/>
        <w:jc w:val="center"/>
        <w:rPr>
          <w:rFonts w:hint="eastAsia" w:ascii="宋体" w:hAnsi="宋体" w:eastAsia="宋体" w:cs="宋体"/>
          <w:b/>
          <w:bCs w:val="0"/>
          <w:color w:val="auto"/>
          <w:sz w:val="24"/>
          <w:szCs w:val="24"/>
        </w:rPr>
      </w:pPr>
      <w:bookmarkStart w:id="11" w:name="_Toc7831"/>
    </w:p>
    <w:p w14:paraId="46043AA1">
      <w:pPr>
        <w:spacing w:line="360" w:lineRule="auto"/>
        <w:jc w:val="center"/>
        <w:rPr>
          <w:rFonts w:hint="eastAsia" w:ascii="宋体" w:hAnsi="宋体" w:eastAsia="宋体" w:cs="宋体"/>
          <w:b/>
          <w:bCs w:val="0"/>
          <w:color w:val="auto"/>
          <w:sz w:val="24"/>
          <w:szCs w:val="24"/>
        </w:rPr>
      </w:pPr>
    </w:p>
    <w:p w14:paraId="417367C9">
      <w:pPr>
        <w:spacing w:line="360" w:lineRule="auto"/>
        <w:jc w:val="center"/>
        <w:rPr>
          <w:rFonts w:hint="eastAsia" w:ascii="宋体" w:hAnsi="宋体" w:eastAsia="宋体" w:cs="宋体"/>
          <w:b/>
          <w:bCs w:val="0"/>
          <w:color w:val="auto"/>
          <w:sz w:val="24"/>
          <w:szCs w:val="24"/>
        </w:rPr>
      </w:pPr>
    </w:p>
    <w:p w14:paraId="76652463">
      <w:pPr>
        <w:spacing w:line="360" w:lineRule="auto"/>
        <w:jc w:val="center"/>
        <w:rPr>
          <w:rFonts w:hint="eastAsia" w:ascii="宋体" w:hAnsi="宋体" w:eastAsia="宋体" w:cs="宋体"/>
          <w:b/>
          <w:bCs w:val="0"/>
          <w:color w:val="auto"/>
          <w:sz w:val="24"/>
          <w:szCs w:val="24"/>
          <w:lang w:eastAsia="zh-CN"/>
        </w:rPr>
      </w:pPr>
      <w:r>
        <w:rPr>
          <w:rFonts w:hint="eastAsia" w:ascii="宋体" w:hAnsi="宋体" w:eastAsia="宋体" w:cs="宋体"/>
          <w:b/>
          <w:bCs w:val="0"/>
          <w:color w:val="auto"/>
          <w:sz w:val="24"/>
          <w:szCs w:val="24"/>
        </w:rPr>
        <w:t>二、</w:t>
      </w:r>
      <w:bookmarkEnd w:id="11"/>
      <w:r>
        <w:rPr>
          <w:rFonts w:hint="eastAsia" w:ascii="宋体" w:hAnsi="宋体" w:eastAsia="宋体" w:cs="宋体"/>
          <w:b/>
          <w:bCs w:val="0"/>
          <w:color w:val="auto"/>
          <w:sz w:val="24"/>
          <w:szCs w:val="24"/>
          <w:lang w:eastAsia="zh-CN"/>
        </w:rPr>
        <w:t>竞标须知</w:t>
      </w:r>
    </w:p>
    <w:p w14:paraId="5A09118A">
      <w:pPr>
        <w:spacing w:line="360" w:lineRule="auto"/>
        <w:jc w:val="center"/>
        <w:rPr>
          <w:rFonts w:hint="eastAsia" w:ascii="宋体" w:hAnsi="宋体" w:eastAsia="宋体" w:cs="宋体"/>
          <w:b/>
          <w:bCs w:val="0"/>
          <w:color w:val="auto"/>
          <w:sz w:val="24"/>
          <w:szCs w:val="24"/>
        </w:rPr>
      </w:pPr>
      <w:bookmarkStart w:id="12" w:name="_Toc19763"/>
    </w:p>
    <w:p w14:paraId="313E6FBA">
      <w:pPr>
        <w:spacing w:line="360" w:lineRule="auto"/>
        <w:jc w:val="center"/>
        <w:rPr>
          <w:rFonts w:hint="eastAsia" w:ascii="宋体" w:hAnsi="宋体" w:eastAsia="宋体" w:cs="宋体"/>
          <w:b/>
          <w:bCs w:val="0"/>
          <w:color w:val="auto"/>
          <w:sz w:val="24"/>
          <w:szCs w:val="24"/>
        </w:rPr>
      </w:pPr>
      <w:r>
        <w:rPr>
          <w:rFonts w:hint="eastAsia" w:ascii="宋体" w:hAnsi="宋体" w:eastAsia="宋体" w:cs="宋体"/>
          <w:b/>
          <w:bCs w:val="0"/>
          <w:color w:val="auto"/>
          <w:sz w:val="24"/>
          <w:szCs w:val="24"/>
        </w:rPr>
        <w:t>（一）总则</w:t>
      </w:r>
      <w:bookmarkEnd w:id="12"/>
    </w:p>
    <w:p w14:paraId="515DFA02">
      <w:pPr>
        <w:spacing w:line="360" w:lineRule="auto"/>
        <w:rPr>
          <w:rFonts w:hint="eastAsia" w:ascii="宋体" w:hAnsi="宋体" w:eastAsia="宋体" w:cs="宋体"/>
          <w:b/>
          <w:bCs w:val="0"/>
          <w:color w:val="auto"/>
          <w:sz w:val="24"/>
          <w:szCs w:val="24"/>
        </w:rPr>
      </w:pPr>
      <w:bookmarkStart w:id="13" w:name="_Toc23898"/>
    </w:p>
    <w:p w14:paraId="125DD516">
      <w:pPr>
        <w:spacing w:line="360" w:lineRule="auto"/>
        <w:rPr>
          <w:rFonts w:hint="eastAsia" w:ascii="宋体" w:hAnsi="宋体" w:eastAsia="宋体" w:cs="宋体"/>
          <w:b/>
          <w:bCs w:val="0"/>
          <w:color w:val="auto"/>
          <w:sz w:val="24"/>
          <w:szCs w:val="24"/>
        </w:rPr>
      </w:pPr>
      <w:r>
        <w:rPr>
          <w:rFonts w:hint="eastAsia" w:ascii="宋体" w:hAnsi="宋体" w:eastAsia="宋体" w:cs="宋体"/>
          <w:b/>
          <w:bCs w:val="0"/>
          <w:color w:val="auto"/>
          <w:sz w:val="24"/>
          <w:szCs w:val="24"/>
        </w:rPr>
        <w:t>1、工程说明</w:t>
      </w:r>
      <w:bookmarkEnd w:id="13"/>
    </w:p>
    <w:p w14:paraId="675D36AC">
      <w:pPr>
        <w:spacing w:line="360" w:lineRule="auto"/>
        <w:ind w:firstLine="480" w:firstLineChars="200"/>
        <w:rPr>
          <w:rFonts w:hint="eastAsia" w:ascii="宋体" w:hAnsi="宋体" w:eastAsia="宋体" w:cs="宋体"/>
          <w:color w:val="auto"/>
          <w:sz w:val="24"/>
          <w:szCs w:val="24"/>
        </w:rPr>
      </w:pPr>
      <w:r>
        <w:rPr>
          <w:rFonts w:hint="eastAsia" w:ascii="宋体" w:hAnsi="宋体" w:eastAsia="宋体" w:cs="宋体"/>
          <w:color w:val="auto"/>
          <w:sz w:val="24"/>
          <w:szCs w:val="24"/>
        </w:rPr>
        <w:t>1.1工程说明见</w:t>
      </w:r>
      <w:r>
        <w:rPr>
          <w:rFonts w:hint="eastAsia" w:ascii="宋体" w:hAnsi="宋体" w:eastAsia="宋体" w:cs="宋体"/>
          <w:color w:val="auto"/>
          <w:sz w:val="24"/>
          <w:szCs w:val="24"/>
          <w:lang w:eastAsia="zh-CN"/>
        </w:rPr>
        <w:t>竞标须知</w:t>
      </w:r>
      <w:r>
        <w:rPr>
          <w:rFonts w:hint="eastAsia" w:ascii="宋体" w:hAnsi="宋体" w:eastAsia="宋体" w:cs="宋体"/>
          <w:color w:val="auto"/>
          <w:sz w:val="24"/>
          <w:szCs w:val="24"/>
        </w:rPr>
        <w:t>前附表(以下简称“前附表”)第1项——第4项所述;</w:t>
      </w:r>
    </w:p>
    <w:p w14:paraId="45FE99DF">
      <w:pPr>
        <w:spacing w:line="360" w:lineRule="auto"/>
        <w:ind w:firstLine="480" w:firstLineChars="200"/>
        <w:rPr>
          <w:rFonts w:hint="eastAsia" w:ascii="宋体" w:hAnsi="宋体" w:eastAsia="宋体" w:cs="宋体"/>
          <w:color w:val="auto"/>
          <w:sz w:val="24"/>
          <w:szCs w:val="24"/>
        </w:rPr>
      </w:pPr>
      <w:r>
        <w:rPr>
          <w:rFonts w:hint="eastAsia" w:ascii="宋体" w:hAnsi="宋体" w:eastAsia="宋体" w:cs="宋体"/>
          <w:color w:val="auto"/>
          <w:sz w:val="24"/>
          <w:szCs w:val="24"/>
        </w:rPr>
        <w:t>1.2本工程按照《中华人民共和国</w:t>
      </w:r>
      <w:r>
        <w:rPr>
          <w:rFonts w:hint="eastAsia" w:ascii="宋体" w:hAnsi="宋体" w:eastAsia="宋体" w:cs="宋体"/>
          <w:color w:val="auto"/>
          <w:sz w:val="24"/>
          <w:szCs w:val="24"/>
          <w:lang w:val="en-US" w:eastAsia="zh-CN"/>
        </w:rPr>
        <w:t>招标投标</w:t>
      </w:r>
      <w:r>
        <w:rPr>
          <w:rFonts w:hint="eastAsia" w:ascii="宋体" w:hAnsi="宋体" w:eastAsia="宋体" w:cs="宋体"/>
          <w:color w:val="auto"/>
          <w:sz w:val="24"/>
          <w:szCs w:val="24"/>
        </w:rPr>
        <w:t>法》等有关法律、法规、规章规定已办理</w:t>
      </w:r>
      <w:r>
        <w:rPr>
          <w:rFonts w:hint="eastAsia" w:ascii="宋体" w:hAnsi="宋体" w:eastAsia="宋体" w:cs="宋体"/>
          <w:color w:val="auto"/>
          <w:sz w:val="24"/>
          <w:szCs w:val="24"/>
          <w:lang w:eastAsia="zh-CN"/>
        </w:rPr>
        <w:t>交易</w:t>
      </w:r>
      <w:r>
        <w:rPr>
          <w:rFonts w:hint="eastAsia" w:ascii="宋体" w:hAnsi="宋体" w:eastAsia="宋体" w:cs="宋体"/>
          <w:color w:val="auto"/>
          <w:sz w:val="24"/>
          <w:szCs w:val="24"/>
        </w:rPr>
        <w:t>申请，现通过前附表第5项规定</w:t>
      </w:r>
      <w:r>
        <w:rPr>
          <w:rFonts w:hint="eastAsia" w:ascii="宋体" w:hAnsi="宋体" w:eastAsia="宋体" w:cs="宋体"/>
          <w:color w:val="auto"/>
          <w:sz w:val="24"/>
          <w:szCs w:val="24"/>
          <w:lang w:eastAsia="zh-CN"/>
        </w:rPr>
        <w:t>交易</w:t>
      </w:r>
      <w:r>
        <w:rPr>
          <w:rFonts w:hint="eastAsia" w:ascii="宋体" w:hAnsi="宋体" w:eastAsia="宋体" w:cs="宋体"/>
          <w:color w:val="auto"/>
          <w:sz w:val="24"/>
          <w:szCs w:val="24"/>
        </w:rPr>
        <w:t>方式来择优选定施工单位。</w:t>
      </w:r>
    </w:p>
    <w:p w14:paraId="31E7D8DB">
      <w:pPr>
        <w:spacing w:line="360" w:lineRule="auto"/>
        <w:ind w:firstLine="480" w:firstLineChars="200"/>
        <w:rPr>
          <w:rFonts w:hint="eastAsia" w:ascii="宋体" w:hAnsi="宋体" w:eastAsia="宋体" w:cs="宋体"/>
          <w:color w:val="auto"/>
          <w:sz w:val="24"/>
          <w:szCs w:val="24"/>
        </w:rPr>
      </w:pPr>
      <w:r>
        <w:rPr>
          <w:rFonts w:hint="eastAsia" w:ascii="宋体" w:hAnsi="宋体" w:eastAsia="宋体" w:cs="宋体"/>
          <w:color w:val="auto"/>
          <w:sz w:val="24"/>
          <w:szCs w:val="24"/>
        </w:rPr>
        <w:t>1.3</w:t>
      </w:r>
      <w:r>
        <w:rPr>
          <w:rFonts w:hint="eastAsia" w:ascii="宋体" w:hAnsi="宋体" w:eastAsia="宋体" w:cs="宋体"/>
          <w:color w:val="auto"/>
          <w:sz w:val="24"/>
          <w:szCs w:val="24"/>
          <w:lang w:eastAsia="zh-CN"/>
        </w:rPr>
        <w:t>交易</w:t>
      </w:r>
      <w:r>
        <w:rPr>
          <w:rFonts w:hint="eastAsia" w:ascii="宋体" w:hAnsi="宋体" w:eastAsia="宋体" w:cs="宋体"/>
          <w:color w:val="auto"/>
          <w:sz w:val="24"/>
          <w:szCs w:val="24"/>
        </w:rPr>
        <w:t>组织与安排：本工程依据</w:t>
      </w:r>
      <w:r>
        <w:rPr>
          <w:rFonts w:hint="eastAsia" w:ascii="宋体" w:hAnsi="宋体" w:eastAsia="宋体" w:cs="宋体"/>
          <w:color w:val="auto"/>
          <w:sz w:val="24"/>
          <w:szCs w:val="24"/>
          <w:lang w:eastAsia="zh-CN"/>
        </w:rPr>
        <w:t>交易</w:t>
      </w:r>
      <w:r>
        <w:rPr>
          <w:rFonts w:hint="eastAsia" w:ascii="宋体" w:hAnsi="宋体" w:eastAsia="宋体" w:cs="宋体"/>
          <w:color w:val="auto"/>
          <w:sz w:val="24"/>
          <w:szCs w:val="24"/>
        </w:rPr>
        <w:t>规程由</w:t>
      </w:r>
      <w:r>
        <w:rPr>
          <w:rFonts w:hint="eastAsia" w:ascii="宋体" w:hAnsi="宋体" w:eastAsia="宋体" w:cs="宋体"/>
          <w:color w:val="auto"/>
          <w:sz w:val="24"/>
          <w:szCs w:val="24"/>
          <w:lang w:eastAsia="zh-CN"/>
        </w:rPr>
        <w:t>发包人</w:t>
      </w:r>
      <w:r>
        <w:rPr>
          <w:rFonts w:hint="eastAsia" w:ascii="宋体" w:hAnsi="宋体" w:eastAsia="宋体" w:cs="宋体"/>
          <w:color w:val="auto"/>
          <w:sz w:val="24"/>
          <w:szCs w:val="24"/>
        </w:rPr>
        <w:t>负责。</w:t>
      </w:r>
    </w:p>
    <w:p w14:paraId="34EF9915">
      <w:pPr>
        <w:spacing w:line="360" w:lineRule="auto"/>
        <w:ind w:firstLine="480" w:firstLineChars="200"/>
        <w:rPr>
          <w:rFonts w:hint="eastAsia" w:ascii="宋体" w:hAnsi="宋体" w:eastAsia="宋体" w:cs="宋体"/>
          <w:color w:val="auto"/>
          <w:sz w:val="24"/>
          <w:szCs w:val="24"/>
        </w:rPr>
      </w:pPr>
      <w:r>
        <w:rPr>
          <w:rFonts w:hint="eastAsia" w:ascii="宋体" w:hAnsi="宋体" w:eastAsia="宋体" w:cs="宋体"/>
          <w:color w:val="auto"/>
          <w:sz w:val="24"/>
          <w:szCs w:val="24"/>
        </w:rPr>
        <w:t>1.4本工程的建设场地三通一平已基本完成，建设资金已到位，能满足工程进度要求。</w:t>
      </w:r>
    </w:p>
    <w:p w14:paraId="3DC09B36">
      <w:pPr>
        <w:spacing w:line="360" w:lineRule="auto"/>
        <w:ind w:firstLine="480" w:firstLineChars="200"/>
        <w:rPr>
          <w:rFonts w:hint="eastAsia" w:ascii="宋体" w:hAnsi="宋体" w:eastAsia="宋体" w:cs="宋体"/>
          <w:color w:val="auto"/>
          <w:sz w:val="24"/>
          <w:szCs w:val="24"/>
        </w:rPr>
      </w:pPr>
      <w:r>
        <w:rPr>
          <w:rFonts w:hint="eastAsia" w:ascii="宋体" w:hAnsi="宋体" w:eastAsia="宋体" w:cs="宋体"/>
          <w:color w:val="auto"/>
          <w:sz w:val="24"/>
          <w:szCs w:val="24"/>
        </w:rPr>
        <w:t>1.5</w:t>
      </w:r>
      <w:r>
        <w:rPr>
          <w:rFonts w:hint="eastAsia" w:ascii="宋体" w:hAnsi="宋体" w:eastAsia="宋体" w:cs="宋体"/>
          <w:color w:val="auto"/>
          <w:sz w:val="24"/>
          <w:szCs w:val="24"/>
          <w:lang w:eastAsia="zh-CN"/>
        </w:rPr>
        <w:t>交易</w:t>
      </w:r>
      <w:r>
        <w:rPr>
          <w:rFonts w:hint="eastAsia" w:ascii="宋体" w:hAnsi="宋体" w:eastAsia="宋体" w:cs="宋体"/>
          <w:color w:val="auto"/>
          <w:sz w:val="24"/>
          <w:szCs w:val="24"/>
        </w:rPr>
        <w:t>资料的获取：</w:t>
      </w:r>
      <w:r>
        <w:rPr>
          <w:rFonts w:hint="eastAsia" w:ascii="宋体" w:hAnsi="宋体" w:eastAsia="宋体" w:cs="宋体"/>
          <w:color w:val="auto"/>
          <w:sz w:val="24"/>
          <w:szCs w:val="24"/>
          <w:lang w:eastAsia="zh-CN"/>
        </w:rPr>
        <w:t>交易</w:t>
      </w:r>
      <w:r>
        <w:rPr>
          <w:rFonts w:hint="eastAsia" w:ascii="宋体" w:hAnsi="宋体" w:eastAsia="宋体" w:cs="宋体"/>
          <w:color w:val="auto"/>
          <w:sz w:val="24"/>
          <w:szCs w:val="24"/>
        </w:rPr>
        <w:t>资料获取方式见前附表第6项规定。</w:t>
      </w:r>
    </w:p>
    <w:p w14:paraId="6CCD4111">
      <w:pPr>
        <w:spacing w:line="360" w:lineRule="auto"/>
        <w:rPr>
          <w:rFonts w:hint="eastAsia" w:ascii="宋体" w:hAnsi="宋体" w:eastAsia="宋体" w:cs="宋体"/>
          <w:b/>
          <w:bCs/>
          <w:color w:val="auto"/>
          <w:sz w:val="24"/>
          <w:szCs w:val="24"/>
        </w:rPr>
      </w:pPr>
      <w:bookmarkStart w:id="14" w:name="_Toc32733"/>
      <w:r>
        <w:rPr>
          <w:rFonts w:hint="eastAsia" w:ascii="宋体" w:hAnsi="宋体" w:eastAsia="宋体" w:cs="宋体"/>
          <w:b/>
          <w:bCs/>
          <w:color w:val="auto"/>
          <w:sz w:val="24"/>
          <w:szCs w:val="24"/>
        </w:rPr>
        <w:t>2、</w:t>
      </w:r>
      <w:r>
        <w:rPr>
          <w:rFonts w:hint="eastAsia" w:ascii="宋体" w:hAnsi="宋体" w:eastAsia="宋体" w:cs="宋体"/>
          <w:b/>
          <w:bCs/>
          <w:color w:val="auto"/>
          <w:sz w:val="24"/>
          <w:szCs w:val="24"/>
          <w:lang w:eastAsia="zh-CN"/>
        </w:rPr>
        <w:t>交易范围</w:t>
      </w:r>
      <w:r>
        <w:rPr>
          <w:rFonts w:hint="eastAsia" w:ascii="宋体" w:hAnsi="宋体" w:eastAsia="宋体" w:cs="宋体"/>
          <w:b/>
          <w:bCs/>
          <w:color w:val="auto"/>
          <w:sz w:val="24"/>
          <w:szCs w:val="24"/>
        </w:rPr>
        <w:t>、工期、质量及安全说明</w:t>
      </w:r>
      <w:bookmarkEnd w:id="14"/>
    </w:p>
    <w:p w14:paraId="4A544FFB">
      <w:pPr>
        <w:spacing w:line="360" w:lineRule="auto"/>
        <w:ind w:firstLine="480" w:firstLineChars="200"/>
        <w:rPr>
          <w:rFonts w:hint="eastAsia" w:ascii="宋体" w:hAnsi="宋体" w:eastAsia="宋体" w:cs="宋体"/>
          <w:color w:val="auto"/>
          <w:sz w:val="24"/>
          <w:szCs w:val="24"/>
        </w:rPr>
      </w:pPr>
      <w:r>
        <w:rPr>
          <w:rFonts w:hint="eastAsia" w:ascii="宋体" w:hAnsi="宋体" w:eastAsia="宋体" w:cs="宋体"/>
          <w:color w:val="auto"/>
          <w:sz w:val="24"/>
          <w:szCs w:val="24"/>
        </w:rPr>
        <w:t>2．1本次</w:t>
      </w:r>
      <w:r>
        <w:rPr>
          <w:rFonts w:hint="eastAsia" w:ascii="宋体" w:hAnsi="宋体" w:eastAsia="宋体" w:cs="宋体"/>
          <w:color w:val="auto"/>
          <w:sz w:val="24"/>
          <w:szCs w:val="24"/>
          <w:lang w:eastAsia="zh-CN"/>
        </w:rPr>
        <w:t>交易</w:t>
      </w:r>
      <w:r>
        <w:rPr>
          <w:rFonts w:hint="eastAsia" w:ascii="宋体" w:hAnsi="宋体" w:eastAsia="宋体" w:cs="宋体"/>
          <w:color w:val="auto"/>
          <w:sz w:val="24"/>
          <w:szCs w:val="24"/>
        </w:rPr>
        <w:t>的工程范围见前附表第7项；</w:t>
      </w:r>
    </w:p>
    <w:p w14:paraId="54EED9F4">
      <w:pPr>
        <w:spacing w:line="360" w:lineRule="auto"/>
        <w:ind w:firstLine="480" w:firstLineChars="200"/>
        <w:rPr>
          <w:rFonts w:hint="eastAsia" w:ascii="宋体" w:hAnsi="宋体" w:eastAsia="宋体" w:cs="宋体"/>
          <w:color w:val="auto"/>
          <w:sz w:val="24"/>
          <w:szCs w:val="24"/>
        </w:rPr>
      </w:pPr>
      <w:r>
        <w:rPr>
          <w:rFonts w:hint="eastAsia" w:ascii="宋体" w:hAnsi="宋体" w:eastAsia="宋体" w:cs="宋体"/>
          <w:color w:val="auto"/>
          <w:sz w:val="24"/>
          <w:szCs w:val="24"/>
        </w:rPr>
        <w:t>2．2工期</w:t>
      </w:r>
    </w:p>
    <w:p w14:paraId="526763FC">
      <w:pPr>
        <w:spacing w:line="360" w:lineRule="auto"/>
        <w:ind w:firstLine="480" w:firstLineChars="200"/>
        <w:rPr>
          <w:rFonts w:hint="eastAsia" w:ascii="宋体" w:hAnsi="宋体" w:eastAsia="宋体" w:cs="宋体"/>
          <w:color w:val="auto"/>
          <w:sz w:val="24"/>
          <w:szCs w:val="24"/>
        </w:rPr>
      </w:pPr>
      <w:r>
        <w:rPr>
          <w:rFonts w:hint="eastAsia" w:ascii="宋体" w:hAnsi="宋体" w:eastAsia="宋体" w:cs="宋体"/>
          <w:color w:val="auto"/>
          <w:sz w:val="24"/>
          <w:szCs w:val="24"/>
        </w:rPr>
        <w:t>2．2.1本工程的工期要求见前附表第8项所述。</w:t>
      </w:r>
    </w:p>
    <w:p w14:paraId="126DAB14">
      <w:pPr>
        <w:spacing w:line="360" w:lineRule="auto"/>
        <w:ind w:firstLine="480" w:firstLineChars="200"/>
        <w:rPr>
          <w:rFonts w:hint="eastAsia" w:ascii="宋体" w:hAnsi="宋体" w:eastAsia="宋体" w:cs="宋体"/>
          <w:color w:val="auto"/>
          <w:sz w:val="24"/>
          <w:szCs w:val="24"/>
        </w:rPr>
      </w:pPr>
      <w:r>
        <w:rPr>
          <w:rFonts w:hint="eastAsia" w:ascii="宋体" w:hAnsi="宋体" w:eastAsia="宋体" w:cs="宋体"/>
          <w:color w:val="auto"/>
          <w:sz w:val="24"/>
          <w:szCs w:val="24"/>
        </w:rPr>
        <w:t>2．2．2</w:t>
      </w:r>
      <w:r>
        <w:rPr>
          <w:rFonts w:hint="eastAsia" w:ascii="宋体" w:hAnsi="宋体" w:eastAsia="宋体" w:cs="宋体"/>
          <w:color w:val="auto"/>
          <w:sz w:val="24"/>
          <w:szCs w:val="24"/>
          <w:lang w:eastAsia="zh-CN"/>
        </w:rPr>
        <w:t>发包人</w:t>
      </w:r>
      <w:r>
        <w:rPr>
          <w:rFonts w:hint="eastAsia" w:ascii="宋体" w:hAnsi="宋体" w:eastAsia="宋体" w:cs="宋体"/>
          <w:color w:val="auto"/>
          <w:sz w:val="24"/>
          <w:szCs w:val="24"/>
        </w:rPr>
        <w:t>要求</w:t>
      </w:r>
      <w:r>
        <w:rPr>
          <w:rFonts w:hint="eastAsia" w:ascii="宋体" w:hAnsi="宋体" w:eastAsia="宋体" w:cs="宋体"/>
          <w:color w:val="auto"/>
          <w:sz w:val="24"/>
          <w:szCs w:val="24"/>
          <w:lang w:eastAsia="zh-CN"/>
        </w:rPr>
        <w:t>成交人</w:t>
      </w:r>
      <w:r>
        <w:rPr>
          <w:rFonts w:hint="eastAsia" w:ascii="宋体" w:hAnsi="宋体" w:eastAsia="宋体" w:cs="宋体"/>
          <w:color w:val="auto"/>
          <w:sz w:val="24"/>
          <w:szCs w:val="24"/>
        </w:rPr>
        <w:t>在承诺的工期内完成全部工程内容。</w:t>
      </w:r>
      <w:r>
        <w:rPr>
          <w:rFonts w:hint="eastAsia" w:ascii="宋体" w:hAnsi="宋体" w:eastAsia="宋体" w:cs="宋体"/>
          <w:color w:val="auto"/>
          <w:sz w:val="24"/>
          <w:szCs w:val="24"/>
          <w:lang w:eastAsia="zh-CN"/>
        </w:rPr>
        <w:t>竞标人</w:t>
      </w:r>
      <w:r>
        <w:rPr>
          <w:rFonts w:hint="eastAsia" w:ascii="宋体" w:hAnsi="宋体" w:eastAsia="宋体" w:cs="宋体"/>
          <w:color w:val="auto"/>
          <w:sz w:val="24"/>
          <w:szCs w:val="24"/>
        </w:rPr>
        <w:t>一旦</w:t>
      </w:r>
      <w:r>
        <w:rPr>
          <w:rFonts w:hint="eastAsia" w:ascii="宋体" w:hAnsi="宋体" w:cs="宋体"/>
          <w:color w:val="auto"/>
          <w:sz w:val="24"/>
          <w:szCs w:val="24"/>
          <w:lang w:val="en-US" w:eastAsia="zh-CN"/>
        </w:rPr>
        <w:t>成交</w:t>
      </w:r>
      <w:r>
        <w:rPr>
          <w:rFonts w:hint="eastAsia" w:ascii="宋体" w:hAnsi="宋体" w:eastAsia="宋体" w:cs="宋体"/>
          <w:color w:val="auto"/>
          <w:sz w:val="24"/>
          <w:szCs w:val="24"/>
        </w:rPr>
        <w:t>，该</w:t>
      </w:r>
      <w:r>
        <w:rPr>
          <w:rFonts w:hint="eastAsia" w:ascii="宋体" w:hAnsi="宋体" w:eastAsia="宋体" w:cs="宋体"/>
          <w:color w:val="auto"/>
          <w:sz w:val="24"/>
          <w:szCs w:val="24"/>
          <w:lang w:eastAsia="zh-CN"/>
        </w:rPr>
        <w:t>竞标</w:t>
      </w:r>
      <w:r>
        <w:rPr>
          <w:rFonts w:hint="eastAsia" w:ascii="宋体" w:hAnsi="宋体" w:eastAsia="宋体" w:cs="宋体"/>
          <w:color w:val="auto"/>
          <w:sz w:val="24"/>
          <w:szCs w:val="24"/>
        </w:rPr>
        <w:t>工期即为合同工期。</w:t>
      </w:r>
    </w:p>
    <w:p w14:paraId="00C52585">
      <w:pPr>
        <w:spacing w:line="360" w:lineRule="auto"/>
        <w:ind w:firstLine="480" w:firstLineChars="200"/>
        <w:rPr>
          <w:rFonts w:hint="eastAsia" w:ascii="宋体" w:hAnsi="宋体" w:eastAsia="宋体" w:cs="宋体"/>
          <w:color w:val="auto"/>
          <w:sz w:val="24"/>
          <w:szCs w:val="24"/>
        </w:rPr>
      </w:pPr>
      <w:r>
        <w:rPr>
          <w:rFonts w:hint="eastAsia" w:ascii="宋体" w:hAnsi="宋体" w:eastAsia="宋体" w:cs="宋体"/>
          <w:color w:val="auto"/>
          <w:sz w:val="24"/>
          <w:szCs w:val="24"/>
        </w:rPr>
        <w:t>2.3质量</w:t>
      </w:r>
    </w:p>
    <w:p w14:paraId="03FE0A99">
      <w:pPr>
        <w:spacing w:line="360" w:lineRule="auto"/>
        <w:ind w:firstLine="480" w:firstLineChars="200"/>
        <w:rPr>
          <w:rFonts w:hint="eastAsia" w:ascii="宋体" w:hAnsi="宋体" w:eastAsia="宋体" w:cs="宋体"/>
          <w:color w:val="auto"/>
          <w:sz w:val="24"/>
          <w:szCs w:val="24"/>
        </w:rPr>
      </w:pPr>
      <w:r>
        <w:rPr>
          <w:rFonts w:hint="eastAsia" w:ascii="宋体" w:hAnsi="宋体" w:eastAsia="宋体" w:cs="宋体"/>
          <w:color w:val="auto"/>
          <w:sz w:val="24"/>
          <w:szCs w:val="24"/>
        </w:rPr>
        <w:t>2.3.1本次</w:t>
      </w:r>
      <w:r>
        <w:rPr>
          <w:rFonts w:hint="eastAsia" w:ascii="宋体" w:hAnsi="宋体" w:eastAsia="宋体" w:cs="宋体"/>
          <w:color w:val="auto"/>
          <w:sz w:val="24"/>
          <w:szCs w:val="24"/>
          <w:lang w:eastAsia="zh-CN"/>
        </w:rPr>
        <w:t>交易</w:t>
      </w:r>
      <w:r>
        <w:rPr>
          <w:rFonts w:hint="eastAsia" w:ascii="宋体" w:hAnsi="宋体" w:eastAsia="宋体" w:cs="宋体"/>
          <w:color w:val="auto"/>
          <w:sz w:val="24"/>
          <w:szCs w:val="24"/>
        </w:rPr>
        <w:t>的工程质量要求见前附表第9项所述。</w:t>
      </w:r>
    </w:p>
    <w:p w14:paraId="729E3937">
      <w:pPr>
        <w:spacing w:line="360" w:lineRule="auto"/>
        <w:ind w:firstLine="480" w:firstLineChars="200"/>
        <w:rPr>
          <w:rFonts w:hint="eastAsia" w:ascii="宋体" w:hAnsi="宋体" w:eastAsia="宋体" w:cs="宋体"/>
          <w:color w:val="auto"/>
          <w:sz w:val="24"/>
          <w:szCs w:val="24"/>
        </w:rPr>
      </w:pPr>
      <w:r>
        <w:rPr>
          <w:rFonts w:hint="eastAsia" w:ascii="宋体" w:hAnsi="宋体" w:eastAsia="宋体" w:cs="宋体"/>
          <w:color w:val="auto"/>
          <w:sz w:val="24"/>
          <w:szCs w:val="24"/>
        </w:rPr>
        <w:t>2.3.2本次</w:t>
      </w:r>
      <w:r>
        <w:rPr>
          <w:rFonts w:hint="eastAsia" w:ascii="宋体" w:hAnsi="宋体" w:eastAsia="宋体" w:cs="宋体"/>
          <w:color w:val="auto"/>
          <w:sz w:val="24"/>
          <w:szCs w:val="24"/>
          <w:lang w:eastAsia="zh-CN"/>
        </w:rPr>
        <w:t>交易</w:t>
      </w:r>
      <w:r>
        <w:rPr>
          <w:rFonts w:hint="eastAsia" w:ascii="宋体" w:hAnsi="宋体" w:eastAsia="宋体" w:cs="宋体"/>
          <w:color w:val="auto"/>
          <w:sz w:val="24"/>
          <w:szCs w:val="24"/>
        </w:rPr>
        <w:t>的工程质量保修期要求见前附表第10项所述。</w:t>
      </w:r>
    </w:p>
    <w:p w14:paraId="7A932147">
      <w:pPr>
        <w:spacing w:line="360" w:lineRule="auto"/>
        <w:rPr>
          <w:rFonts w:hint="eastAsia" w:ascii="宋体" w:hAnsi="宋体" w:eastAsia="宋体" w:cs="宋体"/>
          <w:b/>
          <w:bCs/>
          <w:color w:val="auto"/>
          <w:sz w:val="24"/>
          <w:szCs w:val="24"/>
        </w:rPr>
      </w:pPr>
      <w:bookmarkStart w:id="15" w:name="_Toc27290"/>
      <w:r>
        <w:rPr>
          <w:rFonts w:hint="eastAsia" w:ascii="宋体" w:hAnsi="宋体" w:eastAsia="宋体" w:cs="宋体"/>
          <w:b/>
          <w:bCs/>
          <w:color w:val="auto"/>
          <w:sz w:val="24"/>
          <w:szCs w:val="24"/>
        </w:rPr>
        <w:t>3、资金来源</w:t>
      </w:r>
      <w:bookmarkEnd w:id="15"/>
    </w:p>
    <w:p w14:paraId="1D04183A">
      <w:pPr>
        <w:spacing w:line="360" w:lineRule="auto"/>
        <w:ind w:firstLine="480" w:firstLineChars="200"/>
        <w:rPr>
          <w:rFonts w:hint="eastAsia" w:ascii="宋体" w:hAnsi="宋体" w:eastAsia="宋体" w:cs="宋体"/>
          <w:color w:val="auto"/>
          <w:sz w:val="24"/>
          <w:szCs w:val="24"/>
        </w:rPr>
      </w:pPr>
      <w:r>
        <w:rPr>
          <w:rFonts w:hint="eastAsia" w:ascii="宋体" w:hAnsi="宋体" w:eastAsia="宋体" w:cs="宋体"/>
          <w:color w:val="auto"/>
          <w:sz w:val="24"/>
          <w:szCs w:val="24"/>
        </w:rPr>
        <w:t>3．1本工程立项计划已得到有关部门的批准，工程资金通过前附表第11项所述的方式获得，并将部分资金用于本工程合同款项下的合格支付。</w:t>
      </w:r>
    </w:p>
    <w:p w14:paraId="0E2BE4D9">
      <w:pPr>
        <w:spacing w:line="360" w:lineRule="auto"/>
        <w:rPr>
          <w:rFonts w:hint="eastAsia" w:ascii="宋体" w:hAnsi="宋体" w:eastAsia="宋体" w:cs="宋体"/>
          <w:b/>
          <w:bCs/>
          <w:color w:val="auto"/>
          <w:sz w:val="24"/>
          <w:szCs w:val="24"/>
          <w:lang w:eastAsia="zh-CN"/>
        </w:rPr>
      </w:pPr>
      <w:bookmarkStart w:id="16" w:name="_Toc4613"/>
      <w:r>
        <w:rPr>
          <w:rFonts w:hint="eastAsia" w:ascii="宋体" w:hAnsi="宋体" w:eastAsia="宋体" w:cs="宋体"/>
          <w:b/>
          <w:bCs/>
          <w:color w:val="auto"/>
          <w:sz w:val="24"/>
          <w:szCs w:val="24"/>
        </w:rPr>
        <w:t>4、合格的</w:t>
      </w:r>
      <w:bookmarkEnd w:id="16"/>
      <w:r>
        <w:rPr>
          <w:rFonts w:hint="eastAsia" w:ascii="宋体" w:hAnsi="宋体" w:eastAsia="宋体" w:cs="宋体"/>
          <w:b/>
          <w:bCs/>
          <w:color w:val="auto"/>
          <w:sz w:val="24"/>
          <w:szCs w:val="24"/>
          <w:lang w:eastAsia="zh-CN"/>
        </w:rPr>
        <w:t>竞标人</w:t>
      </w:r>
    </w:p>
    <w:p w14:paraId="2B0E20C7">
      <w:pPr>
        <w:spacing w:line="360" w:lineRule="auto"/>
        <w:rPr>
          <w:rFonts w:hint="eastAsia" w:ascii="宋体" w:hAnsi="宋体" w:eastAsia="宋体" w:cs="宋体"/>
          <w:color w:val="auto"/>
          <w:sz w:val="24"/>
          <w:szCs w:val="24"/>
        </w:rPr>
      </w:pPr>
      <w:r>
        <w:rPr>
          <w:rFonts w:hint="eastAsia" w:ascii="宋体" w:hAnsi="宋体" w:eastAsia="宋体" w:cs="宋体"/>
          <w:color w:val="auto"/>
          <w:sz w:val="24"/>
          <w:szCs w:val="24"/>
        </w:rPr>
        <w:t xml:space="preserve">    4．1</w:t>
      </w:r>
      <w:r>
        <w:rPr>
          <w:rFonts w:hint="eastAsia" w:ascii="宋体" w:hAnsi="宋体" w:eastAsia="宋体" w:cs="宋体"/>
          <w:color w:val="auto"/>
          <w:sz w:val="24"/>
          <w:szCs w:val="24"/>
          <w:lang w:eastAsia="zh-CN"/>
        </w:rPr>
        <w:t>竞标人</w:t>
      </w:r>
      <w:r>
        <w:rPr>
          <w:rFonts w:hint="eastAsia" w:ascii="宋体" w:hAnsi="宋体" w:eastAsia="宋体" w:cs="宋体"/>
          <w:color w:val="auto"/>
          <w:sz w:val="24"/>
          <w:szCs w:val="24"/>
        </w:rPr>
        <w:t>资质等级要求见前附表第12项所述；</w:t>
      </w:r>
    </w:p>
    <w:p w14:paraId="0CD318A7">
      <w:pPr>
        <w:spacing w:line="360" w:lineRule="auto"/>
        <w:rPr>
          <w:rFonts w:hint="eastAsia" w:ascii="宋体" w:hAnsi="宋体" w:eastAsia="宋体" w:cs="宋体"/>
          <w:color w:val="auto"/>
          <w:sz w:val="24"/>
          <w:szCs w:val="24"/>
        </w:rPr>
      </w:pPr>
      <w:r>
        <w:rPr>
          <w:rFonts w:hint="eastAsia" w:ascii="宋体" w:hAnsi="宋体" w:eastAsia="宋体" w:cs="宋体"/>
          <w:color w:val="auto"/>
          <w:sz w:val="24"/>
          <w:szCs w:val="24"/>
        </w:rPr>
        <w:t xml:space="preserve">    4．2</w:t>
      </w:r>
      <w:r>
        <w:rPr>
          <w:rFonts w:hint="eastAsia" w:ascii="宋体" w:hAnsi="宋体" w:eastAsia="宋体" w:cs="宋体"/>
          <w:color w:val="auto"/>
          <w:sz w:val="24"/>
          <w:szCs w:val="24"/>
          <w:lang w:eastAsia="zh-CN"/>
        </w:rPr>
        <w:t>竞标人</w:t>
      </w:r>
      <w:r>
        <w:rPr>
          <w:rFonts w:hint="eastAsia" w:ascii="宋体" w:hAnsi="宋体" w:eastAsia="宋体" w:cs="宋体"/>
          <w:color w:val="auto"/>
          <w:sz w:val="24"/>
          <w:szCs w:val="24"/>
        </w:rPr>
        <w:t>合格条件见本工程</w:t>
      </w:r>
      <w:r>
        <w:rPr>
          <w:rFonts w:hint="eastAsia" w:ascii="宋体" w:hAnsi="宋体" w:eastAsia="宋体" w:cs="宋体"/>
          <w:color w:val="auto"/>
          <w:sz w:val="24"/>
          <w:szCs w:val="24"/>
          <w:lang w:eastAsia="zh-CN"/>
        </w:rPr>
        <w:t>交易公告</w:t>
      </w:r>
      <w:r>
        <w:rPr>
          <w:rFonts w:hint="eastAsia" w:ascii="宋体" w:hAnsi="宋体" w:eastAsia="宋体" w:cs="宋体"/>
          <w:color w:val="auto"/>
          <w:sz w:val="24"/>
          <w:szCs w:val="24"/>
        </w:rPr>
        <w:t>和</w:t>
      </w:r>
      <w:r>
        <w:rPr>
          <w:rFonts w:hint="eastAsia" w:ascii="宋体" w:hAnsi="宋体" w:eastAsia="宋体" w:cs="宋体"/>
          <w:color w:val="auto"/>
          <w:sz w:val="24"/>
          <w:szCs w:val="24"/>
          <w:lang w:eastAsia="zh-CN"/>
        </w:rPr>
        <w:t>交易文件</w:t>
      </w:r>
      <w:r>
        <w:rPr>
          <w:rFonts w:hint="eastAsia" w:ascii="宋体" w:hAnsi="宋体" w:eastAsia="宋体" w:cs="宋体"/>
          <w:color w:val="auto"/>
          <w:sz w:val="24"/>
          <w:szCs w:val="24"/>
        </w:rPr>
        <w:t>相关规定；</w:t>
      </w:r>
    </w:p>
    <w:p w14:paraId="41DFE4E0">
      <w:pPr>
        <w:spacing w:line="360" w:lineRule="auto"/>
        <w:ind w:firstLine="480" w:firstLineChars="200"/>
        <w:rPr>
          <w:rFonts w:hint="eastAsia" w:ascii="宋体" w:hAnsi="宋体" w:eastAsia="宋体" w:cs="宋体"/>
          <w:color w:val="auto"/>
          <w:sz w:val="24"/>
          <w:szCs w:val="24"/>
        </w:rPr>
      </w:pPr>
      <w:r>
        <w:rPr>
          <w:rFonts w:hint="eastAsia" w:ascii="宋体" w:hAnsi="宋体" w:eastAsia="宋体" w:cs="宋体"/>
          <w:color w:val="auto"/>
          <w:sz w:val="24"/>
          <w:szCs w:val="24"/>
        </w:rPr>
        <w:t>4．3本工程采用前附表第13项所述的</w:t>
      </w:r>
      <w:r>
        <w:rPr>
          <w:rFonts w:hint="eastAsia" w:ascii="宋体" w:hAnsi="宋体" w:eastAsia="宋体" w:cs="宋体"/>
          <w:color w:val="auto"/>
          <w:sz w:val="24"/>
          <w:szCs w:val="24"/>
          <w:lang w:eastAsia="zh-CN"/>
        </w:rPr>
        <w:t>竞标文件</w:t>
      </w:r>
      <w:r>
        <w:rPr>
          <w:rFonts w:hint="eastAsia" w:ascii="宋体" w:hAnsi="宋体" w:eastAsia="宋体" w:cs="宋体"/>
          <w:color w:val="auto"/>
          <w:sz w:val="24"/>
          <w:szCs w:val="24"/>
        </w:rPr>
        <w:t>审查方法确定合格</w:t>
      </w:r>
      <w:r>
        <w:rPr>
          <w:rFonts w:hint="eastAsia" w:ascii="宋体" w:hAnsi="宋体" w:eastAsia="宋体" w:cs="宋体"/>
          <w:color w:val="auto"/>
          <w:sz w:val="24"/>
          <w:szCs w:val="24"/>
          <w:lang w:eastAsia="zh-CN"/>
        </w:rPr>
        <w:t>竞标人</w:t>
      </w:r>
      <w:r>
        <w:rPr>
          <w:rFonts w:hint="eastAsia" w:ascii="宋体" w:hAnsi="宋体" w:eastAsia="宋体" w:cs="宋体"/>
          <w:color w:val="auto"/>
          <w:sz w:val="24"/>
          <w:szCs w:val="24"/>
        </w:rPr>
        <w:t>；</w:t>
      </w:r>
    </w:p>
    <w:p w14:paraId="47AFFB04">
      <w:pPr>
        <w:spacing w:line="360" w:lineRule="auto"/>
        <w:ind w:firstLine="480" w:firstLineChars="200"/>
        <w:rPr>
          <w:rFonts w:hint="eastAsia" w:ascii="宋体" w:hAnsi="宋体" w:eastAsia="宋体" w:cs="宋体"/>
          <w:color w:val="auto"/>
          <w:sz w:val="24"/>
          <w:szCs w:val="24"/>
        </w:rPr>
      </w:pPr>
      <w:r>
        <w:rPr>
          <w:rFonts w:hint="eastAsia" w:ascii="宋体" w:hAnsi="宋体" w:eastAsia="宋体" w:cs="宋体"/>
          <w:color w:val="auto"/>
          <w:sz w:val="24"/>
          <w:szCs w:val="24"/>
        </w:rPr>
        <w:t>4．4本次</w:t>
      </w:r>
      <w:r>
        <w:rPr>
          <w:rFonts w:hint="eastAsia" w:ascii="宋体" w:hAnsi="宋体" w:eastAsia="宋体" w:cs="宋体"/>
          <w:color w:val="auto"/>
          <w:sz w:val="24"/>
          <w:szCs w:val="24"/>
          <w:lang w:eastAsia="zh-CN"/>
        </w:rPr>
        <w:t>交易</w:t>
      </w:r>
      <w:r>
        <w:rPr>
          <w:rFonts w:hint="eastAsia" w:ascii="宋体" w:hAnsi="宋体" w:eastAsia="宋体" w:cs="宋体"/>
          <w:color w:val="auto"/>
          <w:sz w:val="24"/>
          <w:szCs w:val="24"/>
        </w:rPr>
        <w:t>要求</w:t>
      </w:r>
      <w:r>
        <w:rPr>
          <w:rFonts w:hint="eastAsia" w:ascii="宋体" w:hAnsi="宋体" w:eastAsia="宋体" w:cs="宋体"/>
          <w:color w:val="auto"/>
          <w:sz w:val="24"/>
          <w:szCs w:val="24"/>
          <w:lang w:eastAsia="zh-CN"/>
        </w:rPr>
        <w:t>竞标人</w:t>
      </w:r>
      <w:r>
        <w:rPr>
          <w:rFonts w:hint="eastAsia" w:ascii="宋体" w:hAnsi="宋体" w:eastAsia="宋体" w:cs="宋体"/>
          <w:color w:val="auto"/>
          <w:sz w:val="24"/>
          <w:szCs w:val="24"/>
        </w:rPr>
        <w:t>按前附表14规定办理好</w:t>
      </w:r>
      <w:r>
        <w:rPr>
          <w:rFonts w:hint="eastAsia" w:ascii="宋体" w:hAnsi="宋体" w:eastAsia="宋体" w:cs="宋体"/>
          <w:color w:val="auto"/>
          <w:sz w:val="24"/>
          <w:szCs w:val="24"/>
          <w:lang w:eastAsia="zh-CN"/>
        </w:rPr>
        <w:t>竞标人</w:t>
      </w:r>
      <w:r>
        <w:rPr>
          <w:rFonts w:hint="eastAsia" w:ascii="宋体" w:hAnsi="宋体" w:eastAsia="宋体" w:cs="宋体"/>
          <w:color w:val="auto"/>
          <w:sz w:val="24"/>
          <w:szCs w:val="24"/>
        </w:rPr>
        <w:t>企业及拟派项目负责人信息的注册填报以及企业IC卡和交易员手续。</w:t>
      </w:r>
    </w:p>
    <w:p w14:paraId="78DEA3D4">
      <w:pPr>
        <w:spacing w:line="360" w:lineRule="auto"/>
        <w:rPr>
          <w:rFonts w:hint="eastAsia" w:ascii="宋体" w:hAnsi="宋体" w:eastAsia="宋体" w:cs="宋体"/>
          <w:b/>
          <w:bCs/>
          <w:color w:val="auto"/>
          <w:sz w:val="24"/>
          <w:szCs w:val="24"/>
          <w:lang w:eastAsia="zh-CN"/>
        </w:rPr>
      </w:pPr>
      <w:bookmarkStart w:id="17" w:name="_Toc2447"/>
      <w:r>
        <w:rPr>
          <w:rFonts w:hint="eastAsia" w:ascii="宋体" w:hAnsi="宋体" w:eastAsia="宋体" w:cs="宋体"/>
          <w:b/>
          <w:bCs/>
          <w:color w:val="auto"/>
          <w:sz w:val="24"/>
          <w:szCs w:val="24"/>
        </w:rPr>
        <w:t>5、</w:t>
      </w:r>
      <w:bookmarkEnd w:id="17"/>
      <w:r>
        <w:rPr>
          <w:rFonts w:hint="eastAsia" w:ascii="宋体" w:hAnsi="宋体" w:eastAsia="宋体" w:cs="宋体"/>
          <w:b/>
          <w:bCs/>
          <w:color w:val="auto"/>
          <w:sz w:val="24"/>
          <w:szCs w:val="24"/>
          <w:lang w:eastAsia="zh-CN"/>
        </w:rPr>
        <w:t>竞标费用</w:t>
      </w:r>
    </w:p>
    <w:p w14:paraId="12D3901D">
      <w:pPr>
        <w:spacing w:line="360" w:lineRule="auto"/>
        <w:ind w:firstLine="480" w:firstLineChars="200"/>
        <w:rPr>
          <w:rFonts w:hint="eastAsia" w:ascii="宋体" w:hAnsi="宋体" w:eastAsia="宋体" w:cs="宋体"/>
          <w:color w:val="auto"/>
          <w:sz w:val="24"/>
          <w:szCs w:val="24"/>
        </w:rPr>
      </w:pPr>
      <w:r>
        <w:rPr>
          <w:rFonts w:hint="eastAsia" w:ascii="宋体" w:hAnsi="宋体" w:eastAsia="宋体" w:cs="宋体"/>
          <w:color w:val="auto"/>
          <w:sz w:val="24"/>
          <w:szCs w:val="24"/>
        </w:rPr>
        <w:t>5．1</w:t>
      </w:r>
      <w:r>
        <w:rPr>
          <w:rFonts w:hint="eastAsia" w:ascii="宋体" w:hAnsi="宋体" w:eastAsia="宋体" w:cs="宋体"/>
          <w:color w:val="auto"/>
          <w:sz w:val="24"/>
          <w:szCs w:val="24"/>
          <w:lang w:eastAsia="zh-CN"/>
        </w:rPr>
        <w:t>竞标人</w:t>
      </w:r>
      <w:r>
        <w:rPr>
          <w:rFonts w:hint="eastAsia" w:ascii="宋体" w:hAnsi="宋体" w:eastAsia="宋体" w:cs="宋体"/>
          <w:color w:val="auto"/>
          <w:sz w:val="24"/>
          <w:szCs w:val="24"/>
        </w:rPr>
        <w:t>应承担其编制</w:t>
      </w:r>
      <w:r>
        <w:rPr>
          <w:rFonts w:hint="eastAsia" w:ascii="宋体" w:hAnsi="宋体" w:eastAsia="宋体" w:cs="宋体"/>
          <w:color w:val="auto"/>
          <w:sz w:val="24"/>
          <w:szCs w:val="24"/>
          <w:lang w:eastAsia="zh-CN"/>
        </w:rPr>
        <w:t>竞标文件</w:t>
      </w:r>
      <w:r>
        <w:rPr>
          <w:rFonts w:hint="eastAsia" w:ascii="宋体" w:hAnsi="宋体" w:eastAsia="宋体" w:cs="宋体"/>
          <w:color w:val="auto"/>
          <w:sz w:val="24"/>
          <w:szCs w:val="24"/>
        </w:rPr>
        <w:t>与递交</w:t>
      </w:r>
      <w:r>
        <w:rPr>
          <w:rFonts w:hint="eastAsia" w:ascii="宋体" w:hAnsi="宋体" w:eastAsia="宋体" w:cs="宋体"/>
          <w:color w:val="auto"/>
          <w:sz w:val="24"/>
          <w:szCs w:val="24"/>
          <w:lang w:eastAsia="zh-CN"/>
        </w:rPr>
        <w:t>竞标文件</w:t>
      </w:r>
      <w:r>
        <w:rPr>
          <w:rFonts w:hint="eastAsia" w:ascii="宋体" w:hAnsi="宋体" w:eastAsia="宋体" w:cs="宋体"/>
          <w:color w:val="auto"/>
          <w:sz w:val="24"/>
          <w:szCs w:val="24"/>
        </w:rPr>
        <w:t>所涉及的一切费用。不论</w:t>
      </w:r>
      <w:r>
        <w:rPr>
          <w:rFonts w:hint="eastAsia" w:ascii="宋体" w:hAnsi="宋体" w:eastAsia="宋体" w:cs="宋体"/>
          <w:color w:val="auto"/>
          <w:sz w:val="24"/>
          <w:szCs w:val="24"/>
          <w:lang w:eastAsia="zh-CN"/>
        </w:rPr>
        <w:t>竞标</w:t>
      </w:r>
      <w:r>
        <w:rPr>
          <w:rFonts w:hint="eastAsia" w:ascii="宋体" w:hAnsi="宋体" w:eastAsia="宋体" w:cs="宋体"/>
          <w:color w:val="auto"/>
          <w:sz w:val="24"/>
          <w:szCs w:val="24"/>
        </w:rPr>
        <w:t>结果如何，</w:t>
      </w:r>
      <w:r>
        <w:rPr>
          <w:rFonts w:hint="eastAsia" w:ascii="宋体" w:hAnsi="宋体" w:eastAsia="宋体" w:cs="宋体"/>
          <w:color w:val="auto"/>
          <w:sz w:val="24"/>
          <w:szCs w:val="24"/>
          <w:lang w:eastAsia="zh-CN"/>
        </w:rPr>
        <w:t>发包人</w:t>
      </w:r>
      <w:r>
        <w:rPr>
          <w:rFonts w:hint="eastAsia" w:ascii="宋体" w:hAnsi="宋体" w:eastAsia="宋体" w:cs="宋体"/>
          <w:color w:val="auto"/>
          <w:sz w:val="24"/>
          <w:szCs w:val="24"/>
        </w:rPr>
        <w:t>在任何情况下无义务和也无责任承担这些费用。</w:t>
      </w:r>
    </w:p>
    <w:p w14:paraId="0AEEE636">
      <w:pPr>
        <w:spacing w:line="360" w:lineRule="auto"/>
        <w:ind w:firstLine="480" w:firstLineChars="200"/>
        <w:rPr>
          <w:rFonts w:hint="eastAsia" w:ascii="宋体" w:hAnsi="宋体" w:eastAsia="宋体" w:cs="宋体"/>
          <w:color w:val="auto"/>
          <w:sz w:val="24"/>
          <w:szCs w:val="24"/>
        </w:rPr>
      </w:pPr>
      <w:r>
        <w:rPr>
          <w:rFonts w:hint="eastAsia" w:ascii="宋体" w:hAnsi="宋体" w:eastAsia="宋体" w:cs="宋体"/>
          <w:color w:val="auto"/>
          <w:sz w:val="24"/>
          <w:szCs w:val="24"/>
        </w:rPr>
        <w:t>5.2开标后，本工程的</w:t>
      </w:r>
      <w:r>
        <w:rPr>
          <w:rFonts w:hint="eastAsia" w:ascii="宋体" w:hAnsi="宋体" w:eastAsia="宋体" w:cs="宋体"/>
          <w:color w:val="auto"/>
          <w:sz w:val="24"/>
          <w:szCs w:val="24"/>
          <w:lang w:eastAsia="zh-CN"/>
        </w:rPr>
        <w:t>成交候选人</w:t>
      </w:r>
      <w:r>
        <w:rPr>
          <w:rFonts w:hint="eastAsia" w:ascii="宋体" w:hAnsi="宋体" w:eastAsia="宋体" w:cs="宋体"/>
          <w:color w:val="auto"/>
          <w:sz w:val="24"/>
          <w:szCs w:val="24"/>
        </w:rPr>
        <w:t>必须按前附表第15项规定交纳交易服务费，否则视为放弃</w:t>
      </w:r>
      <w:r>
        <w:rPr>
          <w:rFonts w:hint="eastAsia" w:ascii="宋体" w:hAnsi="宋体" w:cs="宋体"/>
          <w:color w:val="auto"/>
          <w:sz w:val="24"/>
          <w:szCs w:val="24"/>
          <w:lang w:val="en-US" w:eastAsia="zh-CN"/>
        </w:rPr>
        <w:t>成交</w:t>
      </w:r>
      <w:r>
        <w:rPr>
          <w:rFonts w:hint="eastAsia" w:ascii="宋体" w:hAnsi="宋体" w:eastAsia="宋体" w:cs="宋体"/>
          <w:color w:val="auto"/>
          <w:sz w:val="24"/>
          <w:szCs w:val="24"/>
        </w:rPr>
        <w:t>处理。</w:t>
      </w:r>
    </w:p>
    <w:p w14:paraId="28E845C7">
      <w:pPr>
        <w:spacing w:line="360" w:lineRule="auto"/>
        <w:rPr>
          <w:rFonts w:hint="eastAsia" w:ascii="宋体" w:hAnsi="宋体" w:eastAsia="宋体" w:cs="宋体"/>
          <w:b/>
          <w:bCs/>
          <w:color w:val="auto"/>
          <w:sz w:val="24"/>
          <w:szCs w:val="24"/>
        </w:rPr>
      </w:pPr>
      <w:bookmarkStart w:id="18" w:name="_Toc11133"/>
      <w:r>
        <w:rPr>
          <w:rFonts w:hint="eastAsia" w:ascii="宋体" w:hAnsi="宋体" w:eastAsia="宋体" w:cs="宋体"/>
          <w:b/>
          <w:bCs/>
          <w:color w:val="auto"/>
          <w:sz w:val="24"/>
          <w:szCs w:val="24"/>
        </w:rPr>
        <w:t>6、踏勘现场</w:t>
      </w:r>
      <w:bookmarkEnd w:id="18"/>
    </w:p>
    <w:p w14:paraId="18C9DF94">
      <w:pPr>
        <w:spacing w:line="360" w:lineRule="auto"/>
        <w:rPr>
          <w:rFonts w:hint="eastAsia" w:ascii="宋体" w:hAnsi="宋体" w:eastAsia="宋体" w:cs="宋体"/>
          <w:color w:val="auto"/>
          <w:sz w:val="24"/>
          <w:szCs w:val="24"/>
        </w:rPr>
      </w:pPr>
      <w:r>
        <w:rPr>
          <w:rFonts w:hint="eastAsia" w:ascii="宋体" w:hAnsi="宋体" w:eastAsia="宋体" w:cs="宋体"/>
          <w:color w:val="auto"/>
          <w:sz w:val="24"/>
          <w:szCs w:val="24"/>
        </w:rPr>
        <w:t xml:space="preserve">    6．1</w:t>
      </w:r>
      <w:r>
        <w:rPr>
          <w:rFonts w:hint="eastAsia" w:ascii="宋体" w:hAnsi="宋体" w:eastAsia="宋体" w:cs="宋体"/>
          <w:color w:val="auto"/>
          <w:sz w:val="24"/>
          <w:szCs w:val="24"/>
          <w:lang w:eastAsia="zh-CN"/>
        </w:rPr>
        <w:t>发包人</w:t>
      </w:r>
      <w:r>
        <w:rPr>
          <w:rFonts w:hint="eastAsia" w:ascii="宋体" w:hAnsi="宋体" w:eastAsia="宋体" w:cs="宋体"/>
          <w:color w:val="auto"/>
          <w:sz w:val="24"/>
          <w:szCs w:val="24"/>
        </w:rPr>
        <w:t>将按前附表第16项所述进行，以便</w:t>
      </w:r>
      <w:r>
        <w:rPr>
          <w:rFonts w:hint="eastAsia" w:ascii="宋体" w:hAnsi="宋体" w:eastAsia="宋体" w:cs="宋体"/>
          <w:color w:val="auto"/>
          <w:sz w:val="24"/>
          <w:szCs w:val="24"/>
          <w:lang w:eastAsia="zh-CN"/>
        </w:rPr>
        <w:t>竞标人</w:t>
      </w:r>
      <w:r>
        <w:rPr>
          <w:rFonts w:hint="eastAsia" w:ascii="宋体" w:hAnsi="宋体" w:eastAsia="宋体" w:cs="宋体"/>
          <w:color w:val="auto"/>
          <w:sz w:val="24"/>
          <w:szCs w:val="24"/>
        </w:rPr>
        <w:t>获取须自己负责的有关编制</w:t>
      </w:r>
      <w:r>
        <w:rPr>
          <w:rFonts w:hint="eastAsia" w:ascii="宋体" w:hAnsi="宋体" w:eastAsia="宋体" w:cs="宋体"/>
          <w:color w:val="auto"/>
          <w:sz w:val="24"/>
          <w:szCs w:val="24"/>
          <w:lang w:eastAsia="zh-CN"/>
        </w:rPr>
        <w:t>竞标文件</w:t>
      </w:r>
      <w:r>
        <w:rPr>
          <w:rFonts w:hint="eastAsia" w:ascii="宋体" w:hAnsi="宋体" w:eastAsia="宋体" w:cs="宋体"/>
          <w:color w:val="auto"/>
          <w:sz w:val="24"/>
          <w:szCs w:val="24"/>
        </w:rPr>
        <w:t>和签署合同所需的所有资料。踏勘现场所发生的费用由</w:t>
      </w:r>
      <w:r>
        <w:rPr>
          <w:rFonts w:hint="eastAsia" w:ascii="宋体" w:hAnsi="宋体" w:eastAsia="宋体" w:cs="宋体"/>
          <w:color w:val="auto"/>
          <w:sz w:val="24"/>
          <w:szCs w:val="24"/>
          <w:lang w:eastAsia="zh-CN"/>
        </w:rPr>
        <w:t>竞标人</w:t>
      </w:r>
      <w:r>
        <w:rPr>
          <w:rFonts w:hint="eastAsia" w:ascii="宋体" w:hAnsi="宋体" w:eastAsia="宋体" w:cs="宋体"/>
          <w:color w:val="auto"/>
          <w:sz w:val="24"/>
          <w:szCs w:val="24"/>
        </w:rPr>
        <w:t>自己承担。</w:t>
      </w:r>
    </w:p>
    <w:p w14:paraId="1A05608D">
      <w:pPr>
        <w:spacing w:line="360" w:lineRule="auto"/>
        <w:ind w:firstLine="480" w:firstLineChars="200"/>
        <w:rPr>
          <w:rFonts w:hint="eastAsia" w:ascii="宋体" w:hAnsi="宋体" w:eastAsia="宋体" w:cs="宋体"/>
          <w:color w:val="auto"/>
          <w:sz w:val="24"/>
          <w:szCs w:val="24"/>
        </w:rPr>
      </w:pPr>
      <w:r>
        <w:rPr>
          <w:rFonts w:hint="eastAsia" w:ascii="宋体" w:hAnsi="宋体" w:eastAsia="宋体" w:cs="宋体"/>
          <w:color w:val="auto"/>
          <w:sz w:val="24"/>
          <w:szCs w:val="24"/>
        </w:rPr>
        <w:t>6．2</w:t>
      </w:r>
      <w:r>
        <w:rPr>
          <w:rFonts w:hint="eastAsia" w:ascii="宋体" w:hAnsi="宋体" w:eastAsia="宋体" w:cs="宋体"/>
          <w:color w:val="auto"/>
          <w:sz w:val="24"/>
          <w:szCs w:val="24"/>
          <w:lang w:eastAsia="zh-CN"/>
        </w:rPr>
        <w:t>发包人</w:t>
      </w:r>
      <w:r>
        <w:rPr>
          <w:rFonts w:hint="eastAsia" w:ascii="宋体" w:hAnsi="宋体" w:eastAsia="宋体" w:cs="宋体"/>
          <w:color w:val="auto"/>
          <w:sz w:val="24"/>
          <w:szCs w:val="24"/>
        </w:rPr>
        <w:t>向</w:t>
      </w:r>
      <w:r>
        <w:rPr>
          <w:rFonts w:hint="eastAsia" w:ascii="宋体" w:hAnsi="宋体" w:eastAsia="宋体" w:cs="宋体"/>
          <w:color w:val="auto"/>
          <w:sz w:val="24"/>
          <w:szCs w:val="24"/>
          <w:lang w:eastAsia="zh-CN"/>
        </w:rPr>
        <w:t>竞标人</w:t>
      </w:r>
      <w:r>
        <w:rPr>
          <w:rFonts w:hint="eastAsia" w:ascii="宋体" w:hAnsi="宋体" w:eastAsia="宋体" w:cs="宋体"/>
          <w:color w:val="auto"/>
          <w:sz w:val="24"/>
          <w:szCs w:val="24"/>
        </w:rPr>
        <w:t>提供的有关现场的资料和数据，是</w:t>
      </w:r>
      <w:r>
        <w:rPr>
          <w:rFonts w:hint="eastAsia" w:ascii="宋体" w:hAnsi="宋体" w:eastAsia="宋体" w:cs="宋体"/>
          <w:color w:val="auto"/>
          <w:sz w:val="24"/>
          <w:szCs w:val="24"/>
          <w:lang w:eastAsia="zh-CN"/>
        </w:rPr>
        <w:t>发包人</w:t>
      </w:r>
      <w:r>
        <w:rPr>
          <w:rFonts w:hint="eastAsia" w:ascii="宋体" w:hAnsi="宋体" w:eastAsia="宋体" w:cs="宋体"/>
          <w:color w:val="auto"/>
          <w:sz w:val="24"/>
          <w:szCs w:val="24"/>
        </w:rPr>
        <w:t>现有的能使</w:t>
      </w:r>
      <w:r>
        <w:rPr>
          <w:rFonts w:hint="eastAsia" w:ascii="宋体" w:hAnsi="宋体" w:eastAsia="宋体" w:cs="宋体"/>
          <w:color w:val="auto"/>
          <w:sz w:val="24"/>
          <w:szCs w:val="24"/>
          <w:lang w:eastAsia="zh-CN"/>
        </w:rPr>
        <w:t>竞标人</w:t>
      </w:r>
      <w:r>
        <w:rPr>
          <w:rFonts w:hint="eastAsia" w:ascii="宋体" w:hAnsi="宋体" w:eastAsia="宋体" w:cs="宋体"/>
          <w:color w:val="auto"/>
          <w:sz w:val="24"/>
          <w:szCs w:val="24"/>
        </w:rPr>
        <w:t>利用的资料。</w:t>
      </w:r>
      <w:r>
        <w:rPr>
          <w:rFonts w:hint="eastAsia" w:ascii="宋体" w:hAnsi="宋体" w:eastAsia="宋体" w:cs="宋体"/>
          <w:color w:val="auto"/>
          <w:sz w:val="24"/>
          <w:szCs w:val="24"/>
          <w:lang w:eastAsia="zh-CN"/>
        </w:rPr>
        <w:t>发包人</w:t>
      </w:r>
      <w:r>
        <w:rPr>
          <w:rFonts w:hint="eastAsia" w:ascii="宋体" w:hAnsi="宋体" w:eastAsia="宋体" w:cs="宋体"/>
          <w:color w:val="auto"/>
          <w:sz w:val="24"/>
          <w:szCs w:val="24"/>
        </w:rPr>
        <w:t>对</w:t>
      </w:r>
      <w:r>
        <w:rPr>
          <w:rFonts w:hint="eastAsia" w:ascii="宋体" w:hAnsi="宋体" w:eastAsia="宋体" w:cs="宋体"/>
          <w:color w:val="auto"/>
          <w:sz w:val="24"/>
          <w:szCs w:val="24"/>
          <w:lang w:eastAsia="zh-CN"/>
        </w:rPr>
        <w:t>竞标人</w:t>
      </w:r>
      <w:r>
        <w:rPr>
          <w:rFonts w:hint="eastAsia" w:ascii="宋体" w:hAnsi="宋体" w:eastAsia="宋体" w:cs="宋体"/>
          <w:color w:val="auto"/>
          <w:sz w:val="24"/>
          <w:szCs w:val="24"/>
        </w:rPr>
        <w:t>由此而做出的推论、理解和结论概不负责;</w:t>
      </w:r>
    </w:p>
    <w:p w14:paraId="224BF11F">
      <w:pPr>
        <w:spacing w:line="360" w:lineRule="auto"/>
        <w:ind w:firstLine="480" w:firstLineChars="200"/>
        <w:rPr>
          <w:rFonts w:hint="eastAsia" w:ascii="宋体" w:hAnsi="宋体" w:eastAsia="宋体" w:cs="宋体"/>
          <w:color w:val="auto"/>
          <w:sz w:val="24"/>
          <w:szCs w:val="24"/>
        </w:rPr>
      </w:pPr>
      <w:r>
        <w:rPr>
          <w:rFonts w:hint="eastAsia" w:ascii="宋体" w:hAnsi="宋体" w:eastAsia="宋体" w:cs="宋体"/>
          <w:color w:val="auto"/>
          <w:sz w:val="24"/>
          <w:szCs w:val="24"/>
        </w:rPr>
        <w:t>6．3</w:t>
      </w:r>
      <w:r>
        <w:rPr>
          <w:rFonts w:hint="eastAsia" w:ascii="宋体" w:hAnsi="宋体" w:eastAsia="宋体" w:cs="宋体"/>
          <w:color w:val="auto"/>
          <w:sz w:val="24"/>
          <w:szCs w:val="24"/>
          <w:lang w:eastAsia="zh-CN"/>
        </w:rPr>
        <w:t>竞标人</w:t>
      </w:r>
      <w:r>
        <w:rPr>
          <w:rFonts w:hint="eastAsia" w:ascii="宋体" w:hAnsi="宋体" w:eastAsia="宋体" w:cs="宋体"/>
          <w:color w:val="auto"/>
          <w:sz w:val="24"/>
          <w:szCs w:val="24"/>
        </w:rPr>
        <w:t>自行踏勘工程现场，但</w:t>
      </w:r>
      <w:r>
        <w:rPr>
          <w:rFonts w:hint="eastAsia" w:ascii="宋体" w:hAnsi="宋体" w:eastAsia="宋体" w:cs="宋体"/>
          <w:color w:val="auto"/>
          <w:sz w:val="24"/>
          <w:szCs w:val="24"/>
          <w:lang w:eastAsia="zh-CN"/>
        </w:rPr>
        <w:t>竞标人</w:t>
      </w:r>
      <w:r>
        <w:rPr>
          <w:rFonts w:hint="eastAsia" w:ascii="宋体" w:hAnsi="宋体" w:eastAsia="宋体" w:cs="宋体"/>
          <w:color w:val="auto"/>
          <w:sz w:val="24"/>
          <w:szCs w:val="24"/>
        </w:rPr>
        <w:t>及其人员不得因此使</w:t>
      </w:r>
      <w:r>
        <w:rPr>
          <w:rFonts w:hint="eastAsia" w:ascii="宋体" w:hAnsi="宋体" w:eastAsia="宋体" w:cs="宋体"/>
          <w:color w:val="auto"/>
          <w:sz w:val="24"/>
          <w:szCs w:val="24"/>
          <w:lang w:eastAsia="zh-CN"/>
        </w:rPr>
        <w:t>发包人</w:t>
      </w:r>
      <w:r>
        <w:rPr>
          <w:rFonts w:hint="eastAsia" w:ascii="宋体" w:hAnsi="宋体" w:eastAsia="宋体" w:cs="宋体"/>
          <w:color w:val="auto"/>
          <w:sz w:val="24"/>
          <w:szCs w:val="24"/>
        </w:rPr>
        <w:t>及其人员承担有关的责任和蒙受损失。</w:t>
      </w:r>
      <w:r>
        <w:rPr>
          <w:rFonts w:hint="eastAsia" w:ascii="宋体" w:hAnsi="宋体" w:eastAsia="宋体" w:cs="宋体"/>
          <w:color w:val="auto"/>
          <w:sz w:val="24"/>
          <w:szCs w:val="24"/>
          <w:lang w:eastAsia="zh-CN"/>
        </w:rPr>
        <w:t>竞标人</w:t>
      </w:r>
      <w:r>
        <w:rPr>
          <w:rFonts w:hint="eastAsia" w:ascii="宋体" w:hAnsi="宋体" w:eastAsia="宋体" w:cs="宋体"/>
          <w:color w:val="auto"/>
          <w:sz w:val="24"/>
          <w:szCs w:val="24"/>
        </w:rPr>
        <w:t>并应对由此次踏勘现场而造成的死亡、人身伤害、财产损失、损害以及任何其它损失、损害和引起的费用和开支承担责任;</w:t>
      </w:r>
    </w:p>
    <w:p w14:paraId="66FD0C2F">
      <w:pPr>
        <w:spacing w:line="360" w:lineRule="auto"/>
        <w:rPr>
          <w:rFonts w:hint="eastAsia" w:ascii="宋体" w:hAnsi="宋体" w:eastAsia="宋体" w:cs="宋体"/>
          <w:color w:val="auto"/>
          <w:sz w:val="24"/>
          <w:szCs w:val="24"/>
        </w:rPr>
      </w:pPr>
    </w:p>
    <w:p w14:paraId="710D08E2">
      <w:pPr>
        <w:spacing w:line="360" w:lineRule="auto"/>
        <w:jc w:val="center"/>
        <w:rPr>
          <w:rFonts w:hint="eastAsia" w:ascii="宋体" w:hAnsi="宋体" w:eastAsia="宋体" w:cs="宋体"/>
          <w:b/>
          <w:bCs/>
          <w:color w:val="auto"/>
          <w:sz w:val="24"/>
          <w:szCs w:val="24"/>
          <w:lang w:eastAsia="zh-CN"/>
        </w:rPr>
      </w:pPr>
      <w:bookmarkStart w:id="19" w:name="_Toc30269"/>
      <w:r>
        <w:rPr>
          <w:rFonts w:hint="eastAsia" w:ascii="宋体" w:hAnsi="宋体" w:eastAsia="宋体" w:cs="宋体"/>
          <w:b/>
          <w:bCs/>
          <w:color w:val="auto"/>
          <w:sz w:val="24"/>
          <w:szCs w:val="24"/>
        </w:rPr>
        <w:t>(二)</w:t>
      </w:r>
      <w:bookmarkEnd w:id="19"/>
      <w:r>
        <w:rPr>
          <w:rFonts w:hint="eastAsia" w:ascii="宋体" w:hAnsi="宋体" w:eastAsia="宋体" w:cs="宋体"/>
          <w:b/>
          <w:bCs/>
          <w:color w:val="auto"/>
          <w:sz w:val="24"/>
          <w:szCs w:val="24"/>
          <w:lang w:eastAsia="zh-CN"/>
        </w:rPr>
        <w:t>交易文件</w:t>
      </w:r>
    </w:p>
    <w:p w14:paraId="1E6BE68B">
      <w:pPr>
        <w:spacing w:line="360" w:lineRule="auto"/>
        <w:rPr>
          <w:rFonts w:hint="eastAsia" w:ascii="宋体" w:hAnsi="宋体" w:eastAsia="宋体" w:cs="宋体"/>
          <w:b/>
          <w:bCs/>
          <w:color w:val="auto"/>
          <w:sz w:val="24"/>
          <w:szCs w:val="24"/>
        </w:rPr>
      </w:pPr>
      <w:bookmarkStart w:id="20" w:name="_Toc26065"/>
      <w:r>
        <w:rPr>
          <w:rFonts w:hint="eastAsia" w:ascii="宋体" w:hAnsi="宋体" w:eastAsia="宋体" w:cs="宋体"/>
          <w:b/>
          <w:bCs/>
          <w:color w:val="auto"/>
          <w:sz w:val="24"/>
          <w:szCs w:val="24"/>
        </w:rPr>
        <w:t>7、</w:t>
      </w:r>
      <w:r>
        <w:rPr>
          <w:rFonts w:hint="eastAsia" w:ascii="宋体" w:hAnsi="宋体" w:eastAsia="宋体" w:cs="宋体"/>
          <w:b/>
          <w:bCs/>
          <w:color w:val="auto"/>
          <w:sz w:val="24"/>
          <w:szCs w:val="24"/>
          <w:lang w:eastAsia="zh-CN"/>
        </w:rPr>
        <w:t>交易文件</w:t>
      </w:r>
      <w:r>
        <w:rPr>
          <w:rFonts w:hint="eastAsia" w:ascii="宋体" w:hAnsi="宋体" w:eastAsia="宋体" w:cs="宋体"/>
          <w:b/>
          <w:bCs/>
          <w:color w:val="auto"/>
          <w:sz w:val="24"/>
          <w:szCs w:val="24"/>
        </w:rPr>
        <w:t>的组成</w:t>
      </w:r>
      <w:bookmarkEnd w:id="20"/>
    </w:p>
    <w:p w14:paraId="7ECB7356">
      <w:pPr>
        <w:spacing w:line="360" w:lineRule="auto"/>
        <w:ind w:firstLine="480" w:firstLineChars="200"/>
        <w:rPr>
          <w:rFonts w:hint="eastAsia" w:ascii="宋体" w:hAnsi="宋体" w:eastAsia="宋体" w:cs="宋体"/>
          <w:color w:val="auto"/>
          <w:sz w:val="24"/>
          <w:szCs w:val="24"/>
        </w:rPr>
      </w:pPr>
      <w:r>
        <w:rPr>
          <w:rFonts w:hint="eastAsia" w:ascii="宋体" w:hAnsi="宋体" w:eastAsia="宋体" w:cs="宋体"/>
          <w:color w:val="auto"/>
          <w:sz w:val="24"/>
          <w:szCs w:val="24"/>
        </w:rPr>
        <w:t>7．1</w:t>
      </w:r>
      <w:r>
        <w:rPr>
          <w:rFonts w:hint="eastAsia" w:ascii="宋体" w:hAnsi="宋体" w:eastAsia="宋体" w:cs="宋体"/>
          <w:color w:val="auto"/>
          <w:sz w:val="24"/>
          <w:szCs w:val="24"/>
          <w:lang w:eastAsia="zh-CN"/>
        </w:rPr>
        <w:t>交易文件</w:t>
      </w:r>
      <w:r>
        <w:rPr>
          <w:rFonts w:hint="eastAsia" w:ascii="宋体" w:hAnsi="宋体" w:eastAsia="宋体" w:cs="宋体"/>
          <w:color w:val="auto"/>
          <w:sz w:val="24"/>
          <w:szCs w:val="24"/>
        </w:rPr>
        <w:t>除以下内容外，</w:t>
      </w:r>
      <w:r>
        <w:rPr>
          <w:rFonts w:hint="eastAsia" w:ascii="宋体" w:hAnsi="宋体" w:eastAsia="宋体" w:cs="宋体"/>
          <w:color w:val="auto"/>
          <w:sz w:val="24"/>
          <w:szCs w:val="24"/>
          <w:lang w:eastAsia="zh-CN"/>
        </w:rPr>
        <w:t>发包人</w:t>
      </w:r>
      <w:r>
        <w:rPr>
          <w:rFonts w:hint="eastAsia" w:ascii="宋体" w:hAnsi="宋体" w:eastAsia="宋体" w:cs="宋体"/>
          <w:color w:val="auto"/>
          <w:sz w:val="24"/>
          <w:szCs w:val="24"/>
        </w:rPr>
        <w:t>在</w:t>
      </w:r>
      <w:r>
        <w:rPr>
          <w:rFonts w:hint="eastAsia" w:ascii="宋体" w:hAnsi="宋体" w:eastAsia="宋体" w:cs="宋体"/>
          <w:color w:val="auto"/>
          <w:sz w:val="24"/>
          <w:szCs w:val="24"/>
          <w:lang w:eastAsia="zh-CN"/>
        </w:rPr>
        <w:t>交易</w:t>
      </w:r>
      <w:r>
        <w:rPr>
          <w:rFonts w:hint="eastAsia" w:ascii="宋体" w:hAnsi="宋体" w:eastAsia="宋体" w:cs="宋体"/>
          <w:color w:val="auto"/>
          <w:sz w:val="24"/>
          <w:szCs w:val="24"/>
        </w:rPr>
        <w:t>期间发出的答疑纪要和其他补充修改函件，均是</w:t>
      </w:r>
      <w:r>
        <w:rPr>
          <w:rFonts w:hint="eastAsia" w:ascii="宋体" w:hAnsi="宋体" w:eastAsia="宋体" w:cs="宋体"/>
          <w:color w:val="auto"/>
          <w:sz w:val="24"/>
          <w:szCs w:val="24"/>
          <w:lang w:eastAsia="zh-CN"/>
        </w:rPr>
        <w:t>交易文件</w:t>
      </w:r>
      <w:r>
        <w:rPr>
          <w:rFonts w:hint="eastAsia" w:ascii="宋体" w:hAnsi="宋体" w:eastAsia="宋体" w:cs="宋体"/>
          <w:color w:val="auto"/>
          <w:sz w:val="24"/>
          <w:szCs w:val="24"/>
        </w:rPr>
        <w:t>的组成部分，对</w:t>
      </w:r>
      <w:r>
        <w:rPr>
          <w:rFonts w:hint="eastAsia" w:ascii="宋体" w:hAnsi="宋体" w:eastAsia="宋体" w:cs="宋体"/>
          <w:color w:val="auto"/>
          <w:sz w:val="24"/>
          <w:szCs w:val="24"/>
          <w:lang w:eastAsia="zh-CN"/>
        </w:rPr>
        <w:t>竞标人</w:t>
      </w:r>
      <w:r>
        <w:rPr>
          <w:rFonts w:hint="eastAsia" w:ascii="宋体" w:hAnsi="宋体" w:eastAsia="宋体" w:cs="宋体"/>
          <w:color w:val="auto"/>
          <w:sz w:val="24"/>
          <w:szCs w:val="24"/>
        </w:rPr>
        <w:t>起约束作用;</w:t>
      </w:r>
    </w:p>
    <w:p w14:paraId="49CFE2EC">
      <w:pPr>
        <w:spacing w:line="360" w:lineRule="auto"/>
        <w:rPr>
          <w:rFonts w:hint="eastAsia" w:ascii="宋体" w:hAnsi="宋体" w:eastAsia="宋体" w:cs="宋体"/>
          <w:color w:val="auto"/>
          <w:sz w:val="24"/>
          <w:szCs w:val="24"/>
        </w:rPr>
      </w:pPr>
      <w:r>
        <w:rPr>
          <w:rFonts w:hint="eastAsia" w:ascii="宋体" w:hAnsi="宋体" w:eastAsia="宋体" w:cs="宋体"/>
          <w:color w:val="auto"/>
          <w:sz w:val="24"/>
          <w:szCs w:val="24"/>
          <w:lang w:eastAsia="zh-CN"/>
        </w:rPr>
        <w:t>交易文件</w:t>
      </w:r>
      <w:r>
        <w:rPr>
          <w:rFonts w:hint="eastAsia" w:ascii="宋体" w:hAnsi="宋体" w:eastAsia="宋体" w:cs="宋体"/>
          <w:color w:val="auto"/>
          <w:sz w:val="24"/>
          <w:szCs w:val="24"/>
        </w:rPr>
        <w:t>包括下列内容:</w:t>
      </w:r>
    </w:p>
    <w:p w14:paraId="4B24A53C">
      <w:pPr>
        <w:spacing w:line="360" w:lineRule="auto"/>
        <w:rPr>
          <w:rFonts w:hint="eastAsia" w:ascii="宋体" w:hAnsi="宋体" w:eastAsia="宋体" w:cs="宋体"/>
          <w:color w:val="auto"/>
          <w:sz w:val="24"/>
          <w:szCs w:val="24"/>
          <w:lang w:eastAsia="zh-CN"/>
        </w:rPr>
      </w:pPr>
      <w:r>
        <w:rPr>
          <w:rFonts w:hint="eastAsia" w:ascii="宋体" w:hAnsi="宋体" w:eastAsia="宋体" w:cs="宋体"/>
          <w:color w:val="auto"/>
          <w:sz w:val="24"/>
          <w:szCs w:val="24"/>
        </w:rPr>
        <w:t xml:space="preserve"> </w:t>
      </w:r>
      <w:r>
        <w:rPr>
          <w:rFonts w:hint="eastAsia" w:ascii="宋体" w:hAnsi="宋体" w:eastAsia="宋体" w:cs="宋体"/>
          <w:color w:val="auto"/>
          <w:sz w:val="24"/>
          <w:szCs w:val="24"/>
          <w:lang w:val="en-US" w:eastAsia="zh-CN"/>
        </w:rPr>
        <w:t xml:space="preserve"> </w:t>
      </w:r>
      <w:r>
        <w:rPr>
          <w:rFonts w:hint="eastAsia" w:ascii="宋体" w:hAnsi="宋体" w:eastAsia="宋体" w:cs="宋体"/>
          <w:color w:val="auto"/>
          <w:sz w:val="24"/>
          <w:szCs w:val="24"/>
        </w:rPr>
        <w:t>（1）</w:t>
      </w:r>
      <w:r>
        <w:rPr>
          <w:rFonts w:hint="eastAsia" w:ascii="宋体" w:hAnsi="宋体" w:eastAsia="宋体" w:cs="宋体"/>
          <w:color w:val="auto"/>
          <w:sz w:val="24"/>
          <w:szCs w:val="24"/>
          <w:lang w:eastAsia="zh-CN"/>
        </w:rPr>
        <w:t>交易公告</w:t>
      </w:r>
    </w:p>
    <w:p w14:paraId="6B06E97F">
      <w:pPr>
        <w:spacing w:line="360" w:lineRule="auto"/>
        <w:ind w:firstLine="240" w:firstLineChars="100"/>
        <w:rPr>
          <w:rFonts w:hint="eastAsia" w:ascii="宋体" w:hAnsi="宋体" w:eastAsia="宋体" w:cs="宋体"/>
          <w:color w:val="auto"/>
          <w:sz w:val="24"/>
          <w:szCs w:val="24"/>
        </w:rPr>
      </w:pPr>
      <w:r>
        <w:rPr>
          <w:rFonts w:hint="eastAsia" w:ascii="宋体" w:hAnsi="宋体" w:eastAsia="宋体" w:cs="宋体"/>
          <w:color w:val="auto"/>
          <w:sz w:val="24"/>
          <w:szCs w:val="24"/>
        </w:rPr>
        <w:t>（2）</w:t>
      </w:r>
      <w:r>
        <w:rPr>
          <w:rFonts w:hint="eastAsia" w:ascii="宋体" w:hAnsi="宋体" w:eastAsia="宋体" w:cs="宋体"/>
          <w:color w:val="auto"/>
          <w:sz w:val="24"/>
          <w:szCs w:val="24"/>
          <w:lang w:eastAsia="zh-CN"/>
        </w:rPr>
        <w:t>竞标人</w:t>
      </w:r>
      <w:r>
        <w:rPr>
          <w:rFonts w:hint="eastAsia" w:ascii="宋体" w:hAnsi="宋体" w:eastAsia="宋体" w:cs="宋体"/>
          <w:color w:val="auto"/>
          <w:sz w:val="24"/>
          <w:szCs w:val="24"/>
        </w:rPr>
        <w:t>须知、</w:t>
      </w:r>
    </w:p>
    <w:p w14:paraId="1FFD442C">
      <w:pPr>
        <w:spacing w:line="360" w:lineRule="auto"/>
        <w:ind w:firstLine="240" w:firstLineChars="100"/>
        <w:rPr>
          <w:rFonts w:hint="eastAsia" w:ascii="宋体" w:hAnsi="宋体" w:eastAsia="宋体" w:cs="宋体"/>
          <w:color w:val="auto"/>
          <w:sz w:val="24"/>
          <w:szCs w:val="24"/>
        </w:rPr>
      </w:pPr>
      <w:r>
        <w:rPr>
          <w:rFonts w:hint="eastAsia" w:ascii="宋体" w:hAnsi="宋体" w:eastAsia="宋体" w:cs="宋体"/>
          <w:color w:val="auto"/>
          <w:sz w:val="24"/>
          <w:szCs w:val="24"/>
        </w:rPr>
        <w:t>（3）合同条款</w:t>
      </w:r>
    </w:p>
    <w:p w14:paraId="79E4AD50">
      <w:pPr>
        <w:spacing w:line="360" w:lineRule="auto"/>
        <w:ind w:firstLine="240" w:firstLineChars="100"/>
        <w:rPr>
          <w:rFonts w:hint="eastAsia" w:ascii="宋体" w:hAnsi="宋体" w:eastAsia="宋体" w:cs="宋体"/>
          <w:color w:val="auto"/>
          <w:sz w:val="24"/>
          <w:szCs w:val="24"/>
        </w:rPr>
      </w:pPr>
      <w:r>
        <w:rPr>
          <w:rFonts w:hint="eastAsia" w:ascii="宋体" w:hAnsi="宋体" w:eastAsia="宋体" w:cs="宋体"/>
          <w:color w:val="auto"/>
          <w:sz w:val="24"/>
          <w:szCs w:val="24"/>
        </w:rPr>
        <w:t>（4）工程技术规范</w:t>
      </w:r>
    </w:p>
    <w:p w14:paraId="0E4C8654">
      <w:pPr>
        <w:spacing w:line="360" w:lineRule="auto"/>
        <w:ind w:firstLine="240" w:firstLineChars="100"/>
        <w:rPr>
          <w:rFonts w:hint="eastAsia" w:ascii="宋体" w:hAnsi="宋体" w:eastAsia="宋体" w:cs="宋体"/>
          <w:color w:val="auto"/>
          <w:sz w:val="24"/>
          <w:szCs w:val="24"/>
        </w:rPr>
      </w:pPr>
      <w:r>
        <w:rPr>
          <w:rFonts w:hint="eastAsia" w:ascii="宋体" w:hAnsi="宋体" w:eastAsia="宋体" w:cs="宋体"/>
          <w:color w:val="auto"/>
          <w:sz w:val="24"/>
          <w:szCs w:val="24"/>
        </w:rPr>
        <w:t>（5）</w:t>
      </w:r>
      <w:r>
        <w:rPr>
          <w:rFonts w:hint="eastAsia" w:ascii="宋体" w:hAnsi="宋体" w:eastAsia="宋体" w:cs="宋体"/>
          <w:color w:val="auto"/>
          <w:sz w:val="24"/>
          <w:szCs w:val="24"/>
          <w:lang w:eastAsia="zh-CN"/>
        </w:rPr>
        <w:t>竞标文件</w:t>
      </w:r>
      <w:r>
        <w:rPr>
          <w:rFonts w:hint="eastAsia" w:ascii="宋体" w:hAnsi="宋体" w:eastAsia="宋体" w:cs="宋体"/>
          <w:color w:val="auto"/>
          <w:sz w:val="24"/>
          <w:szCs w:val="24"/>
        </w:rPr>
        <w:t>格式</w:t>
      </w:r>
    </w:p>
    <w:p w14:paraId="71764D8E">
      <w:pPr>
        <w:spacing w:line="360" w:lineRule="auto"/>
        <w:ind w:firstLine="240" w:firstLineChars="100"/>
        <w:rPr>
          <w:rFonts w:hint="eastAsia" w:ascii="宋体" w:hAnsi="宋体" w:eastAsia="宋体" w:cs="宋体"/>
          <w:color w:val="auto"/>
          <w:sz w:val="24"/>
          <w:szCs w:val="24"/>
        </w:rPr>
      </w:pPr>
      <w:r>
        <w:rPr>
          <w:rFonts w:hint="eastAsia" w:ascii="宋体" w:hAnsi="宋体" w:eastAsia="宋体" w:cs="宋体"/>
          <w:color w:val="auto"/>
          <w:sz w:val="24"/>
          <w:szCs w:val="24"/>
        </w:rPr>
        <w:t>（6）图纸、工程预算书</w:t>
      </w:r>
    </w:p>
    <w:p w14:paraId="260C7D95">
      <w:pPr>
        <w:spacing w:line="360" w:lineRule="auto"/>
        <w:ind w:firstLine="480" w:firstLineChars="200"/>
        <w:rPr>
          <w:rFonts w:hint="eastAsia" w:ascii="宋体" w:hAnsi="宋体" w:eastAsia="宋体" w:cs="宋体"/>
          <w:color w:val="auto"/>
          <w:sz w:val="24"/>
          <w:szCs w:val="24"/>
        </w:rPr>
      </w:pPr>
      <w:r>
        <w:rPr>
          <w:rFonts w:hint="eastAsia" w:ascii="宋体" w:hAnsi="宋体" w:eastAsia="宋体" w:cs="宋体"/>
          <w:color w:val="auto"/>
          <w:sz w:val="24"/>
          <w:szCs w:val="24"/>
        </w:rPr>
        <w:t>根据本</w:t>
      </w:r>
      <w:r>
        <w:rPr>
          <w:rFonts w:hint="eastAsia" w:ascii="宋体" w:hAnsi="宋体" w:eastAsia="宋体" w:cs="宋体"/>
          <w:color w:val="auto"/>
          <w:sz w:val="24"/>
          <w:szCs w:val="24"/>
          <w:lang w:eastAsia="zh-CN"/>
        </w:rPr>
        <w:t>交易文件</w:t>
      </w:r>
      <w:r>
        <w:rPr>
          <w:rFonts w:hint="eastAsia" w:ascii="宋体" w:hAnsi="宋体" w:eastAsia="宋体" w:cs="宋体"/>
          <w:color w:val="auto"/>
          <w:sz w:val="24"/>
          <w:szCs w:val="24"/>
        </w:rPr>
        <w:t>有关条款规定对</w:t>
      </w:r>
      <w:r>
        <w:rPr>
          <w:rFonts w:hint="eastAsia" w:ascii="宋体" w:hAnsi="宋体" w:eastAsia="宋体" w:cs="宋体"/>
          <w:color w:val="auto"/>
          <w:sz w:val="24"/>
          <w:szCs w:val="24"/>
          <w:lang w:eastAsia="zh-CN"/>
        </w:rPr>
        <w:t>交易文件</w:t>
      </w:r>
      <w:r>
        <w:rPr>
          <w:rFonts w:hint="eastAsia" w:ascii="宋体" w:hAnsi="宋体" w:eastAsia="宋体" w:cs="宋体"/>
          <w:color w:val="auto"/>
          <w:sz w:val="24"/>
          <w:szCs w:val="24"/>
        </w:rPr>
        <w:t>所作的澄清、修改，构成</w:t>
      </w:r>
      <w:r>
        <w:rPr>
          <w:rFonts w:hint="eastAsia" w:ascii="宋体" w:hAnsi="宋体" w:eastAsia="宋体" w:cs="宋体"/>
          <w:color w:val="auto"/>
          <w:sz w:val="24"/>
          <w:szCs w:val="24"/>
          <w:lang w:eastAsia="zh-CN"/>
        </w:rPr>
        <w:t>交易文件</w:t>
      </w:r>
      <w:r>
        <w:rPr>
          <w:rFonts w:hint="eastAsia" w:ascii="宋体" w:hAnsi="宋体" w:eastAsia="宋体" w:cs="宋体"/>
          <w:color w:val="auto"/>
          <w:sz w:val="24"/>
          <w:szCs w:val="24"/>
        </w:rPr>
        <w:t>的组成部分。</w:t>
      </w:r>
    </w:p>
    <w:p w14:paraId="4D479674">
      <w:pPr>
        <w:spacing w:line="360" w:lineRule="auto"/>
        <w:ind w:firstLine="240" w:firstLineChars="100"/>
        <w:rPr>
          <w:rFonts w:hint="eastAsia" w:ascii="宋体" w:hAnsi="宋体" w:eastAsia="宋体" w:cs="宋体"/>
          <w:color w:val="auto"/>
          <w:sz w:val="24"/>
          <w:szCs w:val="24"/>
        </w:rPr>
      </w:pPr>
      <w:r>
        <w:rPr>
          <w:rFonts w:hint="eastAsia" w:ascii="宋体" w:hAnsi="宋体" w:eastAsia="宋体" w:cs="宋体"/>
          <w:color w:val="auto"/>
          <w:sz w:val="24"/>
          <w:szCs w:val="24"/>
        </w:rPr>
        <w:t xml:space="preserve">7．2 </w:t>
      </w:r>
      <w:r>
        <w:rPr>
          <w:rFonts w:hint="eastAsia" w:ascii="宋体" w:hAnsi="宋体" w:eastAsia="宋体" w:cs="宋体"/>
          <w:color w:val="auto"/>
          <w:sz w:val="24"/>
          <w:szCs w:val="24"/>
          <w:lang w:eastAsia="zh-CN"/>
        </w:rPr>
        <w:t>竞标人</w:t>
      </w:r>
      <w:r>
        <w:rPr>
          <w:rFonts w:hint="eastAsia" w:ascii="宋体" w:hAnsi="宋体" w:eastAsia="宋体" w:cs="宋体"/>
          <w:color w:val="auto"/>
          <w:sz w:val="24"/>
          <w:szCs w:val="24"/>
        </w:rPr>
        <w:t>下载或领取</w:t>
      </w:r>
      <w:r>
        <w:rPr>
          <w:rFonts w:hint="eastAsia" w:ascii="宋体" w:hAnsi="宋体" w:eastAsia="宋体" w:cs="宋体"/>
          <w:color w:val="auto"/>
          <w:sz w:val="24"/>
          <w:szCs w:val="24"/>
          <w:lang w:eastAsia="zh-CN"/>
        </w:rPr>
        <w:t>交易文件</w:t>
      </w:r>
      <w:r>
        <w:rPr>
          <w:rFonts w:hint="eastAsia" w:ascii="宋体" w:hAnsi="宋体" w:eastAsia="宋体" w:cs="宋体"/>
          <w:color w:val="auto"/>
          <w:sz w:val="24"/>
          <w:szCs w:val="24"/>
        </w:rPr>
        <w:t>后，应仔细检查</w:t>
      </w:r>
      <w:r>
        <w:rPr>
          <w:rFonts w:hint="eastAsia" w:ascii="宋体" w:hAnsi="宋体" w:eastAsia="宋体" w:cs="宋体"/>
          <w:color w:val="auto"/>
          <w:sz w:val="24"/>
          <w:szCs w:val="24"/>
          <w:lang w:eastAsia="zh-CN"/>
        </w:rPr>
        <w:t>交易文件</w:t>
      </w:r>
      <w:r>
        <w:rPr>
          <w:rFonts w:hint="eastAsia" w:ascii="宋体" w:hAnsi="宋体" w:eastAsia="宋体" w:cs="宋体"/>
          <w:color w:val="auto"/>
          <w:sz w:val="24"/>
          <w:szCs w:val="24"/>
        </w:rPr>
        <w:t>的所有内容，如有残缺应向</w:t>
      </w:r>
      <w:r>
        <w:rPr>
          <w:rFonts w:hint="eastAsia" w:ascii="宋体" w:hAnsi="宋体" w:eastAsia="宋体" w:cs="宋体"/>
          <w:color w:val="auto"/>
          <w:sz w:val="24"/>
          <w:szCs w:val="24"/>
          <w:lang w:eastAsia="zh-CN"/>
        </w:rPr>
        <w:t>发包人</w:t>
      </w:r>
      <w:r>
        <w:rPr>
          <w:rFonts w:hint="eastAsia" w:ascii="宋体" w:hAnsi="宋体" w:eastAsia="宋体" w:cs="宋体"/>
          <w:color w:val="auto"/>
          <w:sz w:val="24"/>
          <w:szCs w:val="24"/>
        </w:rPr>
        <w:t>提出，否则，由此引起的</w:t>
      </w:r>
      <w:r>
        <w:rPr>
          <w:rFonts w:hint="eastAsia" w:ascii="宋体" w:hAnsi="宋体" w:eastAsia="宋体" w:cs="宋体"/>
          <w:color w:val="auto"/>
          <w:sz w:val="24"/>
          <w:szCs w:val="24"/>
          <w:lang w:eastAsia="zh-CN"/>
        </w:rPr>
        <w:t>竞标</w:t>
      </w:r>
      <w:r>
        <w:rPr>
          <w:rFonts w:hint="eastAsia" w:ascii="宋体" w:hAnsi="宋体" w:eastAsia="宋体" w:cs="宋体"/>
          <w:color w:val="auto"/>
          <w:sz w:val="24"/>
          <w:szCs w:val="24"/>
        </w:rPr>
        <w:t>损失自负；</w:t>
      </w:r>
      <w:r>
        <w:rPr>
          <w:rFonts w:hint="eastAsia" w:ascii="宋体" w:hAnsi="宋体" w:eastAsia="宋体" w:cs="宋体"/>
          <w:color w:val="auto"/>
          <w:sz w:val="24"/>
          <w:szCs w:val="24"/>
          <w:lang w:eastAsia="zh-CN"/>
        </w:rPr>
        <w:t>竞标人</w:t>
      </w:r>
      <w:r>
        <w:rPr>
          <w:rFonts w:hint="eastAsia" w:ascii="宋体" w:hAnsi="宋体" w:eastAsia="宋体" w:cs="宋体"/>
          <w:color w:val="auto"/>
          <w:sz w:val="24"/>
          <w:szCs w:val="24"/>
        </w:rPr>
        <w:t>同时应认真审阅</w:t>
      </w:r>
      <w:r>
        <w:rPr>
          <w:rFonts w:hint="eastAsia" w:ascii="宋体" w:hAnsi="宋体" w:eastAsia="宋体" w:cs="宋体"/>
          <w:color w:val="auto"/>
          <w:sz w:val="24"/>
          <w:szCs w:val="24"/>
          <w:lang w:eastAsia="zh-CN"/>
        </w:rPr>
        <w:t>交易文件</w:t>
      </w:r>
      <w:r>
        <w:rPr>
          <w:rFonts w:hint="eastAsia" w:ascii="宋体" w:hAnsi="宋体" w:eastAsia="宋体" w:cs="宋体"/>
          <w:color w:val="auto"/>
          <w:sz w:val="24"/>
          <w:szCs w:val="24"/>
        </w:rPr>
        <w:t>中所有的事项、格式、条款和规范要求等，如果</w:t>
      </w:r>
      <w:r>
        <w:rPr>
          <w:rFonts w:hint="eastAsia" w:ascii="宋体" w:hAnsi="宋体" w:eastAsia="宋体" w:cs="宋体"/>
          <w:color w:val="auto"/>
          <w:sz w:val="24"/>
          <w:szCs w:val="24"/>
          <w:lang w:eastAsia="zh-CN"/>
        </w:rPr>
        <w:t>竞标人</w:t>
      </w:r>
      <w:r>
        <w:rPr>
          <w:rFonts w:hint="eastAsia" w:ascii="宋体" w:hAnsi="宋体" w:eastAsia="宋体" w:cs="宋体"/>
          <w:color w:val="auto"/>
          <w:sz w:val="24"/>
          <w:szCs w:val="24"/>
        </w:rPr>
        <w:t>的</w:t>
      </w:r>
      <w:r>
        <w:rPr>
          <w:rFonts w:hint="eastAsia" w:ascii="宋体" w:hAnsi="宋体" w:eastAsia="宋体" w:cs="宋体"/>
          <w:color w:val="auto"/>
          <w:sz w:val="24"/>
          <w:szCs w:val="24"/>
          <w:lang w:eastAsia="zh-CN"/>
        </w:rPr>
        <w:t>竞标文件</w:t>
      </w:r>
      <w:r>
        <w:rPr>
          <w:rFonts w:hint="eastAsia" w:ascii="宋体" w:hAnsi="宋体" w:eastAsia="宋体" w:cs="宋体"/>
          <w:color w:val="auto"/>
          <w:sz w:val="24"/>
          <w:szCs w:val="24"/>
        </w:rPr>
        <w:t>没有按照</w:t>
      </w:r>
      <w:r>
        <w:rPr>
          <w:rFonts w:hint="eastAsia" w:ascii="宋体" w:hAnsi="宋体" w:eastAsia="宋体" w:cs="宋体"/>
          <w:color w:val="auto"/>
          <w:sz w:val="24"/>
          <w:szCs w:val="24"/>
          <w:lang w:eastAsia="zh-CN"/>
        </w:rPr>
        <w:t>交易文件</w:t>
      </w:r>
      <w:r>
        <w:rPr>
          <w:rFonts w:hint="eastAsia" w:ascii="宋体" w:hAnsi="宋体" w:eastAsia="宋体" w:cs="宋体"/>
          <w:color w:val="auto"/>
          <w:sz w:val="24"/>
          <w:szCs w:val="24"/>
        </w:rPr>
        <w:t>要求提交全部资料或者</w:t>
      </w:r>
      <w:r>
        <w:rPr>
          <w:rFonts w:hint="eastAsia" w:ascii="宋体" w:hAnsi="宋体" w:eastAsia="宋体" w:cs="宋体"/>
          <w:color w:val="auto"/>
          <w:sz w:val="24"/>
          <w:szCs w:val="24"/>
          <w:lang w:eastAsia="zh-CN"/>
        </w:rPr>
        <w:t>竞标文件</w:t>
      </w:r>
      <w:r>
        <w:rPr>
          <w:rFonts w:hint="eastAsia" w:ascii="宋体" w:hAnsi="宋体" w:eastAsia="宋体" w:cs="宋体"/>
          <w:color w:val="auto"/>
          <w:sz w:val="24"/>
          <w:szCs w:val="24"/>
        </w:rPr>
        <w:t>没有对</w:t>
      </w:r>
      <w:r>
        <w:rPr>
          <w:rFonts w:hint="eastAsia" w:ascii="宋体" w:hAnsi="宋体" w:eastAsia="宋体" w:cs="宋体"/>
          <w:color w:val="auto"/>
          <w:sz w:val="24"/>
          <w:szCs w:val="24"/>
          <w:lang w:eastAsia="zh-CN"/>
        </w:rPr>
        <w:t>交易文件</w:t>
      </w:r>
      <w:r>
        <w:rPr>
          <w:rFonts w:hint="eastAsia" w:ascii="宋体" w:hAnsi="宋体" w:eastAsia="宋体" w:cs="宋体"/>
          <w:color w:val="auto"/>
          <w:sz w:val="24"/>
          <w:szCs w:val="24"/>
        </w:rPr>
        <w:t>做出实质性响应，其风险应由</w:t>
      </w:r>
      <w:r>
        <w:rPr>
          <w:rFonts w:hint="eastAsia" w:ascii="宋体" w:hAnsi="宋体" w:eastAsia="宋体" w:cs="宋体"/>
          <w:color w:val="auto"/>
          <w:sz w:val="24"/>
          <w:szCs w:val="24"/>
          <w:lang w:eastAsia="zh-CN"/>
        </w:rPr>
        <w:t>竞标人</w:t>
      </w:r>
      <w:r>
        <w:rPr>
          <w:rFonts w:hint="eastAsia" w:ascii="宋体" w:hAnsi="宋体" w:eastAsia="宋体" w:cs="宋体"/>
          <w:color w:val="auto"/>
          <w:sz w:val="24"/>
          <w:szCs w:val="24"/>
        </w:rPr>
        <w:t>自行承担并根据有关条款规定，其</w:t>
      </w:r>
      <w:r>
        <w:rPr>
          <w:rFonts w:hint="eastAsia" w:ascii="宋体" w:hAnsi="宋体" w:eastAsia="宋体" w:cs="宋体"/>
          <w:color w:val="auto"/>
          <w:sz w:val="24"/>
          <w:szCs w:val="24"/>
          <w:lang w:eastAsia="zh-CN"/>
        </w:rPr>
        <w:t>竞标</w:t>
      </w:r>
      <w:r>
        <w:rPr>
          <w:rFonts w:hint="eastAsia" w:ascii="宋体" w:hAnsi="宋体" w:eastAsia="宋体" w:cs="宋体"/>
          <w:color w:val="auto"/>
          <w:sz w:val="24"/>
          <w:szCs w:val="24"/>
        </w:rPr>
        <w:t>有可能被拒绝。</w:t>
      </w:r>
    </w:p>
    <w:p w14:paraId="77D5974E">
      <w:pPr>
        <w:spacing w:line="360" w:lineRule="auto"/>
        <w:rPr>
          <w:rFonts w:hint="eastAsia" w:ascii="宋体" w:hAnsi="宋体" w:eastAsia="宋体" w:cs="宋体"/>
          <w:b/>
          <w:bCs/>
          <w:color w:val="auto"/>
          <w:sz w:val="24"/>
          <w:szCs w:val="24"/>
        </w:rPr>
      </w:pPr>
      <w:bookmarkStart w:id="21" w:name="_Toc17227"/>
      <w:r>
        <w:rPr>
          <w:rFonts w:hint="eastAsia" w:ascii="宋体" w:hAnsi="宋体" w:eastAsia="宋体" w:cs="宋体"/>
          <w:b/>
          <w:bCs/>
          <w:color w:val="auto"/>
          <w:sz w:val="24"/>
          <w:szCs w:val="24"/>
        </w:rPr>
        <w:t>8、</w:t>
      </w:r>
      <w:r>
        <w:rPr>
          <w:rFonts w:hint="eastAsia" w:ascii="宋体" w:hAnsi="宋体" w:eastAsia="宋体" w:cs="宋体"/>
          <w:b/>
          <w:bCs/>
          <w:color w:val="auto"/>
          <w:sz w:val="24"/>
          <w:szCs w:val="24"/>
          <w:lang w:eastAsia="zh-CN"/>
        </w:rPr>
        <w:t>交易文件</w:t>
      </w:r>
      <w:r>
        <w:rPr>
          <w:rFonts w:hint="eastAsia" w:ascii="宋体" w:hAnsi="宋体" w:eastAsia="宋体" w:cs="宋体"/>
          <w:b/>
          <w:bCs/>
          <w:color w:val="auto"/>
          <w:sz w:val="24"/>
          <w:szCs w:val="24"/>
        </w:rPr>
        <w:t>的澄清</w:t>
      </w:r>
      <w:bookmarkEnd w:id="21"/>
    </w:p>
    <w:p w14:paraId="2FB2E2CA">
      <w:pPr>
        <w:spacing w:line="360" w:lineRule="auto"/>
        <w:ind w:firstLine="480" w:firstLineChars="200"/>
        <w:rPr>
          <w:rFonts w:hint="eastAsia" w:ascii="宋体" w:hAnsi="宋体" w:eastAsia="宋体" w:cs="宋体"/>
          <w:color w:val="auto"/>
          <w:sz w:val="24"/>
          <w:szCs w:val="24"/>
        </w:rPr>
      </w:pPr>
      <w:r>
        <w:rPr>
          <w:rFonts w:hint="eastAsia" w:ascii="宋体" w:hAnsi="宋体" w:eastAsia="宋体" w:cs="宋体"/>
          <w:color w:val="auto"/>
          <w:sz w:val="24"/>
          <w:szCs w:val="24"/>
        </w:rPr>
        <w:t>8．1</w:t>
      </w:r>
      <w:r>
        <w:rPr>
          <w:rFonts w:hint="eastAsia" w:ascii="宋体" w:hAnsi="宋体" w:eastAsia="宋体" w:cs="宋体"/>
          <w:color w:val="auto"/>
          <w:sz w:val="24"/>
          <w:szCs w:val="24"/>
          <w:lang w:eastAsia="zh-CN"/>
        </w:rPr>
        <w:t>竞标人</w:t>
      </w:r>
      <w:r>
        <w:rPr>
          <w:rFonts w:hint="eastAsia" w:ascii="宋体" w:hAnsi="宋体" w:eastAsia="宋体" w:cs="宋体"/>
          <w:color w:val="auto"/>
          <w:sz w:val="24"/>
          <w:szCs w:val="24"/>
        </w:rPr>
        <w:t>在收到</w:t>
      </w:r>
      <w:r>
        <w:rPr>
          <w:rFonts w:hint="eastAsia" w:ascii="宋体" w:hAnsi="宋体" w:eastAsia="宋体" w:cs="宋体"/>
          <w:color w:val="auto"/>
          <w:sz w:val="24"/>
          <w:szCs w:val="24"/>
          <w:lang w:eastAsia="zh-CN"/>
        </w:rPr>
        <w:t>交易文件</w:t>
      </w:r>
      <w:r>
        <w:rPr>
          <w:rFonts w:hint="eastAsia" w:ascii="宋体" w:hAnsi="宋体" w:eastAsia="宋体" w:cs="宋体"/>
          <w:color w:val="auto"/>
          <w:sz w:val="24"/>
          <w:szCs w:val="24"/>
        </w:rPr>
        <w:t>后，对</w:t>
      </w:r>
      <w:r>
        <w:rPr>
          <w:rFonts w:hint="eastAsia" w:ascii="宋体" w:hAnsi="宋体" w:eastAsia="宋体" w:cs="宋体"/>
          <w:color w:val="auto"/>
          <w:sz w:val="24"/>
          <w:szCs w:val="24"/>
          <w:lang w:eastAsia="zh-CN"/>
        </w:rPr>
        <w:t>交易文件</w:t>
      </w:r>
      <w:r>
        <w:rPr>
          <w:rFonts w:hint="eastAsia" w:ascii="宋体" w:hAnsi="宋体" w:eastAsia="宋体" w:cs="宋体"/>
          <w:color w:val="auto"/>
          <w:sz w:val="24"/>
          <w:szCs w:val="24"/>
        </w:rPr>
        <w:t>任何部分若有任何疑问，任何要求澄清</w:t>
      </w:r>
      <w:r>
        <w:rPr>
          <w:rFonts w:hint="eastAsia" w:ascii="宋体" w:hAnsi="宋体" w:eastAsia="宋体" w:cs="宋体"/>
          <w:color w:val="auto"/>
          <w:sz w:val="24"/>
          <w:szCs w:val="24"/>
          <w:lang w:eastAsia="zh-CN"/>
        </w:rPr>
        <w:t>交易文件</w:t>
      </w:r>
      <w:r>
        <w:rPr>
          <w:rFonts w:hint="eastAsia" w:ascii="宋体" w:hAnsi="宋体" w:eastAsia="宋体" w:cs="宋体"/>
          <w:color w:val="auto"/>
          <w:sz w:val="24"/>
          <w:szCs w:val="24"/>
        </w:rPr>
        <w:t>的</w:t>
      </w:r>
      <w:r>
        <w:rPr>
          <w:rFonts w:hint="eastAsia" w:ascii="宋体" w:hAnsi="宋体" w:eastAsia="宋体" w:cs="宋体"/>
          <w:color w:val="auto"/>
          <w:sz w:val="24"/>
          <w:szCs w:val="24"/>
          <w:lang w:eastAsia="zh-CN"/>
        </w:rPr>
        <w:t>竞标人</w:t>
      </w:r>
      <w:r>
        <w:rPr>
          <w:rFonts w:hint="eastAsia" w:ascii="宋体" w:hAnsi="宋体" w:eastAsia="宋体" w:cs="宋体"/>
          <w:color w:val="auto"/>
          <w:sz w:val="24"/>
          <w:szCs w:val="24"/>
        </w:rPr>
        <w:t>，均应在本须知17.1条规定时间和形式提问，要求</w:t>
      </w:r>
      <w:r>
        <w:rPr>
          <w:rFonts w:hint="eastAsia" w:ascii="宋体" w:hAnsi="宋体" w:eastAsia="宋体" w:cs="宋体"/>
          <w:color w:val="auto"/>
          <w:sz w:val="24"/>
          <w:szCs w:val="24"/>
          <w:lang w:eastAsia="zh-CN"/>
        </w:rPr>
        <w:t>发包人</w:t>
      </w:r>
      <w:r>
        <w:rPr>
          <w:rFonts w:hint="eastAsia" w:ascii="宋体" w:hAnsi="宋体" w:eastAsia="宋体" w:cs="宋体"/>
          <w:color w:val="auto"/>
          <w:sz w:val="24"/>
          <w:szCs w:val="24"/>
        </w:rPr>
        <w:t>提出澄清。不论是</w:t>
      </w:r>
      <w:r>
        <w:rPr>
          <w:rFonts w:hint="eastAsia" w:ascii="宋体" w:hAnsi="宋体" w:eastAsia="宋体" w:cs="宋体"/>
          <w:color w:val="auto"/>
          <w:sz w:val="24"/>
          <w:szCs w:val="24"/>
          <w:lang w:eastAsia="zh-CN"/>
        </w:rPr>
        <w:t>发包人</w:t>
      </w:r>
      <w:r>
        <w:rPr>
          <w:rFonts w:hint="eastAsia" w:ascii="宋体" w:hAnsi="宋体" w:eastAsia="宋体" w:cs="宋体"/>
          <w:color w:val="auto"/>
          <w:sz w:val="24"/>
          <w:szCs w:val="24"/>
        </w:rPr>
        <w:t>根据需要主动对</w:t>
      </w:r>
      <w:r>
        <w:rPr>
          <w:rFonts w:hint="eastAsia" w:ascii="宋体" w:hAnsi="宋体" w:eastAsia="宋体" w:cs="宋体"/>
          <w:color w:val="auto"/>
          <w:sz w:val="24"/>
          <w:szCs w:val="24"/>
          <w:lang w:eastAsia="zh-CN"/>
        </w:rPr>
        <w:t>交易文件</w:t>
      </w:r>
      <w:r>
        <w:rPr>
          <w:rFonts w:hint="eastAsia" w:ascii="宋体" w:hAnsi="宋体" w:eastAsia="宋体" w:cs="宋体"/>
          <w:color w:val="auto"/>
          <w:sz w:val="24"/>
          <w:szCs w:val="24"/>
        </w:rPr>
        <w:t>进行必要的澄清或是根据</w:t>
      </w:r>
      <w:r>
        <w:rPr>
          <w:rFonts w:hint="eastAsia" w:ascii="宋体" w:hAnsi="宋体" w:eastAsia="宋体" w:cs="宋体"/>
          <w:color w:val="auto"/>
          <w:sz w:val="24"/>
          <w:szCs w:val="24"/>
          <w:lang w:eastAsia="zh-CN"/>
        </w:rPr>
        <w:t>竞标人</w:t>
      </w:r>
      <w:r>
        <w:rPr>
          <w:rFonts w:hint="eastAsia" w:ascii="宋体" w:hAnsi="宋体" w:eastAsia="宋体" w:cs="宋体"/>
          <w:color w:val="auto"/>
          <w:sz w:val="24"/>
          <w:szCs w:val="24"/>
        </w:rPr>
        <w:t>的要求对</w:t>
      </w:r>
      <w:r>
        <w:rPr>
          <w:rFonts w:hint="eastAsia" w:ascii="宋体" w:hAnsi="宋体" w:eastAsia="宋体" w:cs="宋体"/>
          <w:color w:val="auto"/>
          <w:sz w:val="24"/>
          <w:szCs w:val="24"/>
          <w:lang w:eastAsia="zh-CN"/>
        </w:rPr>
        <w:t>交易文件</w:t>
      </w:r>
      <w:r>
        <w:rPr>
          <w:rFonts w:hint="eastAsia" w:ascii="宋体" w:hAnsi="宋体" w:eastAsia="宋体" w:cs="宋体"/>
          <w:color w:val="auto"/>
          <w:sz w:val="24"/>
          <w:szCs w:val="24"/>
        </w:rPr>
        <w:t>做出澄清，</w:t>
      </w:r>
      <w:r>
        <w:rPr>
          <w:rFonts w:hint="eastAsia" w:ascii="宋体" w:hAnsi="宋体" w:eastAsia="宋体" w:cs="宋体"/>
          <w:color w:val="auto"/>
          <w:sz w:val="24"/>
          <w:szCs w:val="24"/>
          <w:lang w:eastAsia="zh-CN"/>
        </w:rPr>
        <w:t>发包人</w:t>
      </w:r>
      <w:r>
        <w:rPr>
          <w:rFonts w:hint="eastAsia" w:ascii="宋体" w:hAnsi="宋体" w:eastAsia="宋体" w:cs="宋体"/>
          <w:color w:val="auto"/>
          <w:sz w:val="24"/>
          <w:szCs w:val="24"/>
        </w:rPr>
        <w:t>都将在前附表第17项规定时间，通过网上公布形式予以答复和澄清，</w:t>
      </w:r>
      <w:r>
        <w:rPr>
          <w:rFonts w:hint="eastAsia" w:ascii="宋体" w:hAnsi="宋体" w:eastAsia="宋体" w:cs="宋体"/>
          <w:color w:val="auto"/>
          <w:sz w:val="24"/>
          <w:szCs w:val="24"/>
          <w:lang w:eastAsia="zh-CN"/>
        </w:rPr>
        <w:t>竞标人</w:t>
      </w:r>
      <w:r>
        <w:rPr>
          <w:rFonts w:hint="eastAsia" w:ascii="宋体" w:hAnsi="宋体" w:eastAsia="宋体" w:cs="宋体"/>
          <w:color w:val="auto"/>
          <w:sz w:val="24"/>
          <w:szCs w:val="24"/>
        </w:rPr>
        <w:t>须自行从网上下载获取。澄清纪要、修改及补充的内容作为</w:t>
      </w:r>
      <w:r>
        <w:rPr>
          <w:rFonts w:hint="eastAsia" w:ascii="宋体" w:hAnsi="宋体" w:eastAsia="宋体" w:cs="宋体"/>
          <w:color w:val="auto"/>
          <w:sz w:val="24"/>
          <w:szCs w:val="24"/>
          <w:lang w:eastAsia="zh-CN"/>
        </w:rPr>
        <w:t>交易文件</w:t>
      </w:r>
      <w:r>
        <w:rPr>
          <w:rFonts w:hint="eastAsia" w:ascii="宋体" w:hAnsi="宋体" w:eastAsia="宋体" w:cs="宋体"/>
          <w:color w:val="auto"/>
          <w:sz w:val="24"/>
          <w:szCs w:val="24"/>
        </w:rPr>
        <w:t>的组成部分，具有约束作用。</w:t>
      </w:r>
    </w:p>
    <w:p w14:paraId="1E0250D8">
      <w:pPr>
        <w:spacing w:line="360" w:lineRule="auto"/>
        <w:rPr>
          <w:rFonts w:hint="eastAsia" w:ascii="宋体" w:hAnsi="宋体" w:eastAsia="宋体" w:cs="宋体"/>
          <w:b/>
          <w:bCs/>
          <w:color w:val="auto"/>
          <w:sz w:val="24"/>
          <w:szCs w:val="24"/>
        </w:rPr>
      </w:pPr>
      <w:bookmarkStart w:id="22" w:name="_Toc4906"/>
      <w:r>
        <w:rPr>
          <w:rFonts w:hint="eastAsia" w:ascii="宋体" w:hAnsi="宋体" w:eastAsia="宋体" w:cs="宋体"/>
          <w:b/>
          <w:bCs/>
          <w:color w:val="auto"/>
          <w:sz w:val="24"/>
          <w:szCs w:val="24"/>
        </w:rPr>
        <w:t>9、</w:t>
      </w:r>
      <w:r>
        <w:rPr>
          <w:rFonts w:hint="eastAsia" w:ascii="宋体" w:hAnsi="宋体" w:eastAsia="宋体" w:cs="宋体"/>
          <w:b/>
          <w:bCs/>
          <w:color w:val="auto"/>
          <w:sz w:val="24"/>
          <w:szCs w:val="24"/>
          <w:lang w:eastAsia="zh-CN"/>
        </w:rPr>
        <w:t>交易文件</w:t>
      </w:r>
      <w:r>
        <w:rPr>
          <w:rFonts w:hint="eastAsia" w:ascii="宋体" w:hAnsi="宋体" w:eastAsia="宋体" w:cs="宋体"/>
          <w:b/>
          <w:bCs/>
          <w:color w:val="auto"/>
          <w:sz w:val="24"/>
          <w:szCs w:val="24"/>
        </w:rPr>
        <w:t>的修改</w:t>
      </w:r>
      <w:bookmarkEnd w:id="22"/>
    </w:p>
    <w:p w14:paraId="3871FEFF">
      <w:pPr>
        <w:spacing w:line="360" w:lineRule="auto"/>
        <w:rPr>
          <w:rFonts w:hint="eastAsia" w:ascii="宋体" w:hAnsi="宋体" w:eastAsia="宋体" w:cs="宋体"/>
          <w:color w:val="auto"/>
          <w:sz w:val="24"/>
          <w:szCs w:val="24"/>
        </w:rPr>
      </w:pPr>
      <w:r>
        <w:rPr>
          <w:rFonts w:hint="eastAsia" w:ascii="宋体" w:hAnsi="宋体" w:eastAsia="宋体" w:cs="宋体"/>
          <w:color w:val="auto"/>
          <w:sz w:val="24"/>
          <w:szCs w:val="24"/>
        </w:rPr>
        <w:t xml:space="preserve">    9.l</w:t>
      </w:r>
      <w:r>
        <w:rPr>
          <w:rFonts w:hint="eastAsia" w:ascii="宋体" w:hAnsi="宋体" w:eastAsia="宋体" w:cs="宋体"/>
          <w:color w:val="auto"/>
          <w:sz w:val="24"/>
          <w:szCs w:val="24"/>
          <w:lang w:eastAsia="zh-CN"/>
        </w:rPr>
        <w:t>交易文件</w:t>
      </w:r>
      <w:r>
        <w:rPr>
          <w:rFonts w:hint="eastAsia" w:ascii="宋体" w:hAnsi="宋体" w:eastAsia="宋体" w:cs="宋体"/>
          <w:color w:val="auto"/>
          <w:sz w:val="24"/>
          <w:szCs w:val="24"/>
        </w:rPr>
        <w:t>发出后，在前附表第17项规定时间的任何时候，无论出于何种原因，</w:t>
      </w:r>
      <w:r>
        <w:rPr>
          <w:rFonts w:hint="eastAsia" w:ascii="宋体" w:hAnsi="宋体" w:eastAsia="宋体" w:cs="宋体"/>
          <w:color w:val="auto"/>
          <w:sz w:val="24"/>
          <w:szCs w:val="24"/>
          <w:lang w:eastAsia="zh-CN"/>
        </w:rPr>
        <w:t>发包人</w:t>
      </w:r>
      <w:r>
        <w:rPr>
          <w:rFonts w:hint="eastAsia" w:ascii="宋体" w:hAnsi="宋体" w:eastAsia="宋体" w:cs="宋体"/>
          <w:color w:val="auto"/>
          <w:sz w:val="24"/>
          <w:szCs w:val="24"/>
        </w:rPr>
        <w:t>可主动地或在解答</w:t>
      </w:r>
      <w:r>
        <w:rPr>
          <w:rFonts w:hint="eastAsia" w:ascii="宋体" w:hAnsi="宋体" w:eastAsia="宋体" w:cs="宋体"/>
          <w:color w:val="auto"/>
          <w:sz w:val="24"/>
          <w:szCs w:val="24"/>
          <w:lang w:eastAsia="zh-CN"/>
        </w:rPr>
        <w:t>竞标人</w:t>
      </w:r>
      <w:r>
        <w:rPr>
          <w:rFonts w:hint="eastAsia" w:ascii="宋体" w:hAnsi="宋体" w:eastAsia="宋体" w:cs="宋体"/>
          <w:color w:val="auto"/>
          <w:sz w:val="24"/>
          <w:szCs w:val="24"/>
        </w:rPr>
        <w:t>提出的澄清问题时对</w:t>
      </w:r>
      <w:r>
        <w:rPr>
          <w:rFonts w:hint="eastAsia" w:ascii="宋体" w:hAnsi="宋体" w:eastAsia="宋体" w:cs="宋体"/>
          <w:color w:val="auto"/>
          <w:sz w:val="24"/>
          <w:szCs w:val="24"/>
          <w:lang w:eastAsia="zh-CN"/>
        </w:rPr>
        <w:t>交易文件</w:t>
      </w:r>
      <w:r>
        <w:rPr>
          <w:rFonts w:hint="eastAsia" w:ascii="宋体" w:hAnsi="宋体" w:eastAsia="宋体" w:cs="宋体"/>
          <w:color w:val="auto"/>
          <w:sz w:val="24"/>
          <w:szCs w:val="24"/>
        </w:rPr>
        <w:t>进行修改。</w:t>
      </w:r>
    </w:p>
    <w:p w14:paraId="7E44FE89">
      <w:pPr>
        <w:spacing w:line="360" w:lineRule="auto"/>
        <w:ind w:firstLine="480" w:firstLineChars="200"/>
        <w:rPr>
          <w:rFonts w:hint="eastAsia" w:ascii="宋体" w:hAnsi="宋体" w:eastAsia="宋体" w:cs="宋体"/>
          <w:color w:val="auto"/>
          <w:sz w:val="24"/>
          <w:szCs w:val="24"/>
        </w:rPr>
      </w:pPr>
      <w:r>
        <w:rPr>
          <w:rFonts w:hint="eastAsia" w:ascii="宋体" w:hAnsi="宋体" w:eastAsia="宋体" w:cs="宋体"/>
          <w:color w:val="auto"/>
          <w:sz w:val="24"/>
          <w:szCs w:val="24"/>
        </w:rPr>
        <w:t>9.2</w:t>
      </w:r>
      <w:r>
        <w:rPr>
          <w:rFonts w:hint="eastAsia" w:ascii="宋体" w:hAnsi="宋体" w:eastAsia="宋体" w:cs="宋体"/>
          <w:color w:val="auto"/>
          <w:sz w:val="24"/>
          <w:szCs w:val="24"/>
          <w:lang w:eastAsia="zh-CN"/>
        </w:rPr>
        <w:t>交易文件</w:t>
      </w:r>
      <w:r>
        <w:rPr>
          <w:rFonts w:hint="eastAsia" w:ascii="宋体" w:hAnsi="宋体" w:eastAsia="宋体" w:cs="宋体"/>
          <w:color w:val="auto"/>
          <w:sz w:val="24"/>
          <w:szCs w:val="24"/>
        </w:rPr>
        <w:t>的答疑、澄清、修改、补充等文件将在前附表第17项规定时间在</w:t>
      </w:r>
      <w:r>
        <w:rPr>
          <w:rFonts w:hint="eastAsia" w:ascii="宋体" w:hAnsi="宋体" w:cs="宋体"/>
          <w:color w:val="auto"/>
          <w:sz w:val="24"/>
          <w:szCs w:val="24"/>
          <w:lang w:eastAsia="zh-CN"/>
        </w:rPr>
        <w:t>桐庐统一门户</w:t>
      </w:r>
      <w:r>
        <w:rPr>
          <w:rFonts w:hint="eastAsia" w:ascii="宋体" w:hAnsi="宋体" w:eastAsia="宋体" w:cs="宋体"/>
          <w:color w:val="auto"/>
          <w:sz w:val="24"/>
          <w:szCs w:val="24"/>
        </w:rPr>
        <w:t>上公布。</w:t>
      </w:r>
      <w:r>
        <w:rPr>
          <w:rFonts w:hint="eastAsia" w:ascii="宋体" w:hAnsi="宋体" w:eastAsia="宋体" w:cs="宋体"/>
          <w:color w:val="auto"/>
          <w:sz w:val="24"/>
          <w:szCs w:val="24"/>
          <w:lang w:eastAsia="zh-CN"/>
        </w:rPr>
        <w:t>交易文件</w:t>
      </w:r>
      <w:r>
        <w:rPr>
          <w:rFonts w:hint="eastAsia" w:ascii="宋体" w:hAnsi="宋体" w:eastAsia="宋体" w:cs="宋体"/>
          <w:color w:val="auto"/>
          <w:sz w:val="24"/>
          <w:szCs w:val="24"/>
        </w:rPr>
        <w:t>的修改作为</w:t>
      </w:r>
      <w:r>
        <w:rPr>
          <w:rFonts w:hint="eastAsia" w:ascii="宋体" w:hAnsi="宋体" w:eastAsia="宋体" w:cs="宋体"/>
          <w:color w:val="auto"/>
          <w:sz w:val="24"/>
          <w:szCs w:val="24"/>
          <w:lang w:eastAsia="zh-CN"/>
        </w:rPr>
        <w:t>交易文件</w:t>
      </w:r>
      <w:r>
        <w:rPr>
          <w:rFonts w:hint="eastAsia" w:ascii="宋体" w:hAnsi="宋体" w:eastAsia="宋体" w:cs="宋体"/>
          <w:color w:val="auto"/>
          <w:sz w:val="24"/>
          <w:szCs w:val="24"/>
        </w:rPr>
        <w:t xml:space="preserve">的组成部分，并具有约束作用。    </w:t>
      </w:r>
    </w:p>
    <w:p w14:paraId="19C81DED">
      <w:pPr>
        <w:spacing w:line="360" w:lineRule="auto"/>
        <w:ind w:firstLine="480" w:firstLineChars="200"/>
        <w:rPr>
          <w:rFonts w:hint="eastAsia" w:ascii="宋体" w:hAnsi="宋体" w:eastAsia="宋体" w:cs="宋体"/>
          <w:color w:val="auto"/>
          <w:sz w:val="24"/>
          <w:szCs w:val="24"/>
        </w:rPr>
      </w:pPr>
      <w:r>
        <w:rPr>
          <w:rFonts w:hint="eastAsia" w:ascii="宋体" w:hAnsi="宋体" w:eastAsia="宋体" w:cs="宋体"/>
          <w:color w:val="auto"/>
          <w:sz w:val="24"/>
          <w:szCs w:val="24"/>
        </w:rPr>
        <w:t xml:space="preserve">9.3 </w:t>
      </w:r>
      <w:r>
        <w:rPr>
          <w:rFonts w:hint="eastAsia" w:ascii="宋体" w:hAnsi="宋体" w:eastAsia="宋体" w:cs="宋体"/>
          <w:color w:val="auto"/>
          <w:sz w:val="24"/>
          <w:szCs w:val="24"/>
          <w:lang w:eastAsia="zh-CN"/>
        </w:rPr>
        <w:t>交易文件</w:t>
      </w:r>
      <w:r>
        <w:rPr>
          <w:rFonts w:hint="eastAsia" w:ascii="宋体" w:hAnsi="宋体" w:eastAsia="宋体" w:cs="宋体"/>
          <w:color w:val="auto"/>
          <w:sz w:val="24"/>
          <w:szCs w:val="24"/>
        </w:rPr>
        <w:t>、</w:t>
      </w:r>
      <w:r>
        <w:rPr>
          <w:rFonts w:hint="eastAsia" w:ascii="宋体" w:hAnsi="宋体" w:eastAsia="宋体" w:cs="宋体"/>
          <w:color w:val="auto"/>
          <w:sz w:val="24"/>
          <w:szCs w:val="24"/>
          <w:lang w:eastAsia="zh-CN"/>
        </w:rPr>
        <w:t>交易文件</w:t>
      </w:r>
      <w:r>
        <w:rPr>
          <w:rFonts w:hint="eastAsia" w:ascii="宋体" w:hAnsi="宋体" w:eastAsia="宋体" w:cs="宋体"/>
          <w:color w:val="auto"/>
          <w:sz w:val="24"/>
          <w:szCs w:val="24"/>
        </w:rPr>
        <w:t>澄清（答疑）纪要、</w:t>
      </w:r>
      <w:r>
        <w:rPr>
          <w:rFonts w:hint="eastAsia" w:ascii="宋体" w:hAnsi="宋体" w:eastAsia="宋体" w:cs="宋体"/>
          <w:color w:val="auto"/>
          <w:sz w:val="24"/>
          <w:szCs w:val="24"/>
          <w:lang w:eastAsia="zh-CN"/>
        </w:rPr>
        <w:t>交易文件</w:t>
      </w:r>
      <w:r>
        <w:rPr>
          <w:rFonts w:hint="eastAsia" w:ascii="宋体" w:hAnsi="宋体" w:eastAsia="宋体" w:cs="宋体"/>
          <w:color w:val="auto"/>
          <w:sz w:val="24"/>
          <w:szCs w:val="24"/>
        </w:rPr>
        <w:t>修改和补充均以网上形式予以公布，所有</w:t>
      </w:r>
      <w:r>
        <w:rPr>
          <w:rFonts w:hint="eastAsia" w:ascii="宋体" w:hAnsi="宋体" w:eastAsia="宋体" w:cs="宋体"/>
          <w:color w:val="auto"/>
          <w:sz w:val="24"/>
          <w:szCs w:val="24"/>
          <w:lang w:eastAsia="zh-CN"/>
        </w:rPr>
        <w:t>竞标人</w:t>
      </w:r>
      <w:r>
        <w:rPr>
          <w:rFonts w:hint="eastAsia" w:ascii="宋体" w:hAnsi="宋体" w:eastAsia="宋体" w:cs="宋体"/>
          <w:color w:val="auto"/>
          <w:sz w:val="24"/>
          <w:szCs w:val="24"/>
        </w:rPr>
        <w:t>可从网上直接获取答疑、澄清、修改、补充等文件。当</w:t>
      </w:r>
      <w:r>
        <w:rPr>
          <w:rFonts w:hint="eastAsia" w:ascii="宋体" w:hAnsi="宋体" w:eastAsia="宋体" w:cs="宋体"/>
          <w:color w:val="auto"/>
          <w:sz w:val="24"/>
          <w:szCs w:val="24"/>
          <w:lang w:eastAsia="zh-CN"/>
        </w:rPr>
        <w:t>交易文件</w:t>
      </w:r>
      <w:r>
        <w:rPr>
          <w:rFonts w:hint="eastAsia" w:ascii="宋体" w:hAnsi="宋体" w:eastAsia="宋体" w:cs="宋体"/>
          <w:color w:val="auto"/>
          <w:sz w:val="24"/>
          <w:szCs w:val="24"/>
        </w:rPr>
        <w:t>及其修改、补充通知、澄清(答疑)纪要内容相互矛盾时，以最后发出的网上公布的文件为准。</w:t>
      </w:r>
    </w:p>
    <w:p w14:paraId="73E966FE">
      <w:pPr>
        <w:spacing w:line="360" w:lineRule="auto"/>
        <w:ind w:firstLine="480" w:firstLineChars="200"/>
        <w:rPr>
          <w:rFonts w:hint="eastAsia" w:ascii="宋体" w:hAnsi="宋体" w:eastAsia="宋体" w:cs="宋体"/>
          <w:color w:val="auto"/>
          <w:sz w:val="24"/>
          <w:szCs w:val="24"/>
        </w:rPr>
      </w:pPr>
      <w:r>
        <w:rPr>
          <w:rFonts w:hint="eastAsia" w:ascii="宋体" w:hAnsi="宋体" w:eastAsia="宋体" w:cs="宋体"/>
          <w:color w:val="auto"/>
          <w:sz w:val="24"/>
          <w:szCs w:val="24"/>
        </w:rPr>
        <w:t xml:space="preserve">9.4 </w:t>
      </w:r>
      <w:r>
        <w:rPr>
          <w:rFonts w:hint="eastAsia" w:ascii="宋体" w:hAnsi="宋体" w:eastAsia="宋体" w:cs="宋体"/>
          <w:color w:val="auto"/>
          <w:sz w:val="24"/>
          <w:szCs w:val="24"/>
          <w:lang w:eastAsia="zh-CN"/>
        </w:rPr>
        <w:t>发包人</w:t>
      </w:r>
      <w:r>
        <w:rPr>
          <w:rFonts w:hint="eastAsia" w:ascii="宋体" w:hAnsi="宋体" w:eastAsia="宋体" w:cs="宋体"/>
          <w:color w:val="auto"/>
          <w:sz w:val="24"/>
          <w:szCs w:val="24"/>
        </w:rPr>
        <w:t>保证</w:t>
      </w:r>
      <w:r>
        <w:rPr>
          <w:rFonts w:hint="eastAsia" w:ascii="宋体" w:hAnsi="宋体" w:eastAsia="宋体" w:cs="宋体"/>
          <w:color w:val="auto"/>
          <w:sz w:val="24"/>
          <w:szCs w:val="24"/>
          <w:lang w:eastAsia="zh-CN"/>
        </w:rPr>
        <w:t>交易文件</w:t>
      </w:r>
      <w:r>
        <w:rPr>
          <w:rFonts w:hint="eastAsia" w:ascii="宋体" w:hAnsi="宋体" w:eastAsia="宋体" w:cs="宋体"/>
          <w:color w:val="auto"/>
          <w:sz w:val="24"/>
          <w:szCs w:val="24"/>
        </w:rPr>
        <w:t>澄清答疑纪要和</w:t>
      </w:r>
      <w:r>
        <w:rPr>
          <w:rFonts w:hint="eastAsia" w:ascii="宋体" w:hAnsi="宋体" w:eastAsia="宋体" w:cs="宋体"/>
          <w:color w:val="auto"/>
          <w:sz w:val="24"/>
          <w:szCs w:val="24"/>
          <w:lang w:eastAsia="zh-CN"/>
        </w:rPr>
        <w:t>交易文件</w:t>
      </w:r>
      <w:r>
        <w:rPr>
          <w:rFonts w:hint="eastAsia" w:ascii="宋体" w:hAnsi="宋体" w:eastAsia="宋体" w:cs="宋体"/>
          <w:color w:val="auto"/>
          <w:sz w:val="24"/>
          <w:szCs w:val="24"/>
        </w:rPr>
        <w:t>修改补充通知在前附表第17项规定时间按本</w:t>
      </w:r>
      <w:r>
        <w:rPr>
          <w:rFonts w:hint="eastAsia" w:ascii="宋体" w:hAnsi="宋体" w:eastAsia="宋体" w:cs="宋体"/>
          <w:color w:val="auto"/>
          <w:sz w:val="24"/>
          <w:szCs w:val="24"/>
          <w:lang w:eastAsia="zh-CN"/>
        </w:rPr>
        <w:t>竞标须知</w:t>
      </w:r>
      <w:r>
        <w:rPr>
          <w:rFonts w:hint="eastAsia" w:ascii="宋体" w:hAnsi="宋体" w:eastAsia="宋体" w:cs="宋体"/>
          <w:color w:val="auto"/>
          <w:sz w:val="24"/>
          <w:szCs w:val="24"/>
        </w:rPr>
        <w:t>8.1条规定形式发给所有</w:t>
      </w:r>
      <w:r>
        <w:rPr>
          <w:rFonts w:hint="eastAsia" w:ascii="宋体" w:hAnsi="宋体" w:eastAsia="宋体" w:cs="宋体"/>
          <w:color w:val="auto"/>
          <w:sz w:val="24"/>
          <w:szCs w:val="24"/>
          <w:lang w:eastAsia="zh-CN"/>
        </w:rPr>
        <w:t>竞标人</w:t>
      </w:r>
      <w:r>
        <w:rPr>
          <w:rFonts w:hint="eastAsia" w:ascii="宋体" w:hAnsi="宋体" w:eastAsia="宋体" w:cs="宋体"/>
          <w:color w:val="auto"/>
          <w:sz w:val="24"/>
          <w:szCs w:val="24"/>
        </w:rPr>
        <w:t>。为使</w:t>
      </w:r>
      <w:r>
        <w:rPr>
          <w:rFonts w:hint="eastAsia" w:ascii="宋体" w:hAnsi="宋体" w:eastAsia="宋体" w:cs="宋体"/>
          <w:color w:val="auto"/>
          <w:sz w:val="24"/>
          <w:szCs w:val="24"/>
          <w:lang w:eastAsia="zh-CN"/>
        </w:rPr>
        <w:t>竞标人</w:t>
      </w:r>
      <w:r>
        <w:rPr>
          <w:rFonts w:hint="eastAsia" w:ascii="宋体" w:hAnsi="宋体" w:eastAsia="宋体" w:cs="宋体"/>
          <w:color w:val="auto"/>
          <w:sz w:val="24"/>
          <w:szCs w:val="24"/>
        </w:rPr>
        <w:t>在编写</w:t>
      </w:r>
      <w:r>
        <w:rPr>
          <w:rFonts w:hint="eastAsia" w:ascii="宋体" w:hAnsi="宋体" w:eastAsia="宋体" w:cs="宋体"/>
          <w:color w:val="auto"/>
          <w:sz w:val="24"/>
          <w:szCs w:val="24"/>
          <w:lang w:eastAsia="zh-CN"/>
        </w:rPr>
        <w:t>竞标文件</w:t>
      </w:r>
      <w:r>
        <w:rPr>
          <w:rFonts w:hint="eastAsia" w:ascii="宋体" w:hAnsi="宋体" w:eastAsia="宋体" w:cs="宋体"/>
          <w:color w:val="auto"/>
          <w:sz w:val="24"/>
          <w:szCs w:val="24"/>
        </w:rPr>
        <w:t>时有充分时间对</w:t>
      </w:r>
      <w:r>
        <w:rPr>
          <w:rFonts w:hint="eastAsia" w:ascii="宋体" w:hAnsi="宋体" w:eastAsia="宋体" w:cs="宋体"/>
          <w:color w:val="auto"/>
          <w:sz w:val="24"/>
          <w:szCs w:val="24"/>
          <w:lang w:eastAsia="zh-CN"/>
        </w:rPr>
        <w:t>交易文件</w:t>
      </w:r>
      <w:r>
        <w:rPr>
          <w:rFonts w:hint="eastAsia" w:ascii="宋体" w:hAnsi="宋体" w:eastAsia="宋体" w:cs="宋体"/>
          <w:color w:val="auto"/>
          <w:sz w:val="24"/>
          <w:szCs w:val="24"/>
        </w:rPr>
        <w:t>的修改部分进行研究，</w:t>
      </w:r>
      <w:r>
        <w:rPr>
          <w:rFonts w:hint="eastAsia" w:ascii="宋体" w:hAnsi="宋体" w:eastAsia="宋体" w:cs="宋体"/>
          <w:color w:val="auto"/>
          <w:sz w:val="24"/>
          <w:szCs w:val="24"/>
          <w:lang w:eastAsia="zh-CN"/>
        </w:rPr>
        <w:t>发包人</w:t>
      </w:r>
      <w:r>
        <w:rPr>
          <w:rFonts w:hint="eastAsia" w:ascii="宋体" w:hAnsi="宋体" w:eastAsia="宋体" w:cs="宋体"/>
          <w:color w:val="auto"/>
          <w:sz w:val="24"/>
          <w:szCs w:val="24"/>
        </w:rPr>
        <w:t>可以酌情延长递交</w:t>
      </w:r>
      <w:r>
        <w:rPr>
          <w:rFonts w:hint="eastAsia" w:ascii="宋体" w:hAnsi="宋体" w:eastAsia="宋体" w:cs="宋体"/>
          <w:color w:val="auto"/>
          <w:sz w:val="24"/>
          <w:szCs w:val="24"/>
          <w:lang w:eastAsia="zh-CN"/>
        </w:rPr>
        <w:t>竞标文件</w:t>
      </w:r>
      <w:r>
        <w:rPr>
          <w:rFonts w:hint="eastAsia" w:ascii="宋体" w:hAnsi="宋体" w:eastAsia="宋体" w:cs="宋体"/>
          <w:color w:val="auto"/>
          <w:sz w:val="24"/>
          <w:szCs w:val="24"/>
        </w:rPr>
        <w:t>的截止日期，具体时间将在修改补充通知中明确。</w:t>
      </w:r>
    </w:p>
    <w:p w14:paraId="027A3978">
      <w:pPr>
        <w:spacing w:line="360" w:lineRule="auto"/>
        <w:rPr>
          <w:rFonts w:hint="eastAsia" w:ascii="宋体" w:hAnsi="宋体" w:eastAsia="宋体" w:cs="宋体"/>
          <w:color w:val="auto"/>
          <w:sz w:val="24"/>
          <w:szCs w:val="24"/>
        </w:rPr>
      </w:pPr>
    </w:p>
    <w:p w14:paraId="10F2316C">
      <w:pPr>
        <w:spacing w:line="360" w:lineRule="auto"/>
        <w:jc w:val="center"/>
        <w:rPr>
          <w:rFonts w:hint="eastAsia" w:ascii="宋体" w:hAnsi="宋体" w:eastAsia="宋体" w:cs="宋体"/>
          <w:b/>
          <w:bCs/>
          <w:color w:val="auto"/>
          <w:sz w:val="24"/>
          <w:szCs w:val="24"/>
        </w:rPr>
      </w:pPr>
      <w:bookmarkStart w:id="23" w:name="_Toc25558"/>
      <w:r>
        <w:rPr>
          <w:rFonts w:hint="eastAsia" w:ascii="宋体" w:hAnsi="宋体" w:eastAsia="宋体" w:cs="宋体"/>
          <w:b/>
          <w:bCs/>
          <w:color w:val="auto"/>
          <w:sz w:val="24"/>
          <w:szCs w:val="24"/>
        </w:rPr>
        <w:t>(三)</w:t>
      </w:r>
      <w:r>
        <w:rPr>
          <w:rFonts w:hint="eastAsia" w:ascii="宋体" w:hAnsi="宋体" w:eastAsia="宋体" w:cs="宋体"/>
          <w:b/>
          <w:bCs/>
          <w:color w:val="auto"/>
          <w:sz w:val="24"/>
          <w:szCs w:val="24"/>
          <w:lang w:eastAsia="zh-CN"/>
        </w:rPr>
        <w:t>竞标文件</w:t>
      </w:r>
      <w:r>
        <w:rPr>
          <w:rFonts w:hint="eastAsia" w:ascii="宋体" w:hAnsi="宋体" w:eastAsia="宋体" w:cs="宋体"/>
          <w:b/>
          <w:bCs/>
          <w:color w:val="auto"/>
          <w:sz w:val="24"/>
          <w:szCs w:val="24"/>
        </w:rPr>
        <w:t>的编制</w:t>
      </w:r>
      <w:bookmarkEnd w:id="23"/>
    </w:p>
    <w:p w14:paraId="7F2F5239">
      <w:pPr>
        <w:spacing w:line="360" w:lineRule="auto"/>
        <w:rPr>
          <w:rFonts w:hint="eastAsia" w:ascii="宋体" w:hAnsi="宋体" w:eastAsia="宋体" w:cs="宋体"/>
          <w:b/>
          <w:bCs/>
          <w:color w:val="auto"/>
          <w:sz w:val="24"/>
          <w:szCs w:val="24"/>
        </w:rPr>
      </w:pPr>
      <w:bookmarkStart w:id="24" w:name="_Toc1379"/>
      <w:r>
        <w:rPr>
          <w:rFonts w:hint="eastAsia" w:ascii="宋体" w:hAnsi="宋体" w:eastAsia="宋体" w:cs="宋体"/>
          <w:b/>
          <w:bCs/>
          <w:color w:val="auto"/>
          <w:sz w:val="24"/>
          <w:szCs w:val="24"/>
        </w:rPr>
        <w:t>10、</w:t>
      </w:r>
      <w:r>
        <w:rPr>
          <w:rFonts w:hint="eastAsia" w:ascii="宋体" w:hAnsi="宋体" w:eastAsia="宋体" w:cs="宋体"/>
          <w:b/>
          <w:bCs/>
          <w:color w:val="auto"/>
          <w:sz w:val="24"/>
          <w:szCs w:val="24"/>
          <w:lang w:eastAsia="zh-CN"/>
        </w:rPr>
        <w:t>竞标文件</w:t>
      </w:r>
      <w:r>
        <w:rPr>
          <w:rFonts w:hint="eastAsia" w:ascii="宋体" w:hAnsi="宋体" w:eastAsia="宋体" w:cs="宋体"/>
          <w:b/>
          <w:bCs/>
          <w:color w:val="auto"/>
          <w:sz w:val="24"/>
          <w:szCs w:val="24"/>
        </w:rPr>
        <w:t>的语言及度量衡单位</w:t>
      </w:r>
      <w:bookmarkEnd w:id="24"/>
    </w:p>
    <w:p w14:paraId="5C7AF81F">
      <w:pPr>
        <w:spacing w:line="360" w:lineRule="auto"/>
        <w:rPr>
          <w:rFonts w:hint="eastAsia" w:ascii="宋体" w:hAnsi="宋体" w:eastAsia="宋体" w:cs="宋体"/>
          <w:b w:val="0"/>
          <w:bCs w:val="0"/>
          <w:color w:val="auto"/>
          <w:sz w:val="24"/>
          <w:szCs w:val="24"/>
        </w:rPr>
      </w:pPr>
      <w:r>
        <w:rPr>
          <w:rFonts w:hint="eastAsia" w:ascii="宋体" w:hAnsi="宋体" w:eastAsia="宋体" w:cs="宋体"/>
          <w:b w:val="0"/>
          <w:bCs w:val="0"/>
          <w:color w:val="auto"/>
          <w:sz w:val="24"/>
          <w:szCs w:val="24"/>
        </w:rPr>
        <w:t xml:space="preserve">    10.1</w:t>
      </w:r>
      <w:r>
        <w:rPr>
          <w:rFonts w:hint="eastAsia" w:ascii="宋体" w:hAnsi="宋体" w:eastAsia="宋体" w:cs="宋体"/>
          <w:b w:val="0"/>
          <w:bCs w:val="0"/>
          <w:color w:val="auto"/>
          <w:sz w:val="24"/>
          <w:szCs w:val="24"/>
          <w:lang w:eastAsia="zh-CN"/>
        </w:rPr>
        <w:t>竞标人</w:t>
      </w:r>
      <w:r>
        <w:rPr>
          <w:rFonts w:hint="eastAsia" w:ascii="宋体" w:hAnsi="宋体" w:eastAsia="宋体" w:cs="宋体"/>
          <w:b w:val="0"/>
          <w:bCs w:val="0"/>
          <w:color w:val="auto"/>
          <w:sz w:val="24"/>
          <w:szCs w:val="24"/>
        </w:rPr>
        <w:t>与</w:t>
      </w:r>
      <w:r>
        <w:rPr>
          <w:rFonts w:hint="eastAsia" w:ascii="宋体" w:hAnsi="宋体" w:eastAsia="宋体" w:cs="宋体"/>
          <w:b w:val="0"/>
          <w:bCs w:val="0"/>
          <w:color w:val="auto"/>
          <w:sz w:val="24"/>
          <w:szCs w:val="24"/>
          <w:lang w:eastAsia="zh-CN"/>
        </w:rPr>
        <w:t>发包人</w:t>
      </w:r>
      <w:r>
        <w:rPr>
          <w:rFonts w:hint="eastAsia" w:ascii="宋体" w:hAnsi="宋体" w:eastAsia="宋体" w:cs="宋体"/>
          <w:b w:val="0"/>
          <w:bCs w:val="0"/>
          <w:color w:val="auto"/>
          <w:sz w:val="24"/>
          <w:szCs w:val="24"/>
        </w:rPr>
        <w:t>之间对</w:t>
      </w:r>
      <w:r>
        <w:rPr>
          <w:rFonts w:hint="eastAsia" w:ascii="宋体" w:hAnsi="宋体" w:eastAsia="宋体" w:cs="宋体"/>
          <w:b w:val="0"/>
          <w:bCs w:val="0"/>
          <w:color w:val="auto"/>
          <w:sz w:val="24"/>
          <w:szCs w:val="24"/>
          <w:lang w:eastAsia="zh-CN"/>
        </w:rPr>
        <w:t>竞标</w:t>
      </w:r>
      <w:r>
        <w:rPr>
          <w:rFonts w:hint="eastAsia" w:ascii="宋体" w:hAnsi="宋体" w:eastAsia="宋体" w:cs="宋体"/>
          <w:b w:val="0"/>
          <w:bCs w:val="0"/>
          <w:color w:val="auto"/>
          <w:sz w:val="24"/>
          <w:szCs w:val="24"/>
        </w:rPr>
        <w:t>有关的所有往来通知、函件和</w:t>
      </w:r>
      <w:r>
        <w:rPr>
          <w:rFonts w:hint="eastAsia" w:ascii="宋体" w:hAnsi="宋体" w:eastAsia="宋体" w:cs="宋体"/>
          <w:b w:val="0"/>
          <w:bCs w:val="0"/>
          <w:color w:val="auto"/>
          <w:sz w:val="24"/>
          <w:szCs w:val="24"/>
          <w:lang w:eastAsia="zh-CN"/>
        </w:rPr>
        <w:t>竞标文件</w:t>
      </w:r>
      <w:r>
        <w:rPr>
          <w:rFonts w:hint="eastAsia" w:ascii="宋体" w:hAnsi="宋体" w:eastAsia="宋体" w:cs="宋体"/>
          <w:b w:val="0"/>
          <w:bCs w:val="0"/>
          <w:color w:val="auto"/>
          <w:sz w:val="24"/>
          <w:szCs w:val="24"/>
        </w:rPr>
        <w:t>均使用中文。</w:t>
      </w:r>
      <w:r>
        <w:rPr>
          <w:rFonts w:hint="eastAsia" w:ascii="宋体" w:hAnsi="宋体" w:eastAsia="宋体" w:cs="宋体"/>
          <w:b w:val="0"/>
          <w:bCs w:val="0"/>
          <w:color w:val="auto"/>
          <w:sz w:val="24"/>
          <w:szCs w:val="24"/>
          <w:lang w:eastAsia="zh-CN"/>
        </w:rPr>
        <w:t>竞标人</w:t>
      </w:r>
      <w:r>
        <w:rPr>
          <w:rFonts w:hint="eastAsia" w:ascii="宋体" w:hAnsi="宋体" w:eastAsia="宋体" w:cs="宋体"/>
          <w:b w:val="0"/>
          <w:bCs w:val="0"/>
          <w:color w:val="auto"/>
          <w:sz w:val="24"/>
          <w:szCs w:val="24"/>
        </w:rPr>
        <w:t>随</w:t>
      </w:r>
      <w:r>
        <w:rPr>
          <w:rFonts w:hint="eastAsia" w:ascii="宋体" w:hAnsi="宋体" w:eastAsia="宋体" w:cs="宋体"/>
          <w:b w:val="0"/>
          <w:bCs w:val="0"/>
          <w:color w:val="auto"/>
          <w:sz w:val="24"/>
          <w:szCs w:val="24"/>
          <w:lang w:eastAsia="zh-CN"/>
        </w:rPr>
        <w:t>竞标文件</w:t>
      </w:r>
      <w:r>
        <w:rPr>
          <w:rFonts w:hint="eastAsia" w:ascii="宋体" w:hAnsi="宋体" w:eastAsia="宋体" w:cs="宋体"/>
          <w:b w:val="0"/>
          <w:bCs w:val="0"/>
          <w:color w:val="auto"/>
          <w:sz w:val="24"/>
          <w:szCs w:val="24"/>
        </w:rPr>
        <w:t>提供的证明文件和资料可以为其它语言，但必须附中文译文，解释这些文件，应以中文为准;</w:t>
      </w:r>
    </w:p>
    <w:p w14:paraId="552FB411">
      <w:pPr>
        <w:spacing w:line="360" w:lineRule="auto"/>
        <w:rPr>
          <w:rFonts w:hint="eastAsia" w:ascii="宋体" w:hAnsi="宋体" w:eastAsia="宋体" w:cs="宋体"/>
          <w:b w:val="0"/>
          <w:bCs w:val="0"/>
          <w:color w:val="auto"/>
          <w:sz w:val="24"/>
          <w:szCs w:val="24"/>
        </w:rPr>
      </w:pPr>
      <w:r>
        <w:rPr>
          <w:rFonts w:hint="eastAsia" w:ascii="宋体" w:hAnsi="宋体" w:eastAsia="宋体" w:cs="宋体"/>
          <w:b w:val="0"/>
          <w:bCs w:val="0"/>
          <w:color w:val="auto"/>
          <w:sz w:val="24"/>
          <w:szCs w:val="24"/>
        </w:rPr>
        <w:t xml:space="preserve">    10.2除技术规范另有规定外，</w:t>
      </w:r>
      <w:r>
        <w:rPr>
          <w:rFonts w:hint="eastAsia" w:ascii="宋体" w:hAnsi="宋体" w:eastAsia="宋体" w:cs="宋体"/>
          <w:b w:val="0"/>
          <w:bCs w:val="0"/>
          <w:color w:val="auto"/>
          <w:sz w:val="24"/>
          <w:szCs w:val="24"/>
          <w:lang w:eastAsia="zh-CN"/>
        </w:rPr>
        <w:t>竞标文件</w:t>
      </w:r>
      <w:r>
        <w:rPr>
          <w:rFonts w:hint="eastAsia" w:ascii="宋体" w:hAnsi="宋体" w:eastAsia="宋体" w:cs="宋体"/>
          <w:b w:val="0"/>
          <w:bCs w:val="0"/>
          <w:color w:val="auto"/>
          <w:sz w:val="24"/>
          <w:szCs w:val="24"/>
        </w:rPr>
        <w:t>使用的度量衡单位，均采用中华人民共和国法定计量单位。</w:t>
      </w:r>
    </w:p>
    <w:p w14:paraId="78219EB2">
      <w:pPr>
        <w:spacing w:line="360" w:lineRule="auto"/>
        <w:rPr>
          <w:rFonts w:hint="eastAsia" w:ascii="宋体" w:hAnsi="宋体" w:eastAsia="宋体" w:cs="宋体"/>
          <w:b/>
          <w:bCs/>
          <w:color w:val="auto"/>
          <w:sz w:val="24"/>
          <w:szCs w:val="24"/>
        </w:rPr>
      </w:pPr>
      <w:bookmarkStart w:id="25" w:name="_Toc10426"/>
      <w:r>
        <w:rPr>
          <w:rFonts w:hint="eastAsia" w:ascii="宋体" w:hAnsi="宋体" w:eastAsia="宋体" w:cs="宋体"/>
          <w:b/>
          <w:bCs/>
          <w:color w:val="auto"/>
          <w:sz w:val="24"/>
          <w:szCs w:val="24"/>
          <w:lang w:val="en-US" w:eastAsia="zh-CN"/>
        </w:rPr>
        <w:t>11.</w:t>
      </w:r>
      <w:r>
        <w:rPr>
          <w:rFonts w:hint="eastAsia" w:ascii="宋体" w:hAnsi="宋体" w:eastAsia="宋体" w:cs="宋体"/>
          <w:b/>
          <w:bCs/>
          <w:color w:val="auto"/>
          <w:sz w:val="24"/>
          <w:szCs w:val="24"/>
          <w:lang w:eastAsia="zh-CN"/>
        </w:rPr>
        <w:t>竞标文件</w:t>
      </w:r>
      <w:r>
        <w:rPr>
          <w:rFonts w:hint="eastAsia" w:ascii="宋体" w:hAnsi="宋体" w:eastAsia="宋体" w:cs="宋体"/>
          <w:b/>
          <w:bCs/>
          <w:color w:val="auto"/>
          <w:sz w:val="24"/>
          <w:szCs w:val="24"/>
        </w:rPr>
        <w:t>的组成</w:t>
      </w:r>
      <w:bookmarkEnd w:id="25"/>
    </w:p>
    <w:p w14:paraId="6AF8E84D">
      <w:pPr>
        <w:pStyle w:val="12"/>
        <w:spacing w:line="360" w:lineRule="exact"/>
        <w:ind w:firstLine="480" w:firstLineChars="200"/>
        <w:rPr>
          <w:rFonts w:hint="eastAsia" w:ascii="宋体" w:hAnsi="宋体" w:eastAsia="宋体" w:cs="宋体"/>
          <w:b w:val="0"/>
          <w:bCs w:val="0"/>
          <w:color w:val="auto"/>
          <w:kern w:val="2"/>
          <w:sz w:val="24"/>
          <w:szCs w:val="24"/>
          <w:lang w:val="en-US" w:eastAsia="zh-CN" w:bidi="ar-SA"/>
        </w:rPr>
      </w:pPr>
      <w:r>
        <w:rPr>
          <w:rFonts w:hint="eastAsia" w:ascii="宋体" w:hAnsi="宋体" w:eastAsia="宋体" w:cs="宋体"/>
          <w:b w:val="0"/>
          <w:bCs w:val="0"/>
          <w:color w:val="auto"/>
          <w:kern w:val="2"/>
          <w:sz w:val="24"/>
          <w:szCs w:val="24"/>
          <w:lang w:val="en-US" w:eastAsia="zh-CN" w:bidi="ar-SA"/>
        </w:rPr>
        <w:t>投标人的投标文件主要包括以下内容：</w:t>
      </w:r>
    </w:p>
    <w:p w14:paraId="6921EB98">
      <w:pPr>
        <w:pStyle w:val="12"/>
        <w:spacing w:line="380" w:lineRule="exact"/>
        <w:ind w:firstLine="480" w:firstLineChars="200"/>
        <w:rPr>
          <w:rFonts w:hint="eastAsia" w:ascii="宋体" w:hAnsi="宋体" w:eastAsia="宋体" w:cs="宋体"/>
          <w:b w:val="0"/>
          <w:bCs w:val="0"/>
          <w:color w:val="auto"/>
          <w:kern w:val="2"/>
          <w:sz w:val="24"/>
          <w:szCs w:val="24"/>
          <w:lang w:val="en-US" w:eastAsia="zh-CN" w:bidi="ar-SA"/>
        </w:rPr>
      </w:pPr>
      <w:r>
        <w:rPr>
          <w:rFonts w:hint="eastAsia" w:ascii="宋体" w:hAnsi="宋体" w:eastAsia="宋体" w:cs="宋体"/>
          <w:b w:val="0"/>
          <w:bCs w:val="0"/>
          <w:color w:val="auto"/>
          <w:kern w:val="2"/>
          <w:sz w:val="24"/>
          <w:szCs w:val="24"/>
          <w:lang w:val="en-US" w:eastAsia="zh-CN" w:bidi="ar-SA"/>
        </w:rPr>
        <w:t>(1）法定代表人资格证明书（附身份证正反面复印件）；</w:t>
      </w:r>
    </w:p>
    <w:p w14:paraId="2F06A29E">
      <w:pPr>
        <w:pStyle w:val="12"/>
        <w:spacing w:line="380" w:lineRule="exact"/>
        <w:ind w:firstLine="480" w:firstLineChars="200"/>
        <w:rPr>
          <w:rFonts w:hint="eastAsia" w:ascii="宋体" w:hAnsi="宋体" w:eastAsia="宋体" w:cs="宋体"/>
          <w:b w:val="0"/>
          <w:bCs w:val="0"/>
          <w:color w:val="auto"/>
          <w:kern w:val="2"/>
          <w:sz w:val="24"/>
          <w:szCs w:val="24"/>
          <w:lang w:val="en-US" w:eastAsia="zh-CN" w:bidi="ar-SA"/>
        </w:rPr>
      </w:pPr>
      <w:r>
        <w:rPr>
          <w:rFonts w:hint="eastAsia" w:ascii="宋体" w:hAnsi="宋体" w:eastAsia="宋体" w:cs="宋体"/>
          <w:b w:val="0"/>
          <w:bCs w:val="0"/>
          <w:color w:val="auto"/>
          <w:kern w:val="2"/>
          <w:sz w:val="24"/>
          <w:szCs w:val="24"/>
          <w:lang w:val="en-US" w:eastAsia="zh-CN" w:bidi="ar-SA"/>
        </w:rPr>
        <w:t>(2）法定代表人授权委托书（附身份证正反面复印件）；</w:t>
      </w:r>
    </w:p>
    <w:p w14:paraId="64657CE5">
      <w:pPr>
        <w:pStyle w:val="12"/>
        <w:spacing w:line="380" w:lineRule="exact"/>
        <w:ind w:firstLine="480" w:firstLineChars="200"/>
        <w:rPr>
          <w:rFonts w:hint="eastAsia" w:ascii="宋体" w:hAnsi="宋体" w:eastAsia="宋体" w:cs="宋体"/>
          <w:b w:val="0"/>
          <w:bCs w:val="0"/>
          <w:color w:val="auto"/>
          <w:kern w:val="2"/>
          <w:sz w:val="24"/>
          <w:szCs w:val="24"/>
          <w:lang w:val="en-US" w:eastAsia="zh-CN" w:bidi="ar-SA"/>
        </w:rPr>
      </w:pPr>
      <w:r>
        <w:rPr>
          <w:rFonts w:hint="eastAsia" w:ascii="宋体" w:hAnsi="宋体" w:eastAsia="宋体" w:cs="宋体"/>
          <w:b w:val="0"/>
          <w:bCs w:val="0"/>
          <w:color w:val="auto"/>
          <w:kern w:val="2"/>
          <w:sz w:val="24"/>
          <w:szCs w:val="24"/>
          <w:lang w:val="en-US" w:eastAsia="zh-CN" w:bidi="ar-SA"/>
        </w:rPr>
        <w:t>(3）投标函；</w:t>
      </w:r>
    </w:p>
    <w:p w14:paraId="68708BD4">
      <w:pPr>
        <w:pStyle w:val="12"/>
        <w:spacing w:line="380" w:lineRule="exact"/>
        <w:ind w:firstLine="480" w:firstLineChars="200"/>
        <w:rPr>
          <w:rFonts w:hint="eastAsia" w:ascii="宋体" w:hAnsi="宋体" w:eastAsia="宋体" w:cs="宋体"/>
          <w:b w:val="0"/>
          <w:bCs w:val="0"/>
          <w:color w:val="auto"/>
          <w:kern w:val="2"/>
          <w:sz w:val="24"/>
          <w:szCs w:val="24"/>
          <w:lang w:val="en-US" w:eastAsia="zh-CN" w:bidi="ar-SA"/>
        </w:rPr>
      </w:pPr>
      <w:r>
        <w:rPr>
          <w:rFonts w:hint="eastAsia" w:ascii="宋体" w:hAnsi="宋体" w:eastAsia="宋体" w:cs="宋体"/>
          <w:b w:val="0"/>
          <w:bCs w:val="0"/>
          <w:color w:val="auto"/>
          <w:kern w:val="2"/>
          <w:sz w:val="24"/>
          <w:szCs w:val="24"/>
          <w:lang w:val="en-US" w:eastAsia="zh-CN" w:bidi="ar-SA"/>
        </w:rPr>
        <w:t>(4）投标函附录；</w:t>
      </w:r>
    </w:p>
    <w:p w14:paraId="47E4DB62">
      <w:pPr>
        <w:pStyle w:val="12"/>
        <w:spacing w:line="380" w:lineRule="exact"/>
        <w:ind w:firstLine="480" w:firstLineChars="200"/>
        <w:rPr>
          <w:rFonts w:hint="eastAsia" w:ascii="宋体" w:hAnsi="宋体" w:eastAsia="宋体" w:cs="宋体"/>
          <w:b w:val="0"/>
          <w:bCs w:val="0"/>
          <w:color w:val="auto"/>
          <w:kern w:val="2"/>
          <w:sz w:val="24"/>
          <w:szCs w:val="24"/>
          <w:lang w:val="en-US" w:eastAsia="zh-CN" w:bidi="ar-SA"/>
        </w:rPr>
      </w:pPr>
      <w:r>
        <w:rPr>
          <w:rFonts w:hint="eastAsia" w:ascii="宋体" w:hAnsi="宋体" w:eastAsia="宋体" w:cs="宋体"/>
          <w:b w:val="0"/>
          <w:bCs w:val="0"/>
          <w:color w:val="auto"/>
          <w:kern w:val="2"/>
          <w:sz w:val="24"/>
          <w:szCs w:val="24"/>
          <w:lang w:val="en-US" w:eastAsia="zh-CN" w:bidi="ar-SA"/>
        </w:rPr>
        <w:t>(5）投标承诺书；</w:t>
      </w:r>
    </w:p>
    <w:p w14:paraId="0F147541">
      <w:pPr>
        <w:pStyle w:val="12"/>
        <w:spacing w:line="380" w:lineRule="exact"/>
        <w:ind w:firstLine="480" w:firstLineChars="200"/>
        <w:rPr>
          <w:rFonts w:hint="eastAsia" w:ascii="宋体" w:hAnsi="宋体" w:eastAsia="宋体" w:cs="宋体"/>
          <w:b w:val="0"/>
          <w:bCs w:val="0"/>
          <w:color w:val="auto"/>
          <w:kern w:val="2"/>
          <w:sz w:val="24"/>
          <w:szCs w:val="24"/>
          <w:lang w:val="en-US" w:eastAsia="zh-CN" w:bidi="ar-SA"/>
        </w:rPr>
      </w:pPr>
      <w:r>
        <w:rPr>
          <w:rFonts w:hint="eastAsia" w:ascii="宋体" w:hAnsi="宋体" w:eastAsia="宋体" w:cs="宋体"/>
          <w:b w:val="0"/>
          <w:bCs w:val="0"/>
          <w:color w:val="auto"/>
          <w:kern w:val="2"/>
          <w:sz w:val="24"/>
          <w:szCs w:val="24"/>
          <w:lang w:val="en-US" w:eastAsia="zh-CN" w:bidi="ar-SA"/>
        </w:rPr>
        <w:t>(6）投标人企业的《法人营业执照》、《企业资质证书》、《安全生产许可证》的复印件（须加盖单位公章）；</w:t>
      </w:r>
    </w:p>
    <w:p w14:paraId="03CD91D6">
      <w:pPr>
        <w:pStyle w:val="12"/>
        <w:spacing w:line="380" w:lineRule="exact"/>
        <w:ind w:firstLine="480" w:firstLineChars="200"/>
        <w:rPr>
          <w:rFonts w:hint="eastAsia" w:ascii="宋体" w:hAnsi="宋体" w:eastAsia="宋体" w:cs="宋体"/>
          <w:b w:val="0"/>
          <w:bCs w:val="0"/>
          <w:color w:val="auto"/>
          <w:kern w:val="2"/>
          <w:sz w:val="24"/>
          <w:szCs w:val="24"/>
          <w:lang w:val="en-US" w:eastAsia="zh-CN" w:bidi="ar-SA"/>
        </w:rPr>
      </w:pPr>
      <w:r>
        <w:rPr>
          <w:rFonts w:hint="eastAsia" w:ascii="宋体" w:hAnsi="宋体" w:eastAsia="宋体" w:cs="宋体"/>
          <w:b w:val="0"/>
          <w:bCs w:val="0"/>
          <w:color w:val="auto"/>
          <w:kern w:val="2"/>
          <w:sz w:val="24"/>
          <w:szCs w:val="24"/>
          <w:lang w:val="en-US" w:eastAsia="zh-CN" w:bidi="ar-SA"/>
        </w:rPr>
        <w:t>(7）按招标文件要求提供拟派本工程项目负责人的相关证书（如注册建造师、B证等），或提供行业主管部门出具的有效证明文件（须加盖单位公章）；</w:t>
      </w:r>
    </w:p>
    <w:p w14:paraId="7591FE1C">
      <w:pPr>
        <w:pStyle w:val="12"/>
        <w:spacing w:line="380" w:lineRule="exact"/>
        <w:ind w:firstLine="480" w:firstLineChars="200"/>
        <w:rPr>
          <w:rFonts w:hint="eastAsia" w:ascii="宋体" w:hAnsi="宋体" w:eastAsia="宋体" w:cs="宋体"/>
          <w:b w:val="0"/>
          <w:bCs w:val="0"/>
          <w:color w:val="auto"/>
          <w:kern w:val="2"/>
          <w:sz w:val="24"/>
          <w:szCs w:val="24"/>
          <w:lang w:val="en-US" w:eastAsia="zh-CN" w:bidi="ar-SA"/>
        </w:rPr>
      </w:pPr>
      <w:r>
        <w:rPr>
          <w:rFonts w:hint="eastAsia" w:ascii="宋体" w:hAnsi="宋体" w:eastAsia="宋体" w:cs="宋体"/>
          <w:b w:val="0"/>
          <w:bCs w:val="0"/>
          <w:color w:val="auto"/>
          <w:kern w:val="2"/>
          <w:sz w:val="24"/>
          <w:szCs w:val="24"/>
          <w:lang w:val="en-US" w:eastAsia="zh-CN" w:bidi="ar-SA"/>
        </w:rPr>
        <w:t>(8）招标文件要求提供的其它资料。</w:t>
      </w:r>
    </w:p>
    <w:p w14:paraId="0CBB6D97">
      <w:pPr>
        <w:spacing w:line="360" w:lineRule="auto"/>
        <w:jc w:val="left"/>
        <w:rPr>
          <w:rFonts w:hint="eastAsia" w:ascii="宋体" w:hAnsi="宋体" w:eastAsia="宋体" w:cs="宋体"/>
          <w:b w:val="0"/>
          <w:bCs w:val="0"/>
          <w:color w:val="auto"/>
          <w:sz w:val="24"/>
          <w:szCs w:val="24"/>
        </w:rPr>
      </w:pPr>
      <w:bookmarkStart w:id="26" w:name="_Toc7855"/>
      <w:r>
        <w:rPr>
          <w:rFonts w:hint="eastAsia" w:ascii="宋体" w:hAnsi="宋体" w:eastAsia="宋体" w:cs="宋体"/>
          <w:b/>
          <w:bCs/>
          <w:color w:val="auto"/>
          <w:sz w:val="24"/>
          <w:szCs w:val="24"/>
        </w:rPr>
        <w:t>[注]:①</w:t>
      </w:r>
      <w:r>
        <w:rPr>
          <w:rFonts w:hint="eastAsia" w:ascii="宋体" w:hAnsi="宋体" w:eastAsia="宋体" w:cs="宋体"/>
          <w:b/>
          <w:bCs/>
          <w:color w:val="auto"/>
          <w:sz w:val="24"/>
          <w:szCs w:val="24"/>
          <w:lang w:eastAsia="zh-CN"/>
        </w:rPr>
        <w:t>竞标人</w:t>
      </w:r>
      <w:r>
        <w:rPr>
          <w:rFonts w:hint="eastAsia" w:ascii="宋体" w:hAnsi="宋体" w:eastAsia="宋体" w:cs="宋体"/>
          <w:b/>
          <w:bCs/>
          <w:color w:val="auto"/>
          <w:sz w:val="24"/>
          <w:szCs w:val="24"/>
        </w:rPr>
        <w:t>实行</w:t>
      </w:r>
      <w:r>
        <w:rPr>
          <w:rFonts w:hint="eastAsia" w:ascii="宋体" w:hAnsi="宋体" w:eastAsia="宋体" w:cs="宋体"/>
          <w:b/>
          <w:bCs/>
          <w:color w:val="auto"/>
          <w:sz w:val="24"/>
          <w:szCs w:val="24"/>
          <w:lang w:eastAsia="zh-CN"/>
        </w:rPr>
        <w:t>竞标</w:t>
      </w:r>
      <w:r>
        <w:rPr>
          <w:rFonts w:hint="eastAsia" w:ascii="宋体" w:hAnsi="宋体" w:eastAsia="宋体" w:cs="宋体"/>
          <w:b/>
          <w:bCs/>
          <w:color w:val="auto"/>
          <w:sz w:val="24"/>
          <w:szCs w:val="24"/>
        </w:rPr>
        <w:t>承诺制，</w:t>
      </w:r>
      <w:r>
        <w:rPr>
          <w:rFonts w:hint="eastAsia" w:ascii="宋体" w:hAnsi="宋体" w:eastAsia="宋体" w:cs="宋体"/>
          <w:b/>
          <w:bCs/>
          <w:color w:val="auto"/>
          <w:sz w:val="24"/>
          <w:szCs w:val="24"/>
          <w:lang w:eastAsia="zh-CN"/>
        </w:rPr>
        <w:t>竞标</w:t>
      </w:r>
      <w:r>
        <w:rPr>
          <w:rFonts w:hint="eastAsia" w:ascii="宋体" w:hAnsi="宋体" w:eastAsia="宋体" w:cs="宋体"/>
          <w:b/>
          <w:bCs/>
          <w:color w:val="auto"/>
          <w:sz w:val="24"/>
          <w:szCs w:val="24"/>
        </w:rPr>
        <w:t>时不需要企业提供营业执照、资质证书、安全生产许可证、项目负责人有关证件等原件，只需提供上述证件的复印件（复印件须加盖单位公章）；若</w:t>
      </w:r>
      <w:r>
        <w:rPr>
          <w:rFonts w:hint="eastAsia" w:ascii="宋体" w:hAnsi="宋体" w:cs="宋体"/>
          <w:b/>
          <w:bCs/>
          <w:color w:val="auto"/>
          <w:sz w:val="24"/>
          <w:szCs w:val="24"/>
          <w:lang w:val="en-US" w:eastAsia="zh-CN"/>
        </w:rPr>
        <w:t>成交</w:t>
      </w:r>
      <w:r>
        <w:rPr>
          <w:rFonts w:hint="eastAsia" w:ascii="宋体" w:hAnsi="宋体" w:eastAsia="宋体" w:cs="宋体"/>
          <w:b/>
          <w:bCs/>
          <w:color w:val="auto"/>
          <w:sz w:val="24"/>
          <w:szCs w:val="24"/>
        </w:rPr>
        <w:t>，</w:t>
      </w:r>
      <w:r>
        <w:rPr>
          <w:rFonts w:hint="eastAsia" w:ascii="宋体" w:hAnsi="宋体" w:eastAsia="宋体" w:cs="宋体"/>
          <w:b/>
          <w:bCs/>
          <w:color w:val="auto"/>
          <w:sz w:val="24"/>
          <w:szCs w:val="24"/>
          <w:lang w:eastAsia="zh-CN"/>
        </w:rPr>
        <w:t>成交人</w:t>
      </w:r>
      <w:r>
        <w:rPr>
          <w:rFonts w:hint="eastAsia" w:ascii="宋体" w:hAnsi="宋体" w:eastAsia="宋体" w:cs="宋体"/>
          <w:b/>
          <w:bCs/>
          <w:color w:val="auto"/>
          <w:sz w:val="24"/>
          <w:szCs w:val="24"/>
        </w:rPr>
        <w:t>应在</w:t>
      </w:r>
      <w:r>
        <w:rPr>
          <w:rFonts w:hint="eastAsia" w:ascii="宋体" w:hAnsi="宋体" w:eastAsia="宋体" w:cs="宋体"/>
          <w:b/>
          <w:bCs/>
          <w:color w:val="auto"/>
          <w:sz w:val="24"/>
          <w:szCs w:val="24"/>
          <w:lang w:eastAsia="zh-CN"/>
        </w:rPr>
        <w:t>成交公示</w:t>
      </w:r>
      <w:r>
        <w:rPr>
          <w:rFonts w:hint="eastAsia" w:ascii="宋体" w:hAnsi="宋体" w:eastAsia="宋体" w:cs="宋体"/>
          <w:b/>
          <w:bCs/>
          <w:color w:val="auto"/>
          <w:sz w:val="24"/>
          <w:szCs w:val="24"/>
        </w:rPr>
        <w:t>期间向</w:t>
      </w:r>
      <w:r>
        <w:rPr>
          <w:rFonts w:hint="eastAsia" w:ascii="宋体" w:hAnsi="宋体" w:eastAsia="宋体" w:cs="宋体"/>
          <w:b/>
          <w:bCs/>
          <w:color w:val="auto"/>
          <w:sz w:val="24"/>
          <w:szCs w:val="24"/>
          <w:lang w:eastAsia="zh-CN"/>
        </w:rPr>
        <w:t>发包人</w:t>
      </w:r>
      <w:r>
        <w:rPr>
          <w:rFonts w:hint="eastAsia" w:ascii="宋体" w:hAnsi="宋体" w:eastAsia="宋体" w:cs="宋体"/>
          <w:b/>
          <w:bCs/>
          <w:color w:val="auto"/>
          <w:sz w:val="24"/>
          <w:szCs w:val="24"/>
        </w:rPr>
        <w:t>和当地小额公共资源交易中心提供</w:t>
      </w:r>
      <w:r>
        <w:rPr>
          <w:rFonts w:hint="eastAsia" w:ascii="宋体" w:hAnsi="宋体" w:eastAsia="宋体" w:cs="宋体"/>
          <w:b/>
          <w:bCs/>
          <w:color w:val="auto"/>
          <w:sz w:val="24"/>
          <w:szCs w:val="24"/>
          <w:highlight w:val="yellow"/>
        </w:rPr>
        <w:t>相关</w:t>
      </w:r>
      <w:r>
        <w:rPr>
          <w:rFonts w:hint="eastAsia" w:ascii="宋体" w:hAnsi="宋体" w:eastAsia="宋体" w:cs="宋体"/>
          <w:b/>
          <w:bCs/>
          <w:color w:val="auto"/>
          <w:sz w:val="24"/>
          <w:szCs w:val="24"/>
          <w:highlight w:val="yellow"/>
          <w:lang w:eastAsia="zh-CN"/>
        </w:rPr>
        <w:t>证照</w:t>
      </w:r>
      <w:r>
        <w:rPr>
          <w:rFonts w:hint="eastAsia" w:ascii="宋体" w:hAnsi="宋体" w:eastAsia="宋体" w:cs="宋体"/>
          <w:b/>
          <w:bCs/>
          <w:color w:val="auto"/>
          <w:sz w:val="24"/>
          <w:szCs w:val="24"/>
          <w:highlight w:val="yellow"/>
        </w:rPr>
        <w:t>原件</w:t>
      </w:r>
      <w:r>
        <w:rPr>
          <w:rFonts w:hint="eastAsia" w:ascii="宋体" w:hAnsi="宋体" w:eastAsia="宋体" w:cs="宋体"/>
          <w:b/>
          <w:bCs/>
          <w:color w:val="auto"/>
          <w:sz w:val="24"/>
          <w:szCs w:val="24"/>
          <w:highlight w:val="yellow"/>
          <w:lang w:eastAsia="zh-CN"/>
        </w:rPr>
        <w:t>及整个项目管理班子成员在成交单位缴纳社保的证明</w:t>
      </w:r>
      <w:r>
        <w:rPr>
          <w:rFonts w:hint="eastAsia" w:ascii="宋体" w:hAnsi="宋体" w:eastAsia="宋体" w:cs="宋体"/>
          <w:b/>
          <w:bCs/>
          <w:color w:val="auto"/>
          <w:sz w:val="24"/>
          <w:szCs w:val="24"/>
        </w:rPr>
        <w:t>审查，经</w:t>
      </w:r>
      <w:r>
        <w:rPr>
          <w:rFonts w:hint="eastAsia" w:ascii="宋体" w:hAnsi="宋体" w:eastAsia="宋体" w:cs="宋体"/>
          <w:b/>
          <w:bCs/>
          <w:color w:val="auto"/>
          <w:sz w:val="24"/>
          <w:szCs w:val="24"/>
          <w:lang w:eastAsia="zh-CN"/>
        </w:rPr>
        <w:t>发包人</w:t>
      </w:r>
      <w:r>
        <w:rPr>
          <w:rFonts w:hint="eastAsia" w:ascii="宋体" w:hAnsi="宋体" w:eastAsia="宋体" w:cs="宋体"/>
          <w:b/>
          <w:bCs/>
          <w:color w:val="auto"/>
          <w:sz w:val="24"/>
          <w:szCs w:val="24"/>
        </w:rPr>
        <w:t>和当地小额公共资源交易中心审核通过后，</w:t>
      </w:r>
      <w:r>
        <w:rPr>
          <w:rFonts w:hint="eastAsia" w:ascii="宋体" w:hAnsi="宋体" w:eastAsia="宋体" w:cs="宋体"/>
          <w:b/>
          <w:bCs/>
          <w:color w:val="auto"/>
          <w:sz w:val="24"/>
          <w:szCs w:val="24"/>
          <w:lang w:eastAsia="zh-CN"/>
        </w:rPr>
        <w:t>发包人</w:t>
      </w:r>
      <w:r>
        <w:rPr>
          <w:rFonts w:hint="eastAsia" w:ascii="宋体" w:hAnsi="宋体" w:eastAsia="宋体" w:cs="宋体"/>
          <w:b/>
          <w:bCs/>
          <w:color w:val="auto"/>
          <w:sz w:val="24"/>
          <w:szCs w:val="24"/>
        </w:rPr>
        <w:t>发放</w:t>
      </w:r>
      <w:r>
        <w:rPr>
          <w:rFonts w:hint="eastAsia" w:ascii="宋体" w:hAnsi="宋体" w:eastAsia="宋体" w:cs="宋体"/>
          <w:b/>
          <w:bCs/>
          <w:color w:val="auto"/>
          <w:sz w:val="24"/>
          <w:szCs w:val="24"/>
          <w:lang w:eastAsia="zh-CN"/>
        </w:rPr>
        <w:t>成交通知书</w:t>
      </w:r>
      <w:r>
        <w:rPr>
          <w:rFonts w:hint="eastAsia" w:ascii="宋体" w:hAnsi="宋体" w:eastAsia="宋体" w:cs="宋体"/>
          <w:b/>
          <w:bCs/>
          <w:color w:val="auto"/>
          <w:sz w:val="24"/>
          <w:szCs w:val="24"/>
        </w:rPr>
        <w:t>。若</w:t>
      </w:r>
      <w:r>
        <w:rPr>
          <w:rFonts w:hint="eastAsia" w:ascii="宋体" w:hAnsi="宋体" w:eastAsia="宋体" w:cs="宋体"/>
          <w:b/>
          <w:bCs/>
          <w:color w:val="auto"/>
          <w:sz w:val="24"/>
          <w:szCs w:val="24"/>
          <w:lang w:eastAsia="zh-CN"/>
        </w:rPr>
        <w:t>成交候选人</w:t>
      </w:r>
      <w:r>
        <w:rPr>
          <w:rFonts w:hint="eastAsia" w:ascii="宋体" w:hAnsi="宋体" w:eastAsia="宋体" w:cs="宋体"/>
          <w:b/>
          <w:bCs/>
          <w:color w:val="auto"/>
          <w:sz w:val="24"/>
          <w:szCs w:val="24"/>
        </w:rPr>
        <w:t>在</w:t>
      </w:r>
      <w:r>
        <w:rPr>
          <w:rFonts w:hint="eastAsia" w:ascii="宋体" w:hAnsi="宋体" w:eastAsia="宋体" w:cs="宋体"/>
          <w:b/>
          <w:bCs/>
          <w:color w:val="auto"/>
          <w:sz w:val="24"/>
          <w:szCs w:val="24"/>
          <w:lang w:eastAsia="zh-CN"/>
        </w:rPr>
        <w:t>成交公示</w:t>
      </w:r>
      <w:r>
        <w:rPr>
          <w:rFonts w:hint="eastAsia" w:ascii="宋体" w:hAnsi="宋体" w:eastAsia="宋体" w:cs="宋体"/>
          <w:b/>
          <w:bCs/>
          <w:color w:val="auto"/>
          <w:sz w:val="24"/>
          <w:szCs w:val="24"/>
        </w:rPr>
        <w:t>期间内不提供</w:t>
      </w:r>
      <w:r>
        <w:rPr>
          <w:rFonts w:hint="eastAsia" w:ascii="宋体" w:hAnsi="宋体" w:eastAsia="宋体" w:cs="宋体"/>
          <w:b/>
          <w:bCs/>
          <w:color w:val="auto"/>
          <w:sz w:val="24"/>
          <w:szCs w:val="24"/>
          <w:highlight w:val="yellow"/>
        </w:rPr>
        <w:t>原件</w:t>
      </w:r>
      <w:r>
        <w:rPr>
          <w:rFonts w:hint="eastAsia" w:ascii="宋体" w:hAnsi="宋体" w:eastAsia="宋体" w:cs="宋体"/>
          <w:b/>
          <w:bCs/>
          <w:color w:val="auto"/>
          <w:sz w:val="24"/>
          <w:szCs w:val="24"/>
          <w:highlight w:val="yellow"/>
          <w:lang w:eastAsia="zh-CN"/>
        </w:rPr>
        <w:t>和班子成员社保证明</w:t>
      </w:r>
      <w:r>
        <w:rPr>
          <w:rFonts w:hint="eastAsia" w:ascii="宋体" w:hAnsi="宋体" w:eastAsia="宋体" w:cs="宋体"/>
          <w:b/>
          <w:bCs/>
          <w:color w:val="auto"/>
          <w:sz w:val="24"/>
          <w:szCs w:val="24"/>
        </w:rPr>
        <w:t>或存在弄虚作假等行为的，则取消</w:t>
      </w:r>
      <w:r>
        <w:rPr>
          <w:rFonts w:hint="eastAsia" w:ascii="宋体" w:hAnsi="宋体" w:cs="宋体"/>
          <w:b/>
          <w:bCs/>
          <w:color w:val="auto"/>
          <w:sz w:val="24"/>
          <w:szCs w:val="24"/>
          <w:lang w:val="en-US" w:eastAsia="zh-CN"/>
        </w:rPr>
        <w:t>成交</w:t>
      </w:r>
      <w:r>
        <w:rPr>
          <w:rFonts w:hint="eastAsia" w:ascii="宋体" w:hAnsi="宋体" w:eastAsia="宋体" w:cs="宋体"/>
          <w:b/>
          <w:bCs/>
          <w:color w:val="auto"/>
          <w:sz w:val="24"/>
          <w:szCs w:val="24"/>
        </w:rPr>
        <w:t>资格</w:t>
      </w:r>
      <w:r>
        <w:rPr>
          <w:rFonts w:hint="eastAsia" w:ascii="宋体" w:hAnsi="宋体" w:eastAsia="宋体" w:cs="宋体"/>
          <w:b/>
          <w:bCs/>
          <w:color w:val="auto"/>
          <w:sz w:val="24"/>
          <w:szCs w:val="24"/>
          <w:lang w:eastAsia="zh-CN"/>
        </w:rPr>
        <w:t>。</w:t>
      </w:r>
      <w:r>
        <w:rPr>
          <w:rFonts w:hint="eastAsia" w:ascii="宋体" w:hAnsi="宋体" w:eastAsia="宋体" w:cs="宋体"/>
          <w:b w:val="0"/>
          <w:bCs w:val="0"/>
          <w:color w:val="auto"/>
          <w:sz w:val="24"/>
          <w:szCs w:val="24"/>
        </w:rPr>
        <w:t>禁止其参与本</w:t>
      </w:r>
      <w:r>
        <w:rPr>
          <w:rFonts w:hint="eastAsia" w:ascii="宋体" w:hAnsi="宋体" w:eastAsia="宋体" w:cs="宋体"/>
          <w:b/>
          <w:bCs/>
          <w:color w:val="auto"/>
          <w:sz w:val="24"/>
          <w:szCs w:val="24"/>
          <w:u w:val="single"/>
        </w:rPr>
        <w:t>小额公共资源交易中心</w:t>
      </w:r>
      <w:r>
        <w:rPr>
          <w:rFonts w:hint="eastAsia" w:ascii="宋体" w:hAnsi="宋体" w:eastAsia="宋体" w:cs="宋体"/>
          <w:b/>
          <w:bCs/>
          <w:color w:val="auto"/>
          <w:sz w:val="24"/>
          <w:szCs w:val="24"/>
        </w:rPr>
        <w:t>行政区域范围内</w:t>
      </w:r>
      <w:r>
        <w:rPr>
          <w:rFonts w:hint="eastAsia" w:ascii="宋体" w:hAnsi="宋体" w:eastAsia="宋体" w:cs="宋体"/>
          <w:b w:val="0"/>
          <w:bCs w:val="0"/>
          <w:color w:val="auto"/>
          <w:sz w:val="24"/>
          <w:szCs w:val="24"/>
        </w:rPr>
        <w:t>的</w:t>
      </w:r>
      <w:r>
        <w:rPr>
          <w:rFonts w:hint="eastAsia" w:ascii="宋体" w:hAnsi="宋体" w:cs="宋体"/>
          <w:b w:val="0"/>
          <w:bCs w:val="0"/>
          <w:color w:val="auto"/>
          <w:sz w:val="24"/>
          <w:szCs w:val="24"/>
          <w:lang w:eastAsia="zh-CN"/>
        </w:rPr>
        <w:t>招投标</w:t>
      </w:r>
      <w:r>
        <w:rPr>
          <w:rFonts w:hint="eastAsia" w:ascii="宋体" w:hAnsi="宋体" w:eastAsia="宋体" w:cs="宋体"/>
          <w:b w:val="0"/>
          <w:bCs w:val="0"/>
          <w:color w:val="auto"/>
          <w:sz w:val="24"/>
          <w:szCs w:val="24"/>
        </w:rPr>
        <w:t>活动，并可视情节保留采取进一步处罚</w:t>
      </w:r>
      <w:r>
        <w:rPr>
          <w:rFonts w:hint="eastAsia" w:ascii="宋体" w:hAnsi="宋体" w:eastAsia="宋体" w:cs="宋体"/>
          <w:b w:val="0"/>
          <w:bCs w:val="0"/>
          <w:color w:val="auto"/>
          <w:sz w:val="24"/>
          <w:szCs w:val="24"/>
          <w:lang w:eastAsia="zh-CN"/>
        </w:rPr>
        <w:t>成交人</w:t>
      </w:r>
      <w:r>
        <w:rPr>
          <w:rFonts w:hint="eastAsia" w:ascii="宋体" w:hAnsi="宋体" w:eastAsia="宋体" w:cs="宋体"/>
          <w:b w:val="0"/>
          <w:bCs w:val="0"/>
          <w:color w:val="auto"/>
          <w:sz w:val="24"/>
          <w:szCs w:val="24"/>
        </w:rPr>
        <w:t>的权利。</w:t>
      </w:r>
    </w:p>
    <w:p w14:paraId="70026E8C">
      <w:pPr>
        <w:spacing w:line="360" w:lineRule="auto"/>
        <w:ind w:firstLine="482" w:firstLineChars="200"/>
        <w:jc w:val="left"/>
        <w:rPr>
          <w:rFonts w:hint="eastAsia" w:ascii="宋体" w:hAnsi="宋体" w:eastAsia="宋体" w:cs="宋体"/>
          <w:b/>
          <w:bCs/>
          <w:color w:val="auto"/>
          <w:sz w:val="24"/>
          <w:szCs w:val="24"/>
          <w:lang w:val="en-US" w:eastAsia="zh-CN"/>
        </w:rPr>
      </w:pPr>
      <w:r>
        <w:rPr>
          <w:rFonts w:hint="eastAsia" w:ascii="宋体" w:hAnsi="宋体" w:eastAsia="宋体" w:cs="宋体"/>
          <w:b/>
          <w:bCs/>
          <w:color w:val="auto"/>
          <w:sz w:val="24"/>
          <w:szCs w:val="24"/>
          <w:lang w:val="en-US" w:eastAsia="zh-CN"/>
        </w:rPr>
        <w:t>②成交人在签订合同之前，由成交单位的项目负责人负责组建项目班子管理人员（提供社保证明），并报经发包人审核同意，组建后的项目班子管理人员不得变更。</w:t>
      </w:r>
    </w:p>
    <w:p w14:paraId="1F544686">
      <w:pPr>
        <w:spacing w:line="360" w:lineRule="auto"/>
        <w:jc w:val="left"/>
        <w:rPr>
          <w:rFonts w:hint="eastAsia" w:ascii="宋体" w:hAnsi="宋体" w:eastAsia="宋体" w:cs="宋体"/>
          <w:b/>
          <w:bCs/>
          <w:color w:val="auto"/>
          <w:sz w:val="24"/>
          <w:szCs w:val="24"/>
        </w:rPr>
      </w:pPr>
    </w:p>
    <w:p w14:paraId="3AA43AB2">
      <w:pPr>
        <w:spacing w:line="360" w:lineRule="auto"/>
        <w:rPr>
          <w:rFonts w:hint="eastAsia" w:ascii="宋体" w:hAnsi="宋体" w:eastAsia="宋体" w:cs="宋体"/>
          <w:b/>
          <w:bCs/>
          <w:color w:val="auto"/>
          <w:sz w:val="24"/>
          <w:szCs w:val="24"/>
        </w:rPr>
      </w:pPr>
      <w:r>
        <w:rPr>
          <w:rFonts w:hint="eastAsia" w:ascii="宋体" w:hAnsi="宋体" w:eastAsia="宋体" w:cs="宋体"/>
          <w:b/>
          <w:bCs/>
          <w:color w:val="auto"/>
          <w:sz w:val="24"/>
          <w:szCs w:val="24"/>
        </w:rPr>
        <w:t>12、</w:t>
      </w:r>
      <w:r>
        <w:rPr>
          <w:rFonts w:hint="eastAsia" w:ascii="宋体" w:hAnsi="宋体" w:eastAsia="宋体" w:cs="宋体"/>
          <w:b/>
          <w:bCs/>
          <w:color w:val="auto"/>
          <w:sz w:val="24"/>
          <w:szCs w:val="24"/>
          <w:lang w:eastAsia="zh-CN"/>
        </w:rPr>
        <w:t>竞标文件</w:t>
      </w:r>
      <w:r>
        <w:rPr>
          <w:rFonts w:hint="eastAsia" w:ascii="宋体" w:hAnsi="宋体" w:eastAsia="宋体" w:cs="宋体"/>
          <w:b/>
          <w:bCs/>
          <w:color w:val="auto"/>
          <w:sz w:val="24"/>
          <w:szCs w:val="24"/>
        </w:rPr>
        <w:t>格式</w:t>
      </w:r>
      <w:bookmarkEnd w:id="26"/>
    </w:p>
    <w:p w14:paraId="6367E01F">
      <w:pPr>
        <w:spacing w:line="360" w:lineRule="auto"/>
        <w:ind w:firstLine="480" w:firstLineChars="200"/>
        <w:rPr>
          <w:rFonts w:hint="eastAsia" w:ascii="宋体" w:hAnsi="宋体" w:eastAsia="宋体" w:cs="宋体"/>
          <w:b w:val="0"/>
          <w:bCs w:val="0"/>
          <w:color w:val="auto"/>
          <w:sz w:val="24"/>
          <w:szCs w:val="24"/>
        </w:rPr>
      </w:pPr>
      <w:r>
        <w:rPr>
          <w:rFonts w:hint="eastAsia" w:ascii="宋体" w:hAnsi="宋体" w:eastAsia="宋体" w:cs="宋体"/>
          <w:b w:val="0"/>
          <w:bCs w:val="0"/>
          <w:color w:val="auto"/>
          <w:sz w:val="24"/>
          <w:szCs w:val="24"/>
        </w:rPr>
        <w:t>12.1</w:t>
      </w:r>
      <w:r>
        <w:rPr>
          <w:rFonts w:hint="eastAsia" w:ascii="宋体" w:hAnsi="宋体" w:eastAsia="宋体" w:cs="宋体"/>
          <w:b w:val="0"/>
          <w:bCs w:val="0"/>
          <w:color w:val="auto"/>
          <w:sz w:val="24"/>
          <w:szCs w:val="24"/>
          <w:lang w:eastAsia="zh-CN"/>
        </w:rPr>
        <w:t>竞标文件</w:t>
      </w:r>
      <w:r>
        <w:rPr>
          <w:rFonts w:hint="eastAsia" w:ascii="宋体" w:hAnsi="宋体" w:eastAsia="宋体" w:cs="宋体"/>
          <w:b w:val="0"/>
          <w:bCs w:val="0"/>
          <w:color w:val="auto"/>
          <w:sz w:val="24"/>
          <w:szCs w:val="24"/>
        </w:rPr>
        <w:t>包括本须知第11条中规定的内容，</w:t>
      </w:r>
      <w:r>
        <w:rPr>
          <w:rFonts w:hint="eastAsia" w:ascii="宋体" w:hAnsi="宋体" w:eastAsia="宋体" w:cs="宋体"/>
          <w:b w:val="0"/>
          <w:bCs w:val="0"/>
          <w:color w:val="auto"/>
          <w:sz w:val="24"/>
          <w:szCs w:val="24"/>
          <w:lang w:eastAsia="zh-CN"/>
        </w:rPr>
        <w:t>竞标人</w:t>
      </w:r>
      <w:r>
        <w:rPr>
          <w:rFonts w:hint="eastAsia" w:ascii="宋体" w:hAnsi="宋体" w:eastAsia="宋体" w:cs="宋体"/>
          <w:b w:val="0"/>
          <w:bCs w:val="0"/>
          <w:color w:val="auto"/>
          <w:sz w:val="24"/>
          <w:szCs w:val="24"/>
        </w:rPr>
        <w:t>提交的</w:t>
      </w:r>
      <w:r>
        <w:rPr>
          <w:rFonts w:hint="eastAsia" w:ascii="宋体" w:hAnsi="宋体" w:eastAsia="宋体" w:cs="宋体"/>
          <w:b w:val="0"/>
          <w:bCs w:val="0"/>
          <w:color w:val="auto"/>
          <w:sz w:val="24"/>
          <w:szCs w:val="24"/>
          <w:lang w:eastAsia="zh-CN"/>
        </w:rPr>
        <w:t>竞标文件</w:t>
      </w:r>
      <w:r>
        <w:rPr>
          <w:rFonts w:hint="eastAsia" w:ascii="宋体" w:hAnsi="宋体" w:eastAsia="宋体" w:cs="宋体"/>
          <w:b w:val="0"/>
          <w:bCs w:val="0"/>
          <w:color w:val="auto"/>
          <w:sz w:val="24"/>
          <w:szCs w:val="24"/>
        </w:rPr>
        <w:t>必须毫无例外地使用</w:t>
      </w:r>
      <w:r>
        <w:rPr>
          <w:rFonts w:hint="eastAsia" w:ascii="宋体" w:hAnsi="宋体" w:eastAsia="宋体" w:cs="宋体"/>
          <w:b w:val="0"/>
          <w:bCs w:val="0"/>
          <w:color w:val="auto"/>
          <w:sz w:val="24"/>
          <w:szCs w:val="24"/>
          <w:lang w:eastAsia="zh-CN"/>
        </w:rPr>
        <w:t>交易文件</w:t>
      </w:r>
      <w:r>
        <w:rPr>
          <w:rFonts w:hint="eastAsia" w:ascii="宋体" w:hAnsi="宋体" w:eastAsia="宋体" w:cs="宋体"/>
          <w:b w:val="0"/>
          <w:bCs w:val="0"/>
          <w:color w:val="auto"/>
          <w:sz w:val="24"/>
          <w:szCs w:val="24"/>
        </w:rPr>
        <w:t>所提供的</w:t>
      </w:r>
      <w:r>
        <w:rPr>
          <w:rFonts w:hint="eastAsia" w:ascii="宋体" w:hAnsi="宋体" w:eastAsia="宋体" w:cs="宋体"/>
          <w:b w:val="0"/>
          <w:bCs w:val="0"/>
          <w:color w:val="auto"/>
          <w:sz w:val="24"/>
          <w:szCs w:val="24"/>
          <w:lang w:eastAsia="zh-CN"/>
        </w:rPr>
        <w:t>竞标文件</w:t>
      </w:r>
      <w:r>
        <w:rPr>
          <w:rFonts w:hint="eastAsia" w:ascii="宋体" w:hAnsi="宋体" w:eastAsia="宋体" w:cs="宋体"/>
          <w:b w:val="0"/>
          <w:bCs w:val="0"/>
          <w:color w:val="auto"/>
          <w:sz w:val="24"/>
          <w:szCs w:val="24"/>
        </w:rPr>
        <w:t>全部格式(表格可以按同样格式扩展)。</w:t>
      </w:r>
      <w:r>
        <w:rPr>
          <w:rFonts w:hint="eastAsia" w:ascii="宋体" w:hAnsi="宋体" w:eastAsia="宋体" w:cs="宋体"/>
          <w:b w:val="0"/>
          <w:bCs w:val="0"/>
          <w:color w:val="auto"/>
          <w:sz w:val="24"/>
          <w:szCs w:val="24"/>
          <w:lang w:eastAsia="zh-CN"/>
        </w:rPr>
        <w:t>竞标文件</w:t>
      </w:r>
      <w:r>
        <w:rPr>
          <w:rFonts w:hint="eastAsia" w:ascii="宋体" w:hAnsi="宋体" w:eastAsia="宋体" w:cs="宋体"/>
          <w:b w:val="0"/>
          <w:bCs w:val="0"/>
          <w:color w:val="auto"/>
          <w:sz w:val="24"/>
          <w:szCs w:val="24"/>
        </w:rPr>
        <w:t>纸型统一采用A4纸，所有内容必须打印，不得有手写体（需签名的除外）。</w:t>
      </w:r>
    </w:p>
    <w:p w14:paraId="66F360C3">
      <w:pPr>
        <w:spacing w:line="360" w:lineRule="auto"/>
        <w:rPr>
          <w:rFonts w:hint="eastAsia" w:ascii="宋体" w:hAnsi="宋体" w:eastAsia="宋体" w:cs="宋体"/>
          <w:b/>
          <w:bCs/>
          <w:color w:val="auto"/>
          <w:sz w:val="24"/>
          <w:szCs w:val="24"/>
        </w:rPr>
      </w:pPr>
    </w:p>
    <w:p w14:paraId="309C5075">
      <w:pPr>
        <w:spacing w:line="360" w:lineRule="auto"/>
        <w:rPr>
          <w:rFonts w:hint="eastAsia" w:ascii="宋体" w:hAnsi="宋体" w:eastAsia="宋体" w:cs="宋体"/>
          <w:b/>
          <w:bCs/>
          <w:color w:val="auto"/>
          <w:sz w:val="24"/>
          <w:szCs w:val="24"/>
        </w:rPr>
      </w:pPr>
      <w:bookmarkStart w:id="27" w:name="_Toc29973"/>
      <w:r>
        <w:rPr>
          <w:rFonts w:hint="eastAsia" w:ascii="宋体" w:hAnsi="宋体" w:eastAsia="宋体" w:cs="宋体"/>
          <w:b/>
          <w:bCs/>
          <w:color w:val="auto"/>
          <w:sz w:val="24"/>
          <w:szCs w:val="24"/>
        </w:rPr>
        <w:t>13、</w:t>
      </w:r>
      <w:r>
        <w:rPr>
          <w:rFonts w:hint="eastAsia" w:ascii="宋体" w:hAnsi="宋体" w:eastAsia="宋体" w:cs="宋体"/>
          <w:b/>
          <w:bCs/>
          <w:color w:val="auto"/>
          <w:sz w:val="24"/>
          <w:szCs w:val="24"/>
          <w:lang w:eastAsia="zh-CN"/>
        </w:rPr>
        <w:t>竞标报价</w:t>
      </w:r>
      <w:r>
        <w:rPr>
          <w:rFonts w:hint="eastAsia" w:ascii="宋体" w:hAnsi="宋体" w:eastAsia="宋体" w:cs="宋体"/>
          <w:b/>
          <w:bCs/>
          <w:color w:val="auto"/>
          <w:sz w:val="24"/>
          <w:szCs w:val="24"/>
        </w:rPr>
        <w:t>及编制依据</w:t>
      </w:r>
      <w:bookmarkEnd w:id="27"/>
    </w:p>
    <w:p w14:paraId="5D4399B2">
      <w:pPr>
        <w:spacing w:line="360" w:lineRule="auto"/>
        <w:ind w:firstLine="480" w:firstLineChars="200"/>
        <w:rPr>
          <w:rFonts w:hint="eastAsia" w:ascii="宋体" w:hAnsi="宋体" w:eastAsia="宋体" w:cs="宋体"/>
          <w:b w:val="0"/>
          <w:bCs w:val="0"/>
          <w:color w:val="auto"/>
          <w:sz w:val="24"/>
          <w:szCs w:val="24"/>
          <w:lang w:eastAsia="zh-CN"/>
        </w:rPr>
      </w:pPr>
      <w:r>
        <w:rPr>
          <w:rFonts w:hint="eastAsia" w:ascii="宋体" w:hAnsi="宋体" w:eastAsia="宋体" w:cs="宋体"/>
          <w:b w:val="0"/>
          <w:bCs w:val="0"/>
          <w:color w:val="auto"/>
          <w:sz w:val="24"/>
          <w:szCs w:val="24"/>
        </w:rPr>
        <w:t>13.1</w:t>
      </w:r>
      <w:r>
        <w:rPr>
          <w:rFonts w:hint="eastAsia" w:ascii="宋体" w:hAnsi="宋体" w:eastAsia="宋体" w:cs="宋体"/>
          <w:b w:val="0"/>
          <w:bCs w:val="0"/>
          <w:color w:val="auto"/>
          <w:sz w:val="24"/>
          <w:szCs w:val="24"/>
          <w:lang w:eastAsia="zh-CN"/>
        </w:rPr>
        <w:t>竞标报价</w:t>
      </w:r>
    </w:p>
    <w:p w14:paraId="17A9A1EF">
      <w:pPr>
        <w:spacing w:line="360" w:lineRule="auto"/>
        <w:rPr>
          <w:rFonts w:hint="eastAsia" w:ascii="宋体" w:hAnsi="宋体" w:eastAsia="宋体" w:cs="宋体"/>
          <w:b/>
          <w:bCs/>
          <w:color w:val="auto"/>
          <w:sz w:val="24"/>
          <w:szCs w:val="24"/>
        </w:rPr>
      </w:pPr>
      <w:r>
        <w:rPr>
          <w:rFonts w:hint="eastAsia" w:ascii="宋体" w:hAnsi="宋体" w:eastAsia="宋体" w:cs="宋体"/>
          <w:b w:val="0"/>
          <w:bCs w:val="0"/>
          <w:color w:val="auto"/>
          <w:sz w:val="24"/>
          <w:szCs w:val="24"/>
        </w:rPr>
        <w:t xml:space="preserve">    </w:t>
      </w:r>
      <w:r>
        <w:rPr>
          <w:rFonts w:hint="eastAsia" w:ascii="宋体" w:hAnsi="宋体" w:eastAsia="宋体" w:cs="宋体"/>
          <w:b w:val="0"/>
          <w:bCs w:val="0"/>
          <w:color w:val="auto"/>
          <w:sz w:val="24"/>
          <w:szCs w:val="24"/>
          <w:lang w:val="en-US" w:eastAsia="zh-CN"/>
        </w:rPr>
        <w:t xml:space="preserve"> </w:t>
      </w:r>
      <w:r>
        <w:rPr>
          <w:rFonts w:hint="eastAsia" w:ascii="宋体" w:hAnsi="宋体" w:eastAsia="宋体" w:cs="宋体"/>
          <w:b w:val="0"/>
          <w:bCs w:val="0"/>
          <w:color w:val="auto"/>
          <w:sz w:val="24"/>
          <w:szCs w:val="24"/>
        </w:rPr>
        <w:t>13.1.1</w:t>
      </w:r>
      <w:r>
        <w:rPr>
          <w:rFonts w:hint="eastAsia" w:ascii="宋体" w:hAnsi="宋体" w:eastAsia="宋体" w:cs="宋体"/>
          <w:b/>
          <w:bCs/>
          <w:color w:val="auto"/>
          <w:sz w:val="24"/>
          <w:szCs w:val="24"/>
        </w:rPr>
        <w:t>结合本工程实际情况和预算价（详见</w:t>
      </w:r>
      <w:r>
        <w:rPr>
          <w:rFonts w:hint="eastAsia" w:ascii="宋体" w:hAnsi="宋体" w:eastAsia="宋体" w:cs="宋体"/>
          <w:b/>
          <w:bCs/>
          <w:color w:val="auto"/>
          <w:sz w:val="24"/>
          <w:szCs w:val="24"/>
          <w:lang w:eastAsia="zh-CN"/>
        </w:rPr>
        <w:t>发包人</w:t>
      </w:r>
      <w:r>
        <w:rPr>
          <w:rFonts w:hint="eastAsia" w:ascii="宋体" w:hAnsi="宋体" w:eastAsia="宋体" w:cs="宋体"/>
          <w:b/>
          <w:bCs/>
          <w:color w:val="auto"/>
          <w:sz w:val="24"/>
          <w:szCs w:val="24"/>
        </w:rPr>
        <w:t>工程预算书），确定本工程的</w:t>
      </w:r>
      <w:r>
        <w:rPr>
          <w:rFonts w:hint="eastAsia" w:ascii="宋体" w:hAnsi="宋体" w:eastAsia="宋体" w:cs="宋体"/>
          <w:b/>
          <w:bCs/>
          <w:color w:val="auto"/>
          <w:sz w:val="24"/>
          <w:szCs w:val="24"/>
          <w:lang w:eastAsia="zh-CN"/>
        </w:rPr>
        <w:t>竞标人</w:t>
      </w:r>
      <w:r>
        <w:rPr>
          <w:rFonts w:hint="eastAsia" w:ascii="宋体" w:hAnsi="宋体" w:eastAsia="宋体" w:cs="宋体"/>
          <w:b/>
          <w:bCs/>
          <w:color w:val="auto"/>
          <w:sz w:val="24"/>
          <w:szCs w:val="24"/>
        </w:rPr>
        <w:t>的</w:t>
      </w:r>
      <w:r>
        <w:rPr>
          <w:rFonts w:hint="eastAsia" w:ascii="宋体" w:hAnsi="宋体" w:eastAsia="宋体" w:cs="宋体"/>
          <w:b/>
          <w:bCs/>
          <w:color w:val="auto"/>
          <w:sz w:val="24"/>
          <w:szCs w:val="24"/>
          <w:lang w:eastAsia="zh-CN"/>
        </w:rPr>
        <w:t>竞标报价</w:t>
      </w:r>
      <w:r>
        <w:rPr>
          <w:rFonts w:hint="eastAsia" w:ascii="宋体" w:hAnsi="宋体" w:eastAsia="宋体" w:cs="宋体"/>
          <w:b/>
          <w:bCs/>
          <w:color w:val="auto"/>
          <w:sz w:val="24"/>
          <w:szCs w:val="24"/>
        </w:rPr>
        <w:t>（具体</w:t>
      </w:r>
      <w:r>
        <w:rPr>
          <w:rFonts w:hint="eastAsia" w:ascii="宋体" w:hAnsi="宋体" w:eastAsia="宋体" w:cs="宋体"/>
          <w:b/>
          <w:bCs/>
          <w:color w:val="auto"/>
          <w:sz w:val="24"/>
          <w:szCs w:val="24"/>
          <w:lang w:eastAsia="zh-CN"/>
        </w:rPr>
        <w:t>竞标报价</w:t>
      </w:r>
      <w:r>
        <w:rPr>
          <w:rFonts w:hint="eastAsia" w:ascii="宋体" w:hAnsi="宋体" w:eastAsia="宋体" w:cs="宋体"/>
          <w:b/>
          <w:bCs/>
          <w:color w:val="auto"/>
          <w:sz w:val="24"/>
          <w:szCs w:val="24"/>
        </w:rPr>
        <w:t>金额详见</w:t>
      </w:r>
      <w:r>
        <w:rPr>
          <w:rFonts w:hint="eastAsia" w:ascii="宋体" w:hAnsi="宋体" w:eastAsia="宋体" w:cs="宋体"/>
          <w:b/>
          <w:bCs/>
          <w:color w:val="auto"/>
          <w:sz w:val="24"/>
          <w:szCs w:val="24"/>
          <w:lang w:eastAsia="zh-CN"/>
        </w:rPr>
        <w:t>竞标须知</w:t>
      </w:r>
      <w:r>
        <w:rPr>
          <w:rFonts w:hint="eastAsia" w:ascii="宋体" w:hAnsi="宋体" w:eastAsia="宋体" w:cs="宋体"/>
          <w:b/>
          <w:bCs/>
          <w:color w:val="auto"/>
          <w:sz w:val="24"/>
          <w:szCs w:val="24"/>
        </w:rPr>
        <w:t>前附表第18项规定），</w:t>
      </w:r>
      <w:r>
        <w:rPr>
          <w:rFonts w:hint="eastAsia" w:ascii="宋体" w:hAnsi="宋体" w:eastAsia="宋体" w:cs="宋体"/>
          <w:b/>
          <w:bCs/>
          <w:color w:val="auto"/>
          <w:sz w:val="24"/>
          <w:szCs w:val="24"/>
          <w:lang w:eastAsia="zh-CN"/>
        </w:rPr>
        <w:t>竞标人</w:t>
      </w:r>
      <w:r>
        <w:rPr>
          <w:rFonts w:hint="eastAsia" w:ascii="宋体" w:hAnsi="宋体" w:eastAsia="宋体" w:cs="宋体"/>
          <w:b/>
          <w:bCs/>
          <w:color w:val="auto"/>
          <w:sz w:val="24"/>
          <w:szCs w:val="24"/>
        </w:rPr>
        <w:t>必须按此明确规定的</w:t>
      </w:r>
      <w:r>
        <w:rPr>
          <w:rFonts w:hint="eastAsia" w:ascii="宋体" w:hAnsi="宋体" w:eastAsia="宋体" w:cs="宋体"/>
          <w:b/>
          <w:bCs/>
          <w:color w:val="auto"/>
          <w:sz w:val="24"/>
          <w:szCs w:val="24"/>
          <w:lang w:eastAsia="zh-CN"/>
        </w:rPr>
        <w:t>竞标报价</w:t>
      </w:r>
      <w:r>
        <w:rPr>
          <w:rFonts w:hint="eastAsia" w:ascii="宋体" w:hAnsi="宋体" w:eastAsia="宋体" w:cs="宋体"/>
          <w:b/>
          <w:bCs/>
          <w:color w:val="auto"/>
          <w:sz w:val="24"/>
          <w:szCs w:val="24"/>
        </w:rPr>
        <w:t>金额（数额）作为本次的</w:t>
      </w:r>
      <w:r>
        <w:rPr>
          <w:rFonts w:hint="eastAsia" w:ascii="宋体" w:hAnsi="宋体" w:eastAsia="宋体" w:cs="宋体"/>
          <w:b/>
          <w:bCs/>
          <w:color w:val="auto"/>
          <w:sz w:val="24"/>
          <w:szCs w:val="24"/>
          <w:lang w:eastAsia="zh-CN"/>
        </w:rPr>
        <w:t>竞标报价</w:t>
      </w:r>
      <w:r>
        <w:rPr>
          <w:rFonts w:hint="eastAsia" w:ascii="宋体" w:hAnsi="宋体" w:eastAsia="宋体" w:cs="宋体"/>
          <w:b/>
          <w:bCs/>
          <w:color w:val="auto"/>
          <w:sz w:val="24"/>
          <w:szCs w:val="24"/>
        </w:rPr>
        <w:t>，且不得更改。</w:t>
      </w:r>
    </w:p>
    <w:p w14:paraId="062799A3">
      <w:pPr>
        <w:spacing w:line="360" w:lineRule="auto"/>
        <w:rPr>
          <w:rFonts w:hint="eastAsia" w:ascii="宋体" w:hAnsi="宋体" w:eastAsia="宋体" w:cs="宋体"/>
          <w:b w:val="0"/>
          <w:bCs w:val="0"/>
          <w:color w:val="auto"/>
          <w:sz w:val="24"/>
          <w:szCs w:val="24"/>
          <w:lang w:eastAsia="zh-CN"/>
        </w:rPr>
      </w:pPr>
      <w:r>
        <w:rPr>
          <w:rFonts w:hint="eastAsia" w:ascii="宋体" w:hAnsi="宋体" w:eastAsia="宋体" w:cs="宋体"/>
          <w:b w:val="0"/>
          <w:bCs w:val="0"/>
          <w:color w:val="auto"/>
          <w:sz w:val="24"/>
          <w:szCs w:val="24"/>
        </w:rPr>
        <w:t xml:space="preserve">    </w:t>
      </w:r>
      <w:r>
        <w:rPr>
          <w:rFonts w:hint="eastAsia" w:ascii="宋体" w:hAnsi="宋体" w:eastAsia="宋体" w:cs="宋体"/>
          <w:b w:val="0"/>
          <w:bCs w:val="0"/>
          <w:color w:val="auto"/>
          <w:sz w:val="24"/>
          <w:szCs w:val="24"/>
          <w:lang w:val="en-US" w:eastAsia="zh-CN"/>
        </w:rPr>
        <w:t xml:space="preserve"> </w:t>
      </w:r>
      <w:r>
        <w:rPr>
          <w:rFonts w:hint="eastAsia" w:ascii="宋体" w:hAnsi="宋体" w:eastAsia="宋体" w:cs="宋体"/>
          <w:b w:val="0"/>
          <w:bCs w:val="0"/>
          <w:color w:val="auto"/>
          <w:sz w:val="24"/>
          <w:szCs w:val="24"/>
        </w:rPr>
        <w:t>13.1.2</w:t>
      </w:r>
      <w:r>
        <w:rPr>
          <w:rFonts w:hint="eastAsia" w:ascii="宋体" w:hAnsi="宋体" w:eastAsia="宋体" w:cs="宋体"/>
          <w:b w:val="0"/>
          <w:bCs w:val="0"/>
          <w:color w:val="auto"/>
          <w:sz w:val="24"/>
          <w:szCs w:val="24"/>
          <w:lang w:eastAsia="zh-CN"/>
        </w:rPr>
        <w:t>竞标报价</w:t>
      </w:r>
      <w:r>
        <w:rPr>
          <w:rFonts w:hint="eastAsia" w:ascii="宋体" w:hAnsi="宋体" w:eastAsia="宋体" w:cs="宋体"/>
          <w:b w:val="0"/>
          <w:bCs w:val="0"/>
          <w:color w:val="auto"/>
          <w:sz w:val="24"/>
          <w:szCs w:val="24"/>
        </w:rPr>
        <w:t>为</w:t>
      </w:r>
      <w:r>
        <w:rPr>
          <w:rFonts w:hint="eastAsia" w:ascii="宋体" w:hAnsi="宋体" w:eastAsia="宋体" w:cs="宋体"/>
          <w:b w:val="0"/>
          <w:bCs w:val="0"/>
          <w:color w:val="auto"/>
          <w:sz w:val="24"/>
          <w:szCs w:val="24"/>
          <w:lang w:eastAsia="zh-CN"/>
        </w:rPr>
        <w:t>竞标人</w:t>
      </w:r>
      <w:r>
        <w:rPr>
          <w:rFonts w:hint="eastAsia" w:ascii="宋体" w:hAnsi="宋体" w:eastAsia="宋体" w:cs="宋体"/>
          <w:b w:val="0"/>
          <w:bCs w:val="0"/>
          <w:color w:val="auto"/>
          <w:sz w:val="24"/>
          <w:szCs w:val="24"/>
        </w:rPr>
        <w:t>在</w:t>
      </w:r>
      <w:r>
        <w:rPr>
          <w:rFonts w:hint="eastAsia" w:ascii="宋体" w:hAnsi="宋体" w:eastAsia="宋体" w:cs="宋体"/>
          <w:b w:val="0"/>
          <w:bCs w:val="0"/>
          <w:color w:val="auto"/>
          <w:sz w:val="24"/>
          <w:szCs w:val="24"/>
          <w:lang w:eastAsia="zh-CN"/>
        </w:rPr>
        <w:t>竞标文件</w:t>
      </w:r>
      <w:r>
        <w:rPr>
          <w:rFonts w:hint="eastAsia" w:ascii="宋体" w:hAnsi="宋体" w:eastAsia="宋体" w:cs="宋体"/>
          <w:b w:val="0"/>
          <w:bCs w:val="0"/>
          <w:color w:val="auto"/>
          <w:sz w:val="24"/>
          <w:szCs w:val="24"/>
        </w:rPr>
        <w:t>中提出的各项支付金额的总和; 本工程工程量清单的</w:t>
      </w:r>
      <w:r>
        <w:rPr>
          <w:rFonts w:hint="eastAsia" w:ascii="宋体" w:hAnsi="宋体" w:eastAsia="宋体" w:cs="宋体"/>
          <w:b w:val="0"/>
          <w:bCs w:val="0"/>
          <w:color w:val="auto"/>
          <w:sz w:val="24"/>
          <w:szCs w:val="24"/>
          <w:lang w:eastAsia="zh-CN"/>
        </w:rPr>
        <w:t>竞标</w:t>
      </w:r>
      <w:r>
        <w:rPr>
          <w:rFonts w:hint="eastAsia" w:ascii="宋体" w:hAnsi="宋体" w:eastAsia="宋体" w:cs="宋体"/>
          <w:b w:val="0"/>
          <w:bCs w:val="0"/>
          <w:color w:val="auto"/>
          <w:sz w:val="24"/>
          <w:szCs w:val="24"/>
        </w:rPr>
        <w:t>单价采用本须知前附表第19项所规定方式进行报价</w:t>
      </w:r>
      <w:r>
        <w:rPr>
          <w:rFonts w:hint="eastAsia" w:ascii="宋体" w:hAnsi="宋体" w:eastAsia="宋体" w:cs="宋体"/>
          <w:b w:val="0"/>
          <w:bCs w:val="0"/>
          <w:color w:val="auto"/>
          <w:sz w:val="24"/>
          <w:szCs w:val="24"/>
          <w:lang w:eastAsia="zh-CN"/>
        </w:rPr>
        <w:t>。</w:t>
      </w:r>
    </w:p>
    <w:p w14:paraId="160F128F">
      <w:pPr>
        <w:spacing w:line="360" w:lineRule="auto"/>
        <w:ind w:firstLine="480" w:firstLineChars="200"/>
        <w:rPr>
          <w:rFonts w:hint="eastAsia" w:ascii="宋体" w:hAnsi="宋体" w:eastAsia="宋体" w:cs="宋体"/>
          <w:b w:val="0"/>
          <w:bCs w:val="0"/>
          <w:color w:val="auto"/>
          <w:sz w:val="24"/>
          <w:szCs w:val="24"/>
          <w:lang w:eastAsia="zh-CN"/>
        </w:rPr>
      </w:pPr>
      <w:r>
        <w:rPr>
          <w:rFonts w:hint="eastAsia" w:ascii="宋体" w:hAnsi="宋体" w:eastAsia="宋体" w:cs="宋体"/>
          <w:b w:val="0"/>
          <w:bCs w:val="0"/>
          <w:color w:val="auto"/>
          <w:sz w:val="24"/>
          <w:szCs w:val="24"/>
        </w:rPr>
        <w:t>13.1.3技术规范要求的费用包括在</w:t>
      </w:r>
      <w:r>
        <w:rPr>
          <w:rFonts w:hint="eastAsia" w:ascii="宋体" w:hAnsi="宋体" w:eastAsia="宋体" w:cs="宋体"/>
          <w:b w:val="0"/>
          <w:bCs w:val="0"/>
          <w:color w:val="auto"/>
          <w:sz w:val="24"/>
          <w:szCs w:val="24"/>
          <w:lang w:eastAsia="zh-CN"/>
        </w:rPr>
        <w:t>竞标报价</w:t>
      </w:r>
      <w:r>
        <w:rPr>
          <w:rFonts w:hint="eastAsia" w:ascii="宋体" w:hAnsi="宋体" w:eastAsia="宋体" w:cs="宋体"/>
          <w:b w:val="0"/>
          <w:bCs w:val="0"/>
          <w:color w:val="auto"/>
          <w:sz w:val="24"/>
          <w:szCs w:val="24"/>
        </w:rPr>
        <w:t>中</w:t>
      </w:r>
      <w:r>
        <w:rPr>
          <w:rFonts w:hint="eastAsia" w:ascii="宋体" w:hAnsi="宋体" w:eastAsia="宋体" w:cs="宋体"/>
          <w:b w:val="0"/>
          <w:bCs w:val="0"/>
          <w:color w:val="auto"/>
          <w:sz w:val="24"/>
          <w:szCs w:val="24"/>
          <w:lang w:eastAsia="zh-CN"/>
        </w:rPr>
        <w:t>。</w:t>
      </w:r>
    </w:p>
    <w:p w14:paraId="4918286B">
      <w:pPr>
        <w:spacing w:line="360" w:lineRule="auto"/>
        <w:ind w:firstLine="480" w:firstLineChars="200"/>
        <w:rPr>
          <w:rFonts w:hint="eastAsia" w:ascii="宋体" w:hAnsi="宋体" w:eastAsia="宋体" w:cs="宋体"/>
          <w:b w:val="0"/>
          <w:bCs w:val="0"/>
          <w:color w:val="auto"/>
          <w:sz w:val="24"/>
          <w:szCs w:val="24"/>
          <w:lang w:eastAsia="zh-CN"/>
        </w:rPr>
      </w:pPr>
      <w:r>
        <w:rPr>
          <w:rFonts w:hint="eastAsia" w:ascii="宋体" w:hAnsi="宋体" w:eastAsia="宋体" w:cs="宋体"/>
          <w:b w:val="0"/>
          <w:bCs w:val="0"/>
          <w:color w:val="auto"/>
          <w:sz w:val="24"/>
          <w:szCs w:val="24"/>
        </w:rPr>
        <w:t>13.1.4合同的施工地点为本须知前附表第2项所述，除非合同中另有规定，</w:t>
      </w:r>
      <w:r>
        <w:rPr>
          <w:rFonts w:hint="eastAsia" w:ascii="宋体" w:hAnsi="宋体" w:eastAsia="宋体" w:cs="宋体"/>
          <w:b w:val="0"/>
          <w:bCs w:val="0"/>
          <w:color w:val="auto"/>
          <w:sz w:val="24"/>
          <w:szCs w:val="24"/>
          <w:lang w:eastAsia="zh-CN"/>
        </w:rPr>
        <w:t>竞标人</w:t>
      </w:r>
      <w:r>
        <w:rPr>
          <w:rFonts w:hint="eastAsia" w:ascii="宋体" w:hAnsi="宋体" w:eastAsia="宋体" w:cs="宋体"/>
          <w:b w:val="0"/>
          <w:bCs w:val="0"/>
          <w:color w:val="auto"/>
          <w:sz w:val="24"/>
          <w:szCs w:val="24"/>
        </w:rPr>
        <w:t>在</w:t>
      </w:r>
      <w:r>
        <w:rPr>
          <w:rFonts w:hint="eastAsia" w:ascii="宋体" w:hAnsi="宋体" w:eastAsia="宋体" w:cs="宋体"/>
          <w:b w:val="0"/>
          <w:bCs w:val="0"/>
          <w:color w:val="auto"/>
          <w:sz w:val="24"/>
          <w:szCs w:val="24"/>
          <w:lang w:eastAsia="zh-CN"/>
        </w:rPr>
        <w:t>竞标</w:t>
      </w:r>
      <w:r>
        <w:rPr>
          <w:rFonts w:hint="eastAsia" w:ascii="宋体" w:hAnsi="宋体" w:eastAsia="宋体" w:cs="宋体"/>
          <w:b w:val="0"/>
          <w:bCs w:val="0"/>
          <w:color w:val="auto"/>
          <w:sz w:val="24"/>
          <w:szCs w:val="24"/>
        </w:rPr>
        <w:t>总价中的价格均包括完成该工程项目的直接费、间接费、利润、税金、风险费等所有费用</w:t>
      </w:r>
      <w:r>
        <w:rPr>
          <w:rFonts w:hint="eastAsia" w:ascii="宋体" w:hAnsi="宋体" w:eastAsia="宋体" w:cs="宋体"/>
          <w:b w:val="0"/>
          <w:bCs w:val="0"/>
          <w:color w:val="auto"/>
          <w:sz w:val="24"/>
          <w:szCs w:val="24"/>
          <w:lang w:eastAsia="zh-CN"/>
        </w:rPr>
        <w:t>。</w:t>
      </w:r>
    </w:p>
    <w:p w14:paraId="5BE51132">
      <w:pPr>
        <w:spacing w:line="360" w:lineRule="auto"/>
        <w:ind w:firstLine="480" w:firstLineChars="200"/>
        <w:rPr>
          <w:rFonts w:hint="eastAsia" w:ascii="宋体" w:hAnsi="宋体" w:eastAsia="宋体" w:cs="宋体"/>
          <w:b w:val="0"/>
          <w:bCs w:val="0"/>
          <w:color w:val="auto"/>
          <w:sz w:val="24"/>
          <w:szCs w:val="24"/>
        </w:rPr>
      </w:pPr>
      <w:r>
        <w:rPr>
          <w:rFonts w:hint="eastAsia" w:ascii="宋体" w:hAnsi="宋体" w:eastAsia="宋体" w:cs="宋体"/>
          <w:b w:val="0"/>
          <w:bCs w:val="0"/>
          <w:color w:val="auto"/>
          <w:sz w:val="24"/>
          <w:szCs w:val="24"/>
        </w:rPr>
        <w:t>13.1.5本工程报价包括按照计价规范规定，完成工程预算书所列项目的全部费用。</w:t>
      </w:r>
    </w:p>
    <w:p w14:paraId="3221E3B8">
      <w:pPr>
        <w:spacing w:line="360" w:lineRule="auto"/>
        <w:ind w:firstLine="480" w:firstLineChars="200"/>
        <w:rPr>
          <w:rFonts w:hint="eastAsia" w:ascii="宋体" w:hAnsi="宋体" w:eastAsia="宋体" w:cs="宋体"/>
          <w:b w:val="0"/>
          <w:bCs w:val="0"/>
          <w:color w:val="auto"/>
          <w:sz w:val="24"/>
          <w:szCs w:val="24"/>
        </w:rPr>
      </w:pPr>
      <w:r>
        <w:rPr>
          <w:rFonts w:hint="eastAsia" w:ascii="宋体" w:hAnsi="宋体" w:eastAsia="宋体" w:cs="宋体"/>
          <w:b w:val="0"/>
          <w:bCs w:val="0"/>
          <w:color w:val="auto"/>
          <w:sz w:val="24"/>
          <w:szCs w:val="24"/>
        </w:rPr>
        <w:t>13.1.6</w:t>
      </w:r>
      <w:r>
        <w:rPr>
          <w:rFonts w:hint="eastAsia" w:ascii="宋体" w:hAnsi="宋体" w:eastAsia="宋体" w:cs="宋体"/>
          <w:b w:val="0"/>
          <w:bCs w:val="0"/>
          <w:color w:val="auto"/>
          <w:sz w:val="24"/>
          <w:szCs w:val="24"/>
          <w:lang w:eastAsia="zh-CN"/>
        </w:rPr>
        <w:t>竞标人</w:t>
      </w:r>
      <w:r>
        <w:rPr>
          <w:rFonts w:hint="eastAsia" w:ascii="宋体" w:hAnsi="宋体" w:eastAsia="宋体" w:cs="宋体"/>
          <w:b w:val="0"/>
          <w:bCs w:val="0"/>
          <w:color w:val="auto"/>
          <w:sz w:val="24"/>
          <w:szCs w:val="24"/>
        </w:rPr>
        <w:t>应先到工地踏勘以充分了解工地位置、情况、道路、储存空间、装卸限制及任何其它足以影响承包价的情况，任何因忽视或误解工地情况而导致的索赔或工期延长申请将不获批准。</w:t>
      </w:r>
    </w:p>
    <w:p w14:paraId="351CE5E4">
      <w:pPr>
        <w:spacing w:line="360" w:lineRule="auto"/>
        <w:ind w:firstLine="480" w:firstLineChars="200"/>
        <w:rPr>
          <w:rFonts w:hint="eastAsia" w:ascii="宋体" w:hAnsi="宋体" w:eastAsia="宋体" w:cs="宋体"/>
          <w:b w:val="0"/>
          <w:bCs w:val="0"/>
          <w:color w:val="auto"/>
          <w:sz w:val="24"/>
          <w:szCs w:val="24"/>
        </w:rPr>
      </w:pPr>
      <w:r>
        <w:rPr>
          <w:rFonts w:hint="eastAsia" w:ascii="宋体" w:hAnsi="宋体" w:eastAsia="宋体" w:cs="宋体"/>
          <w:b w:val="0"/>
          <w:bCs w:val="0"/>
          <w:color w:val="auto"/>
          <w:sz w:val="24"/>
          <w:szCs w:val="24"/>
        </w:rPr>
        <w:t>13.1.7公共费用(如交通、市容、环保、</w:t>
      </w:r>
      <w:r>
        <w:rPr>
          <w:rFonts w:hint="eastAsia" w:ascii="宋体" w:hAnsi="宋体" w:eastAsia="宋体" w:cs="宋体"/>
          <w:b w:val="0"/>
          <w:bCs w:val="0"/>
          <w:color w:val="auto"/>
          <w:sz w:val="24"/>
          <w:szCs w:val="24"/>
          <w:lang w:eastAsia="zh-CN"/>
        </w:rPr>
        <w:t>噪声</w:t>
      </w:r>
      <w:r>
        <w:rPr>
          <w:rFonts w:hint="eastAsia" w:ascii="宋体" w:hAnsi="宋体" w:eastAsia="宋体" w:cs="宋体"/>
          <w:b w:val="0"/>
          <w:bCs w:val="0"/>
          <w:color w:val="auto"/>
          <w:sz w:val="24"/>
          <w:szCs w:val="24"/>
        </w:rPr>
        <w:t>、治安等费用)已含在</w:t>
      </w:r>
      <w:r>
        <w:rPr>
          <w:rFonts w:hint="eastAsia" w:ascii="宋体" w:hAnsi="宋体" w:eastAsia="宋体" w:cs="宋体"/>
          <w:b w:val="0"/>
          <w:bCs w:val="0"/>
          <w:color w:val="auto"/>
          <w:sz w:val="24"/>
          <w:szCs w:val="24"/>
          <w:lang w:eastAsia="zh-CN"/>
        </w:rPr>
        <w:t>竞标</w:t>
      </w:r>
      <w:r>
        <w:rPr>
          <w:rFonts w:hint="eastAsia" w:ascii="宋体" w:hAnsi="宋体" w:eastAsia="宋体" w:cs="宋体"/>
          <w:b w:val="0"/>
          <w:bCs w:val="0"/>
          <w:color w:val="auto"/>
          <w:sz w:val="24"/>
          <w:szCs w:val="24"/>
        </w:rPr>
        <w:t>价中。</w:t>
      </w:r>
    </w:p>
    <w:p w14:paraId="204BC250">
      <w:pPr>
        <w:spacing w:line="360" w:lineRule="auto"/>
        <w:ind w:firstLine="480" w:firstLineChars="200"/>
        <w:rPr>
          <w:rFonts w:hint="eastAsia" w:ascii="宋体" w:hAnsi="宋体" w:eastAsia="宋体" w:cs="宋体"/>
          <w:b w:val="0"/>
          <w:bCs w:val="0"/>
          <w:color w:val="auto"/>
          <w:sz w:val="24"/>
          <w:szCs w:val="24"/>
        </w:rPr>
      </w:pPr>
      <w:r>
        <w:rPr>
          <w:rFonts w:hint="eastAsia" w:ascii="宋体" w:hAnsi="宋体" w:eastAsia="宋体" w:cs="宋体"/>
          <w:b w:val="0"/>
          <w:bCs w:val="0"/>
          <w:color w:val="auto"/>
          <w:sz w:val="24"/>
          <w:szCs w:val="24"/>
        </w:rPr>
        <w:t>13.1.8</w:t>
      </w:r>
      <w:r>
        <w:rPr>
          <w:rFonts w:hint="eastAsia" w:ascii="宋体" w:hAnsi="宋体" w:eastAsia="宋体" w:cs="宋体"/>
          <w:b w:val="0"/>
          <w:bCs w:val="0"/>
          <w:color w:val="auto"/>
          <w:sz w:val="24"/>
          <w:szCs w:val="24"/>
          <w:lang w:eastAsia="zh-CN"/>
        </w:rPr>
        <w:t>竞标</w:t>
      </w:r>
      <w:r>
        <w:rPr>
          <w:rFonts w:hint="eastAsia" w:ascii="宋体" w:hAnsi="宋体" w:eastAsia="宋体" w:cs="宋体"/>
          <w:b w:val="0"/>
          <w:bCs w:val="0"/>
          <w:color w:val="auto"/>
          <w:sz w:val="24"/>
          <w:szCs w:val="24"/>
        </w:rPr>
        <w:t>单位应根据有关要求加强安全防护、文明施工工作。安全文明施工措施费用已按规定计算，并含在</w:t>
      </w:r>
      <w:r>
        <w:rPr>
          <w:rFonts w:hint="eastAsia" w:ascii="宋体" w:hAnsi="宋体" w:eastAsia="宋体" w:cs="宋体"/>
          <w:b w:val="0"/>
          <w:bCs w:val="0"/>
          <w:color w:val="auto"/>
          <w:sz w:val="24"/>
          <w:szCs w:val="24"/>
          <w:lang w:eastAsia="zh-CN"/>
        </w:rPr>
        <w:t>竞标报价</w:t>
      </w:r>
      <w:r>
        <w:rPr>
          <w:rFonts w:hint="eastAsia" w:ascii="宋体" w:hAnsi="宋体" w:eastAsia="宋体" w:cs="宋体"/>
          <w:b w:val="0"/>
          <w:bCs w:val="0"/>
          <w:color w:val="auto"/>
          <w:sz w:val="24"/>
          <w:szCs w:val="24"/>
        </w:rPr>
        <w:t>中。</w:t>
      </w:r>
    </w:p>
    <w:p w14:paraId="67BA40A7">
      <w:pPr>
        <w:spacing w:line="360" w:lineRule="auto"/>
        <w:ind w:firstLine="480" w:firstLineChars="200"/>
        <w:rPr>
          <w:rFonts w:hint="eastAsia" w:ascii="宋体" w:hAnsi="宋体" w:eastAsia="宋体" w:cs="宋体"/>
          <w:b w:val="0"/>
          <w:bCs w:val="0"/>
          <w:color w:val="auto"/>
          <w:sz w:val="24"/>
          <w:szCs w:val="24"/>
        </w:rPr>
      </w:pPr>
      <w:r>
        <w:rPr>
          <w:rFonts w:hint="eastAsia" w:ascii="宋体" w:hAnsi="宋体" w:eastAsia="宋体" w:cs="宋体"/>
          <w:b w:val="0"/>
          <w:bCs w:val="0"/>
          <w:color w:val="auto"/>
          <w:sz w:val="24"/>
          <w:szCs w:val="24"/>
        </w:rPr>
        <w:t>13.1.9企业管理费、利润的费用已按规定计取，并已含在</w:t>
      </w:r>
      <w:r>
        <w:rPr>
          <w:rFonts w:hint="eastAsia" w:ascii="宋体" w:hAnsi="宋体" w:eastAsia="宋体" w:cs="宋体"/>
          <w:b w:val="0"/>
          <w:bCs w:val="0"/>
          <w:color w:val="auto"/>
          <w:sz w:val="24"/>
          <w:szCs w:val="24"/>
          <w:lang w:eastAsia="zh-CN"/>
        </w:rPr>
        <w:t>竞标报价</w:t>
      </w:r>
      <w:r>
        <w:rPr>
          <w:rFonts w:hint="eastAsia" w:ascii="宋体" w:hAnsi="宋体" w:eastAsia="宋体" w:cs="宋体"/>
          <w:b w:val="0"/>
          <w:bCs w:val="0"/>
          <w:color w:val="auto"/>
          <w:sz w:val="24"/>
          <w:szCs w:val="24"/>
        </w:rPr>
        <w:t>中。</w:t>
      </w:r>
    </w:p>
    <w:p w14:paraId="67EF5898">
      <w:pPr>
        <w:spacing w:line="360" w:lineRule="auto"/>
        <w:ind w:firstLine="480" w:firstLineChars="200"/>
        <w:rPr>
          <w:rFonts w:hint="eastAsia" w:ascii="宋体" w:hAnsi="宋体" w:eastAsia="宋体" w:cs="宋体"/>
          <w:b w:val="0"/>
          <w:bCs w:val="0"/>
          <w:color w:val="auto"/>
          <w:sz w:val="24"/>
          <w:szCs w:val="24"/>
        </w:rPr>
      </w:pPr>
      <w:r>
        <w:rPr>
          <w:rFonts w:hint="eastAsia" w:ascii="宋体" w:hAnsi="宋体" w:eastAsia="宋体" w:cs="宋体"/>
          <w:b w:val="0"/>
          <w:bCs w:val="0"/>
          <w:color w:val="auto"/>
          <w:sz w:val="24"/>
          <w:szCs w:val="24"/>
        </w:rPr>
        <w:t>13.1.10</w:t>
      </w:r>
      <w:r>
        <w:rPr>
          <w:rFonts w:hint="eastAsia" w:ascii="宋体" w:hAnsi="宋体" w:eastAsia="宋体" w:cs="宋体"/>
          <w:b w:val="0"/>
          <w:bCs w:val="0"/>
          <w:color w:val="auto"/>
          <w:sz w:val="24"/>
          <w:szCs w:val="24"/>
          <w:lang w:eastAsia="zh-CN"/>
        </w:rPr>
        <w:t>竞标人</w:t>
      </w:r>
      <w:r>
        <w:rPr>
          <w:rFonts w:hint="eastAsia" w:ascii="宋体" w:hAnsi="宋体" w:eastAsia="宋体" w:cs="宋体"/>
          <w:b w:val="0"/>
          <w:bCs w:val="0"/>
          <w:color w:val="auto"/>
          <w:sz w:val="24"/>
          <w:szCs w:val="24"/>
        </w:rPr>
        <w:t>技术</w:t>
      </w:r>
      <w:r>
        <w:rPr>
          <w:rFonts w:hint="eastAsia" w:ascii="宋体" w:hAnsi="宋体" w:eastAsia="宋体" w:cs="宋体"/>
          <w:b w:val="0"/>
          <w:bCs w:val="0"/>
          <w:color w:val="auto"/>
          <w:sz w:val="24"/>
          <w:szCs w:val="24"/>
          <w:lang w:eastAsia="zh-CN"/>
        </w:rPr>
        <w:t>竞标文件</w:t>
      </w:r>
      <w:r>
        <w:rPr>
          <w:rFonts w:hint="eastAsia" w:ascii="宋体" w:hAnsi="宋体" w:eastAsia="宋体" w:cs="宋体"/>
          <w:b w:val="0"/>
          <w:bCs w:val="0"/>
          <w:color w:val="auto"/>
          <w:sz w:val="24"/>
          <w:szCs w:val="24"/>
        </w:rPr>
        <w:t>中所列的施工组织、技术措施，其费用均应包含在</w:t>
      </w:r>
      <w:r>
        <w:rPr>
          <w:rFonts w:hint="eastAsia" w:ascii="宋体" w:hAnsi="宋体" w:eastAsia="宋体" w:cs="宋体"/>
          <w:b w:val="0"/>
          <w:bCs w:val="0"/>
          <w:color w:val="auto"/>
          <w:sz w:val="24"/>
          <w:szCs w:val="24"/>
          <w:lang w:eastAsia="zh-CN"/>
        </w:rPr>
        <w:t>竞标报价</w:t>
      </w:r>
      <w:r>
        <w:rPr>
          <w:rFonts w:hint="eastAsia" w:ascii="宋体" w:hAnsi="宋体" w:eastAsia="宋体" w:cs="宋体"/>
          <w:b w:val="0"/>
          <w:bCs w:val="0"/>
          <w:color w:val="auto"/>
          <w:sz w:val="24"/>
          <w:szCs w:val="24"/>
        </w:rPr>
        <w:t>中。</w:t>
      </w:r>
    </w:p>
    <w:p w14:paraId="68F73747">
      <w:pPr>
        <w:spacing w:line="360" w:lineRule="auto"/>
        <w:ind w:firstLine="480" w:firstLineChars="200"/>
        <w:rPr>
          <w:rFonts w:hint="eastAsia" w:ascii="宋体" w:hAnsi="宋体" w:eastAsia="宋体" w:cs="宋体"/>
          <w:b w:val="0"/>
          <w:bCs w:val="0"/>
          <w:color w:val="auto"/>
          <w:sz w:val="24"/>
          <w:szCs w:val="24"/>
        </w:rPr>
      </w:pPr>
      <w:r>
        <w:rPr>
          <w:rFonts w:hint="eastAsia" w:ascii="宋体" w:hAnsi="宋体" w:eastAsia="宋体" w:cs="宋体"/>
          <w:b w:val="0"/>
          <w:bCs w:val="0"/>
          <w:color w:val="auto"/>
          <w:sz w:val="24"/>
          <w:szCs w:val="24"/>
        </w:rPr>
        <w:t>13.1.11税金等按建设行政主管部门颁发的取费定额的内容和标准及相关文件计算，并已含在</w:t>
      </w:r>
      <w:r>
        <w:rPr>
          <w:rFonts w:hint="eastAsia" w:ascii="宋体" w:hAnsi="宋体" w:eastAsia="宋体" w:cs="宋体"/>
          <w:b w:val="0"/>
          <w:bCs w:val="0"/>
          <w:color w:val="auto"/>
          <w:sz w:val="24"/>
          <w:szCs w:val="24"/>
          <w:lang w:eastAsia="zh-CN"/>
        </w:rPr>
        <w:t>竞标报价</w:t>
      </w:r>
      <w:r>
        <w:rPr>
          <w:rFonts w:hint="eastAsia" w:ascii="宋体" w:hAnsi="宋体" w:eastAsia="宋体" w:cs="宋体"/>
          <w:b w:val="0"/>
          <w:bCs w:val="0"/>
          <w:color w:val="auto"/>
          <w:sz w:val="24"/>
          <w:szCs w:val="24"/>
        </w:rPr>
        <w:t>中。</w:t>
      </w:r>
    </w:p>
    <w:p w14:paraId="7B42E3B2">
      <w:pPr>
        <w:spacing w:line="360" w:lineRule="auto"/>
        <w:ind w:firstLine="480" w:firstLineChars="200"/>
        <w:rPr>
          <w:rFonts w:hint="eastAsia" w:ascii="宋体" w:hAnsi="宋体" w:eastAsia="宋体" w:cs="宋体"/>
          <w:b w:val="0"/>
          <w:bCs w:val="0"/>
          <w:color w:val="auto"/>
          <w:sz w:val="24"/>
          <w:szCs w:val="24"/>
        </w:rPr>
      </w:pPr>
      <w:r>
        <w:rPr>
          <w:rFonts w:hint="eastAsia" w:ascii="宋体" w:hAnsi="宋体" w:eastAsia="宋体" w:cs="宋体"/>
          <w:b w:val="0"/>
          <w:bCs w:val="0"/>
          <w:color w:val="auto"/>
          <w:sz w:val="24"/>
          <w:szCs w:val="24"/>
        </w:rPr>
        <w:t>13.1.12</w:t>
      </w:r>
      <w:r>
        <w:rPr>
          <w:rFonts w:hint="eastAsia" w:ascii="宋体" w:hAnsi="宋体" w:eastAsia="宋体" w:cs="宋体"/>
          <w:b w:val="0"/>
          <w:bCs w:val="0"/>
          <w:color w:val="auto"/>
          <w:sz w:val="24"/>
          <w:szCs w:val="24"/>
          <w:lang w:eastAsia="zh-CN"/>
        </w:rPr>
        <w:t>成交人</w:t>
      </w:r>
      <w:r>
        <w:rPr>
          <w:rFonts w:hint="eastAsia" w:ascii="宋体" w:hAnsi="宋体" w:eastAsia="宋体" w:cs="宋体"/>
          <w:b w:val="0"/>
          <w:bCs w:val="0"/>
          <w:color w:val="auto"/>
          <w:sz w:val="24"/>
          <w:szCs w:val="24"/>
        </w:rPr>
        <w:t>的</w:t>
      </w:r>
      <w:r>
        <w:rPr>
          <w:rFonts w:hint="eastAsia" w:ascii="宋体" w:hAnsi="宋体" w:eastAsia="宋体" w:cs="宋体"/>
          <w:b w:val="0"/>
          <w:bCs w:val="0"/>
          <w:color w:val="auto"/>
          <w:sz w:val="24"/>
          <w:szCs w:val="24"/>
          <w:lang w:eastAsia="zh-CN"/>
        </w:rPr>
        <w:t>竞标报价</w:t>
      </w:r>
      <w:r>
        <w:rPr>
          <w:rFonts w:hint="eastAsia" w:ascii="宋体" w:hAnsi="宋体" w:eastAsia="宋体" w:cs="宋体"/>
          <w:b w:val="0"/>
          <w:bCs w:val="0"/>
          <w:color w:val="auto"/>
          <w:sz w:val="24"/>
          <w:szCs w:val="24"/>
        </w:rPr>
        <w:t>将作为签订合同和施工结算的有效依据，“合同条款”中说明的风险范围内的风险费用已计入</w:t>
      </w:r>
      <w:r>
        <w:rPr>
          <w:rFonts w:hint="eastAsia" w:ascii="宋体" w:hAnsi="宋体" w:eastAsia="宋体" w:cs="宋体"/>
          <w:b w:val="0"/>
          <w:bCs w:val="0"/>
          <w:color w:val="auto"/>
          <w:sz w:val="24"/>
          <w:szCs w:val="24"/>
          <w:lang w:eastAsia="zh-CN"/>
        </w:rPr>
        <w:t>竞标报价</w:t>
      </w:r>
      <w:r>
        <w:rPr>
          <w:rFonts w:hint="eastAsia" w:ascii="宋体" w:hAnsi="宋体" w:eastAsia="宋体" w:cs="宋体"/>
          <w:b w:val="0"/>
          <w:bCs w:val="0"/>
          <w:color w:val="auto"/>
          <w:sz w:val="24"/>
          <w:szCs w:val="24"/>
        </w:rPr>
        <w:t>中，</w:t>
      </w:r>
      <w:r>
        <w:rPr>
          <w:rFonts w:hint="eastAsia" w:ascii="宋体" w:hAnsi="宋体" w:cs="宋体"/>
          <w:b w:val="0"/>
          <w:bCs w:val="0"/>
          <w:color w:val="auto"/>
          <w:sz w:val="24"/>
          <w:szCs w:val="24"/>
          <w:lang w:val="en-US" w:eastAsia="zh-CN"/>
        </w:rPr>
        <w:t>成交</w:t>
      </w:r>
      <w:r>
        <w:rPr>
          <w:rFonts w:hint="eastAsia" w:ascii="宋体" w:hAnsi="宋体" w:eastAsia="宋体" w:cs="宋体"/>
          <w:b w:val="0"/>
          <w:bCs w:val="0"/>
          <w:color w:val="auto"/>
          <w:sz w:val="24"/>
          <w:szCs w:val="24"/>
        </w:rPr>
        <w:t>后不作调整。</w:t>
      </w:r>
    </w:p>
    <w:p w14:paraId="44238A4D">
      <w:pPr>
        <w:spacing w:line="360" w:lineRule="auto"/>
        <w:ind w:firstLine="480" w:firstLineChars="200"/>
        <w:rPr>
          <w:rFonts w:hint="eastAsia" w:ascii="宋体" w:hAnsi="宋体" w:eastAsia="宋体" w:cs="宋体"/>
          <w:b w:val="0"/>
          <w:bCs w:val="0"/>
          <w:color w:val="auto"/>
          <w:sz w:val="24"/>
          <w:szCs w:val="24"/>
        </w:rPr>
      </w:pPr>
      <w:r>
        <w:rPr>
          <w:rFonts w:hint="eastAsia" w:ascii="宋体" w:hAnsi="宋体" w:eastAsia="宋体" w:cs="宋体"/>
          <w:b w:val="0"/>
          <w:bCs w:val="0"/>
          <w:color w:val="auto"/>
          <w:sz w:val="24"/>
          <w:szCs w:val="24"/>
        </w:rPr>
        <w:t>13.1.13凡</w:t>
      </w:r>
      <w:r>
        <w:rPr>
          <w:rFonts w:hint="eastAsia" w:ascii="宋体" w:hAnsi="宋体" w:eastAsia="宋体" w:cs="宋体"/>
          <w:b w:val="0"/>
          <w:bCs w:val="0"/>
          <w:color w:val="auto"/>
          <w:sz w:val="24"/>
          <w:szCs w:val="24"/>
          <w:lang w:eastAsia="zh-CN"/>
        </w:rPr>
        <w:t>交易文件</w:t>
      </w:r>
      <w:r>
        <w:rPr>
          <w:rFonts w:hint="eastAsia" w:ascii="宋体" w:hAnsi="宋体" w:eastAsia="宋体" w:cs="宋体"/>
          <w:b w:val="0"/>
          <w:bCs w:val="0"/>
          <w:color w:val="auto"/>
          <w:sz w:val="24"/>
          <w:szCs w:val="24"/>
        </w:rPr>
        <w:t>中没有明确允许补差或建设管理部门文件没有明确规定由</w:t>
      </w:r>
      <w:r>
        <w:rPr>
          <w:rFonts w:hint="eastAsia" w:ascii="宋体" w:hAnsi="宋体" w:eastAsia="宋体" w:cs="宋体"/>
          <w:b w:val="0"/>
          <w:bCs w:val="0"/>
          <w:color w:val="auto"/>
          <w:sz w:val="24"/>
          <w:szCs w:val="24"/>
          <w:lang w:eastAsia="zh-CN"/>
        </w:rPr>
        <w:t>发包人</w:t>
      </w:r>
      <w:r>
        <w:rPr>
          <w:rFonts w:hint="eastAsia" w:ascii="宋体" w:hAnsi="宋体" w:eastAsia="宋体" w:cs="宋体"/>
          <w:b w:val="0"/>
          <w:bCs w:val="0"/>
          <w:color w:val="auto"/>
          <w:sz w:val="24"/>
          <w:szCs w:val="24"/>
        </w:rPr>
        <w:t>承担的，但实际施工中可能发生的其他管理费等一次性包干，并已含在</w:t>
      </w:r>
      <w:r>
        <w:rPr>
          <w:rFonts w:hint="eastAsia" w:ascii="宋体" w:hAnsi="宋体" w:eastAsia="宋体" w:cs="宋体"/>
          <w:b w:val="0"/>
          <w:bCs w:val="0"/>
          <w:color w:val="auto"/>
          <w:sz w:val="24"/>
          <w:szCs w:val="24"/>
          <w:lang w:eastAsia="zh-CN"/>
        </w:rPr>
        <w:t>竞标报价</w:t>
      </w:r>
      <w:r>
        <w:rPr>
          <w:rFonts w:hint="eastAsia" w:ascii="宋体" w:hAnsi="宋体" w:eastAsia="宋体" w:cs="宋体"/>
          <w:b w:val="0"/>
          <w:bCs w:val="0"/>
          <w:color w:val="auto"/>
          <w:sz w:val="24"/>
          <w:szCs w:val="24"/>
        </w:rPr>
        <w:t>（总价）中，今后不论是否漏项均不予调整。</w:t>
      </w:r>
    </w:p>
    <w:p w14:paraId="5D04DD95">
      <w:pPr>
        <w:spacing w:line="360" w:lineRule="auto"/>
        <w:ind w:firstLine="480" w:firstLineChars="200"/>
        <w:rPr>
          <w:rFonts w:hint="eastAsia" w:ascii="宋体" w:hAnsi="宋体" w:eastAsia="宋体" w:cs="宋体"/>
          <w:b w:val="0"/>
          <w:bCs w:val="0"/>
          <w:color w:val="auto"/>
          <w:sz w:val="24"/>
          <w:szCs w:val="24"/>
        </w:rPr>
      </w:pPr>
      <w:r>
        <w:rPr>
          <w:rFonts w:hint="eastAsia" w:ascii="宋体" w:hAnsi="宋体" w:eastAsia="宋体" w:cs="宋体"/>
          <w:b w:val="0"/>
          <w:bCs w:val="0"/>
          <w:color w:val="auto"/>
          <w:sz w:val="24"/>
          <w:szCs w:val="24"/>
        </w:rPr>
        <w:t>13.2编制依据</w:t>
      </w:r>
    </w:p>
    <w:p w14:paraId="01C41327">
      <w:pPr>
        <w:spacing w:line="360" w:lineRule="auto"/>
        <w:ind w:firstLine="480" w:firstLineChars="200"/>
        <w:rPr>
          <w:rFonts w:hint="eastAsia" w:ascii="宋体" w:hAnsi="宋体" w:eastAsia="宋体" w:cs="宋体"/>
          <w:b w:val="0"/>
          <w:bCs w:val="0"/>
          <w:color w:val="auto"/>
          <w:sz w:val="24"/>
          <w:szCs w:val="24"/>
        </w:rPr>
      </w:pPr>
      <w:r>
        <w:rPr>
          <w:rFonts w:hint="eastAsia" w:ascii="宋体" w:hAnsi="宋体" w:eastAsia="宋体" w:cs="宋体"/>
          <w:b w:val="0"/>
          <w:bCs w:val="0"/>
          <w:color w:val="auto"/>
          <w:sz w:val="24"/>
          <w:szCs w:val="24"/>
        </w:rPr>
        <w:t>本次</w:t>
      </w:r>
      <w:r>
        <w:rPr>
          <w:rFonts w:hint="eastAsia" w:ascii="宋体" w:hAnsi="宋体" w:eastAsia="宋体" w:cs="宋体"/>
          <w:b w:val="0"/>
          <w:bCs w:val="0"/>
          <w:color w:val="auto"/>
          <w:sz w:val="24"/>
          <w:szCs w:val="24"/>
          <w:lang w:eastAsia="zh-CN"/>
        </w:rPr>
        <w:t>交易</w:t>
      </w:r>
      <w:r>
        <w:rPr>
          <w:rFonts w:hint="eastAsia" w:ascii="宋体" w:hAnsi="宋体" w:eastAsia="宋体" w:cs="宋体"/>
          <w:b w:val="0"/>
          <w:bCs w:val="0"/>
          <w:color w:val="auto"/>
          <w:sz w:val="24"/>
          <w:szCs w:val="24"/>
        </w:rPr>
        <w:t>，</w:t>
      </w:r>
      <w:r>
        <w:rPr>
          <w:rFonts w:hint="eastAsia" w:ascii="宋体" w:hAnsi="宋体" w:eastAsia="宋体" w:cs="宋体"/>
          <w:b w:val="0"/>
          <w:bCs w:val="0"/>
          <w:color w:val="auto"/>
          <w:sz w:val="24"/>
          <w:szCs w:val="24"/>
          <w:lang w:eastAsia="zh-CN"/>
        </w:rPr>
        <w:t>发包人</w:t>
      </w:r>
      <w:r>
        <w:rPr>
          <w:rFonts w:hint="eastAsia" w:ascii="宋体" w:hAnsi="宋体" w:eastAsia="宋体" w:cs="宋体"/>
          <w:b w:val="0"/>
          <w:bCs w:val="0"/>
          <w:color w:val="auto"/>
          <w:sz w:val="24"/>
          <w:szCs w:val="24"/>
        </w:rPr>
        <w:t>委托有造价资质的单位编制预算价；</w:t>
      </w:r>
      <w:r>
        <w:rPr>
          <w:rFonts w:hint="eastAsia" w:ascii="宋体" w:hAnsi="宋体" w:eastAsia="宋体" w:cs="宋体"/>
          <w:b w:val="0"/>
          <w:bCs w:val="0"/>
          <w:color w:val="auto"/>
          <w:sz w:val="24"/>
          <w:szCs w:val="24"/>
          <w:lang w:eastAsia="zh-CN"/>
        </w:rPr>
        <w:t>发包人</w:t>
      </w:r>
      <w:r>
        <w:rPr>
          <w:rFonts w:hint="eastAsia" w:ascii="宋体" w:hAnsi="宋体" w:eastAsia="宋体" w:cs="宋体"/>
          <w:b w:val="0"/>
          <w:bCs w:val="0"/>
          <w:color w:val="auto"/>
          <w:sz w:val="24"/>
          <w:szCs w:val="24"/>
        </w:rPr>
        <w:t>预算价和</w:t>
      </w:r>
      <w:r>
        <w:rPr>
          <w:rFonts w:hint="eastAsia" w:ascii="宋体" w:hAnsi="宋体" w:eastAsia="宋体" w:cs="宋体"/>
          <w:b w:val="0"/>
          <w:bCs w:val="0"/>
          <w:color w:val="auto"/>
          <w:sz w:val="24"/>
          <w:szCs w:val="24"/>
          <w:lang w:eastAsia="zh-CN"/>
        </w:rPr>
        <w:t>竞标报价</w:t>
      </w:r>
      <w:r>
        <w:rPr>
          <w:rFonts w:hint="eastAsia" w:ascii="宋体" w:hAnsi="宋体" w:eastAsia="宋体" w:cs="宋体"/>
          <w:b w:val="0"/>
          <w:bCs w:val="0"/>
          <w:color w:val="auto"/>
          <w:sz w:val="24"/>
          <w:szCs w:val="24"/>
        </w:rPr>
        <w:t>参考的编制依据具体详见本工程预算编制说明。</w:t>
      </w:r>
    </w:p>
    <w:p w14:paraId="158A2687">
      <w:pPr>
        <w:spacing w:line="360" w:lineRule="auto"/>
        <w:rPr>
          <w:rFonts w:hint="eastAsia" w:ascii="宋体" w:hAnsi="宋体" w:eastAsia="宋体" w:cs="宋体"/>
          <w:b/>
          <w:bCs/>
          <w:color w:val="auto"/>
          <w:sz w:val="24"/>
          <w:szCs w:val="24"/>
        </w:rPr>
      </w:pPr>
      <w:bookmarkStart w:id="28" w:name="_Toc127"/>
      <w:r>
        <w:rPr>
          <w:rFonts w:hint="eastAsia" w:ascii="宋体" w:hAnsi="宋体" w:eastAsia="宋体" w:cs="宋体"/>
          <w:b/>
          <w:bCs/>
          <w:color w:val="auto"/>
          <w:sz w:val="24"/>
          <w:szCs w:val="24"/>
        </w:rPr>
        <w:t>14、</w:t>
      </w:r>
      <w:r>
        <w:rPr>
          <w:rFonts w:hint="eastAsia" w:ascii="宋体" w:hAnsi="宋体" w:eastAsia="宋体" w:cs="宋体"/>
          <w:b/>
          <w:bCs/>
          <w:color w:val="auto"/>
          <w:sz w:val="24"/>
          <w:szCs w:val="24"/>
          <w:lang w:eastAsia="zh-CN"/>
        </w:rPr>
        <w:t>竞标</w:t>
      </w:r>
      <w:r>
        <w:rPr>
          <w:rFonts w:hint="eastAsia" w:ascii="宋体" w:hAnsi="宋体" w:eastAsia="宋体" w:cs="宋体"/>
          <w:b/>
          <w:bCs/>
          <w:color w:val="auto"/>
          <w:sz w:val="24"/>
          <w:szCs w:val="24"/>
        </w:rPr>
        <w:t>货币</w:t>
      </w:r>
      <w:bookmarkEnd w:id="28"/>
    </w:p>
    <w:p w14:paraId="7A31EE30">
      <w:pPr>
        <w:spacing w:line="360" w:lineRule="auto"/>
        <w:rPr>
          <w:rFonts w:hint="eastAsia" w:ascii="宋体" w:hAnsi="宋体" w:eastAsia="宋体" w:cs="宋体"/>
          <w:b/>
          <w:bCs/>
          <w:color w:val="auto"/>
          <w:sz w:val="24"/>
          <w:szCs w:val="24"/>
        </w:rPr>
      </w:pPr>
      <w:r>
        <w:rPr>
          <w:rFonts w:hint="eastAsia" w:ascii="宋体" w:hAnsi="宋体" w:eastAsia="宋体" w:cs="宋体"/>
          <w:b/>
          <w:bCs/>
          <w:color w:val="auto"/>
          <w:sz w:val="24"/>
          <w:szCs w:val="24"/>
        </w:rPr>
        <w:t xml:space="preserve"> </w:t>
      </w:r>
      <w:r>
        <w:rPr>
          <w:rFonts w:hint="eastAsia" w:ascii="宋体" w:hAnsi="宋体" w:eastAsia="宋体" w:cs="宋体"/>
          <w:b w:val="0"/>
          <w:bCs w:val="0"/>
          <w:color w:val="auto"/>
          <w:sz w:val="24"/>
          <w:szCs w:val="24"/>
        </w:rPr>
        <w:t xml:space="preserve">   14.1本工程的</w:t>
      </w:r>
      <w:r>
        <w:rPr>
          <w:rFonts w:hint="eastAsia" w:ascii="宋体" w:hAnsi="宋体" w:eastAsia="宋体" w:cs="宋体"/>
          <w:b w:val="0"/>
          <w:bCs w:val="0"/>
          <w:color w:val="auto"/>
          <w:sz w:val="24"/>
          <w:szCs w:val="24"/>
          <w:lang w:eastAsia="zh-CN"/>
        </w:rPr>
        <w:t>竞标</w:t>
      </w:r>
      <w:r>
        <w:rPr>
          <w:rFonts w:hint="eastAsia" w:ascii="宋体" w:hAnsi="宋体" w:eastAsia="宋体" w:cs="宋体"/>
          <w:b w:val="0"/>
          <w:bCs w:val="0"/>
          <w:color w:val="auto"/>
          <w:sz w:val="24"/>
          <w:szCs w:val="24"/>
        </w:rPr>
        <w:t>应以人民币报价。</w:t>
      </w:r>
    </w:p>
    <w:p w14:paraId="50A1A71B">
      <w:pPr>
        <w:spacing w:line="360" w:lineRule="auto"/>
        <w:rPr>
          <w:rFonts w:hint="eastAsia" w:ascii="宋体" w:hAnsi="宋体" w:eastAsia="宋体" w:cs="宋体"/>
          <w:b/>
          <w:bCs/>
          <w:color w:val="auto"/>
          <w:sz w:val="24"/>
          <w:szCs w:val="24"/>
        </w:rPr>
      </w:pPr>
      <w:bookmarkStart w:id="29" w:name="_Toc19490"/>
      <w:r>
        <w:rPr>
          <w:rFonts w:hint="eastAsia" w:ascii="宋体" w:hAnsi="宋体" w:eastAsia="宋体" w:cs="宋体"/>
          <w:b/>
          <w:bCs/>
          <w:color w:val="auto"/>
          <w:sz w:val="24"/>
          <w:szCs w:val="24"/>
        </w:rPr>
        <w:t>15、</w:t>
      </w:r>
      <w:r>
        <w:rPr>
          <w:rFonts w:hint="eastAsia" w:ascii="宋体" w:hAnsi="宋体" w:eastAsia="宋体" w:cs="宋体"/>
          <w:b/>
          <w:bCs/>
          <w:color w:val="auto"/>
          <w:sz w:val="24"/>
          <w:szCs w:val="24"/>
          <w:lang w:eastAsia="zh-CN"/>
        </w:rPr>
        <w:t>竞标</w:t>
      </w:r>
      <w:r>
        <w:rPr>
          <w:rFonts w:hint="eastAsia" w:ascii="宋体" w:hAnsi="宋体" w:eastAsia="宋体" w:cs="宋体"/>
          <w:b/>
          <w:bCs/>
          <w:color w:val="auto"/>
          <w:sz w:val="24"/>
          <w:szCs w:val="24"/>
        </w:rPr>
        <w:t>有效期</w:t>
      </w:r>
      <w:bookmarkEnd w:id="29"/>
    </w:p>
    <w:p w14:paraId="3D024F03">
      <w:pPr>
        <w:spacing w:line="360" w:lineRule="auto"/>
        <w:rPr>
          <w:rFonts w:hint="eastAsia" w:ascii="宋体" w:hAnsi="宋体" w:eastAsia="宋体" w:cs="宋体"/>
          <w:b w:val="0"/>
          <w:bCs w:val="0"/>
          <w:color w:val="auto"/>
          <w:sz w:val="24"/>
          <w:szCs w:val="24"/>
        </w:rPr>
      </w:pPr>
      <w:r>
        <w:rPr>
          <w:rFonts w:hint="eastAsia" w:ascii="宋体" w:hAnsi="宋体" w:eastAsia="宋体" w:cs="宋体"/>
          <w:b/>
          <w:bCs/>
          <w:color w:val="auto"/>
          <w:sz w:val="24"/>
          <w:szCs w:val="24"/>
        </w:rPr>
        <w:t xml:space="preserve">  </w:t>
      </w:r>
      <w:r>
        <w:rPr>
          <w:rFonts w:hint="eastAsia" w:ascii="宋体" w:hAnsi="宋体" w:eastAsia="宋体" w:cs="宋体"/>
          <w:b w:val="0"/>
          <w:bCs w:val="0"/>
          <w:color w:val="auto"/>
          <w:sz w:val="24"/>
          <w:szCs w:val="24"/>
        </w:rPr>
        <w:t xml:space="preserve">  15.1</w:t>
      </w:r>
      <w:r>
        <w:rPr>
          <w:rFonts w:hint="eastAsia" w:ascii="宋体" w:hAnsi="宋体" w:eastAsia="宋体" w:cs="宋体"/>
          <w:b w:val="0"/>
          <w:bCs w:val="0"/>
          <w:color w:val="auto"/>
          <w:sz w:val="24"/>
          <w:szCs w:val="24"/>
          <w:lang w:eastAsia="zh-CN"/>
        </w:rPr>
        <w:t>竞标</w:t>
      </w:r>
      <w:r>
        <w:rPr>
          <w:rFonts w:hint="eastAsia" w:ascii="宋体" w:hAnsi="宋体" w:eastAsia="宋体" w:cs="宋体"/>
          <w:b w:val="0"/>
          <w:bCs w:val="0"/>
          <w:color w:val="auto"/>
          <w:sz w:val="24"/>
          <w:szCs w:val="24"/>
        </w:rPr>
        <w:t>有效期见本须知前附表第20项所规定的期限，在此期限内，凡符合本</w:t>
      </w:r>
      <w:r>
        <w:rPr>
          <w:rFonts w:hint="eastAsia" w:ascii="宋体" w:hAnsi="宋体" w:eastAsia="宋体" w:cs="宋体"/>
          <w:b w:val="0"/>
          <w:bCs w:val="0"/>
          <w:color w:val="auto"/>
          <w:sz w:val="24"/>
          <w:szCs w:val="24"/>
          <w:lang w:eastAsia="zh-CN"/>
        </w:rPr>
        <w:t>交易文件</w:t>
      </w:r>
      <w:r>
        <w:rPr>
          <w:rFonts w:hint="eastAsia" w:ascii="宋体" w:hAnsi="宋体" w:eastAsia="宋体" w:cs="宋体"/>
          <w:b w:val="0"/>
          <w:bCs w:val="0"/>
          <w:color w:val="auto"/>
          <w:sz w:val="24"/>
          <w:szCs w:val="24"/>
        </w:rPr>
        <w:t>要求的</w:t>
      </w:r>
      <w:r>
        <w:rPr>
          <w:rFonts w:hint="eastAsia" w:ascii="宋体" w:hAnsi="宋体" w:eastAsia="宋体" w:cs="宋体"/>
          <w:b w:val="0"/>
          <w:bCs w:val="0"/>
          <w:color w:val="auto"/>
          <w:sz w:val="24"/>
          <w:szCs w:val="24"/>
          <w:lang w:eastAsia="zh-CN"/>
        </w:rPr>
        <w:t>竞标文件</w:t>
      </w:r>
      <w:r>
        <w:rPr>
          <w:rFonts w:hint="eastAsia" w:ascii="宋体" w:hAnsi="宋体" w:eastAsia="宋体" w:cs="宋体"/>
          <w:b w:val="0"/>
          <w:bCs w:val="0"/>
          <w:color w:val="auto"/>
          <w:sz w:val="24"/>
          <w:szCs w:val="24"/>
        </w:rPr>
        <w:t>均保持有效;</w:t>
      </w:r>
    </w:p>
    <w:p w14:paraId="3F590D97">
      <w:pPr>
        <w:spacing w:line="360" w:lineRule="auto"/>
        <w:rPr>
          <w:rFonts w:hint="eastAsia" w:ascii="宋体" w:hAnsi="宋体" w:eastAsia="宋体" w:cs="宋体"/>
          <w:b w:val="0"/>
          <w:bCs w:val="0"/>
          <w:color w:val="auto"/>
          <w:sz w:val="24"/>
          <w:szCs w:val="24"/>
        </w:rPr>
      </w:pPr>
      <w:r>
        <w:rPr>
          <w:rFonts w:hint="eastAsia" w:ascii="宋体" w:hAnsi="宋体" w:eastAsia="宋体" w:cs="宋体"/>
          <w:b w:val="0"/>
          <w:bCs w:val="0"/>
          <w:color w:val="auto"/>
          <w:sz w:val="24"/>
          <w:szCs w:val="24"/>
        </w:rPr>
        <w:t xml:space="preserve">    15．2在特殊的情况下，</w:t>
      </w:r>
      <w:r>
        <w:rPr>
          <w:rFonts w:hint="eastAsia" w:ascii="宋体" w:hAnsi="宋体" w:eastAsia="宋体" w:cs="宋体"/>
          <w:b w:val="0"/>
          <w:bCs w:val="0"/>
          <w:color w:val="auto"/>
          <w:sz w:val="24"/>
          <w:szCs w:val="24"/>
          <w:lang w:eastAsia="zh-CN"/>
        </w:rPr>
        <w:t>发包人</w:t>
      </w:r>
      <w:r>
        <w:rPr>
          <w:rFonts w:hint="eastAsia" w:ascii="宋体" w:hAnsi="宋体" w:eastAsia="宋体" w:cs="宋体"/>
          <w:b w:val="0"/>
          <w:bCs w:val="0"/>
          <w:color w:val="auto"/>
          <w:sz w:val="24"/>
          <w:szCs w:val="24"/>
        </w:rPr>
        <w:t>在原定</w:t>
      </w:r>
      <w:r>
        <w:rPr>
          <w:rFonts w:hint="eastAsia" w:ascii="宋体" w:hAnsi="宋体" w:eastAsia="宋体" w:cs="宋体"/>
          <w:b w:val="0"/>
          <w:bCs w:val="0"/>
          <w:color w:val="auto"/>
          <w:sz w:val="24"/>
          <w:szCs w:val="24"/>
          <w:lang w:eastAsia="zh-CN"/>
        </w:rPr>
        <w:t>竞标</w:t>
      </w:r>
      <w:r>
        <w:rPr>
          <w:rFonts w:hint="eastAsia" w:ascii="宋体" w:hAnsi="宋体" w:eastAsia="宋体" w:cs="宋体"/>
          <w:b w:val="0"/>
          <w:bCs w:val="0"/>
          <w:color w:val="auto"/>
          <w:sz w:val="24"/>
          <w:szCs w:val="24"/>
        </w:rPr>
        <w:t>有效期满之前</w:t>
      </w:r>
      <w:r>
        <w:rPr>
          <w:rFonts w:hint="eastAsia" w:ascii="宋体" w:hAnsi="宋体" w:eastAsia="宋体" w:cs="宋体"/>
          <w:b w:val="0"/>
          <w:bCs w:val="0"/>
          <w:color w:val="auto"/>
          <w:sz w:val="24"/>
          <w:szCs w:val="24"/>
          <w:lang w:eastAsia="zh-CN"/>
        </w:rPr>
        <w:t>发包人</w:t>
      </w:r>
      <w:r>
        <w:rPr>
          <w:rFonts w:hint="eastAsia" w:ascii="宋体" w:hAnsi="宋体" w:eastAsia="宋体" w:cs="宋体"/>
          <w:b w:val="0"/>
          <w:bCs w:val="0"/>
          <w:color w:val="auto"/>
          <w:sz w:val="24"/>
          <w:szCs w:val="24"/>
        </w:rPr>
        <w:t>可以根据需要向</w:t>
      </w:r>
      <w:r>
        <w:rPr>
          <w:rFonts w:hint="eastAsia" w:ascii="宋体" w:hAnsi="宋体" w:eastAsia="宋体" w:cs="宋体"/>
          <w:b w:val="0"/>
          <w:bCs w:val="0"/>
          <w:color w:val="auto"/>
          <w:sz w:val="24"/>
          <w:szCs w:val="24"/>
          <w:lang w:eastAsia="zh-CN"/>
        </w:rPr>
        <w:t>竞标人</w:t>
      </w:r>
      <w:r>
        <w:rPr>
          <w:rFonts w:hint="eastAsia" w:ascii="宋体" w:hAnsi="宋体" w:eastAsia="宋体" w:cs="宋体"/>
          <w:b w:val="0"/>
          <w:bCs w:val="0"/>
          <w:color w:val="auto"/>
          <w:sz w:val="24"/>
          <w:szCs w:val="24"/>
        </w:rPr>
        <w:t>提出延长</w:t>
      </w:r>
      <w:r>
        <w:rPr>
          <w:rFonts w:hint="eastAsia" w:ascii="宋体" w:hAnsi="宋体" w:eastAsia="宋体" w:cs="宋体"/>
          <w:b w:val="0"/>
          <w:bCs w:val="0"/>
          <w:color w:val="auto"/>
          <w:sz w:val="24"/>
          <w:szCs w:val="24"/>
          <w:lang w:eastAsia="zh-CN"/>
        </w:rPr>
        <w:t>竞标</w:t>
      </w:r>
      <w:r>
        <w:rPr>
          <w:rFonts w:hint="eastAsia" w:ascii="宋体" w:hAnsi="宋体" w:eastAsia="宋体" w:cs="宋体"/>
          <w:b w:val="0"/>
          <w:bCs w:val="0"/>
          <w:color w:val="auto"/>
          <w:sz w:val="24"/>
          <w:szCs w:val="24"/>
        </w:rPr>
        <w:t>有效期的要求，对此要求</w:t>
      </w:r>
      <w:r>
        <w:rPr>
          <w:rFonts w:hint="eastAsia" w:ascii="宋体" w:hAnsi="宋体" w:eastAsia="宋体" w:cs="宋体"/>
          <w:b w:val="0"/>
          <w:bCs w:val="0"/>
          <w:color w:val="auto"/>
          <w:sz w:val="24"/>
          <w:szCs w:val="24"/>
          <w:lang w:eastAsia="zh-CN"/>
        </w:rPr>
        <w:t>竞标人</w:t>
      </w:r>
      <w:r>
        <w:rPr>
          <w:rFonts w:hint="eastAsia" w:ascii="宋体" w:hAnsi="宋体" w:eastAsia="宋体" w:cs="宋体"/>
          <w:b w:val="0"/>
          <w:bCs w:val="0"/>
          <w:color w:val="auto"/>
          <w:sz w:val="24"/>
          <w:szCs w:val="24"/>
        </w:rPr>
        <w:t>可以拒绝</w:t>
      </w:r>
      <w:r>
        <w:rPr>
          <w:rFonts w:hint="eastAsia" w:ascii="宋体" w:hAnsi="宋体" w:eastAsia="宋体" w:cs="宋体"/>
          <w:b w:val="0"/>
          <w:bCs w:val="0"/>
          <w:color w:val="auto"/>
          <w:sz w:val="24"/>
          <w:szCs w:val="24"/>
          <w:lang w:eastAsia="zh-CN"/>
        </w:rPr>
        <w:t>发包人</w:t>
      </w:r>
      <w:r>
        <w:rPr>
          <w:rFonts w:hint="eastAsia" w:ascii="宋体" w:hAnsi="宋体" w:eastAsia="宋体" w:cs="宋体"/>
          <w:b w:val="0"/>
          <w:bCs w:val="0"/>
          <w:color w:val="auto"/>
          <w:sz w:val="24"/>
          <w:szCs w:val="24"/>
        </w:rPr>
        <w:t>这种要求，而不被没收</w:t>
      </w:r>
      <w:r>
        <w:rPr>
          <w:rFonts w:hint="eastAsia" w:ascii="宋体" w:hAnsi="宋体" w:eastAsia="宋体" w:cs="宋体"/>
          <w:b w:val="0"/>
          <w:bCs w:val="0"/>
          <w:color w:val="auto"/>
          <w:sz w:val="24"/>
          <w:szCs w:val="24"/>
          <w:lang w:eastAsia="zh-CN"/>
        </w:rPr>
        <w:t>竞标</w:t>
      </w:r>
      <w:r>
        <w:rPr>
          <w:rFonts w:hint="eastAsia" w:ascii="宋体" w:hAnsi="宋体" w:eastAsia="宋体" w:cs="宋体"/>
          <w:b w:val="0"/>
          <w:bCs w:val="0"/>
          <w:color w:val="auto"/>
          <w:sz w:val="24"/>
          <w:szCs w:val="24"/>
        </w:rPr>
        <w:t>保证金。同意延长</w:t>
      </w:r>
      <w:r>
        <w:rPr>
          <w:rFonts w:hint="eastAsia" w:ascii="宋体" w:hAnsi="宋体" w:eastAsia="宋体" w:cs="宋体"/>
          <w:b w:val="0"/>
          <w:bCs w:val="0"/>
          <w:color w:val="auto"/>
          <w:sz w:val="24"/>
          <w:szCs w:val="24"/>
          <w:lang w:eastAsia="zh-CN"/>
        </w:rPr>
        <w:t>竞标</w:t>
      </w:r>
      <w:r>
        <w:rPr>
          <w:rFonts w:hint="eastAsia" w:ascii="宋体" w:hAnsi="宋体" w:eastAsia="宋体" w:cs="宋体"/>
          <w:b w:val="0"/>
          <w:bCs w:val="0"/>
          <w:color w:val="auto"/>
          <w:sz w:val="24"/>
          <w:szCs w:val="24"/>
        </w:rPr>
        <w:t>有效期的</w:t>
      </w:r>
      <w:r>
        <w:rPr>
          <w:rFonts w:hint="eastAsia" w:ascii="宋体" w:hAnsi="宋体" w:eastAsia="宋体" w:cs="宋体"/>
          <w:b w:val="0"/>
          <w:bCs w:val="0"/>
          <w:color w:val="auto"/>
          <w:sz w:val="24"/>
          <w:szCs w:val="24"/>
          <w:lang w:eastAsia="zh-CN"/>
        </w:rPr>
        <w:t>竞标人</w:t>
      </w:r>
      <w:r>
        <w:rPr>
          <w:rFonts w:hint="eastAsia" w:ascii="宋体" w:hAnsi="宋体" w:eastAsia="宋体" w:cs="宋体"/>
          <w:b w:val="0"/>
          <w:bCs w:val="0"/>
          <w:color w:val="auto"/>
          <w:sz w:val="24"/>
          <w:szCs w:val="24"/>
        </w:rPr>
        <w:t>既不能要求也不允许修改其</w:t>
      </w:r>
      <w:r>
        <w:rPr>
          <w:rFonts w:hint="eastAsia" w:ascii="宋体" w:hAnsi="宋体" w:eastAsia="宋体" w:cs="宋体"/>
          <w:b w:val="0"/>
          <w:bCs w:val="0"/>
          <w:color w:val="auto"/>
          <w:sz w:val="24"/>
          <w:szCs w:val="24"/>
          <w:lang w:eastAsia="zh-CN"/>
        </w:rPr>
        <w:t>竞标文件</w:t>
      </w:r>
      <w:r>
        <w:rPr>
          <w:rFonts w:hint="eastAsia" w:ascii="宋体" w:hAnsi="宋体" w:eastAsia="宋体" w:cs="宋体"/>
          <w:b w:val="0"/>
          <w:bCs w:val="0"/>
          <w:color w:val="auto"/>
          <w:sz w:val="24"/>
          <w:szCs w:val="24"/>
        </w:rPr>
        <w:t>，但需要相应的延长</w:t>
      </w:r>
      <w:r>
        <w:rPr>
          <w:rFonts w:hint="eastAsia" w:ascii="宋体" w:hAnsi="宋体" w:eastAsia="宋体" w:cs="宋体"/>
          <w:b w:val="0"/>
          <w:bCs w:val="0"/>
          <w:color w:val="auto"/>
          <w:sz w:val="24"/>
          <w:szCs w:val="24"/>
          <w:lang w:eastAsia="zh-CN"/>
        </w:rPr>
        <w:t>竞标</w:t>
      </w:r>
      <w:r>
        <w:rPr>
          <w:rFonts w:hint="eastAsia" w:ascii="宋体" w:hAnsi="宋体" w:eastAsia="宋体" w:cs="宋体"/>
          <w:b w:val="0"/>
          <w:bCs w:val="0"/>
          <w:color w:val="auto"/>
          <w:sz w:val="24"/>
          <w:szCs w:val="24"/>
        </w:rPr>
        <w:t>担保的有效期，在延长的</w:t>
      </w:r>
      <w:r>
        <w:rPr>
          <w:rFonts w:hint="eastAsia" w:ascii="宋体" w:hAnsi="宋体" w:eastAsia="宋体" w:cs="宋体"/>
          <w:b w:val="0"/>
          <w:bCs w:val="0"/>
          <w:color w:val="auto"/>
          <w:sz w:val="24"/>
          <w:szCs w:val="24"/>
          <w:lang w:eastAsia="zh-CN"/>
        </w:rPr>
        <w:t>竞标</w:t>
      </w:r>
      <w:r>
        <w:rPr>
          <w:rFonts w:hint="eastAsia" w:ascii="宋体" w:hAnsi="宋体" w:eastAsia="宋体" w:cs="宋体"/>
          <w:b w:val="0"/>
          <w:bCs w:val="0"/>
          <w:color w:val="auto"/>
          <w:sz w:val="24"/>
          <w:szCs w:val="24"/>
        </w:rPr>
        <w:t>有效期内本须知第16条关于</w:t>
      </w:r>
      <w:r>
        <w:rPr>
          <w:rFonts w:hint="eastAsia" w:ascii="宋体" w:hAnsi="宋体" w:eastAsia="宋体" w:cs="宋体"/>
          <w:b w:val="0"/>
          <w:bCs w:val="0"/>
          <w:color w:val="auto"/>
          <w:sz w:val="24"/>
          <w:szCs w:val="24"/>
          <w:lang w:eastAsia="zh-CN"/>
        </w:rPr>
        <w:t>竞标</w:t>
      </w:r>
      <w:r>
        <w:rPr>
          <w:rFonts w:hint="eastAsia" w:ascii="宋体" w:hAnsi="宋体" w:eastAsia="宋体" w:cs="宋体"/>
          <w:b w:val="0"/>
          <w:bCs w:val="0"/>
          <w:color w:val="auto"/>
          <w:sz w:val="24"/>
          <w:szCs w:val="24"/>
        </w:rPr>
        <w:t>保证金的退还与没收的规定仍然适用。</w:t>
      </w:r>
    </w:p>
    <w:p w14:paraId="0A72F104">
      <w:pPr>
        <w:spacing w:line="360" w:lineRule="auto"/>
        <w:rPr>
          <w:rFonts w:hint="eastAsia" w:ascii="宋体" w:hAnsi="宋体" w:eastAsia="宋体" w:cs="宋体"/>
          <w:b/>
          <w:bCs/>
          <w:color w:val="auto"/>
          <w:sz w:val="24"/>
          <w:szCs w:val="24"/>
        </w:rPr>
      </w:pPr>
      <w:bookmarkStart w:id="30" w:name="_Toc4744"/>
      <w:r>
        <w:rPr>
          <w:rFonts w:hint="eastAsia" w:ascii="宋体" w:hAnsi="宋体" w:eastAsia="宋体" w:cs="宋体"/>
          <w:b/>
          <w:bCs/>
          <w:color w:val="auto"/>
          <w:sz w:val="24"/>
          <w:szCs w:val="24"/>
        </w:rPr>
        <w:t>16、</w:t>
      </w:r>
      <w:r>
        <w:rPr>
          <w:rFonts w:hint="eastAsia" w:ascii="宋体" w:hAnsi="宋体" w:eastAsia="宋体" w:cs="宋体"/>
          <w:b/>
          <w:bCs/>
          <w:color w:val="auto"/>
          <w:sz w:val="24"/>
          <w:szCs w:val="24"/>
          <w:lang w:eastAsia="zh-CN"/>
        </w:rPr>
        <w:t>竞标</w:t>
      </w:r>
      <w:r>
        <w:rPr>
          <w:rFonts w:hint="eastAsia" w:ascii="宋体" w:hAnsi="宋体" w:eastAsia="宋体" w:cs="宋体"/>
          <w:b/>
          <w:bCs/>
          <w:color w:val="auto"/>
          <w:sz w:val="24"/>
          <w:szCs w:val="24"/>
        </w:rPr>
        <w:t>担保</w:t>
      </w:r>
      <w:bookmarkEnd w:id="30"/>
    </w:p>
    <w:p w14:paraId="2884B1FF">
      <w:pPr>
        <w:spacing w:line="360" w:lineRule="auto"/>
        <w:ind w:firstLine="480" w:firstLineChars="200"/>
        <w:rPr>
          <w:rFonts w:hint="eastAsia" w:ascii="宋体" w:hAnsi="宋体" w:eastAsia="宋体" w:cs="宋体"/>
          <w:b w:val="0"/>
          <w:bCs w:val="0"/>
          <w:color w:val="auto"/>
          <w:sz w:val="24"/>
          <w:szCs w:val="24"/>
        </w:rPr>
      </w:pPr>
      <w:r>
        <w:rPr>
          <w:rFonts w:hint="eastAsia" w:ascii="宋体" w:hAnsi="宋体" w:eastAsia="宋体" w:cs="宋体"/>
          <w:b w:val="0"/>
          <w:bCs w:val="0"/>
          <w:color w:val="auto"/>
          <w:sz w:val="24"/>
          <w:szCs w:val="24"/>
        </w:rPr>
        <w:t>16.1</w:t>
      </w:r>
      <w:r>
        <w:rPr>
          <w:rFonts w:hint="eastAsia" w:ascii="宋体" w:hAnsi="宋体" w:eastAsia="宋体" w:cs="宋体"/>
          <w:b w:val="0"/>
          <w:bCs w:val="0"/>
          <w:color w:val="auto"/>
          <w:sz w:val="24"/>
          <w:szCs w:val="24"/>
          <w:lang w:eastAsia="zh-CN"/>
        </w:rPr>
        <w:t>竞标</w:t>
      </w:r>
      <w:r>
        <w:rPr>
          <w:rFonts w:hint="eastAsia" w:ascii="宋体" w:hAnsi="宋体" w:eastAsia="宋体" w:cs="宋体"/>
          <w:b w:val="0"/>
          <w:bCs w:val="0"/>
          <w:color w:val="auto"/>
          <w:sz w:val="24"/>
          <w:szCs w:val="24"/>
        </w:rPr>
        <w:t>保证金金额见前附表第21项规定；</w:t>
      </w:r>
    </w:p>
    <w:p w14:paraId="393E6CC1">
      <w:pPr>
        <w:spacing w:line="360" w:lineRule="auto"/>
        <w:rPr>
          <w:rFonts w:hint="eastAsia" w:ascii="宋体" w:hAnsi="宋体" w:eastAsia="宋体" w:cs="宋体"/>
          <w:b/>
          <w:bCs/>
          <w:color w:val="auto"/>
          <w:sz w:val="24"/>
          <w:szCs w:val="24"/>
        </w:rPr>
      </w:pPr>
      <w:bookmarkStart w:id="31" w:name="_Toc10900"/>
      <w:r>
        <w:rPr>
          <w:rFonts w:hint="eastAsia" w:ascii="宋体" w:hAnsi="宋体" w:eastAsia="宋体" w:cs="宋体"/>
          <w:b/>
          <w:bCs/>
          <w:color w:val="auto"/>
          <w:sz w:val="24"/>
          <w:szCs w:val="24"/>
        </w:rPr>
        <w:t>17、</w:t>
      </w:r>
      <w:r>
        <w:rPr>
          <w:rFonts w:hint="eastAsia" w:ascii="宋体" w:hAnsi="宋体" w:eastAsia="宋体" w:cs="宋体"/>
          <w:b/>
          <w:bCs/>
          <w:color w:val="auto"/>
          <w:sz w:val="24"/>
          <w:szCs w:val="24"/>
          <w:lang w:eastAsia="zh-CN"/>
        </w:rPr>
        <w:t>竞标</w:t>
      </w:r>
      <w:r>
        <w:rPr>
          <w:rFonts w:hint="eastAsia" w:ascii="宋体" w:hAnsi="宋体" w:eastAsia="宋体" w:cs="宋体"/>
          <w:b/>
          <w:bCs/>
          <w:color w:val="auto"/>
          <w:sz w:val="24"/>
          <w:szCs w:val="24"/>
        </w:rPr>
        <w:t>预备会(答疑会)</w:t>
      </w:r>
      <w:bookmarkEnd w:id="31"/>
    </w:p>
    <w:p w14:paraId="624E7C1A">
      <w:pPr>
        <w:spacing w:line="360" w:lineRule="auto"/>
        <w:rPr>
          <w:rFonts w:hint="eastAsia" w:ascii="宋体" w:hAnsi="宋体" w:eastAsia="宋体" w:cs="宋体"/>
          <w:b w:val="0"/>
          <w:bCs w:val="0"/>
          <w:color w:val="auto"/>
          <w:sz w:val="24"/>
          <w:szCs w:val="24"/>
        </w:rPr>
      </w:pPr>
      <w:r>
        <w:rPr>
          <w:rFonts w:hint="eastAsia" w:ascii="宋体" w:hAnsi="宋体" w:eastAsia="宋体" w:cs="宋体"/>
          <w:b/>
          <w:bCs/>
          <w:color w:val="auto"/>
          <w:sz w:val="24"/>
          <w:szCs w:val="24"/>
        </w:rPr>
        <w:t xml:space="preserve">  </w:t>
      </w:r>
      <w:r>
        <w:rPr>
          <w:rFonts w:hint="eastAsia" w:ascii="宋体" w:hAnsi="宋体" w:eastAsia="宋体" w:cs="宋体"/>
          <w:b w:val="0"/>
          <w:bCs w:val="0"/>
          <w:color w:val="auto"/>
          <w:sz w:val="24"/>
          <w:szCs w:val="24"/>
        </w:rPr>
        <w:t xml:space="preserve">  17．1</w:t>
      </w:r>
      <w:r>
        <w:rPr>
          <w:rFonts w:hint="eastAsia" w:ascii="宋体" w:hAnsi="宋体" w:eastAsia="宋体" w:cs="宋体"/>
          <w:b w:val="0"/>
          <w:bCs w:val="0"/>
          <w:color w:val="auto"/>
          <w:sz w:val="24"/>
          <w:szCs w:val="24"/>
          <w:lang w:eastAsia="zh-CN"/>
        </w:rPr>
        <w:t>竞标</w:t>
      </w:r>
      <w:r>
        <w:rPr>
          <w:rFonts w:hint="eastAsia" w:ascii="宋体" w:hAnsi="宋体" w:eastAsia="宋体" w:cs="宋体"/>
          <w:b w:val="0"/>
          <w:bCs w:val="0"/>
          <w:color w:val="auto"/>
          <w:sz w:val="24"/>
          <w:szCs w:val="24"/>
        </w:rPr>
        <w:t>预备会(答疑会)，按规定不集中举行；</w:t>
      </w:r>
      <w:r>
        <w:rPr>
          <w:rFonts w:hint="eastAsia" w:ascii="宋体" w:hAnsi="宋体" w:eastAsia="宋体" w:cs="宋体"/>
          <w:b w:val="0"/>
          <w:bCs w:val="0"/>
          <w:color w:val="auto"/>
          <w:sz w:val="24"/>
          <w:szCs w:val="24"/>
          <w:lang w:eastAsia="zh-CN"/>
        </w:rPr>
        <w:t>竞标人</w:t>
      </w:r>
      <w:r>
        <w:rPr>
          <w:rFonts w:hint="eastAsia" w:ascii="宋体" w:hAnsi="宋体" w:eastAsia="宋体" w:cs="宋体"/>
          <w:b w:val="0"/>
          <w:bCs w:val="0"/>
          <w:color w:val="auto"/>
          <w:sz w:val="24"/>
          <w:szCs w:val="24"/>
        </w:rPr>
        <w:t>在收到</w:t>
      </w:r>
      <w:r>
        <w:rPr>
          <w:rFonts w:hint="eastAsia" w:ascii="宋体" w:hAnsi="宋体" w:eastAsia="宋体" w:cs="宋体"/>
          <w:b w:val="0"/>
          <w:bCs w:val="0"/>
          <w:color w:val="auto"/>
          <w:sz w:val="24"/>
          <w:szCs w:val="24"/>
          <w:lang w:eastAsia="zh-CN"/>
        </w:rPr>
        <w:t>交易文件</w:t>
      </w:r>
      <w:r>
        <w:rPr>
          <w:rFonts w:hint="eastAsia" w:ascii="宋体" w:hAnsi="宋体" w:eastAsia="宋体" w:cs="宋体"/>
          <w:b w:val="0"/>
          <w:bCs w:val="0"/>
          <w:color w:val="auto"/>
          <w:sz w:val="24"/>
          <w:szCs w:val="24"/>
        </w:rPr>
        <w:t>后，对</w:t>
      </w:r>
      <w:r>
        <w:rPr>
          <w:rFonts w:hint="eastAsia" w:ascii="宋体" w:hAnsi="宋体" w:eastAsia="宋体" w:cs="宋体"/>
          <w:b w:val="0"/>
          <w:bCs w:val="0"/>
          <w:color w:val="auto"/>
          <w:sz w:val="24"/>
          <w:szCs w:val="24"/>
          <w:lang w:eastAsia="zh-CN"/>
        </w:rPr>
        <w:t>交易文件</w:t>
      </w:r>
      <w:r>
        <w:rPr>
          <w:rFonts w:hint="eastAsia" w:ascii="宋体" w:hAnsi="宋体" w:eastAsia="宋体" w:cs="宋体"/>
          <w:b w:val="0"/>
          <w:bCs w:val="0"/>
          <w:color w:val="auto"/>
          <w:sz w:val="24"/>
          <w:szCs w:val="24"/>
        </w:rPr>
        <w:t>任何部分若有任何疑问，任何要求澄清</w:t>
      </w:r>
      <w:r>
        <w:rPr>
          <w:rFonts w:hint="eastAsia" w:ascii="宋体" w:hAnsi="宋体" w:eastAsia="宋体" w:cs="宋体"/>
          <w:b w:val="0"/>
          <w:bCs w:val="0"/>
          <w:color w:val="auto"/>
          <w:sz w:val="24"/>
          <w:szCs w:val="24"/>
          <w:lang w:eastAsia="zh-CN"/>
        </w:rPr>
        <w:t>交易文件</w:t>
      </w:r>
      <w:r>
        <w:rPr>
          <w:rFonts w:hint="eastAsia" w:ascii="宋体" w:hAnsi="宋体" w:eastAsia="宋体" w:cs="宋体"/>
          <w:b w:val="0"/>
          <w:bCs w:val="0"/>
          <w:color w:val="auto"/>
          <w:sz w:val="24"/>
          <w:szCs w:val="24"/>
        </w:rPr>
        <w:t>的</w:t>
      </w:r>
      <w:r>
        <w:rPr>
          <w:rFonts w:hint="eastAsia" w:ascii="宋体" w:hAnsi="宋体" w:eastAsia="宋体" w:cs="宋体"/>
          <w:b w:val="0"/>
          <w:bCs w:val="0"/>
          <w:color w:val="auto"/>
          <w:sz w:val="24"/>
          <w:szCs w:val="24"/>
          <w:lang w:eastAsia="zh-CN"/>
        </w:rPr>
        <w:t>竞标人</w:t>
      </w:r>
      <w:r>
        <w:rPr>
          <w:rFonts w:hint="eastAsia" w:ascii="宋体" w:hAnsi="宋体" w:eastAsia="宋体" w:cs="宋体"/>
          <w:b w:val="0"/>
          <w:bCs w:val="0"/>
          <w:color w:val="auto"/>
          <w:sz w:val="24"/>
          <w:szCs w:val="24"/>
        </w:rPr>
        <w:t>，均应在</w:t>
      </w:r>
      <w:r>
        <w:rPr>
          <w:rFonts w:hint="eastAsia" w:ascii="宋体" w:hAnsi="宋体" w:eastAsia="宋体" w:cs="宋体"/>
          <w:b w:val="0"/>
          <w:bCs w:val="0"/>
          <w:color w:val="auto"/>
          <w:sz w:val="24"/>
          <w:szCs w:val="24"/>
          <w:u w:val="single"/>
        </w:rPr>
        <w:t>前附表第22项规定时间前</w:t>
      </w:r>
      <w:r>
        <w:rPr>
          <w:rFonts w:hint="eastAsia" w:ascii="宋体" w:hAnsi="宋体" w:eastAsia="宋体" w:cs="宋体"/>
          <w:b/>
          <w:bCs/>
          <w:color w:val="auto"/>
          <w:sz w:val="24"/>
          <w:szCs w:val="24"/>
        </w:rPr>
        <w:t>一律以无记名方式通过电子邮件或传真方式</w:t>
      </w:r>
      <w:r>
        <w:rPr>
          <w:rFonts w:hint="eastAsia" w:ascii="宋体" w:hAnsi="宋体" w:eastAsia="宋体" w:cs="宋体"/>
          <w:b w:val="0"/>
          <w:bCs w:val="0"/>
          <w:color w:val="auto"/>
          <w:sz w:val="24"/>
          <w:szCs w:val="24"/>
        </w:rPr>
        <w:t>提问，要求</w:t>
      </w:r>
      <w:r>
        <w:rPr>
          <w:rFonts w:hint="eastAsia" w:ascii="宋体" w:hAnsi="宋体" w:eastAsia="宋体" w:cs="宋体"/>
          <w:b w:val="0"/>
          <w:bCs w:val="0"/>
          <w:color w:val="auto"/>
          <w:sz w:val="24"/>
          <w:szCs w:val="24"/>
          <w:lang w:eastAsia="zh-CN"/>
        </w:rPr>
        <w:t>发包人</w:t>
      </w:r>
      <w:r>
        <w:rPr>
          <w:rFonts w:hint="eastAsia" w:ascii="宋体" w:hAnsi="宋体" w:eastAsia="宋体" w:cs="宋体"/>
          <w:b w:val="0"/>
          <w:bCs w:val="0"/>
          <w:color w:val="auto"/>
          <w:sz w:val="24"/>
          <w:szCs w:val="24"/>
        </w:rPr>
        <w:t xml:space="preserve">提出澄清。  </w:t>
      </w:r>
    </w:p>
    <w:p w14:paraId="5C3237EB">
      <w:pPr>
        <w:spacing w:line="360" w:lineRule="auto"/>
        <w:rPr>
          <w:rFonts w:hint="eastAsia" w:ascii="宋体" w:hAnsi="宋体" w:eastAsia="宋体" w:cs="宋体"/>
          <w:b w:val="0"/>
          <w:bCs w:val="0"/>
          <w:color w:val="auto"/>
          <w:sz w:val="24"/>
          <w:szCs w:val="24"/>
        </w:rPr>
      </w:pPr>
      <w:r>
        <w:rPr>
          <w:rFonts w:hint="eastAsia" w:ascii="宋体" w:hAnsi="宋体" w:eastAsia="宋体" w:cs="宋体"/>
          <w:b w:val="0"/>
          <w:bCs w:val="0"/>
          <w:color w:val="auto"/>
          <w:sz w:val="24"/>
          <w:szCs w:val="24"/>
        </w:rPr>
        <w:t>17．2</w:t>
      </w:r>
      <w:r>
        <w:rPr>
          <w:rFonts w:hint="eastAsia" w:ascii="宋体" w:hAnsi="宋体" w:eastAsia="宋体" w:cs="宋体"/>
          <w:b w:val="0"/>
          <w:bCs w:val="0"/>
          <w:color w:val="auto"/>
          <w:sz w:val="24"/>
          <w:szCs w:val="24"/>
          <w:lang w:eastAsia="zh-CN"/>
        </w:rPr>
        <w:t>竞标</w:t>
      </w:r>
      <w:r>
        <w:rPr>
          <w:rFonts w:hint="eastAsia" w:ascii="宋体" w:hAnsi="宋体" w:eastAsia="宋体" w:cs="宋体"/>
          <w:b w:val="0"/>
          <w:bCs w:val="0"/>
          <w:color w:val="auto"/>
          <w:sz w:val="24"/>
          <w:szCs w:val="24"/>
        </w:rPr>
        <w:t>预备会的目的是澄清、解答</w:t>
      </w:r>
      <w:r>
        <w:rPr>
          <w:rFonts w:hint="eastAsia" w:ascii="宋体" w:hAnsi="宋体" w:eastAsia="宋体" w:cs="宋体"/>
          <w:b w:val="0"/>
          <w:bCs w:val="0"/>
          <w:color w:val="auto"/>
          <w:sz w:val="24"/>
          <w:szCs w:val="24"/>
          <w:lang w:eastAsia="zh-CN"/>
        </w:rPr>
        <w:t>竞标人</w:t>
      </w:r>
      <w:r>
        <w:rPr>
          <w:rFonts w:hint="eastAsia" w:ascii="宋体" w:hAnsi="宋体" w:eastAsia="宋体" w:cs="宋体"/>
          <w:b w:val="0"/>
          <w:bCs w:val="0"/>
          <w:color w:val="auto"/>
          <w:sz w:val="24"/>
          <w:szCs w:val="24"/>
        </w:rPr>
        <w:t>在查阅</w:t>
      </w:r>
      <w:r>
        <w:rPr>
          <w:rFonts w:hint="eastAsia" w:ascii="宋体" w:hAnsi="宋体" w:eastAsia="宋体" w:cs="宋体"/>
          <w:b w:val="0"/>
          <w:bCs w:val="0"/>
          <w:color w:val="auto"/>
          <w:sz w:val="24"/>
          <w:szCs w:val="24"/>
          <w:lang w:eastAsia="zh-CN"/>
        </w:rPr>
        <w:t>交易文件</w:t>
      </w:r>
      <w:r>
        <w:rPr>
          <w:rFonts w:hint="eastAsia" w:ascii="宋体" w:hAnsi="宋体" w:eastAsia="宋体" w:cs="宋体"/>
          <w:b w:val="0"/>
          <w:bCs w:val="0"/>
          <w:color w:val="auto"/>
          <w:sz w:val="24"/>
          <w:szCs w:val="24"/>
        </w:rPr>
        <w:t>后和现场踏勘中可能提出的任何方面的问题;</w:t>
      </w:r>
    </w:p>
    <w:p w14:paraId="2E4447E1">
      <w:pPr>
        <w:spacing w:line="360" w:lineRule="auto"/>
        <w:rPr>
          <w:rFonts w:hint="eastAsia" w:ascii="宋体" w:hAnsi="宋体" w:eastAsia="宋体" w:cs="宋体"/>
          <w:b w:val="0"/>
          <w:bCs w:val="0"/>
          <w:color w:val="auto"/>
          <w:sz w:val="24"/>
          <w:szCs w:val="24"/>
        </w:rPr>
      </w:pPr>
      <w:r>
        <w:rPr>
          <w:rFonts w:hint="eastAsia" w:ascii="宋体" w:hAnsi="宋体" w:eastAsia="宋体" w:cs="宋体"/>
          <w:b w:val="0"/>
          <w:bCs w:val="0"/>
          <w:color w:val="auto"/>
          <w:sz w:val="24"/>
          <w:szCs w:val="24"/>
        </w:rPr>
        <w:t xml:space="preserve">    17．3</w:t>
      </w:r>
      <w:r>
        <w:rPr>
          <w:rFonts w:hint="eastAsia" w:ascii="宋体" w:hAnsi="宋体" w:eastAsia="宋体" w:cs="宋体"/>
          <w:b w:val="0"/>
          <w:bCs w:val="0"/>
          <w:color w:val="auto"/>
          <w:sz w:val="24"/>
          <w:szCs w:val="24"/>
          <w:lang w:eastAsia="zh-CN"/>
        </w:rPr>
        <w:t>竞标人</w:t>
      </w:r>
      <w:r>
        <w:rPr>
          <w:rFonts w:hint="eastAsia" w:ascii="宋体" w:hAnsi="宋体" w:eastAsia="宋体" w:cs="宋体"/>
          <w:b w:val="0"/>
          <w:bCs w:val="0"/>
          <w:color w:val="auto"/>
          <w:sz w:val="24"/>
          <w:szCs w:val="24"/>
        </w:rPr>
        <w:t>提出的与</w:t>
      </w:r>
      <w:r>
        <w:rPr>
          <w:rFonts w:hint="eastAsia" w:ascii="宋体" w:hAnsi="宋体" w:eastAsia="宋体" w:cs="宋体"/>
          <w:b w:val="0"/>
          <w:bCs w:val="0"/>
          <w:color w:val="auto"/>
          <w:sz w:val="24"/>
          <w:szCs w:val="24"/>
          <w:lang w:eastAsia="zh-CN"/>
        </w:rPr>
        <w:t>竞标</w:t>
      </w:r>
      <w:r>
        <w:rPr>
          <w:rFonts w:hint="eastAsia" w:ascii="宋体" w:hAnsi="宋体" w:eastAsia="宋体" w:cs="宋体"/>
          <w:b w:val="0"/>
          <w:bCs w:val="0"/>
          <w:color w:val="auto"/>
          <w:sz w:val="24"/>
          <w:szCs w:val="24"/>
        </w:rPr>
        <w:t>有关的任何问题须在</w:t>
      </w:r>
      <w:r>
        <w:rPr>
          <w:rFonts w:hint="eastAsia" w:ascii="宋体" w:hAnsi="宋体" w:eastAsia="宋体" w:cs="宋体"/>
          <w:b w:val="0"/>
          <w:bCs w:val="0"/>
          <w:color w:val="auto"/>
          <w:sz w:val="24"/>
          <w:szCs w:val="24"/>
          <w:u w:val="single"/>
        </w:rPr>
        <w:t>前附表第22项规定时间</w:t>
      </w:r>
      <w:r>
        <w:rPr>
          <w:rFonts w:hint="eastAsia" w:ascii="宋体" w:hAnsi="宋体" w:eastAsia="宋体" w:cs="宋体"/>
          <w:b w:val="0"/>
          <w:bCs w:val="0"/>
          <w:color w:val="auto"/>
          <w:sz w:val="24"/>
          <w:szCs w:val="24"/>
        </w:rPr>
        <w:t>以规定的方式提出，</w:t>
      </w:r>
      <w:r>
        <w:rPr>
          <w:rFonts w:hint="eastAsia" w:ascii="宋体" w:hAnsi="宋体" w:eastAsia="宋体" w:cs="宋体"/>
          <w:b w:val="0"/>
          <w:bCs w:val="0"/>
          <w:color w:val="auto"/>
          <w:sz w:val="24"/>
          <w:szCs w:val="24"/>
          <w:lang w:eastAsia="zh-CN"/>
        </w:rPr>
        <w:t>发包人</w:t>
      </w:r>
      <w:r>
        <w:rPr>
          <w:rFonts w:hint="eastAsia" w:ascii="宋体" w:hAnsi="宋体" w:eastAsia="宋体" w:cs="宋体"/>
          <w:b w:val="0"/>
          <w:bCs w:val="0"/>
          <w:color w:val="auto"/>
          <w:sz w:val="24"/>
          <w:szCs w:val="24"/>
        </w:rPr>
        <w:t>在</w:t>
      </w:r>
      <w:r>
        <w:rPr>
          <w:rFonts w:hint="eastAsia" w:ascii="宋体" w:hAnsi="宋体" w:eastAsia="宋体" w:cs="宋体"/>
          <w:b w:val="0"/>
          <w:bCs w:val="0"/>
          <w:color w:val="auto"/>
          <w:sz w:val="24"/>
          <w:szCs w:val="24"/>
          <w:u w:val="single"/>
        </w:rPr>
        <w:t>前附表第17项规定时间</w:t>
      </w:r>
      <w:r>
        <w:rPr>
          <w:rFonts w:hint="eastAsia" w:ascii="宋体" w:hAnsi="宋体" w:eastAsia="宋体" w:cs="宋体"/>
          <w:b w:val="0"/>
          <w:bCs w:val="0"/>
          <w:color w:val="auto"/>
          <w:sz w:val="24"/>
          <w:szCs w:val="24"/>
        </w:rPr>
        <w:t>将做出澄清和解答，并由</w:t>
      </w:r>
      <w:r>
        <w:rPr>
          <w:rFonts w:hint="eastAsia" w:ascii="宋体" w:hAnsi="宋体" w:eastAsia="宋体" w:cs="宋体"/>
          <w:b w:val="0"/>
          <w:bCs w:val="0"/>
          <w:color w:val="auto"/>
          <w:sz w:val="24"/>
          <w:szCs w:val="24"/>
          <w:lang w:eastAsia="zh-CN"/>
        </w:rPr>
        <w:t>竞标人</w:t>
      </w:r>
      <w:r>
        <w:rPr>
          <w:rFonts w:hint="eastAsia" w:ascii="宋体" w:hAnsi="宋体" w:eastAsia="宋体" w:cs="宋体"/>
          <w:b w:val="0"/>
          <w:bCs w:val="0"/>
          <w:color w:val="auto"/>
          <w:sz w:val="24"/>
          <w:szCs w:val="24"/>
        </w:rPr>
        <w:t>自行在</w:t>
      </w:r>
      <w:r>
        <w:rPr>
          <w:rFonts w:hint="eastAsia" w:ascii="宋体" w:hAnsi="宋体" w:cs="宋体"/>
          <w:b w:val="0"/>
          <w:bCs w:val="0"/>
          <w:color w:val="auto"/>
          <w:sz w:val="24"/>
          <w:szCs w:val="24"/>
          <w:u w:val="single"/>
          <w:lang w:eastAsia="zh-CN"/>
        </w:rPr>
        <w:t>桐庐统一门户</w:t>
      </w:r>
      <w:r>
        <w:rPr>
          <w:rFonts w:hint="eastAsia" w:ascii="宋体" w:hAnsi="宋体" w:eastAsia="宋体" w:cs="宋体"/>
          <w:b/>
          <w:bCs/>
          <w:color w:val="auto"/>
          <w:sz w:val="24"/>
          <w:szCs w:val="24"/>
        </w:rPr>
        <w:t>下载</w:t>
      </w:r>
      <w:r>
        <w:rPr>
          <w:rFonts w:hint="eastAsia" w:ascii="宋体" w:hAnsi="宋体" w:eastAsia="宋体" w:cs="宋体"/>
          <w:b w:val="0"/>
          <w:bCs w:val="0"/>
          <w:color w:val="auto"/>
          <w:sz w:val="24"/>
          <w:szCs w:val="24"/>
        </w:rPr>
        <w:t>。</w:t>
      </w:r>
    </w:p>
    <w:p w14:paraId="0EA8C6E8">
      <w:pPr>
        <w:spacing w:line="360" w:lineRule="auto"/>
        <w:rPr>
          <w:rFonts w:hint="eastAsia" w:ascii="宋体" w:hAnsi="宋体" w:eastAsia="宋体" w:cs="宋体"/>
          <w:b w:val="0"/>
          <w:bCs w:val="0"/>
          <w:color w:val="auto"/>
          <w:sz w:val="24"/>
          <w:szCs w:val="24"/>
        </w:rPr>
      </w:pPr>
      <w:r>
        <w:rPr>
          <w:rFonts w:hint="eastAsia" w:ascii="宋体" w:hAnsi="宋体" w:eastAsia="宋体" w:cs="宋体"/>
          <w:b w:val="0"/>
          <w:bCs w:val="0"/>
          <w:color w:val="auto"/>
          <w:sz w:val="24"/>
          <w:szCs w:val="24"/>
        </w:rPr>
        <w:t xml:space="preserve">    17．4</w:t>
      </w:r>
      <w:r>
        <w:rPr>
          <w:rFonts w:hint="eastAsia" w:ascii="宋体" w:hAnsi="宋体" w:eastAsia="宋体" w:cs="宋体"/>
          <w:b w:val="0"/>
          <w:bCs w:val="0"/>
          <w:color w:val="auto"/>
          <w:sz w:val="24"/>
          <w:szCs w:val="24"/>
          <w:lang w:eastAsia="zh-CN"/>
        </w:rPr>
        <w:t>发包人</w:t>
      </w:r>
      <w:r>
        <w:rPr>
          <w:rFonts w:hint="eastAsia" w:ascii="宋体" w:hAnsi="宋体" w:eastAsia="宋体" w:cs="宋体"/>
          <w:b w:val="0"/>
          <w:bCs w:val="0"/>
          <w:color w:val="auto"/>
          <w:sz w:val="24"/>
          <w:szCs w:val="24"/>
        </w:rPr>
        <w:t>所做出的澄清和解答，以</w:t>
      </w:r>
      <w:r>
        <w:rPr>
          <w:rFonts w:hint="eastAsia" w:ascii="宋体" w:hAnsi="宋体" w:cs="宋体"/>
          <w:b w:val="0"/>
          <w:bCs w:val="0"/>
          <w:color w:val="auto"/>
          <w:sz w:val="24"/>
          <w:szCs w:val="24"/>
          <w:u w:val="single"/>
          <w:lang w:val="en-US" w:eastAsia="zh-CN"/>
        </w:rPr>
        <w:t>浙江政府采购网</w:t>
      </w:r>
      <w:r>
        <w:rPr>
          <w:rFonts w:hint="eastAsia" w:ascii="宋体" w:hAnsi="宋体" w:eastAsia="宋体" w:cs="宋体"/>
          <w:b w:val="0"/>
          <w:bCs w:val="0"/>
          <w:color w:val="auto"/>
          <w:sz w:val="24"/>
          <w:szCs w:val="24"/>
        </w:rPr>
        <w:t>上电子文件答复为准。答疑纪要的有效性规定按照本须知第9.3、9.4款规定执行;</w:t>
      </w:r>
    </w:p>
    <w:p w14:paraId="3672594E">
      <w:pPr>
        <w:spacing w:line="360" w:lineRule="auto"/>
        <w:rPr>
          <w:rFonts w:hint="eastAsia" w:ascii="宋体" w:hAnsi="宋体" w:eastAsia="宋体" w:cs="宋体"/>
          <w:b/>
          <w:bCs/>
          <w:color w:val="auto"/>
          <w:sz w:val="24"/>
          <w:szCs w:val="24"/>
        </w:rPr>
      </w:pPr>
      <w:bookmarkStart w:id="32" w:name="_Toc11041"/>
      <w:r>
        <w:rPr>
          <w:rFonts w:hint="eastAsia" w:ascii="宋体" w:hAnsi="宋体" w:eastAsia="宋体" w:cs="宋体"/>
          <w:b/>
          <w:bCs/>
          <w:color w:val="auto"/>
          <w:sz w:val="24"/>
          <w:szCs w:val="24"/>
        </w:rPr>
        <w:t>18、</w:t>
      </w:r>
      <w:r>
        <w:rPr>
          <w:rFonts w:hint="eastAsia" w:ascii="宋体" w:hAnsi="宋体" w:eastAsia="宋体" w:cs="宋体"/>
          <w:b/>
          <w:bCs/>
          <w:color w:val="auto"/>
          <w:sz w:val="24"/>
          <w:szCs w:val="24"/>
          <w:lang w:eastAsia="zh-CN"/>
        </w:rPr>
        <w:t>竞标文件</w:t>
      </w:r>
      <w:r>
        <w:rPr>
          <w:rFonts w:hint="eastAsia" w:ascii="宋体" w:hAnsi="宋体" w:eastAsia="宋体" w:cs="宋体"/>
          <w:b/>
          <w:bCs/>
          <w:color w:val="auto"/>
          <w:sz w:val="24"/>
          <w:szCs w:val="24"/>
        </w:rPr>
        <w:t>的份数和签署</w:t>
      </w:r>
      <w:bookmarkEnd w:id="32"/>
    </w:p>
    <w:p w14:paraId="51295BDC">
      <w:pPr>
        <w:spacing w:line="360" w:lineRule="auto"/>
        <w:rPr>
          <w:rFonts w:hint="eastAsia" w:ascii="宋体" w:hAnsi="宋体" w:eastAsia="宋体" w:cs="宋体"/>
          <w:b w:val="0"/>
          <w:bCs w:val="0"/>
          <w:color w:val="auto"/>
          <w:sz w:val="24"/>
          <w:szCs w:val="24"/>
        </w:rPr>
      </w:pPr>
      <w:r>
        <w:rPr>
          <w:rFonts w:hint="eastAsia" w:ascii="宋体" w:hAnsi="宋体" w:eastAsia="宋体" w:cs="宋体"/>
          <w:b/>
          <w:bCs/>
          <w:color w:val="auto"/>
          <w:sz w:val="24"/>
          <w:szCs w:val="24"/>
        </w:rPr>
        <w:t xml:space="preserve"> </w:t>
      </w:r>
      <w:r>
        <w:rPr>
          <w:rFonts w:hint="eastAsia" w:ascii="宋体" w:hAnsi="宋体" w:eastAsia="宋体" w:cs="宋体"/>
          <w:b w:val="0"/>
          <w:bCs w:val="0"/>
          <w:color w:val="auto"/>
          <w:sz w:val="24"/>
          <w:szCs w:val="24"/>
        </w:rPr>
        <w:t xml:space="preserve">   18．1</w:t>
      </w:r>
      <w:r>
        <w:rPr>
          <w:rFonts w:hint="eastAsia" w:ascii="宋体" w:hAnsi="宋体" w:eastAsia="宋体" w:cs="宋体"/>
          <w:b w:val="0"/>
          <w:bCs w:val="0"/>
          <w:color w:val="auto"/>
          <w:sz w:val="24"/>
          <w:szCs w:val="24"/>
          <w:lang w:eastAsia="zh-CN"/>
        </w:rPr>
        <w:t>竞标人</w:t>
      </w:r>
      <w:r>
        <w:rPr>
          <w:rFonts w:hint="eastAsia" w:ascii="宋体" w:hAnsi="宋体" w:eastAsia="宋体" w:cs="宋体"/>
          <w:b w:val="0"/>
          <w:bCs w:val="0"/>
          <w:color w:val="auto"/>
          <w:sz w:val="24"/>
          <w:szCs w:val="24"/>
        </w:rPr>
        <w:t>应按本</w:t>
      </w:r>
      <w:r>
        <w:rPr>
          <w:rFonts w:hint="eastAsia" w:ascii="宋体" w:hAnsi="宋体" w:eastAsia="宋体" w:cs="宋体"/>
          <w:b w:val="0"/>
          <w:bCs w:val="0"/>
          <w:color w:val="auto"/>
          <w:sz w:val="24"/>
          <w:szCs w:val="24"/>
          <w:lang w:eastAsia="zh-CN"/>
        </w:rPr>
        <w:t>竞标须知</w:t>
      </w:r>
      <w:r>
        <w:rPr>
          <w:rFonts w:hint="eastAsia" w:ascii="宋体" w:hAnsi="宋体" w:eastAsia="宋体" w:cs="宋体"/>
          <w:b w:val="0"/>
          <w:bCs w:val="0"/>
          <w:color w:val="auto"/>
          <w:sz w:val="24"/>
          <w:szCs w:val="24"/>
        </w:rPr>
        <w:t>有关的规定编制前附表第23项规定份数的</w:t>
      </w:r>
      <w:r>
        <w:rPr>
          <w:rFonts w:hint="eastAsia" w:ascii="宋体" w:hAnsi="宋体" w:eastAsia="宋体" w:cs="宋体"/>
          <w:b w:val="0"/>
          <w:bCs w:val="0"/>
          <w:color w:val="auto"/>
          <w:sz w:val="24"/>
          <w:szCs w:val="24"/>
          <w:lang w:eastAsia="zh-CN"/>
        </w:rPr>
        <w:t>竞标文件</w:t>
      </w:r>
      <w:r>
        <w:rPr>
          <w:rFonts w:hint="eastAsia" w:ascii="宋体" w:hAnsi="宋体" w:eastAsia="宋体" w:cs="宋体"/>
          <w:b w:val="0"/>
          <w:bCs w:val="0"/>
          <w:color w:val="auto"/>
          <w:sz w:val="24"/>
          <w:szCs w:val="24"/>
        </w:rPr>
        <w:t>;</w:t>
      </w:r>
    </w:p>
    <w:p w14:paraId="563A2571">
      <w:pPr>
        <w:spacing w:line="360" w:lineRule="auto"/>
        <w:rPr>
          <w:rFonts w:hint="eastAsia" w:ascii="宋体" w:hAnsi="宋体" w:eastAsia="宋体" w:cs="宋体"/>
          <w:b w:val="0"/>
          <w:bCs w:val="0"/>
          <w:color w:val="auto"/>
          <w:sz w:val="24"/>
          <w:szCs w:val="24"/>
        </w:rPr>
      </w:pPr>
      <w:r>
        <w:rPr>
          <w:rFonts w:hint="eastAsia" w:ascii="宋体" w:hAnsi="宋体" w:eastAsia="宋体" w:cs="宋体"/>
          <w:b w:val="0"/>
          <w:bCs w:val="0"/>
          <w:color w:val="auto"/>
          <w:sz w:val="24"/>
          <w:szCs w:val="24"/>
        </w:rPr>
        <w:t xml:space="preserve">    18．2</w:t>
      </w:r>
      <w:r>
        <w:rPr>
          <w:rFonts w:hint="eastAsia" w:ascii="宋体" w:hAnsi="宋体" w:eastAsia="宋体" w:cs="宋体"/>
          <w:b w:val="0"/>
          <w:bCs w:val="0"/>
          <w:color w:val="auto"/>
          <w:sz w:val="24"/>
          <w:szCs w:val="24"/>
          <w:lang w:eastAsia="zh-CN"/>
        </w:rPr>
        <w:t>竞标文件</w:t>
      </w:r>
      <w:r>
        <w:rPr>
          <w:rFonts w:hint="eastAsia" w:ascii="宋体" w:hAnsi="宋体" w:eastAsia="宋体" w:cs="宋体"/>
          <w:b w:val="0"/>
          <w:bCs w:val="0"/>
          <w:color w:val="auto"/>
          <w:sz w:val="24"/>
          <w:szCs w:val="24"/>
        </w:rPr>
        <w:t>的正本和副本均需全部采用打印（除签名附图外），字迹应清晰易于辨认。并应在</w:t>
      </w:r>
      <w:r>
        <w:rPr>
          <w:rFonts w:hint="eastAsia" w:ascii="宋体" w:hAnsi="宋体" w:eastAsia="宋体" w:cs="宋体"/>
          <w:b w:val="0"/>
          <w:bCs w:val="0"/>
          <w:color w:val="auto"/>
          <w:sz w:val="24"/>
          <w:szCs w:val="24"/>
          <w:lang w:eastAsia="zh-CN"/>
        </w:rPr>
        <w:t>竞标文件</w:t>
      </w:r>
      <w:r>
        <w:rPr>
          <w:rFonts w:hint="eastAsia" w:ascii="宋体" w:hAnsi="宋体" w:eastAsia="宋体" w:cs="宋体"/>
          <w:b w:val="0"/>
          <w:bCs w:val="0"/>
          <w:color w:val="auto"/>
          <w:sz w:val="24"/>
          <w:szCs w:val="24"/>
        </w:rPr>
        <w:t>封面的右上角清楚地注明“正本”或“副本”。正本和副本如有不一致之处，以正本为准；</w:t>
      </w:r>
    </w:p>
    <w:p w14:paraId="3D563C6B">
      <w:pPr>
        <w:spacing w:line="360" w:lineRule="auto"/>
        <w:rPr>
          <w:rFonts w:hint="eastAsia" w:ascii="宋体" w:hAnsi="宋体" w:eastAsia="宋体" w:cs="宋体"/>
          <w:b w:val="0"/>
          <w:bCs w:val="0"/>
          <w:color w:val="auto"/>
          <w:sz w:val="24"/>
          <w:szCs w:val="24"/>
        </w:rPr>
      </w:pPr>
      <w:r>
        <w:rPr>
          <w:rFonts w:hint="eastAsia" w:ascii="宋体" w:hAnsi="宋体" w:eastAsia="宋体" w:cs="宋体"/>
          <w:b w:val="0"/>
          <w:bCs w:val="0"/>
          <w:color w:val="auto"/>
          <w:sz w:val="24"/>
          <w:szCs w:val="24"/>
        </w:rPr>
        <w:t xml:space="preserve">    18．3</w:t>
      </w:r>
      <w:r>
        <w:rPr>
          <w:rFonts w:hint="eastAsia" w:ascii="宋体" w:hAnsi="宋体" w:eastAsia="宋体" w:cs="宋体"/>
          <w:b w:val="0"/>
          <w:bCs w:val="0"/>
          <w:color w:val="auto"/>
          <w:sz w:val="24"/>
          <w:szCs w:val="24"/>
          <w:lang w:eastAsia="zh-CN"/>
        </w:rPr>
        <w:t>竞标文件</w:t>
      </w:r>
      <w:r>
        <w:rPr>
          <w:rFonts w:hint="eastAsia" w:ascii="宋体" w:hAnsi="宋体" w:eastAsia="宋体" w:cs="宋体"/>
          <w:b w:val="0"/>
          <w:bCs w:val="0"/>
          <w:color w:val="auto"/>
          <w:sz w:val="24"/>
          <w:szCs w:val="24"/>
        </w:rPr>
        <w:t>封面、</w:t>
      </w:r>
      <w:r>
        <w:rPr>
          <w:rFonts w:hint="eastAsia" w:ascii="宋体" w:hAnsi="宋体" w:eastAsia="宋体" w:cs="宋体"/>
          <w:b w:val="0"/>
          <w:bCs w:val="0"/>
          <w:color w:val="auto"/>
          <w:sz w:val="24"/>
          <w:szCs w:val="24"/>
          <w:lang w:eastAsia="zh-CN"/>
        </w:rPr>
        <w:t>竞标函</w:t>
      </w:r>
      <w:r>
        <w:rPr>
          <w:rFonts w:hint="eastAsia" w:ascii="宋体" w:hAnsi="宋体" w:eastAsia="宋体" w:cs="宋体"/>
          <w:b w:val="0"/>
          <w:bCs w:val="0"/>
          <w:color w:val="auto"/>
          <w:sz w:val="24"/>
          <w:szCs w:val="24"/>
        </w:rPr>
        <w:t>和</w:t>
      </w:r>
      <w:r>
        <w:rPr>
          <w:rFonts w:hint="eastAsia" w:ascii="宋体" w:hAnsi="宋体" w:eastAsia="宋体" w:cs="宋体"/>
          <w:b w:val="0"/>
          <w:bCs w:val="0"/>
          <w:color w:val="auto"/>
          <w:sz w:val="24"/>
          <w:szCs w:val="24"/>
          <w:lang w:eastAsia="zh-CN"/>
        </w:rPr>
        <w:t>竞标文件</w:t>
      </w:r>
      <w:r>
        <w:rPr>
          <w:rFonts w:hint="eastAsia" w:ascii="宋体" w:hAnsi="宋体" w:eastAsia="宋体" w:cs="宋体"/>
          <w:b w:val="0"/>
          <w:bCs w:val="0"/>
          <w:color w:val="auto"/>
          <w:sz w:val="24"/>
          <w:szCs w:val="24"/>
        </w:rPr>
        <w:t>格式中有要求的均应加盖</w:t>
      </w:r>
      <w:r>
        <w:rPr>
          <w:rFonts w:hint="eastAsia" w:ascii="宋体" w:hAnsi="宋体" w:eastAsia="宋体" w:cs="宋体"/>
          <w:b w:val="0"/>
          <w:bCs w:val="0"/>
          <w:color w:val="auto"/>
          <w:sz w:val="24"/>
          <w:szCs w:val="24"/>
          <w:lang w:eastAsia="zh-CN"/>
        </w:rPr>
        <w:t>竞标人</w:t>
      </w:r>
      <w:r>
        <w:rPr>
          <w:rFonts w:hint="eastAsia" w:ascii="宋体" w:hAnsi="宋体" w:eastAsia="宋体" w:cs="宋体"/>
          <w:b w:val="0"/>
          <w:bCs w:val="0"/>
          <w:color w:val="auto"/>
          <w:sz w:val="24"/>
          <w:szCs w:val="24"/>
        </w:rPr>
        <w:t>印章并经法定代表人或其委托代理人签字或盖章。由委托代理人签字或盖章的</w:t>
      </w:r>
      <w:r>
        <w:rPr>
          <w:rFonts w:hint="eastAsia" w:ascii="宋体" w:hAnsi="宋体" w:eastAsia="宋体" w:cs="宋体"/>
          <w:b w:val="0"/>
          <w:bCs w:val="0"/>
          <w:color w:val="auto"/>
          <w:sz w:val="24"/>
          <w:szCs w:val="24"/>
          <w:lang w:eastAsia="zh-CN"/>
        </w:rPr>
        <w:t>竞标文件</w:t>
      </w:r>
      <w:r>
        <w:rPr>
          <w:rFonts w:hint="eastAsia" w:ascii="宋体" w:hAnsi="宋体" w:eastAsia="宋体" w:cs="宋体"/>
          <w:b w:val="0"/>
          <w:bCs w:val="0"/>
          <w:color w:val="auto"/>
          <w:sz w:val="24"/>
          <w:szCs w:val="24"/>
        </w:rPr>
        <w:t>，必须同时提交</w:t>
      </w:r>
      <w:r>
        <w:rPr>
          <w:rFonts w:hint="eastAsia" w:ascii="宋体" w:hAnsi="宋体" w:eastAsia="宋体" w:cs="宋体"/>
          <w:b w:val="0"/>
          <w:bCs w:val="0"/>
          <w:color w:val="auto"/>
          <w:sz w:val="24"/>
          <w:szCs w:val="24"/>
          <w:lang w:eastAsia="zh-CN"/>
        </w:rPr>
        <w:t>竞标文件</w:t>
      </w:r>
      <w:r>
        <w:rPr>
          <w:rFonts w:hint="eastAsia" w:ascii="宋体" w:hAnsi="宋体" w:eastAsia="宋体" w:cs="宋体"/>
          <w:b w:val="0"/>
          <w:bCs w:val="0"/>
          <w:color w:val="auto"/>
          <w:sz w:val="24"/>
          <w:szCs w:val="24"/>
        </w:rPr>
        <w:t>签署授权委托书，</w:t>
      </w:r>
      <w:r>
        <w:rPr>
          <w:rFonts w:hint="eastAsia" w:ascii="宋体" w:hAnsi="宋体" w:eastAsia="宋体" w:cs="宋体"/>
          <w:b w:val="0"/>
          <w:bCs w:val="0"/>
          <w:color w:val="auto"/>
          <w:sz w:val="24"/>
          <w:szCs w:val="24"/>
          <w:lang w:eastAsia="zh-CN"/>
        </w:rPr>
        <w:t>竞标文件</w:t>
      </w:r>
      <w:r>
        <w:rPr>
          <w:rFonts w:hint="eastAsia" w:ascii="宋体" w:hAnsi="宋体" w:eastAsia="宋体" w:cs="宋体"/>
          <w:b w:val="0"/>
          <w:bCs w:val="0"/>
          <w:color w:val="auto"/>
          <w:sz w:val="24"/>
          <w:szCs w:val="24"/>
        </w:rPr>
        <w:t>签署授权委托书格式、签字、盖章及内容均应符合要求;否则</w:t>
      </w:r>
      <w:r>
        <w:rPr>
          <w:rFonts w:hint="eastAsia" w:ascii="宋体" w:hAnsi="宋体" w:eastAsia="宋体" w:cs="宋体"/>
          <w:b w:val="0"/>
          <w:bCs w:val="0"/>
          <w:color w:val="auto"/>
          <w:sz w:val="24"/>
          <w:szCs w:val="24"/>
          <w:lang w:eastAsia="zh-CN"/>
        </w:rPr>
        <w:t>竞标文件</w:t>
      </w:r>
      <w:r>
        <w:rPr>
          <w:rFonts w:hint="eastAsia" w:ascii="宋体" w:hAnsi="宋体" w:eastAsia="宋体" w:cs="宋体"/>
          <w:b w:val="0"/>
          <w:bCs w:val="0"/>
          <w:color w:val="auto"/>
          <w:sz w:val="24"/>
          <w:szCs w:val="24"/>
        </w:rPr>
        <w:t>签署授权委托书无效;</w:t>
      </w:r>
    </w:p>
    <w:p w14:paraId="14932179">
      <w:pPr>
        <w:spacing w:line="360" w:lineRule="auto"/>
        <w:rPr>
          <w:rFonts w:hint="eastAsia" w:ascii="宋体" w:hAnsi="宋体" w:eastAsia="宋体" w:cs="宋体"/>
          <w:b w:val="0"/>
          <w:bCs w:val="0"/>
          <w:color w:val="auto"/>
          <w:sz w:val="24"/>
          <w:szCs w:val="24"/>
        </w:rPr>
      </w:pPr>
      <w:r>
        <w:rPr>
          <w:rFonts w:hint="eastAsia" w:ascii="宋体" w:hAnsi="宋体" w:eastAsia="宋体" w:cs="宋体"/>
          <w:b w:val="0"/>
          <w:bCs w:val="0"/>
          <w:color w:val="auto"/>
          <w:sz w:val="24"/>
          <w:szCs w:val="24"/>
        </w:rPr>
        <w:t xml:space="preserve"> 18．4除</w:t>
      </w:r>
      <w:r>
        <w:rPr>
          <w:rFonts w:hint="eastAsia" w:ascii="宋体" w:hAnsi="宋体" w:eastAsia="宋体" w:cs="宋体"/>
          <w:b w:val="0"/>
          <w:bCs w:val="0"/>
          <w:color w:val="auto"/>
          <w:sz w:val="24"/>
          <w:szCs w:val="24"/>
          <w:lang w:eastAsia="zh-CN"/>
        </w:rPr>
        <w:t>竞标人</w:t>
      </w:r>
      <w:r>
        <w:rPr>
          <w:rFonts w:hint="eastAsia" w:ascii="宋体" w:hAnsi="宋体" w:eastAsia="宋体" w:cs="宋体"/>
          <w:b w:val="0"/>
          <w:bCs w:val="0"/>
          <w:color w:val="auto"/>
          <w:sz w:val="24"/>
          <w:szCs w:val="24"/>
        </w:rPr>
        <w:t>对错误之处必须修改外，全套</w:t>
      </w:r>
      <w:r>
        <w:rPr>
          <w:rFonts w:hint="eastAsia" w:ascii="宋体" w:hAnsi="宋体" w:eastAsia="宋体" w:cs="宋体"/>
          <w:b w:val="0"/>
          <w:bCs w:val="0"/>
          <w:color w:val="auto"/>
          <w:sz w:val="24"/>
          <w:szCs w:val="24"/>
          <w:lang w:eastAsia="zh-CN"/>
        </w:rPr>
        <w:t>竞标文件</w:t>
      </w:r>
      <w:r>
        <w:rPr>
          <w:rFonts w:hint="eastAsia" w:ascii="宋体" w:hAnsi="宋体" w:eastAsia="宋体" w:cs="宋体"/>
          <w:b w:val="0"/>
          <w:bCs w:val="0"/>
          <w:color w:val="auto"/>
          <w:sz w:val="24"/>
          <w:szCs w:val="24"/>
        </w:rPr>
        <w:t>应无涂改或行间插字和增删。</w:t>
      </w:r>
    </w:p>
    <w:p w14:paraId="032738E4">
      <w:pPr>
        <w:spacing w:line="360" w:lineRule="auto"/>
        <w:rPr>
          <w:rFonts w:hint="eastAsia" w:ascii="宋体" w:hAnsi="宋体" w:eastAsia="宋体" w:cs="宋体"/>
          <w:b/>
          <w:bCs/>
          <w:color w:val="auto"/>
          <w:sz w:val="24"/>
          <w:szCs w:val="24"/>
        </w:rPr>
      </w:pPr>
    </w:p>
    <w:p w14:paraId="0FCE0937">
      <w:pPr>
        <w:spacing w:line="360" w:lineRule="auto"/>
        <w:jc w:val="center"/>
        <w:rPr>
          <w:rFonts w:hint="eastAsia" w:ascii="宋体" w:hAnsi="宋体" w:eastAsia="宋体" w:cs="宋体"/>
          <w:b/>
          <w:bCs/>
          <w:color w:val="auto"/>
          <w:sz w:val="24"/>
          <w:szCs w:val="24"/>
        </w:rPr>
      </w:pPr>
      <w:bookmarkStart w:id="33" w:name="_Toc28696"/>
      <w:r>
        <w:rPr>
          <w:rFonts w:hint="eastAsia" w:ascii="宋体" w:hAnsi="宋体" w:eastAsia="宋体" w:cs="宋体"/>
          <w:b/>
          <w:bCs/>
          <w:color w:val="auto"/>
          <w:sz w:val="24"/>
          <w:szCs w:val="24"/>
        </w:rPr>
        <w:t>(四)</w:t>
      </w:r>
      <w:r>
        <w:rPr>
          <w:rFonts w:hint="eastAsia" w:ascii="宋体" w:hAnsi="宋体" w:eastAsia="宋体" w:cs="宋体"/>
          <w:b/>
          <w:bCs/>
          <w:color w:val="auto"/>
          <w:sz w:val="24"/>
          <w:szCs w:val="24"/>
          <w:lang w:eastAsia="zh-CN"/>
        </w:rPr>
        <w:t>竞标文件</w:t>
      </w:r>
      <w:r>
        <w:rPr>
          <w:rFonts w:hint="eastAsia" w:ascii="宋体" w:hAnsi="宋体" w:eastAsia="宋体" w:cs="宋体"/>
          <w:b/>
          <w:bCs/>
          <w:color w:val="auto"/>
          <w:sz w:val="24"/>
          <w:szCs w:val="24"/>
        </w:rPr>
        <w:t>的递交</w:t>
      </w:r>
      <w:bookmarkEnd w:id="33"/>
    </w:p>
    <w:p w14:paraId="746356FB">
      <w:pPr>
        <w:spacing w:line="360" w:lineRule="auto"/>
        <w:rPr>
          <w:rFonts w:hint="eastAsia" w:ascii="宋体" w:hAnsi="宋体" w:eastAsia="宋体" w:cs="宋体"/>
          <w:b/>
          <w:bCs/>
          <w:color w:val="auto"/>
          <w:sz w:val="24"/>
          <w:szCs w:val="24"/>
        </w:rPr>
      </w:pPr>
      <w:bookmarkStart w:id="34" w:name="_Toc11079"/>
      <w:r>
        <w:rPr>
          <w:rFonts w:hint="eastAsia" w:ascii="宋体" w:hAnsi="宋体" w:eastAsia="宋体" w:cs="宋体"/>
          <w:b/>
          <w:bCs/>
          <w:color w:val="auto"/>
          <w:sz w:val="24"/>
          <w:szCs w:val="24"/>
        </w:rPr>
        <w:t>19.</w:t>
      </w:r>
      <w:r>
        <w:rPr>
          <w:rFonts w:hint="eastAsia" w:ascii="宋体" w:hAnsi="宋体" w:eastAsia="宋体" w:cs="宋体"/>
          <w:b/>
          <w:bCs/>
          <w:color w:val="auto"/>
          <w:sz w:val="24"/>
          <w:szCs w:val="24"/>
          <w:lang w:eastAsia="zh-CN"/>
        </w:rPr>
        <w:t>竞标文件</w:t>
      </w:r>
      <w:r>
        <w:rPr>
          <w:rFonts w:hint="eastAsia" w:ascii="宋体" w:hAnsi="宋体" w:eastAsia="宋体" w:cs="宋体"/>
          <w:b/>
          <w:bCs/>
          <w:color w:val="auto"/>
          <w:sz w:val="24"/>
          <w:szCs w:val="24"/>
        </w:rPr>
        <w:t>的装订、密封和标记</w:t>
      </w:r>
      <w:bookmarkEnd w:id="34"/>
    </w:p>
    <w:p w14:paraId="28049F7E">
      <w:pPr>
        <w:spacing w:line="360" w:lineRule="auto"/>
        <w:ind w:firstLine="480" w:firstLineChars="200"/>
        <w:rPr>
          <w:rFonts w:hint="eastAsia" w:ascii="宋体" w:hAnsi="宋体" w:eastAsia="宋体" w:cs="宋体"/>
          <w:color w:val="auto"/>
          <w:sz w:val="24"/>
          <w:szCs w:val="24"/>
        </w:rPr>
      </w:pPr>
      <w:r>
        <w:rPr>
          <w:rFonts w:hint="eastAsia" w:ascii="宋体" w:hAnsi="宋体" w:eastAsia="宋体" w:cs="宋体"/>
          <w:color w:val="auto"/>
          <w:sz w:val="24"/>
          <w:szCs w:val="24"/>
        </w:rPr>
        <w:t>19．1</w:t>
      </w:r>
      <w:r>
        <w:rPr>
          <w:rFonts w:hint="eastAsia" w:ascii="宋体" w:hAnsi="宋体" w:eastAsia="宋体" w:cs="宋体"/>
          <w:color w:val="auto"/>
          <w:sz w:val="24"/>
          <w:szCs w:val="24"/>
          <w:lang w:eastAsia="zh-CN"/>
        </w:rPr>
        <w:t>竞标人</w:t>
      </w:r>
      <w:r>
        <w:rPr>
          <w:rFonts w:hint="eastAsia" w:ascii="宋体" w:hAnsi="宋体" w:eastAsia="宋体" w:cs="宋体"/>
          <w:color w:val="auto"/>
          <w:sz w:val="24"/>
          <w:szCs w:val="24"/>
        </w:rPr>
        <w:t>应按</w:t>
      </w:r>
      <w:r>
        <w:rPr>
          <w:rFonts w:hint="eastAsia" w:ascii="宋体" w:hAnsi="宋体" w:eastAsia="宋体" w:cs="宋体"/>
          <w:color w:val="auto"/>
          <w:sz w:val="24"/>
          <w:szCs w:val="24"/>
          <w:lang w:eastAsia="zh-CN"/>
        </w:rPr>
        <w:t>交易文件</w:t>
      </w:r>
      <w:r>
        <w:rPr>
          <w:rFonts w:hint="eastAsia" w:ascii="宋体" w:hAnsi="宋体" w:eastAsia="宋体" w:cs="宋体"/>
          <w:color w:val="auto"/>
          <w:sz w:val="24"/>
          <w:szCs w:val="24"/>
        </w:rPr>
        <w:t>规定和要求进行</w:t>
      </w:r>
      <w:r>
        <w:rPr>
          <w:rFonts w:hint="eastAsia" w:ascii="宋体" w:hAnsi="宋体" w:eastAsia="宋体" w:cs="宋体"/>
          <w:color w:val="auto"/>
          <w:sz w:val="24"/>
          <w:szCs w:val="24"/>
          <w:lang w:eastAsia="zh-CN"/>
        </w:rPr>
        <w:t>竞标文件</w:t>
      </w:r>
      <w:r>
        <w:rPr>
          <w:rFonts w:hint="eastAsia" w:ascii="宋体" w:hAnsi="宋体" w:eastAsia="宋体" w:cs="宋体"/>
          <w:color w:val="auto"/>
          <w:sz w:val="24"/>
          <w:szCs w:val="24"/>
        </w:rPr>
        <w:t>的编制,并打印整理装订成册规定份数的</w:t>
      </w:r>
      <w:r>
        <w:rPr>
          <w:rFonts w:hint="eastAsia" w:ascii="宋体" w:hAnsi="宋体" w:eastAsia="宋体" w:cs="宋体"/>
          <w:color w:val="auto"/>
          <w:sz w:val="24"/>
          <w:szCs w:val="24"/>
          <w:lang w:eastAsia="zh-CN"/>
        </w:rPr>
        <w:t>竞标文件</w:t>
      </w:r>
      <w:r>
        <w:rPr>
          <w:rFonts w:hint="eastAsia" w:ascii="宋体" w:hAnsi="宋体" w:eastAsia="宋体" w:cs="宋体"/>
          <w:color w:val="auto"/>
          <w:sz w:val="24"/>
          <w:szCs w:val="24"/>
        </w:rPr>
        <w:t>，然后密封在一个包封里，在密封袋封面上清楚地标明“</w:t>
      </w:r>
      <w:r>
        <w:rPr>
          <w:rFonts w:hint="eastAsia" w:ascii="宋体" w:hAnsi="宋体" w:eastAsia="宋体" w:cs="宋体"/>
          <w:color w:val="auto"/>
          <w:sz w:val="24"/>
          <w:szCs w:val="24"/>
          <w:lang w:eastAsia="zh-CN"/>
        </w:rPr>
        <w:t>竞标</w:t>
      </w:r>
      <w:r>
        <w:rPr>
          <w:rFonts w:hint="eastAsia" w:ascii="宋体" w:hAnsi="宋体" w:eastAsia="宋体" w:cs="宋体"/>
          <w:color w:val="auto"/>
          <w:sz w:val="24"/>
          <w:szCs w:val="24"/>
        </w:rPr>
        <w:t>书”字样。</w:t>
      </w:r>
      <w:r>
        <w:rPr>
          <w:rFonts w:hint="eastAsia" w:ascii="宋体" w:hAnsi="宋体" w:eastAsia="宋体" w:cs="宋体"/>
          <w:color w:val="auto"/>
          <w:sz w:val="24"/>
          <w:szCs w:val="24"/>
          <w:lang w:eastAsia="zh-CN"/>
        </w:rPr>
        <w:t>竞标人</w:t>
      </w:r>
      <w:r>
        <w:rPr>
          <w:rFonts w:hint="eastAsia" w:ascii="宋体" w:hAnsi="宋体" w:eastAsia="宋体" w:cs="宋体"/>
          <w:color w:val="auto"/>
          <w:sz w:val="24"/>
          <w:szCs w:val="24"/>
        </w:rPr>
        <w:t>还应在密封袋封口处加盖</w:t>
      </w:r>
      <w:r>
        <w:rPr>
          <w:rFonts w:hint="eastAsia" w:ascii="宋体" w:hAnsi="宋体" w:eastAsia="宋体" w:cs="宋体"/>
          <w:color w:val="auto"/>
          <w:sz w:val="24"/>
          <w:szCs w:val="24"/>
          <w:lang w:eastAsia="zh-CN"/>
        </w:rPr>
        <w:t>竞标人</w:t>
      </w:r>
      <w:r>
        <w:rPr>
          <w:rFonts w:hint="eastAsia" w:ascii="宋体" w:hAnsi="宋体" w:eastAsia="宋体" w:cs="宋体"/>
          <w:color w:val="auto"/>
          <w:sz w:val="24"/>
          <w:szCs w:val="24"/>
        </w:rPr>
        <w:t>印章及法人代表或委托代理人印章，在</w:t>
      </w:r>
      <w:r>
        <w:rPr>
          <w:rFonts w:hint="eastAsia" w:ascii="宋体" w:hAnsi="宋体" w:eastAsia="宋体" w:cs="宋体"/>
          <w:color w:val="auto"/>
          <w:sz w:val="24"/>
          <w:szCs w:val="24"/>
          <w:lang w:eastAsia="zh-CN"/>
        </w:rPr>
        <w:t>竞标</w:t>
      </w:r>
      <w:r>
        <w:rPr>
          <w:rFonts w:hint="eastAsia" w:ascii="宋体" w:hAnsi="宋体" w:eastAsia="宋体" w:cs="宋体"/>
          <w:color w:val="auto"/>
          <w:sz w:val="24"/>
          <w:szCs w:val="24"/>
        </w:rPr>
        <w:t>书封面右上角上应标明”正本”或”副本”字样。</w:t>
      </w:r>
    </w:p>
    <w:p w14:paraId="47689409">
      <w:pPr>
        <w:spacing w:line="360" w:lineRule="auto"/>
        <w:rPr>
          <w:rFonts w:hint="eastAsia" w:ascii="宋体" w:hAnsi="宋体" w:eastAsia="宋体" w:cs="宋体"/>
          <w:color w:val="auto"/>
          <w:sz w:val="24"/>
          <w:szCs w:val="24"/>
        </w:rPr>
      </w:pPr>
      <w:r>
        <w:rPr>
          <w:rFonts w:hint="eastAsia" w:ascii="宋体" w:hAnsi="宋体" w:eastAsia="宋体" w:cs="宋体"/>
          <w:color w:val="auto"/>
          <w:sz w:val="24"/>
          <w:szCs w:val="24"/>
        </w:rPr>
        <w:t>19．2在</w:t>
      </w:r>
      <w:r>
        <w:rPr>
          <w:rFonts w:hint="eastAsia" w:ascii="宋体" w:hAnsi="宋体" w:eastAsia="宋体" w:cs="宋体"/>
          <w:color w:val="auto"/>
          <w:sz w:val="24"/>
          <w:szCs w:val="24"/>
          <w:lang w:eastAsia="zh-CN"/>
        </w:rPr>
        <w:t>竞标文件</w:t>
      </w:r>
      <w:r>
        <w:rPr>
          <w:rFonts w:hint="eastAsia" w:ascii="宋体" w:hAnsi="宋体" w:eastAsia="宋体" w:cs="宋体"/>
          <w:color w:val="auto"/>
          <w:sz w:val="24"/>
          <w:szCs w:val="24"/>
        </w:rPr>
        <w:t>密封袋上均应:</w:t>
      </w:r>
    </w:p>
    <w:p w14:paraId="3F8FC1C5">
      <w:pPr>
        <w:spacing w:line="360" w:lineRule="auto"/>
        <w:rPr>
          <w:rFonts w:hint="eastAsia" w:ascii="宋体" w:hAnsi="宋体" w:eastAsia="宋体" w:cs="宋体"/>
          <w:color w:val="auto"/>
          <w:sz w:val="24"/>
          <w:szCs w:val="24"/>
        </w:rPr>
      </w:pPr>
      <w:r>
        <w:rPr>
          <w:rFonts w:hint="eastAsia" w:ascii="宋体" w:hAnsi="宋体" w:eastAsia="宋体" w:cs="宋体"/>
          <w:color w:val="auto"/>
          <w:sz w:val="24"/>
          <w:szCs w:val="24"/>
        </w:rPr>
        <w:t xml:space="preserve">    (1)写明</w:t>
      </w:r>
      <w:r>
        <w:rPr>
          <w:rFonts w:hint="eastAsia" w:ascii="宋体" w:hAnsi="宋体" w:eastAsia="宋体" w:cs="宋体"/>
          <w:color w:val="auto"/>
          <w:sz w:val="24"/>
          <w:szCs w:val="24"/>
          <w:lang w:eastAsia="zh-CN"/>
        </w:rPr>
        <w:t>发包人</w:t>
      </w:r>
      <w:r>
        <w:rPr>
          <w:rFonts w:hint="eastAsia" w:ascii="宋体" w:hAnsi="宋体" w:eastAsia="宋体" w:cs="宋体"/>
          <w:color w:val="auto"/>
          <w:sz w:val="24"/>
          <w:szCs w:val="24"/>
        </w:rPr>
        <w:t>名称和地址;</w:t>
      </w:r>
    </w:p>
    <w:p w14:paraId="3EACB5AF">
      <w:pPr>
        <w:spacing w:line="360" w:lineRule="auto"/>
        <w:rPr>
          <w:rFonts w:hint="eastAsia" w:ascii="宋体" w:hAnsi="宋体" w:eastAsia="宋体" w:cs="宋体"/>
          <w:color w:val="auto"/>
          <w:sz w:val="24"/>
          <w:szCs w:val="24"/>
        </w:rPr>
      </w:pPr>
      <w:r>
        <w:rPr>
          <w:rFonts w:hint="eastAsia" w:ascii="宋体" w:hAnsi="宋体" w:eastAsia="宋体" w:cs="宋体"/>
          <w:color w:val="auto"/>
          <w:sz w:val="24"/>
          <w:szCs w:val="24"/>
        </w:rPr>
        <w:t xml:space="preserve">    (2)注明工程名称及</w:t>
      </w:r>
      <w:r>
        <w:rPr>
          <w:rFonts w:hint="eastAsia" w:ascii="宋体" w:hAnsi="宋体" w:eastAsia="宋体" w:cs="宋体"/>
          <w:color w:val="auto"/>
          <w:sz w:val="24"/>
          <w:szCs w:val="24"/>
          <w:lang w:eastAsia="zh-CN"/>
        </w:rPr>
        <w:t>交易编号</w:t>
      </w:r>
      <w:r>
        <w:rPr>
          <w:rFonts w:hint="eastAsia" w:ascii="宋体" w:hAnsi="宋体" w:eastAsia="宋体" w:cs="宋体"/>
          <w:color w:val="auto"/>
          <w:sz w:val="24"/>
          <w:szCs w:val="24"/>
        </w:rPr>
        <w:t xml:space="preserve">;    </w:t>
      </w:r>
    </w:p>
    <w:p w14:paraId="2BE82A45">
      <w:pPr>
        <w:spacing w:line="360" w:lineRule="auto"/>
        <w:rPr>
          <w:rFonts w:hint="eastAsia" w:ascii="宋体" w:hAnsi="宋体" w:eastAsia="宋体" w:cs="宋体"/>
          <w:color w:val="auto"/>
          <w:sz w:val="24"/>
          <w:szCs w:val="24"/>
        </w:rPr>
      </w:pPr>
      <w:r>
        <w:rPr>
          <w:rFonts w:hint="eastAsia" w:ascii="宋体" w:hAnsi="宋体" w:eastAsia="宋体" w:cs="宋体"/>
          <w:color w:val="auto"/>
          <w:sz w:val="24"/>
          <w:szCs w:val="24"/>
        </w:rPr>
        <w:t xml:space="preserve">    19．3除了按本须知第19·2款所要求的识别字样外，在</w:t>
      </w:r>
      <w:r>
        <w:rPr>
          <w:rFonts w:hint="eastAsia" w:ascii="宋体" w:hAnsi="宋体" w:eastAsia="宋体" w:cs="宋体"/>
          <w:color w:val="auto"/>
          <w:sz w:val="24"/>
          <w:szCs w:val="24"/>
          <w:lang w:eastAsia="zh-CN"/>
        </w:rPr>
        <w:t>竞标文件</w:t>
      </w:r>
      <w:r>
        <w:rPr>
          <w:rFonts w:hint="eastAsia" w:ascii="宋体" w:hAnsi="宋体" w:eastAsia="宋体" w:cs="宋体"/>
          <w:color w:val="auto"/>
          <w:sz w:val="24"/>
          <w:szCs w:val="24"/>
        </w:rPr>
        <w:t>密封袋上还应写明</w:t>
      </w:r>
      <w:r>
        <w:rPr>
          <w:rFonts w:hint="eastAsia" w:ascii="宋体" w:hAnsi="宋体" w:eastAsia="宋体" w:cs="宋体"/>
          <w:color w:val="auto"/>
          <w:sz w:val="24"/>
          <w:szCs w:val="24"/>
          <w:lang w:eastAsia="zh-CN"/>
        </w:rPr>
        <w:t>竞标人</w:t>
      </w:r>
      <w:r>
        <w:rPr>
          <w:rFonts w:hint="eastAsia" w:ascii="宋体" w:hAnsi="宋体" w:eastAsia="宋体" w:cs="宋体"/>
          <w:color w:val="auto"/>
          <w:sz w:val="24"/>
          <w:szCs w:val="24"/>
        </w:rPr>
        <w:t>的名称与地址、邮政编码。</w:t>
      </w:r>
    </w:p>
    <w:p w14:paraId="316FD663">
      <w:pPr>
        <w:spacing w:line="360" w:lineRule="auto"/>
        <w:rPr>
          <w:rFonts w:hint="eastAsia" w:ascii="宋体" w:hAnsi="宋体" w:eastAsia="宋体" w:cs="宋体"/>
          <w:color w:val="auto"/>
          <w:sz w:val="24"/>
          <w:szCs w:val="24"/>
        </w:rPr>
      </w:pPr>
      <w:r>
        <w:rPr>
          <w:rFonts w:hint="eastAsia" w:ascii="宋体" w:hAnsi="宋体" w:eastAsia="宋体" w:cs="宋体"/>
          <w:color w:val="auto"/>
          <w:sz w:val="24"/>
          <w:szCs w:val="24"/>
        </w:rPr>
        <w:t xml:space="preserve">    19．4如果</w:t>
      </w:r>
      <w:r>
        <w:rPr>
          <w:rFonts w:hint="eastAsia" w:ascii="宋体" w:hAnsi="宋体" w:eastAsia="宋体" w:cs="宋体"/>
          <w:color w:val="auto"/>
          <w:sz w:val="24"/>
          <w:szCs w:val="24"/>
          <w:lang w:eastAsia="zh-CN"/>
        </w:rPr>
        <w:t>竞标文件</w:t>
      </w:r>
      <w:r>
        <w:rPr>
          <w:rFonts w:hint="eastAsia" w:ascii="宋体" w:hAnsi="宋体" w:eastAsia="宋体" w:cs="宋体"/>
          <w:color w:val="auto"/>
          <w:sz w:val="24"/>
          <w:szCs w:val="24"/>
        </w:rPr>
        <w:t>没有按本</w:t>
      </w:r>
      <w:r>
        <w:rPr>
          <w:rFonts w:hint="eastAsia" w:ascii="宋体" w:hAnsi="宋体" w:eastAsia="宋体" w:cs="宋体"/>
          <w:color w:val="auto"/>
          <w:sz w:val="24"/>
          <w:szCs w:val="24"/>
          <w:lang w:eastAsia="zh-CN"/>
        </w:rPr>
        <w:t>竞标须知</w:t>
      </w:r>
      <w:r>
        <w:rPr>
          <w:rFonts w:hint="eastAsia" w:ascii="宋体" w:hAnsi="宋体" w:eastAsia="宋体" w:cs="宋体"/>
          <w:color w:val="auto"/>
          <w:sz w:val="24"/>
          <w:szCs w:val="24"/>
        </w:rPr>
        <w:t>第19.1款、第19.2款规定加写标记和密封,</w:t>
      </w:r>
      <w:r>
        <w:rPr>
          <w:rFonts w:hint="eastAsia" w:ascii="宋体" w:hAnsi="宋体" w:eastAsia="宋体" w:cs="宋体"/>
          <w:color w:val="auto"/>
          <w:sz w:val="24"/>
          <w:szCs w:val="24"/>
          <w:lang w:eastAsia="zh-CN"/>
        </w:rPr>
        <w:t>发包人</w:t>
      </w:r>
      <w:r>
        <w:rPr>
          <w:rFonts w:hint="eastAsia" w:ascii="宋体" w:hAnsi="宋体" w:eastAsia="宋体" w:cs="宋体"/>
          <w:color w:val="auto"/>
          <w:sz w:val="24"/>
          <w:szCs w:val="24"/>
        </w:rPr>
        <w:t>将拒收。</w:t>
      </w:r>
    </w:p>
    <w:p w14:paraId="591A369B">
      <w:pPr>
        <w:spacing w:line="360" w:lineRule="auto"/>
        <w:rPr>
          <w:rFonts w:hint="eastAsia" w:ascii="宋体" w:hAnsi="宋体" w:eastAsia="宋体" w:cs="宋体"/>
          <w:b/>
          <w:bCs/>
          <w:color w:val="auto"/>
          <w:sz w:val="24"/>
          <w:szCs w:val="24"/>
        </w:rPr>
      </w:pPr>
      <w:bookmarkStart w:id="35" w:name="_Toc431"/>
      <w:r>
        <w:rPr>
          <w:rFonts w:hint="eastAsia" w:ascii="宋体" w:hAnsi="宋体" w:eastAsia="宋体" w:cs="宋体"/>
          <w:b/>
          <w:bCs/>
          <w:color w:val="auto"/>
          <w:sz w:val="24"/>
          <w:szCs w:val="24"/>
        </w:rPr>
        <w:t>20、</w:t>
      </w:r>
      <w:r>
        <w:rPr>
          <w:rFonts w:hint="eastAsia" w:ascii="宋体" w:hAnsi="宋体" w:eastAsia="宋体" w:cs="宋体"/>
          <w:b/>
          <w:bCs/>
          <w:color w:val="auto"/>
          <w:sz w:val="24"/>
          <w:szCs w:val="24"/>
          <w:lang w:eastAsia="zh-CN"/>
        </w:rPr>
        <w:t>竞标</w:t>
      </w:r>
      <w:r>
        <w:rPr>
          <w:rFonts w:hint="eastAsia" w:ascii="宋体" w:hAnsi="宋体" w:eastAsia="宋体" w:cs="宋体"/>
          <w:b/>
          <w:bCs/>
          <w:color w:val="auto"/>
          <w:sz w:val="24"/>
          <w:szCs w:val="24"/>
        </w:rPr>
        <w:t>截止日期</w:t>
      </w:r>
      <w:bookmarkEnd w:id="35"/>
    </w:p>
    <w:p w14:paraId="27B38A2D">
      <w:pPr>
        <w:spacing w:line="360" w:lineRule="auto"/>
        <w:ind w:firstLine="480" w:firstLineChars="200"/>
        <w:rPr>
          <w:rFonts w:hint="eastAsia" w:ascii="宋体" w:hAnsi="宋体" w:eastAsia="宋体" w:cs="宋体"/>
          <w:color w:val="auto"/>
          <w:sz w:val="24"/>
          <w:szCs w:val="24"/>
        </w:rPr>
      </w:pPr>
      <w:r>
        <w:rPr>
          <w:rFonts w:hint="eastAsia" w:ascii="宋体" w:hAnsi="宋体" w:eastAsia="宋体" w:cs="宋体"/>
          <w:color w:val="auto"/>
          <w:sz w:val="24"/>
          <w:szCs w:val="24"/>
        </w:rPr>
        <w:t>20．1</w:t>
      </w:r>
      <w:r>
        <w:rPr>
          <w:rFonts w:hint="eastAsia" w:ascii="宋体" w:hAnsi="宋体" w:eastAsia="宋体" w:cs="宋体"/>
          <w:color w:val="auto"/>
          <w:sz w:val="24"/>
          <w:szCs w:val="24"/>
          <w:lang w:eastAsia="zh-CN"/>
        </w:rPr>
        <w:t>竞标人</w:t>
      </w:r>
      <w:r>
        <w:rPr>
          <w:rFonts w:hint="eastAsia" w:ascii="宋体" w:hAnsi="宋体" w:eastAsia="宋体" w:cs="宋体"/>
          <w:color w:val="auto"/>
          <w:sz w:val="24"/>
          <w:szCs w:val="24"/>
        </w:rPr>
        <w:t>应按</w:t>
      </w:r>
      <w:r>
        <w:rPr>
          <w:rFonts w:hint="eastAsia" w:ascii="宋体" w:hAnsi="宋体" w:eastAsia="宋体" w:cs="宋体"/>
          <w:color w:val="auto"/>
          <w:sz w:val="24"/>
          <w:szCs w:val="24"/>
          <w:u w:val="single"/>
        </w:rPr>
        <w:t>前附表第24项</w:t>
      </w:r>
      <w:r>
        <w:rPr>
          <w:rFonts w:hint="eastAsia" w:ascii="宋体" w:hAnsi="宋体" w:eastAsia="宋体" w:cs="宋体"/>
          <w:color w:val="auto"/>
          <w:sz w:val="24"/>
          <w:szCs w:val="24"/>
        </w:rPr>
        <w:t>所规定的地址和</w:t>
      </w:r>
      <w:r>
        <w:rPr>
          <w:rFonts w:hint="eastAsia" w:ascii="宋体" w:hAnsi="宋体" w:eastAsia="宋体" w:cs="宋体"/>
          <w:color w:val="auto"/>
          <w:sz w:val="24"/>
          <w:szCs w:val="24"/>
          <w:lang w:eastAsia="zh-CN"/>
        </w:rPr>
        <w:t>竞标</w:t>
      </w:r>
      <w:r>
        <w:rPr>
          <w:rFonts w:hint="eastAsia" w:ascii="宋体" w:hAnsi="宋体" w:eastAsia="宋体" w:cs="宋体"/>
          <w:color w:val="auto"/>
          <w:sz w:val="24"/>
          <w:szCs w:val="24"/>
        </w:rPr>
        <w:t>截止时间前将</w:t>
      </w:r>
      <w:r>
        <w:rPr>
          <w:rFonts w:hint="eastAsia" w:ascii="宋体" w:hAnsi="宋体" w:eastAsia="宋体" w:cs="宋体"/>
          <w:color w:val="auto"/>
          <w:sz w:val="24"/>
          <w:szCs w:val="24"/>
          <w:lang w:eastAsia="zh-CN"/>
        </w:rPr>
        <w:t>竞标文件</w:t>
      </w:r>
      <w:r>
        <w:rPr>
          <w:rFonts w:hint="eastAsia" w:ascii="宋体" w:hAnsi="宋体" w:eastAsia="宋体" w:cs="宋体"/>
          <w:color w:val="auto"/>
          <w:sz w:val="24"/>
          <w:szCs w:val="24"/>
        </w:rPr>
        <w:t xml:space="preserve">送达，并向 </w:t>
      </w:r>
      <w:r>
        <w:rPr>
          <w:rFonts w:hint="eastAsia" w:ascii="宋体" w:hAnsi="宋体" w:eastAsia="宋体" w:cs="宋体"/>
          <w:color w:val="auto"/>
          <w:sz w:val="24"/>
          <w:szCs w:val="24"/>
          <w:u w:val="single"/>
          <w:lang w:eastAsia="zh-CN"/>
        </w:rPr>
        <w:t>发包人</w:t>
      </w:r>
      <w:r>
        <w:rPr>
          <w:rFonts w:hint="eastAsia" w:ascii="宋体" w:hAnsi="宋体" w:eastAsia="宋体" w:cs="宋体"/>
          <w:color w:val="auto"/>
          <w:sz w:val="24"/>
          <w:szCs w:val="24"/>
          <w:u w:val="single"/>
        </w:rPr>
        <w:t>或</w:t>
      </w:r>
      <w:r>
        <w:rPr>
          <w:rFonts w:hint="eastAsia" w:ascii="宋体" w:hAnsi="宋体" w:eastAsia="宋体" w:cs="宋体"/>
          <w:color w:val="auto"/>
          <w:sz w:val="24"/>
          <w:szCs w:val="24"/>
          <w:u w:val="single"/>
          <w:lang w:eastAsia="zh-CN"/>
        </w:rPr>
        <w:t>交易</w:t>
      </w:r>
      <w:r>
        <w:rPr>
          <w:rFonts w:hint="eastAsia" w:ascii="宋体" w:hAnsi="宋体" w:eastAsia="宋体" w:cs="宋体"/>
          <w:color w:val="auto"/>
          <w:sz w:val="24"/>
          <w:szCs w:val="24"/>
          <w:u w:val="single"/>
        </w:rPr>
        <w:t>代理公司</w:t>
      </w:r>
      <w:r>
        <w:rPr>
          <w:rFonts w:hint="eastAsia" w:ascii="宋体" w:hAnsi="宋体" w:eastAsia="宋体" w:cs="宋体"/>
          <w:color w:val="auto"/>
          <w:sz w:val="24"/>
          <w:szCs w:val="24"/>
        </w:rPr>
        <w:t>办理移交手续，否则拒收</w:t>
      </w:r>
      <w:r>
        <w:rPr>
          <w:rFonts w:hint="eastAsia" w:ascii="宋体" w:hAnsi="宋体" w:eastAsia="宋体" w:cs="宋体"/>
          <w:color w:val="auto"/>
          <w:sz w:val="24"/>
          <w:szCs w:val="24"/>
          <w:lang w:eastAsia="zh-CN"/>
        </w:rPr>
        <w:t>竞标文件</w:t>
      </w:r>
      <w:r>
        <w:rPr>
          <w:rFonts w:hint="eastAsia" w:ascii="宋体" w:hAnsi="宋体" w:eastAsia="宋体" w:cs="宋体"/>
          <w:color w:val="auto"/>
          <w:sz w:val="24"/>
          <w:szCs w:val="24"/>
        </w:rPr>
        <w:t>。</w:t>
      </w:r>
    </w:p>
    <w:p w14:paraId="4D1F6636">
      <w:pPr>
        <w:spacing w:line="360" w:lineRule="auto"/>
        <w:ind w:firstLine="480" w:firstLineChars="200"/>
        <w:rPr>
          <w:rFonts w:hint="eastAsia" w:ascii="宋体" w:hAnsi="宋体" w:eastAsia="宋体" w:cs="宋体"/>
          <w:color w:val="auto"/>
          <w:sz w:val="24"/>
          <w:szCs w:val="24"/>
        </w:rPr>
      </w:pPr>
      <w:r>
        <w:rPr>
          <w:rFonts w:hint="eastAsia" w:ascii="宋体" w:hAnsi="宋体" w:eastAsia="宋体" w:cs="宋体"/>
          <w:color w:val="auto"/>
          <w:sz w:val="24"/>
          <w:szCs w:val="24"/>
        </w:rPr>
        <w:t>20．2</w:t>
      </w:r>
      <w:r>
        <w:rPr>
          <w:rFonts w:hint="eastAsia" w:ascii="宋体" w:hAnsi="宋体" w:eastAsia="宋体" w:cs="宋体"/>
          <w:color w:val="auto"/>
          <w:sz w:val="24"/>
          <w:szCs w:val="24"/>
          <w:lang w:eastAsia="zh-CN"/>
        </w:rPr>
        <w:t>竞标</w:t>
      </w:r>
      <w:r>
        <w:rPr>
          <w:rFonts w:hint="eastAsia" w:ascii="宋体" w:hAnsi="宋体" w:eastAsia="宋体" w:cs="宋体"/>
          <w:color w:val="auto"/>
          <w:sz w:val="24"/>
          <w:szCs w:val="24"/>
        </w:rPr>
        <w:t>截止期满后，</w:t>
      </w:r>
      <w:r>
        <w:rPr>
          <w:rFonts w:hint="eastAsia" w:ascii="宋体" w:hAnsi="宋体" w:eastAsia="宋体" w:cs="宋体"/>
          <w:color w:val="auto"/>
          <w:sz w:val="24"/>
          <w:szCs w:val="24"/>
          <w:lang w:eastAsia="zh-CN"/>
        </w:rPr>
        <w:t>发包人</w:t>
      </w:r>
      <w:r>
        <w:rPr>
          <w:rFonts w:hint="eastAsia" w:ascii="宋体" w:hAnsi="宋体" w:eastAsia="宋体" w:cs="宋体"/>
          <w:color w:val="auto"/>
          <w:sz w:val="24"/>
          <w:szCs w:val="24"/>
        </w:rPr>
        <w:t>收到的</w:t>
      </w:r>
      <w:r>
        <w:rPr>
          <w:rFonts w:hint="eastAsia" w:ascii="宋体" w:hAnsi="宋体" w:eastAsia="宋体" w:cs="宋体"/>
          <w:color w:val="auto"/>
          <w:sz w:val="24"/>
          <w:szCs w:val="24"/>
          <w:lang w:eastAsia="zh-CN"/>
        </w:rPr>
        <w:t>竞标文件</w:t>
      </w:r>
      <w:r>
        <w:rPr>
          <w:rFonts w:hint="eastAsia" w:ascii="宋体" w:hAnsi="宋体" w:eastAsia="宋体" w:cs="宋体"/>
          <w:color w:val="auto"/>
          <w:sz w:val="24"/>
          <w:szCs w:val="24"/>
        </w:rPr>
        <w:t>少于法定家数的,</w:t>
      </w:r>
      <w:r>
        <w:rPr>
          <w:rFonts w:hint="eastAsia" w:ascii="宋体" w:hAnsi="宋体" w:eastAsia="宋体" w:cs="宋体"/>
          <w:color w:val="auto"/>
          <w:sz w:val="24"/>
          <w:szCs w:val="24"/>
          <w:lang w:eastAsia="zh-CN"/>
        </w:rPr>
        <w:t>发包人</w:t>
      </w:r>
      <w:r>
        <w:rPr>
          <w:rFonts w:hint="eastAsia" w:ascii="宋体" w:hAnsi="宋体" w:eastAsia="宋体" w:cs="宋体"/>
          <w:color w:val="auto"/>
          <w:sz w:val="24"/>
          <w:szCs w:val="24"/>
        </w:rPr>
        <w:t>将依法重新组织</w:t>
      </w:r>
      <w:r>
        <w:rPr>
          <w:rFonts w:hint="eastAsia" w:ascii="宋体" w:hAnsi="宋体" w:eastAsia="宋体" w:cs="宋体"/>
          <w:color w:val="auto"/>
          <w:sz w:val="24"/>
          <w:szCs w:val="24"/>
          <w:lang w:eastAsia="zh-CN"/>
        </w:rPr>
        <w:t>交易</w:t>
      </w:r>
      <w:r>
        <w:rPr>
          <w:rFonts w:hint="eastAsia" w:ascii="宋体" w:hAnsi="宋体" w:eastAsia="宋体" w:cs="宋体"/>
          <w:color w:val="auto"/>
          <w:sz w:val="24"/>
          <w:szCs w:val="24"/>
        </w:rPr>
        <w:t>。</w:t>
      </w:r>
    </w:p>
    <w:p w14:paraId="56DA4A1C">
      <w:pPr>
        <w:spacing w:line="360" w:lineRule="auto"/>
        <w:rPr>
          <w:rFonts w:hint="eastAsia" w:ascii="宋体" w:hAnsi="宋体" w:eastAsia="宋体" w:cs="宋体"/>
          <w:b/>
          <w:bCs/>
          <w:color w:val="auto"/>
          <w:sz w:val="24"/>
          <w:szCs w:val="24"/>
          <w:lang w:eastAsia="zh-CN"/>
        </w:rPr>
      </w:pPr>
      <w:bookmarkStart w:id="36" w:name="_Toc13321"/>
      <w:r>
        <w:rPr>
          <w:rFonts w:hint="eastAsia" w:ascii="宋体" w:hAnsi="宋体" w:eastAsia="宋体" w:cs="宋体"/>
          <w:b/>
          <w:bCs/>
          <w:color w:val="auto"/>
          <w:sz w:val="24"/>
          <w:szCs w:val="24"/>
        </w:rPr>
        <w:t>21、迟交的</w:t>
      </w:r>
      <w:bookmarkEnd w:id="36"/>
      <w:r>
        <w:rPr>
          <w:rFonts w:hint="eastAsia" w:ascii="宋体" w:hAnsi="宋体" w:eastAsia="宋体" w:cs="宋体"/>
          <w:b/>
          <w:bCs/>
          <w:color w:val="auto"/>
          <w:sz w:val="24"/>
          <w:szCs w:val="24"/>
          <w:lang w:eastAsia="zh-CN"/>
        </w:rPr>
        <w:t>竞标文件</w:t>
      </w:r>
    </w:p>
    <w:p w14:paraId="7A468CD2">
      <w:pPr>
        <w:spacing w:line="360" w:lineRule="auto"/>
        <w:rPr>
          <w:rFonts w:hint="eastAsia" w:ascii="宋体" w:hAnsi="宋体" w:eastAsia="宋体" w:cs="宋体"/>
          <w:color w:val="auto"/>
          <w:sz w:val="24"/>
          <w:szCs w:val="24"/>
        </w:rPr>
      </w:pPr>
      <w:r>
        <w:rPr>
          <w:rFonts w:hint="eastAsia" w:ascii="宋体" w:hAnsi="宋体" w:eastAsia="宋体" w:cs="宋体"/>
          <w:color w:val="auto"/>
          <w:sz w:val="24"/>
          <w:szCs w:val="24"/>
        </w:rPr>
        <w:t xml:space="preserve">    21．1</w:t>
      </w:r>
      <w:r>
        <w:rPr>
          <w:rFonts w:hint="eastAsia" w:ascii="宋体" w:hAnsi="宋体" w:eastAsia="宋体" w:cs="宋体"/>
          <w:color w:val="auto"/>
          <w:sz w:val="24"/>
          <w:szCs w:val="24"/>
          <w:lang w:eastAsia="zh-CN"/>
        </w:rPr>
        <w:t>发包人</w:t>
      </w:r>
      <w:r>
        <w:rPr>
          <w:rFonts w:hint="eastAsia" w:ascii="宋体" w:hAnsi="宋体" w:eastAsia="宋体" w:cs="宋体"/>
          <w:color w:val="auto"/>
          <w:sz w:val="24"/>
          <w:szCs w:val="24"/>
        </w:rPr>
        <w:t>在本须知第20条规定的</w:t>
      </w:r>
      <w:r>
        <w:rPr>
          <w:rFonts w:hint="eastAsia" w:ascii="宋体" w:hAnsi="宋体" w:eastAsia="宋体" w:cs="宋体"/>
          <w:color w:val="auto"/>
          <w:sz w:val="24"/>
          <w:szCs w:val="24"/>
          <w:lang w:eastAsia="zh-CN"/>
        </w:rPr>
        <w:t>竞标</w:t>
      </w:r>
      <w:r>
        <w:rPr>
          <w:rFonts w:hint="eastAsia" w:ascii="宋体" w:hAnsi="宋体" w:eastAsia="宋体" w:cs="宋体"/>
          <w:color w:val="auto"/>
          <w:sz w:val="24"/>
          <w:szCs w:val="24"/>
        </w:rPr>
        <w:t>截止日期以后收到的</w:t>
      </w:r>
      <w:r>
        <w:rPr>
          <w:rFonts w:hint="eastAsia" w:ascii="宋体" w:hAnsi="宋体" w:eastAsia="宋体" w:cs="宋体"/>
          <w:color w:val="auto"/>
          <w:sz w:val="24"/>
          <w:szCs w:val="24"/>
          <w:lang w:eastAsia="zh-CN"/>
        </w:rPr>
        <w:t>竞标文件</w:t>
      </w:r>
      <w:r>
        <w:rPr>
          <w:rFonts w:hint="eastAsia" w:ascii="宋体" w:hAnsi="宋体" w:eastAsia="宋体" w:cs="宋体"/>
          <w:color w:val="auto"/>
          <w:sz w:val="24"/>
          <w:szCs w:val="24"/>
        </w:rPr>
        <w:t>,将被拒绝或返回给</w:t>
      </w:r>
      <w:r>
        <w:rPr>
          <w:rFonts w:hint="eastAsia" w:ascii="宋体" w:hAnsi="宋体" w:eastAsia="宋体" w:cs="宋体"/>
          <w:color w:val="auto"/>
          <w:sz w:val="24"/>
          <w:szCs w:val="24"/>
          <w:lang w:eastAsia="zh-CN"/>
        </w:rPr>
        <w:t>竞标人</w:t>
      </w:r>
      <w:r>
        <w:rPr>
          <w:rFonts w:hint="eastAsia" w:ascii="宋体" w:hAnsi="宋体" w:eastAsia="宋体" w:cs="宋体"/>
          <w:color w:val="auto"/>
          <w:sz w:val="24"/>
          <w:szCs w:val="24"/>
        </w:rPr>
        <w:t>。</w:t>
      </w:r>
    </w:p>
    <w:p w14:paraId="6332D8F9">
      <w:pPr>
        <w:spacing w:line="360" w:lineRule="auto"/>
        <w:rPr>
          <w:rFonts w:hint="eastAsia" w:ascii="宋体" w:hAnsi="宋体" w:eastAsia="宋体" w:cs="宋体"/>
          <w:b/>
          <w:bCs/>
          <w:color w:val="auto"/>
          <w:sz w:val="24"/>
          <w:szCs w:val="24"/>
        </w:rPr>
      </w:pPr>
      <w:bookmarkStart w:id="37" w:name="_Toc21493"/>
      <w:r>
        <w:rPr>
          <w:rFonts w:hint="eastAsia" w:ascii="宋体" w:hAnsi="宋体" w:eastAsia="宋体" w:cs="宋体"/>
          <w:b/>
          <w:bCs/>
          <w:color w:val="auto"/>
          <w:sz w:val="24"/>
          <w:szCs w:val="24"/>
        </w:rPr>
        <w:t>22、</w:t>
      </w:r>
      <w:r>
        <w:rPr>
          <w:rFonts w:hint="eastAsia" w:ascii="宋体" w:hAnsi="宋体" w:eastAsia="宋体" w:cs="宋体"/>
          <w:b/>
          <w:bCs/>
          <w:color w:val="auto"/>
          <w:sz w:val="24"/>
          <w:szCs w:val="24"/>
          <w:lang w:eastAsia="zh-CN"/>
        </w:rPr>
        <w:t>竞标文件</w:t>
      </w:r>
      <w:r>
        <w:rPr>
          <w:rFonts w:hint="eastAsia" w:ascii="宋体" w:hAnsi="宋体" w:eastAsia="宋体" w:cs="宋体"/>
          <w:b/>
          <w:bCs/>
          <w:color w:val="auto"/>
          <w:sz w:val="24"/>
          <w:szCs w:val="24"/>
        </w:rPr>
        <w:t>的补充、修改与撤回</w:t>
      </w:r>
      <w:bookmarkEnd w:id="37"/>
    </w:p>
    <w:p w14:paraId="18FBE5E8">
      <w:pPr>
        <w:spacing w:line="360" w:lineRule="auto"/>
        <w:rPr>
          <w:rFonts w:hint="eastAsia" w:ascii="宋体" w:hAnsi="宋体" w:eastAsia="宋体" w:cs="宋体"/>
          <w:color w:val="auto"/>
          <w:sz w:val="24"/>
          <w:szCs w:val="24"/>
        </w:rPr>
      </w:pPr>
      <w:r>
        <w:rPr>
          <w:rFonts w:hint="eastAsia" w:ascii="宋体" w:hAnsi="宋体" w:eastAsia="宋体" w:cs="宋体"/>
          <w:color w:val="auto"/>
          <w:sz w:val="24"/>
          <w:szCs w:val="24"/>
        </w:rPr>
        <w:t xml:space="preserve">    22．1</w:t>
      </w:r>
      <w:r>
        <w:rPr>
          <w:rFonts w:hint="eastAsia" w:ascii="宋体" w:hAnsi="宋体" w:eastAsia="宋体" w:cs="宋体"/>
          <w:color w:val="auto"/>
          <w:sz w:val="24"/>
          <w:szCs w:val="24"/>
          <w:lang w:eastAsia="zh-CN"/>
        </w:rPr>
        <w:t>竞标人</w:t>
      </w:r>
      <w:r>
        <w:rPr>
          <w:rFonts w:hint="eastAsia" w:ascii="宋体" w:hAnsi="宋体" w:eastAsia="宋体" w:cs="宋体"/>
          <w:color w:val="auto"/>
          <w:sz w:val="24"/>
          <w:szCs w:val="24"/>
        </w:rPr>
        <w:t>在递交</w:t>
      </w:r>
      <w:r>
        <w:rPr>
          <w:rFonts w:hint="eastAsia" w:ascii="宋体" w:hAnsi="宋体" w:eastAsia="宋体" w:cs="宋体"/>
          <w:color w:val="auto"/>
          <w:sz w:val="24"/>
          <w:szCs w:val="24"/>
          <w:lang w:eastAsia="zh-CN"/>
        </w:rPr>
        <w:t>竞标文件</w:t>
      </w:r>
      <w:r>
        <w:rPr>
          <w:rFonts w:hint="eastAsia" w:ascii="宋体" w:hAnsi="宋体" w:eastAsia="宋体" w:cs="宋体"/>
          <w:color w:val="auto"/>
          <w:sz w:val="24"/>
          <w:szCs w:val="24"/>
        </w:rPr>
        <w:t>以后,在规定的</w:t>
      </w:r>
      <w:r>
        <w:rPr>
          <w:rFonts w:hint="eastAsia" w:ascii="宋体" w:hAnsi="宋体" w:eastAsia="宋体" w:cs="宋体"/>
          <w:color w:val="auto"/>
          <w:sz w:val="24"/>
          <w:szCs w:val="24"/>
          <w:lang w:eastAsia="zh-CN"/>
        </w:rPr>
        <w:t>竞标</w:t>
      </w:r>
      <w:r>
        <w:rPr>
          <w:rFonts w:hint="eastAsia" w:ascii="宋体" w:hAnsi="宋体" w:eastAsia="宋体" w:cs="宋体"/>
          <w:color w:val="auto"/>
          <w:sz w:val="24"/>
          <w:szCs w:val="24"/>
        </w:rPr>
        <w:t>截止时间之前，可以书面形式补充修改或撤回已提交的</w:t>
      </w:r>
      <w:r>
        <w:rPr>
          <w:rFonts w:hint="eastAsia" w:ascii="宋体" w:hAnsi="宋体" w:eastAsia="宋体" w:cs="宋体"/>
          <w:color w:val="auto"/>
          <w:sz w:val="24"/>
          <w:szCs w:val="24"/>
          <w:lang w:eastAsia="zh-CN"/>
        </w:rPr>
        <w:t>竞标文件</w:t>
      </w:r>
      <w:r>
        <w:rPr>
          <w:rFonts w:hint="eastAsia" w:ascii="宋体" w:hAnsi="宋体" w:eastAsia="宋体" w:cs="宋体"/>
          <w:color w:val="auto"/>
          <w:sz w:val="24"/>
          <w:szCs w:val="24"/>
        </w:rPr>
        <w:t>，并通知</w:t>
      </w:r>
      <w:r>
        <w:rPr>
          <w:rFonts w:hint="eastAsia" w:ascii="宋体" w:hAnsi="宋体" w:eastAsia="宋体" w:cs="宋体"/>
          <w:color w:val="auto"/>
          <w:sz w:val="24"/>
          <w:szCs w:val="24"/>
          <w:lang w:eastAsia="zh-CN"/>
        </w:rPr>
        <w:t>发包人</w:t>
      </w:r>
      <w:r>
        <w:rPr>
          <w:rFonts w:hint="eastAsia" w:ascii="宋体" w:hAnsi="宋体" w:eastAsia="宋体" w:cs="宋体"/>
          <w:color w:val="auto"/>
          <w:sz w:val="24"/>
          <w:szCs w:val="24"/>
        </w:rPr>
        <w:t>。补充、修改的内容为</w:t>
      </w:r>
      <w:r>
        <w:rPr>
          <w:rFonts w:hint="eastAsia" w:ascii="宋体" w:hAnsi="宋体" w:eastAsia="宋体" w:cs="宋体"/>
          <w:color w:val="auto"/>
          <w:sz w:val="24"/>
          <w:szCs w:val="24"/>
          <w:lang w:eastAsia="zh-CN"/>
        </w:rPr>
        <w:t>竞标文件</w:t>
      </w:r>
      <w:r>
        <w:rPr>
          <w:rFonts w:hint="eastAsia" w:ascii="宋体" w:hAnsi="宋体" w:eastAsia="宋体" w:cs="宋体"/>
          <w:color w:val="auto"/>
          <w:sz w:val="24"/>
          <w:szCs w:val="24"/>
        </w:rPr>
        <w:t>的组成部分;</w:t>
      </w:r>
    </w:p>
    <w:p w14:paraId="7194FC57">
      <w:pPr>
        <w:spacing w:line="360" w:lineRule="auto"/>
        <w:rPr>
          <w:rFonts w:hint="eastAsia" w:ascii="宋体" w:hAnsi="宋体" w:eastAsia="宋体" w:cs="宋体"/>
          <w:color w:val="auto"/>
          <w:sz w:val="24"/>
          <w:szCs w:val="24"/>
        </w:rPr>
      </w:pPr>
      <w:r>
        <w:rPr>
          <w:rFonts w:hint="eastAsia" w:ascii="宋体" w:hAnsi="宋体" w:eastAsia="宋体" w:cs="宋体"/>
          <w:color w:val="auto"/>
          <w:sz w:val="24"/>
          <w:szCs w:val="24"/>
        </w:rPr>
        <w:t xml:space="preserve">    22．2</w:t>
      </w:r>
      <w:r>
        <w:rPr>
          <w:rFonts w:hint="eastAsia" w:ascii="宋体" w:hAnsi="宋体" w:eastAsia="宋体" w:cs="宋体"/>
          <w:color w:val="auto"/>
          <w:sz w:val="24"/>
          <w:szCs w:val="24"/>
          <w:lang w:eastAsia="zh-CN"/>
        </w:rPr>
        <w:t>竞标人</w:t>
      </w:r>
      <w:r>
        <w:rPr>
          <w:rFonts w:hint="eastAsia" w:ascii="宋体" w:hAnsi="宋体" w:eastAsia="宋体" w:cs="宋体"/>
          <w:color w:val="auto"/>
          <w:sz w:val="24"/>
          <w:szCs w:val="24"/>
        </w:rPr>
        <w:t>的补充、修改或撤回通知,应按本须知第19条有关规定密封、标志和递交，并在内外层</w:t>
      </w:r>
      <w:r>
        <w:rPr>
          <w:rFonts w:hint="eastAsia" w:ascii="宋体" w:hAnsi="宋体" w:eastAsia="宋体" w:cs="宋体"/>
          <w:color w:val="auto"/>
          <w:sz w:val="24"/>
          <w:szCs w:val="24"/>
          <w:lang w:eastAsia="zh-CN"/>
        </w:rPr>
        <w:t>竞标文件</w:t>
      </w:r>
      <w:r>
        <w:rPr>
          <w:rFonts w:hint="eastAsia" w:ascii="宋体" w:hAnsi="宋体" w:eastAsia="宋体" w:cs="宋体"/>
          <w:color w:val="auto"/>
          <w:sz w:val="24"/>
          <w:szCs w:val="24"/>
        </w:rPr>
        <w:t>密封袋上清楚标明“补充修改”或“撤回”字样;</w:t>
      </w:r>
    </w:p>
    <w:p w14:paraId="4900346F">
      <w:pPr>
        <w:spacing w:line="360" w:lineRule="auto"/>
        <w:rPr>
          <w:rFonts w:hint="eastAsia" w:ascii="宋体" w:hAnsi="宋体" w:eastAsia="宋体" w:cs="宋体"/>
          <w:color w:val="auto"/>
          <w:sz w:val="24"/>
          <w:szCs w:val="24"/>
        </w:rPr>
      </w:pPr>
      <w:r>
        <w:rPr>
          <w:rFonts w:hint="eastAsia" w:ascii="宋体" w:hAnsi="宋体" w:eastAsia="宋体" w:cs="宋体"/>
          <w:color w:val="auto"/>
          <w:sz w:val="24"/>
          <w:szCs w:val="24"/>
        </w:rPr>
        <w:t xml:space="preserve">    22．3</w:t>
      </w:r>
      <w:r>
        <w:rPr>
          <w:rFonts w:hint="eastAsia" w:ascii="宋体" w:hAnsi="宋体" w:eastAsia="宋体" w:cs="宋体"/>
          <w:color w:val="auto"/>
          <w:sz w:val="24"/>
          <w:szCs w:val="24"/>
          <w:lang w:eastAsia="zh-CN"/>
        </w:rPr>
        <w:t>竞标</w:t>
      </w:r>
      <w:r>
        <w:rPr>
          <w:rFonts w:hint="eastAsia" w:ascii="宋体" w:hAnsi="宋体" w:eastAsia="宋体" w:cs="宋体"/>
          <w:color w:val="auto"/>
          <w:sz w:val="24"/>
          <w:szCs w:val="24"/>
        </w:rPr>
        <w:t>撤回通知书也可采用传真的方式，只要</w:t>
      </w:r>
      <w:r>
        <w:rPr>
          <w:rFonts w:hint="eastAsia" w:ascii="宋体" w:hAnsi="宋体" w:eastAsia="宋体" w:cs="宋体"/>
          <w:color w:val="auto"/>
          <w:sz w:val="24"/>
          <w:szCs w:val="24"/>
          <w:lang w:eastAsia="zh-CN"/>
        </w:rPr>
        <w:t>发包人</w:t>
      </w:r>
      <w:r>
        <w:rPr>
          <w:rFonts w:hint="eastAsia" w:ascii="宋体" w:hAnsi="宋体" w:eastAsia="宋体" w:cs="宋体"/>
          <w:color w:val="auto"/>
          <w:sz w:val="24"/>
          <w:szCs w:val="24"/>
        </w:rPr>
        <w:t>在</w:t>
      </w:r>
      <w:r>
        <w:rPr>
          <w:rFonts w:hint="eastAsia" w:ascii="宋体" w:hAnsi="宋体" w:eastAsia="宋体" w:cs="宋体"/>
          <w:color w:val="auto"/>
          <w:sz w:val="24"/>
          <w:szCs w:val="24"/>
          <w:lang w:eastAsia="zh-CN"/>
        </w:rPr>
        <w:t>竞标</w:t>
      </w:r>
      <w:r>
        <w:rPr>
          <w:rFonts w:hint="eastAsia" w:ascii="宋体" w:hAnsi="宋体" w:eastAsia="宋体" w:cs="宋体"/>
          <w:color w:val="auto"/>
          <w:sz w:val="24"/>
          <w:szCs w:val="24"/>
        </w:rPr>
        <w:t>截止日期前收到此传真，但此传真件应满足下列条件:</w:t>
      </w:r>
    </w:p>
    <w:p w14:paraId="4776DC30">
      <w:pPr>
        <w:spacing w:line="360" w:lineRule="auto"/>
        <w:rPr>
          <w:rFonts w:hint="eastAsia" w:ascii="宋体" w:hAnsi="宋体" w:eastAsia="宋体" w:cs="宋体"/>
          <w:color w:val="auto"/>
          <w:sz w:val="24"/>
          <w:szCs w:val="24"/>
        </w:rPr>
      </w:pPr>
      <w:r>
        <w:rPr>
          <w:rFonts w:hint="eastAsia" w:ascii="宋体" w:hAnsi="宋体" w:eastAsia="宋体" w:cs="宋体"/>
          <w:color w:val="auto"/>
          <w:sz w:val="24"/>
          <w:szCs w:val="24"/>
        </w:rPr>
        <w:t xml:space="preserve">    (1)传真件上应有</w:t>
      </w:r>
      <w:r>
        <w:rPr>
          <w:rFonts w:hint="eastAsia" w:ascii="宋体" w:hAnsi="宋体" w:eastAsia="宋体" w:cs="宋体"/>
          <w:color w:val="auto"/>
          <w:sz w:val="24"/>
          <w:szCs w:val="24"/>
          <w:lang w:eastAsia="zh-CN"/>
        </w:rPr>
        <w:t>竞标人</w:t>
      </w:r>
      <w:r>
        <w:rPr>
          <w:rFonts w:hint="eastAsia" w:ascii="宋体" w:hAnsi="宋体" w:eastAsia="宋体" w:cs="宋体"/>
          <w:color w:val="auto"/>
          <w:sz w:val="24"/>
          <w:szCs w:val="24"/>
        </w:rPr>
        <w:t>名称、地址、电话并有</w:t>
      </w:r>
      <w:r>
        <w:rPr>
          <w:rFonts w:hint="eastAsia" w:ascii="宋体" w:hAnsi="宋体" w:eastAsia="宋体" w:cs="宋体"/>
          <w:color w:val="auto"/>
          <w:sz w:val="24"/>
          <w:szCs w:val="24"/>
          <w:lang w:eastAsia="zh-CN"/>
        </w:rPr>
        <w:t>竞标人</w:t>
      </w:r>
      <w:r>
        <w:rPr>
          <w:rFonts w:hint="eastAsia" w:ascii="宋体" w:hAnsi="宋体" w:eastAsia="宋体" w:cs="宋体"/>
          <w:color w:val="auto"/>
          <w:sz w:val="24"/>
          <w:szCs w:val="24"/>
        </w:rPr>
        <w:t>印章;</w:t>
      </w:r>
    </w:p>
    <w:p w14:paraId="73FAC30B">
      <w:pPr>
        <w:spacing w:line="360" w:lineRule="auto"/>
        <w:rPr>
          <w:rFonts w:hint="eastAsia" w:ascii="宋体" w:hAnsi="宋体" w:eastAsia="宋体" w:cs="宋体"/>
          <w:color w:val="auto"/>
          <w:sz w:val="24"/>
          <w:szCs w:val="24"/>
        </w:rPr>
      </w:pPr>
      <w:r>
        <w:rPr>
          <w:rFonts w:hint="eastAsia" w:ascii="宋体" w:hAnsi="宋体" w:eastAsia="宋体" w:cs="宋体"/>
          <w:color w:val="auto"/>
          <w:sz w:val="24"/>
          <w:szCs w:val="24"/>
        </w:rPr>
        <w:t xml:space="preserve">    (2)具有本须知第19·2款所要求的标注;</w:t>
      </w:r>
    </w:p>
    <w:p w14:paraId="39F55C77">
      <w:pPr>
        <w:spacing w:line="360" w:lineRule="auto"/>
        <w:rPr>
          <w:rFonts w:hint="eastAsia" w:ascii="宋体" w:hAnsi="宋体" w:eastAsia="宋体" w:cs="宋体"/>
          <w:color w:val="auto"/>
          <w:sz w:val="24"/>
          <w:szCs w:val="24"/>
        </w:rPr>
      </w:pPr>
      <w:r>
        <w:rPr>
          <w:rFonts w:hint="eastAsia" w:ascii="宋体" w:hAnsi="宋体" w:eastAsia="宋体" w:cs="宋体"/>
          <w:color w:val="auto"/>
          <w:sz w:val="24"/>
          <w:szCs w:val="24"/>
        </w:rPr>
        <w:t xml:space="preserve">    (3)非常清楚地标明"撤回"字样;</w:t>
      </w:r>
    </w:p>
    <w:p w14:paraId="66F91906">
      <w:pPr>
        <w:spacing w:line="360" w:lineRule="auto"/>
        <w:rPr>
          <w:rFonts w:hint="eastAsia" w:ascii="宋体" w:hAnsi="宋体" w:eastAsia="宋体" w:cs="宋体"/>
          <w:color w:val="auto"/>
          <w:sz w:val="24"/>
          <w:szCs w:val="24"/>
        </w:rPr>
      </w:pPr>
      <w:r>
        <w:rPr>
          <w:rFonts w:hint="eastAsia" w:ascii="宋体" w:hAnsi="宋体" w:eastAsia="宋体" w:cs="宋体"/>
          <w:color w:val="auto"/>
          <w:sz w:val="24"/>
          <w:szCs w:val="24"/>
        </w:rPr>
        <w:t xml:space="preserve">    (4)有</w:t>
      </w:r>
      <w:r>
        <w:rPr>
          <w:rFonts w:hint="eastAsia" w:ascii="宋体" w:hAnsi="宋体" w:eastAsia="宋体" w:cs="宋体"/>
          <w:color w:val="auto"/>
          <w:sz w:val="24"/>
          <w:szCs w:val="24"/>
          <w:lang w:eastAsia="zh-CN"/>
        </w:rPr>
        <w:t>竞标</w:t>
      </w:r>
      <w:r>
        <w:rPr>
          <w:rFonts w:hint="eastAsia" w:ascii="宋体" w:hAnsi="宋体" w:eastAsia="宋体" w:cs="宋体"/>
          <w:color w:val="auto"/>
          <w:sz w:val="24"/>
          <w:szCs w:val="24"/>
        </w:rPr>
        <w:t>的签字人签字或随后有经签署的确认文本。</w:t>
      </w:r>
    </w:p>
    <w:p w14:paraId="48A28366">
      <w:pPr>
        <w:spacing w:line="360" w:lineRule="auto"/>
        <w:rPr>
          <w:rFonts w:hint="eastAsia" w:ascii="宋体" w:hAnsi="宋体" w:eastAsia="宋体" w:cs="宋体"/>
          <w:color w:val="auto"/>
          <w:sz w:val="24"/>
          <w:szCs w:val="24"/>
        </w:rPr>
      </w:pPr>
      <w:r>
        <w:rPr>
          <w:rFonts w:hint="eastAsia" w:ascii="宋体" w:hAnsi="宋体" w:eastAsia="宋体" w:cs="宋体"/>
          <w:color w:val="auto"/>
          <w:sz w:val="24"/>
          <w:szCs w:val="24"/>
        </w:rPr>
        <w:t xml:space="preserve">    22．4根据本须知第20条规定，在</w:t>
      </w:r>
      <w:r>
        <w:rPr>
          <w:rFonts w:hint="eastAsia" w:ascii="宋体" w:hAnsi="宋体" w:eastAsia="宋体" w:cs="宋体"/>
          <w:color w:val="auto"/>
          <w:sz w:val="24"/>
          <w:szCs w:val="24"/>
          <w:lang w:eastAsia="zh-CN"/>
        </w:rPr>
        <w:t>竞标</w:t>
      </w:r>
      <w:r>
        <w:rPr>
          <w:rFonts w:hint="eastAsia" w:ascii="宋体" w:hAnsi="宋体" w:eastAsia="宋体" w:cs="宋体"/>
          <w:color w:val="auto"/>
          <w:sz w:val="24"/>
          <w:szCs w:val="24"/>
        </w:rPr>
        <w:t>截止日期以后,不得补充修改</w:t>
      </w:r>
      <w:r>
        <w:rPr>
          <w:rFonts w:hint="eastAsia" w:ascii="宋体" w:hAnsi="宋体" w:eastAsia="宋体" w:cs="宋体"/>
          <w:color w:val="auto"/>
          <w:sz w:val="24"/>
          <w:szCs w:val="24"/>
          <w:lang w:eastAsia="zh-CN"/>
        </w:rPr>
        <w:t>竞标文件</w:t>
      </w:r>
      <w:r>
        <w:rPr>
          <w:rFonts w:hint="eastAsia" w:ascii="宋体" w:hAnsi="宋体" w:eastAsia="宋体" w:cs="宋体"/>
          <w:color w:val="auto"/>
          <w:sz w:val="24"/>
          <w:szCs w:val="24"/>
        </w:rPr>
        <w:t>;</w:t>
      </w:r>
    </w:p>
    <w:p w14:paraId="24E230D4">
      <w:pPr>
        <w:spacing w:line="360" w:lineRule="auto"/>
        <w:rPr>
          <w:rFonts w:hint="eastAsia" w:ascii="宋体" w:hAnsi="宋体" w:eastAsia="宋体" w:cs="宋体"/>
          <w:color w:val="auto"/>
          <w:sz w:val="24"/>
          <w:szCs w:val="24"/>
        </w:rPr>
      </w:pPr>
      <w:r>
        <w:rPr>
          <w:rFonts w:hint="eastAsia" w:ascii="宋体" w:hAnsi="宋体" w:eastAsia="宋体" w:cs="宋体"/>
          <w:color w:val="auto"/>
          <w:sz w:val="24"/>
          <w:szCs w:val="24"/>
        </w:rPr>
        <w:t>22．5根据本须知第16·7款规定，在</w:t>
      </w:r>
      <w:r>
        <w:rPr>
          <w:rFonts w:hint="eastAsia" w:ascii="宋体" w:hAnsi="宋体" w:eastAsia="宋体" w:cs="宋体"/>
          <w:color w:val="auto"/>
          <w:sz w:val="24"/>
          <w:szCs w:val="24"/>
          <w:lang w:eastAsia="zh-CN"/>
        </w:rPr>
        <w:t>竞标</w:t>
      </w:r>
      <w:r>
        <w:rPr>
          <w:rFonts w:hint="eastAsia" w:ascii="宋体" w:hAnsi="宋体" w:eastAsia="宋体" w:cs="宋体"/>
          <w:color w:val="auto"/>
          <w:sz w:val="24"/>
          <w:szCs w:val="24"/>
        </w:rPr>
        <w:t>截止日期至</w:t>
      </w:r>
      <w:r>
        <w:rPr>
          <w:rFonts w:hint="eastAsia" w:ascii="宋体" w:hAnsi="宋体" w:eastAsia="宋体" w:cs="宋体"/>
          <w:color w:val="auto"/>
          <w:sz w:val="24"/>
          <w:szCs w:val="24"/>
          <w:lang w:eastAsia="zh-CN"/>
        </w:rPr>
        <w:t>竞标人</w:t>
      </w:r>
      <w:r>
        <w:rPr>
          <w:rFonts w:hint="eastAsia" w:ascii="宋体" w:hAnsi="宋体" w:eastAsia="宋体" w:cs="宋体"/>
          <w:color w:val="auto"/>
          <w:sz w:val="24"/>
          <w:szCs w:val="24"/>
        </w:rPr>
        <w:t>在</w:t>
      </w:r>
      <w:r>
        <w:rPr>
          <w:rFonts w:hint="eastAsia" w:ascii="宋体" w:hAnsi="宋体" w:eastAsia="宋体" w:cs="宋体"/>
          <w:color w:val="auto"/>
          <w:sz w:val="24"/>
          <w:szCs w:val="24"/>
          <w:lang w:eastAsia="zh-CN"/>
        </w:rPr>
        <w:t>竞标函</w:t>
      </w:r>
      <w:r>
        <w:rPr>
          <w:rFonts w:hint="eastAsia" w:ascii="宋体" w:hAnsi="宋体" w:eastAsia="宋体" w:cs="宋体"/>
          <w:color w:val="auto"/>
          <w:sz w:val="24"/>
          <w:szCs w:val="24"/>
        </w:rPr>
        <w:t>中规定的</w:t>
      </w:r>
      <w:r>
        <w:rPr>
          <w:rFonts w:hint="eastAsia" w:ascii="宋体" w:hAnsi="宋体" w:eastAsia="宋体" w:cs="宋体"/>
          <w:color w:val="auto"/>
          <w:sz w:val="24"/>
          <w:szCs w:val="24"/>
          <w:lang w:eastAsia="zh-CN"/>
        </w:rPr>
        <w:t>竞标</w:t>
      </w:r>
      <w:r>
        <w:rPr>
          <w:rFonts w:hint="eastAsia" w:ascii="宋体" w:hAnsi="宋体" w:eastAsia="宋体" w:cs="宋体"/>
          <w:color w:val="auto"/>
          <w:sz w:val="24"/>
          <w:szCs w:val="24"/>
        </w:rPr>
        <w:t>有效期满之前的这段时间内,</w:t>
      </w:r>
      <w:r>
        <w:rPr>
          <w:rFonts w:hint="eastAsia" w:ascii="宋体" w:hAnsi="宋体" w:eastAsia="宋体" w:cs="宋体"/>
          <w:color w:val="auto"/>
          <w:sz w:val="24"/>
          <w:szCs w:val="24"/>
          <w:lang w:eastAsia="zh-CN"/>
        </w:rPr>
        <w:t>竞标人</w:t>
      </w:r>
      <w:r>
        <w:rPr>
          <w:rFonts w:hint="eastAsia" w:ascii="宋体" w:hAnsi="宋体" w:eastAsia="宋体" w:cs="宋体"/>
          <w:color w:val="auto"/>
          <w:sz w:val="24"/>
          <w:szCs w:val="24"/>
        </w:rPr>
        <w:t>不得撤回其</w:t>
      </w:r>
      <w:r>
        <w:rPr>
          <w:rFonts w:hint="eastAsia" w:ascii="宋体" w:hAnsi="宋体" w:eastAsia="宋体" w:cs="宋体"/>
          <w:color w:val="auto"/>
          <w:sz w:val="24"/>
          <w:szCs w:val="24"/>
          <w:lang w:eastAsia="zh-CN"/>
        </w:rPr>
        <w:t>竞标文件</w:t>
      </w:r>
      <w:r>
        <w:rPr>
          <w:rFonts w:hint="eastAsia" w:ascii="宋体" w:hAnsi="宋体" w:eastAsia="宋体" w:cs="宋体"/>
          <w:color w:val="auto"/>
          <w:sz w:val="24"/>
          <w:szCs w:val="24"/>
        </w:rPr>
        <w:t>,否则其</w:t>
      </w:r>
      <w:r>
        <w:rPr>
          <w:rFonts w:hint="eastAsia" w:ascii="宋体" w:hAnsi="宋体" w:eastAsia="宋体" w:cs="宋体"/>
          <w:color w:val="auto"/>
          <w:sz w:val="24"/>
          <w:szCs w:val="24"/>
          <w:lang w:eastAsia="zh-CN"/>
        </w:rPr>
        <w:t>竞标</w:t>
      </w:r>
      <w:r>
        <w:rPr>
          <w:rFonts w:hint="eastAsia" w:ascii="宋体" w:hAnsi="宋体" w:eastAsia="宋体" w:cs="宋体"/>
          <w:color w:val="auto"/>
          <w:sz w:val="24"/>
          <w:szCs w:val="24"/>
        </w:rPr>
        <w:t>保证金将被没收。</w:t>
      </w:r>
    </w:p>
    <w:p w14:paraId="03879743">
      <w:pPr>
        <w:spacing w:line="360" w:lineRule="auto"/>
        <w:rPr>
          <w:rFonts w:hint="eastAsia" w:ascii="宋体" w:hAnsi="宋体" w:eastAsia="宋体" w:cs="宋体"/>
          <w:color w:val="auto"/>
          <w:sz w:val="24"/>
          <w:szCs w:val="24"/>
        </w:rPr>
      </w:pPr>
    </w:p>
    <w:p w14:paraId="27F223B5">
      <w:pPr>
        <w:spacing w:line="360" w:lineRule="auto"/>
        <w:jc w:val="center"/>
        <w:rPr>
          <w:rFonts w:hint="eastAsia" w:ascii="宋体" w:hAnsi="宋体" w:eastAsia="宋体" w:cs="宋体"/>
          <w:b/>
          <w:bCs/>
          <w:color w:val="auto"/>
          <w:sz w:val="24"/>
          <w:szCs w:val="24"/>
        </w:rPr>
      </w:pPr>
      <w:bookmarkStart w:id="38" w:name="_Toc2103"/>
    </w:p>
    <w:p w14:paraId="3E930535">
      <w:pPr>
        <w:spacing w:line="360" w:lineRule="auto"/>
        <w:jc w:val="center"/>
        <w:rPr>
          <w:rFonts w:hint="eastAsia" w:ascii="宋体" w:hAnsi="宋体" w:eastAsia="宋体" w:cs="宋体"/>
          <w:b/>
          <w:bCs/>
          <w:color w:val="auto"/>
          <w:sz w:val="24"/>
          <w:szCs w:val="24"/>
        </w:rPr>
      </w:pPr>
    </w:p>
    <w:p w14:paraId="2484DE9D">
      <w:pPr>
        <w:spacing w:line="360" w:lineRule="auto"/>
        <w:jc w:val="center"/>
        <w:rPr>
          <w:rFonts w:hint="eastAsia" w:ascii="宋体" w:hAnsi="宋体" w:eastAsia="宋体" w:cs="宋体"/>
          <w:b/>
          <w:bCs/>
          <w:color w:val="auto"/>
          <w:sz w:val="24"/>
          <w:szCs w:val="24"/>
        </w:rPr>
      </w:pPr>
      <w:r>
        <w:rPr>
          <w:rFonts w:hint="eastAsia" w:ascii="宋体" w:hAnsi="宋体" w:eastAsia="宋体" w:cs="宋体"/>
          <w:b/>
          <w:bCs/>
          <w:color w:val="auto"/>
          <w:sz w:val="24"/>
          <w:szCs w:val="24"/>
        </w:rPr>
        <w:t>(五)开   标</w:t>
      </w:r>
      <w:bookmarkEnd w:id="38"/>
    </w:p>
    <w:p w14:paraId="057207A1">
      <w:pPr>
        <w:spacing w:line="360" w:lineRule="auto"/>
        <w:rPr>
          <w:rFonts w:hint="eastAsia" w:ascii="宋体" w:hAnsi="宋体" w:eastAsia="宋体" w:cs="宋体"/>
          <w:b/>
          <w:bCs/>
          <w:color w:val="auto"/>
          <w:sz w:val="24"/>
          <w:szCs w:val="24"/>
        </w:rPr>
      </w:pPr>
      <w:bookmarkStart w:id="39" w:name="_Toc17558"/>
      <w:r>
        <w:rPr>
          <w:rFonts w:hint="eastAsia" w:ascii="宋体" w:hAnsi="宋体" w:eastAsia="宋体" w:cs="宋体"/>
          <w:b/>
          <w:bCs/>
          <w:color w:val="auto"/>
          <w:sz w:val="24"/>
          <w:szCs w:val="24"/>
        </w:rPr>
        <w:t>23、开标</w:t>
      </w:r>
      <w:bookmarkEnd w:id="39"/>
    </w:p>
    <w:p w14:paraId="1DFF3D14">
      <w:pPr>
        <w:spacing w:line="360" w:lineRule="auto"/>
        <w:rPr>
          <w:rFonts w:hint="eastAsia" w:ascii="宋体" w:hAnsi="宋体" w:eastAsia="宋体" w:cs="宋体"/>
          <w:color w:val="auto"/>
          <w:sz w:val="24"/>
          <w:szCs w:val="24"/>
        </w:rPr>
      </w:pPr>
      <w:r>
        <w:rPr>
          <w:rFonts w:hint="eastAsia" w:ascii="宋体" w:hAnsi="宋体" w:eastAsia="宋体" w:cs="宋体"/>
          <w:color w:val="auto"/>
          <w:sz w:val="24"/>
          <w:szCs w:val="24"/>
        </w:rPr>
        <w:t xml:space="preserve">    23．1本</w:t>
      </w:r>
      <w:r>
        <w:rPr>
          <w:rFonts w:hint="eastAsia" w:ascii="宋体" w:hAnsi="宋体" w:eastAsia="宋体" w:cs="宋体"/>
          <w:color w:val="auto"/>
          <w:sz w:val="24"/>
          <w:szCs w:val="24"/>
          <w:lang w:eastAsia="zh-CN"/>
        </w:rPr>
        <w:t>交易</w:t>
      </w:r>
      <w:r>
        <w:rPr>
          <w:rFonts w:hint="eastAsia" w:ascii="宋体" w:hAnsi="宋体" w:eastAsia="宋体" w:cs="宋体"/>
          <w:color w:val="auto"/>
          <w:sz w:val="24"/>
          <w:szCs w:val="24"/>
        </w:rPr>
        <w:t>工程</w:t>
      </w:r>
      <w:r>
        <w:rPr>
          <w:rFonts w:hint="eastAsia" w:ascii="宋体" w:hAnsi="宋体" w:eastAsia="宋体" w:cs="宋体"/>
          <w:color w:val="auto"/>
          <w:sz w:val="24"/>
          <w:szCs w:val="24"/>
          <w:lang w:eastAsia="zh-CN"/>
        </w:rPr>
        <w:t>发包人</w:t>
      </w:r>
      <w:r>
        <w:rPr>
          <w:rFonts w:hint="eastAsia" w:ascii="宋体" w:hAnsi="宋体" w:eastAsia="宋体" w:cs="宋体"/>
          <w:color w:val="auto"/>
          <w:sz w:val="24"/>
          <w:szCs w:val="24"/>
        </w:rPr>
        <w:t>将于</w:t>
      </w:r>
      <w:r>
        <w:rPr>
          <w:rFonts w:hint="eastAsia" w:ascii="宋体" w:hAnsi="宋体" w:eastAsia="宋体" w:cs="宋体"/>
          <w:color w:val="auto"/>
          <w:sz w:val="24"/>
          <w:szCs w:val="24"/>
          <w:lang w:eastAsia="zh-CN"/>
        </w:rPr>
        <w:t>竞标</w:t>
      </w:r>
      <w:r>
        <w:rPr>
          <w:rFonts w:hint="eastAsia" w:ascii="宋体" w:hAnsi="宋体" w:eastAsia="宋体" w:cs="宋体"/>
          <w:color w:val="auto"/>
          <w:sz w:val="24"/>
          <w:szCs w:val="24"/>
        </w:rPr>
        <w:t>截止时间的同一时间即按照本须知前附表第25项所规定的时间和地点公开举行开标会议，并邀请所有</w:t>
      </w:r>
      <w:r>
        <w:rPr>
          <w:rFonts w:hint="eastAsia" w:ascii="宋体" w:hAnsi="宋体" w:eastAsia="宋体" w:cs="宋体"/>
          <w:color w:val="auto"/>
          <w:sz w:val="24"/>
          <w:szCs w:val="24"/>
          <w:lang w:eastAsia="zh-CN"/>
        </w:rPr>
        <w:t>竞标人</w:t>
      </w:r>
      <w:r>
        <w:rPr>
          <w:rFonts w:hint="eastAsia" w:ascii="宋体" w:hAnsi="宋体" w:eastAsia="宋体" w:cs="宋体"/>
          <w:color w:val="auto"/>
          <w:sz w:val="24"/>
          <w:szCs w:val="24"/>
        </w:rPr>
        <w:t>代表参加开标会议;</w:t>
      </w:r>
    </w:p>
    <w:p w14:paraId="65F2C04D">
      <w:pPr>
        <w:pStyle w:val="12"/>
        <w:spacing w:line="360" w:lineRule="exact"/>
        <w:ind w:firstLine="360" w:firstLineChars="150"/>
        <w:rPr>
          <w:rFonts w:hint="eastAsia" w:ascii="宋体" w:hAnsi="宋体" w:eastAsia="宋体" w:cs="宋体"/>
          <w:color w:val="auto"/>
          <w:sz w:val="24"/>
          <w:szCs w:val="24"/>
          <w:highlight w:val="yellow"/>
        </w:rPr>
      </w:pPr>
      <w:r>
        <w:rPr>
          <w:rFonts w:hint="eastAsia" w:ascii="宋体" w:hAnsi="宋体" w:eastAsia="宋体" w:cs="宋体"/>
          <w:color w:val="auto"/>
          <w:sz w:val="24"/>
          <w:szCs w:val="24"/>
        </w:rPr>
        <w:t>23．2</w:t>
      </w:r>
      <w:r>
        <w:rPr>
          <w:rFonts w:hint="eastAsia" w:ascii="宋体" w:hAnsi="宋体" w:eastAsia="宋体" w:cs="宋体"/>
          <w:color w:val="auto"/>
          <w:sz w:val="24"/>
          <w:szCs w:val="24"/>
          <w:highlight w:val="yellow"/>
        </w:rPr>
        <w:t>所有</w:t>
      </w:r>
      <w:r>
        <w:rPr>
          <w:rFonts w:hint="eastAsia" w:ascii="宋体" w:hAnsi="宋体" w:eastAsia="宋体" w:cs="宋体"/>
          <w:color w:val="auto"/>
          <w:sz w:val="24"/>
          <w:szCs w:val="24"/>
          <w:highlight w:val="yellow"/>
          <w:lang w:eastAsia="zh-CN"/>
        </w:rPr>
        <w:t>竞标人</w:t>
      </w:r>
      <w:r>
        <w:rPr>
          <w:rFonts w:hint="eastAsia" w:ascii="宋体" w:hAnsi="宋体" w:eastAsia="宋体" w:cs="宋体"/>
          <w:color w:val="auto"/>
          <w:sz w:val="24"/>
          <w:szCs w:val="24"/>
          <w:highlight w:val="yellow"/>
        </w:rPr>
        <w:t>均应派</w:t>
      </w:r>
      <w:r>
        <w:rPr>
          <w:rFonts w:hint="eastAsia" w:ascii="宋体" w:hAnsi="宋体" w:eastAsia="宋体" w:cs="宋体"/>
          <w:b/>
          <w:bCs/>
          <w:color w:val="auto"/>
          <w:sz w:val="24"/>
          <w:szCs w:val="24"/>
          <w:highlight w:val="yellow"/>
        </w:rPr>
        <w:t>法定代表人或委托代理人</w:t>
      </w:r>
      <w:r>
        <w:rPr>
          <w:rFonts w:hint="eastAsia" w:ascii="宋体" w:hAnsi="宋体" w:eastAsia="宋体" w:cs="宋体"/>
          <w:color w:val="auto"/>
          <w:sz w:val="24"/>
          <w:szCs w:val="24"/>
          <w:highlight w:val="yellow"/>
        </w:rPr>
        <w:t>（委托代理人参加，则必须携带法人授权委托书），并</w:t>
      </w:r>
      <w:r>
        <w:rPr>
          <w:rFonts w:hint="eastAsia" w:ascii="宋体" w:hAnsi="宋体" w:eastAsia="宋体" w:cs="宋体"/>
          <w:b/>
          <w:bCs/>
          <w:color w:val="auto"/>
          <w:sz w:val="24"/>
          <w:szCs w:val="24"/>
          <w:highlight w:val="yellow"/>
        </w:rPr>
        <w:t>随身携带本人身份证件</w:t>
      </w:r>
      <w:r>
        <w:rPr>
          <w:rFonts w:hint="eastAsia" w:ascii="宋体" w:hAnsi="宋体" w:eastAsia="宋体" w:cs="宋体"/>
          <w:color w:val="auto"/>
          <w:sz w:val="24"/>
          <w:szCs w:val="24"/>
          <w:highlight w:val="yellow"/>
        </w:rPr>
        <w:t>（或能够证明本人身份的有效证件）参加开标会，并在</w:t>
      </w:r>
      <w:r>
        <w:rPr>
          <w:rFonts w:hint="eastAsia" w:ascii="宋体" w:hAnsi="宋体" w:eastAsia="宋体" w:cs="宋体"/>
          <w:color w:val="auto"/>
          <w:sz w:val="24"/>
          <w:szCs w:val="24"/>
          <w:highlight w:val="yellow"/>
          <w:lang w:eastAsia="zh-CN"/>
        </w:rPr>
        <w:t>发包人</w:t>
      </w:r>
      <w:r>
        <w:rPr>
          <w:rFonts w:hint="eastAsia" w:ascii="宋体" w:hAnsi="宋体" w:eastAsia="宋体" w:cs="宋体"/>
          <w:color w:val="auto"/>
          <w:sz w:val="24"/>
          <w:szCs w:val="24"/>
          <w:highlight w:val="yellow"/>
        </w:rPr>
        <w:t>指定的登记册上签名报到。若</w:t>
      </w:r>
      <w:r>
        <w:rPr>
          <w:rFonts w:hint="eastAsia" w:ascii="宋体" w:hAnsi="宋体" w:eastAsia="宋体" w:cs="宋体"/>
          <w:color w:val="auto"/>
          <w:sz w:val="24"/>
          <w:szCs w:val="24"/>
          <w:highlight w:val="yellow"/>
          <w:lang w:val="en-US" w:eastAsia="zh-CN"/>
        </w:rPr>
        <w:t>竞标</w:t>
      </w:r>
      <w:r>
        <w:rPr>
          <w:rFonts w:hint="eastAsia" w:ascii="宋体" w:hAnsi="宋体" w:eastAsia="宋体" w:cs="宋体"/>
          <w:color w:val="auto"/>
          <w:sz w:val="24"/>
          <w:szCs w:val="24"/>
          <w:highlight w:val="yellow"/>
        </w:rPr>
        <w:t>人未派上述人员出席开标会议，则作该</w:t>
      </w:r>
      <w:r>
        <w:rPr>
          <w:rFonts w:hint="eastAsia" w:ascii="宋体" w:hAnsi="宋体" w:eastAsia="宋体" w:cs="宋体"/>
          <w:color w:val="auto"/>
          <w:sz w:val="24"/>
          <w:szCs w:val="24"/>
          <w:highlight w:val="yellow"/>
          <w:lang w:val="en-US" w:eastAsia="zh-CN"/>
        </w:rPr>
        <w:t>竞标</w:t>
      </w:r>
      <w:r>
        <w:rPr>
          <w:rFonts w:hint="eastAsia" w:ascii="宋体" w:hAnsi="宋体" w:eastAsia="宋体" w:cs="宋体"/>
          <w:color w:val="auto"/>
          <w:sz w:val="24"/>
          <w:szCs w:val="24"/>
          <w:highlight w:val="yellow"/>
        </w:rPr>
        <w:t>人自动放弃投标，不予开标处理。</w:t>
      </w:r>
    </w:p>
    <w:p w14:paraId="0688ECB8">
      <w:pPr>
        <w:spacing w:line="360" w:lineRule="auto"/>
        <w:ind w:firstLine="480" w:firstLineChars="200"/>
        <w:rPr>
          <w:rFonts w:hint="eastAsia" w:ascii="宋体" w:hAnsi="宋体" w:eastAsia="宋体" w:cs="宋体"/>
          <w:color w:val="auto"/>
          <w:sz w:val="24"/>
          <w:szCs w:val="24"/>
        </w:rPr>
      </w:pPr>
      <w:r>
        <w:rPr>
          <w:rFonts w:hint="eastAsia" w:ascii="宋体" w:hAnsi="宋体" w:eastAsia="宋体" w:cs="宋体"/>
          <w:color w:val="auto"/>
          <w:sz w:val="24"/>
          <w:szCs w:val="24"/>
        </w:rPr>
        <w:t>23．3按规定提交合格撤回通知的</w:t>
      </w:r>
      <w:r>
        <w:rPr>
          <w:rFonts w:hint="eastAsia" w:ascii="宋体" w:hAnsi="宋体" w:eastAsia="宋体" w:cs="宋体"/>
          <w:color w:val="auto"/>
          <w:sz w:val="24"/>
          <w:szCs w:val="24"/>
          <w:lang w:eastAsia="zh-CN"/>
        </w:rPr>
        <w:t>竞标文件</w:t>
      </w:r>
      <w:r>
        <w:rPr>
          <w:rFonts w:hint="eastAsia" w:ascii="宋体" w:hAnsi="宋体" w:eastAsia="宋体" w:cs="宋体"/>
          <w:color w:val="auto"/>
          <w:sz w:val="24"/>
          <w:szCs w:val="24"/>
        </w:rPr>
        <w:t>不予开封，并退给</w:t>
      </w:r>
      <w:r>
        <w:rPr>
          <w:rFonts w:hint="eastAsia" w:ascii="宋体" w:hAnsi="宋体" w:eastAsia="宋体" w:cs="宋体"/>
          <w:color w:val="auto"/>
          <w:sz w:val="24"/>
          <w:szCs w:val="24"/>
          <w:lang w:eastAsia="zh-CN"/>
        </w:rPr>
        <w:t>竞标人</w:t>
      </w:r>
      <w:r>
        <w:rPr>
          <w:rFonts w:hint="eastAsia" w:ascii="宋体" w:hAnsi="宋体" w:eastAsia="宋体" w:cs="宋体"/>
          <w:color w:val="auto"/>
          <w:sz w:val="24"/>
          <w:szCs w:val="24"/>
        </w:rPr>
        <w:t>;按本须知规定确定为无效的</w:t>
      </w:r>
      <w:r>
        <w:rPr>
          <w:rFonts w:hint="eastAsia" w:ascii="宋体" w:hAnsi="宋体" w:eastAsia="宋体" w:cs="宋体"/>
          <w:color w:val="auto"/>
          <w:sz w:val="24"/>
          <w:szCs w:val="24"/>
          <w:lang w:eastAsia="zh-CN"/>
        </w:rPr>
        <w:t>竞标文件</w:t>
      </w:r>
      <w:r>
        <w:rPr>
          <w:rFonts w:hint="eastAsia" w:ascii="宋体" w:hAnsi="宋体" w:eastAsia="宋体" w:cs="宋体"/>
          <w:color w:val="auto"/>
          <w:sz w:val="24"/>
          <w:szCs w:val="24"/>
        </w:rPr>
        <w:t>，不予送交评审。</w:t>
      </w:r>
    </w:p>
    <w:p w14:paraId="2833F9E1">
      <w:pPr>
        <w:spacing w:line="360" w:lineRule="auto"/>
        <w:rPr>
          <w:rFonts w:hint="eastAsia" w:ascii="宋体" w:hAnsi="宋体" w:eastAsia="宋体" w:cs="宋体"/>
          <w:color w:val="auto"/>
          <w:sz w:val="24"/>
          <w:szCs w:val="24"/>
        </w:rPr>
      </w:pPr>
      <w:r>
        <w:rPr>
          <w:rFonts w:hint="eastAsia" w:ascii="宋体" w:hAnsi="宋体" w:eastAsia="宋体" w:cs="宋体"/>
          <w:color w:val="auto"/>
          <w:sz w:val="24"/>
          <w:szCs w:val="24"/>
        </w:rPr>
        <w:t xml:space="preserve">   23．4开标会议由</w:t>
      </w:r>
      <w:r>
        <w:rPr>
          <w:rFonts w:hint="eastAsia" w:ascii="宋体" w:hAnsi="宋体" w:eastAsia="宋体" w:cs="宋体"/>
          <w:color w:val="auto"/>
          <w:sz w:val="24"/>
          <w:szCs w:val="24"/>
          <w:lang w:eastAsia="zh-CN"/>
        </w:rPr>
        <w:t>发包人</w:t>
      </w:r>
      <w:r>
        <w:rPr>
          <w:rFonts w:hint="eastAsia" w:ascii="宋体" w:hAnsi="宋体" w:eastAsia="宋体" w:cs="宋体"/>
          <w:color w:val="auto"/>
          <w:sz w:val="24"/>
          <w:szCs w:val="24"/>
        </w:rPr>
        <w:t>主持，并按以下先后顺序开</w:t>
      </w:r>
      <w:r>
        <w:rPr>
          <w:rFonts w:hint="eastAsia" w:ascii="宋体" w:hAnsi="宋体" w:eastAsia="宋体" w:cs="宋体"/>
          <w:color w:val="auto"/>
          <w:sz w:val="24"/>
          <w:szCs w:val="24"/>
          <w:lang w:eastAsia="zh-CN"/>
        </w:rPr>
        <w:t>评审</w:t>
      </w:r>
      <w:r>
        <w:rPr>
          <w:rFonts w:hint="eastAsia" w:ascii="宋体" w:hAnsi="宋体" w:eastAsia="宋体" w:cs="宋体"/>
          <w:color w:val="auto"/>
          <w:sz w:val="24"/>
          <w:szCs w:val="24"/>
        </w:rPr>
        <w:t>：</w:t>
      </w:r>
    </w:p>
    <w:p w14:paraId="6569A500">
      <w:pPr>
        <w:spacing w:line="360" w:lineRule="auto"/>
        <w:ind w:firstLine="240" w:firstLineChars="100"/>
        <w:rPr>
          <w:rFonts w:hint="eastAsia" w:ascii="宋体" w:hAnsi="宋体" w:eastAsia="宋体" w:cs="宋体"/>
          <w:color w:val="auto"/>
          <w:sz w:val="24"/>
          <w:szCs w:val="24"/>
          <w:highlight w:val="yellow"/>
          <w:lang w:val="en-US" w:eastAsia="zh-CN"/>
        </w:rPr>
      </w:pPr>
      <w:r>
        <w:rPr>
          <w:rFonts w:hint="eastAsia" w:ascii="宋体" w:hAnsi="宋体" w:eastAsia="宋体" w:cs="宋体"/>
          <w:color w:val="auto"/>
          <w:sz w:val="24"/>
          <w:szCs w:val="24"/>
          <w:highlight w:val="yellow"/>
          <w:lang w:val="en-US" w:eastAsia="zh-CN"/>
        </w:rPr>
        <w:t>（1）每个竞标人限安排1名人员进入本中心递交竞标书，并按规定手工签到，须参加以后的开标环节及开标后签字，如自行离开，后果由竞标人负责。</w:t>
      </w:r>
    </w:p>
    <w:p w14:paraId="208BF414">
      <w:pPr>
        <w:spacing w:line="360" w:lineRule="auto"/>
        <w:ind w:firstLine="240" w:firstLineChars="100"/>
        <w:rPr>
          <w:rFonts w:hint="eastAsia" w:ascii="宋体" w:hAnsi="宋体" w:eastAsia="宋体" w:cs="宋体"/>
          <w:color w:val="auto"/>
          <w:sz w:val="24"/>
          <w:szCs w:val="24"/>
          <w:highlight w:val="yellow"/>
          <w:lang w:val="en-US" w:eastAsia="zh-CN"/>
        </w:rPr>
      </w:pPr>
      <w:r>
        <w:rPr>
          <w:rFonts w:hint="eastAsia" w:ascii="宋体" w:hAnsi="宋体" w:eastAsia="宋体" w:cs="宋体"/>
          <w:color w:val="auto"/>
          <w:sz w:val="24"/>
          <w:szCs w:val="24"/>
          <w:highlight w:val="yellow"/>
          <w:lang w:val="en-US" w:eastAsia="zh-CN"/>
        </w:rPr>
        <w:t>（2）由发包人委托的代理公司或本中心</w:t>
      </w:r>
      <w:r>
        <w:rPr>
          <w:rFonts w:hint="eastAsia" w:ascii="宋体" w:hAnsi="宋体" w:cs="宋体"/>
          <w:color w:val="auto"/>
          <w:sz w:val="24"/>
          <w:szCs w:val="24"/>
          <w:highlight w:val="yellow"/>
          <w:lang w:val="en-US" w:eastAsia="zh-CN"/>
        </w:rPr>
        <w:t>招投标</w:t>
      </w:r>
      <w:r>
        <w:rPr>
          <w:rFonts w:hint="eastAsia" w:ascii="宋体" w:hAnsi="宋体" w:eastAsia="宋体" w:cs="宋体"/>
          <w:color w:val="auto"/>
          <w:sz w:val="24"/>
          <w:szCs w:val="24"/>
          <w:highlight w:val="yellow"/>
          <w:lang w:val="en-US" w:eastAsia="zh-CN"/>
        </w:rPr>
        <w:t>监督机构在竞标人递交竞标书时，检查竞标文件的密封情况；</w:t>
      </w:r>
    </w:p>
    <w:p w14:paraId="3AA98380">
      <w:pPr>
        <w:spacing w:line="360" w:lineRule="auto"/>
        <w:ind w:firstLine="240" w:firstLineChars="100"/>
        <w:rPr>
          <w:rFonts w:hint="eastAsia" w:ascii="宋体" w:hAnsi="宋体" w:eastAsia="宋体" w:cs="宋体"/>
          <w:color w:val="auto"/>
          <w:sz w:val="24"/>
          <w:szCs w:val="24"/>
          <w:highlight w:val="yellow"/>
          <w:lang w:val="en-US" w:eastAsia="zh-CN"/>
        </w:rPr>
      </w:pPr>
      <w:r>
        <w:rPr>
          <w:rFonts w:hint="eastAsia" w:ascii="宋体" w:hAnsi="宋体" w:eastAsia="宋体" w:cs="宋体"/>
          <w:color w:val="auto"/>
          <w:sz w:val="24"/>
          <w:szCs w:val="24"/>
          <w:highlight w:val="yellow"/>
          <w:lang w:val="en-US" w:eastAsia="zh-CN"/>
        </w:rPr>
        <w:t>（</w:t>
      </w:r>
      <w:r>
        <w:rPr>
          <w:rFonts w:hint="eastAsia" w:ascii="宋体" w:hAnsi="宋体" w:cs="宋体"/>
          <w:color w:val="auto"/>
          <w:sz w:val="24"/>
          <w:szCs w:val="24"/>
          <w:highlight w:val="yellow"/>
          <w:lang w:val="en-US" w:eastAsia="zh-CN"/>
        </w:rPr>
        <w:t>3</w:t>
      </w:r>
      <w:r>
        <w:rPr>
          <w:rFonts w:hint="eastAsia" w:ascii="宋体" w:hAnsi="宋体" w:eastAsia="宋体" w:cs="宋体"/>
          <w:color w:val="auto"/>
          <w:sz w:val="24"/>
          <w:szCs w:val="24"/>
          <w:highlight w:val="yellow"/>
          <w:lang w:val="en-US" w:eastAsia="zh-CN"/>
        </w:rPr>
        <w:t>）拆封竞标书，评委评审；</w:t>
      </w:r>
    </w:p>
    <w:p w14:paraId="330FD02F">
      <w:pPr>
        <w:spacing w:line="360" w:lineRule="auto"/>
        <w:ind w:firstLine="240" w:firstLineChars="100"/>
        <w:rPr>
          <w:rFonts w:hint="eastAsia" w:ascii="宋体" w:hAnsi="宋体" w:eastAsia="宋体" w:cs="宋体"/>
          <w:color w:val="auto"/>
          <w:sz w:val="24"/>
          <w:szCs w:val="24"/>
          <w:highlight w:val="yellow"/>
          <w:lang w:val="en-US" w:eastAsia="zh-CN"/>
        </w:rPr>
      </w:pPr>
      <w:r>
        <w:rPr>
          <w:rFonts w:hint="eastAsia" w:ascii="宋体" w:hAnsi="宋体" w:eastAsia="宋体" w:cs="宋体"/>
          <w:color w:val="auto"/>
          <w:sz w:val="24"/>
          <w:szCs w:val="24"/>
          <w:highlight w:val="yellow"/>
          <w:lang w:val="en-US" w:eastAsia="zh-CN"/>
        </w:rPr>
        <w:t>（</w:t>
      </w:r>
      <w:r>
        <w:rPr>
          <w:rFonts w:hint="eastAsia" w:ascii="宋体" w:hAnsi="宋体" w:cs="宋体"/>
          <w:color w:val="auto"/>
          <w:sz w:val="24"/>
          <w:szCs w:val="24"/>
          <w:highlight w:val="yellow"/>
          <w:lang w:val="en-US" w:eastAsia="zh-CN"/>
        </w:rPr>
        <w:t>4</w:t>
      </w:r>
      <w:r>
        <w:rPr>
          <w:rFonts w:hint="eastAsia" w:ascii="宋体" w:hAnsi="宋体" w:eastAsia="宋体" w:cs="宋体"/>
          <w:color w:val="auto"/>
          <w:sz w:val="24"/>
          <w:szCs w:val="24"/>
          <w:highlight w:val="yellow"/>
          <w:lang w:val="en-US" w:eastAsia="zh-CN"/>
        </w:rPr>
        <w:t>）在监管部门的监管下，发包人代表在经评审的合格竞标人中按规定随机抽签产生成交候选人；</w:t>
      </w:r>
    </w:p>
    <w:p w14:paraId="5EDE2E56">
      <w:pPr>
        <w:spacing w:line="360" w:lineRule="auto"/>
        <w:ind w:firstLine="240" w:firstLineChars="100"/>
        <w:rPr>
          <w:rFonts w:hint="eastAsia" w:ascii="宋体" w:hAnsi="宋体" w:eastAsia="宋体" w:cs="宋体"/>
          <w:color w:val="auto"/>
          <w:sz w:val="24"/>
          <w:szCs w:val="24"/>
          <w:highlight w:val="yellow"/>
          <w:lang w:val="en-US" w:eastAsia="zh-CN"/>
        </w:rPr>
      </w:pPr>
      <w:r>
        <w:rPr>
          <w:rFonts w:hint="eastAsia" w:ascii="宋体" w:hAnsi="宋体" w:eastAsia="宋体" w:cs="宋体"/>
          <w:color w:val="auto"/>
          <w:sz w:val="24"/>
          <w:szCs w:val="24"/>
          <w:highlight w:val="yellow"/>
          <w:lang w:val="en-US" w:eastAsia="zh-CN"/>
        </w:rPr>
        <w:t>（5）开标会结束。</w:t>
      </w:r>
    </w:p>
    <w:p w14:paraId="50BC6120">
      <w:pPr>
        <w:spacing w:line="360" w:lineRule="auto"/>
        <w:ind w:firstLine="240" w:firstLineChars="100"/>
        <w:rPr>
          <w:rFonts w:hint="eastAsia" w:ascii="宋体" w:hAnsi="宋体" w:eastAsia="宋体" w:cs="宋体"/>
          <w:color w:val="auto"/>
          <w:sz w:val="24"/>
          <w:szCs w:val="24"/>
          <w:highlight w:val="yellow"/>
          <w:lang w:val="en-US" w:eastAsia="zh-CN"/>
        </w:rPr>
      </w:pPr>
      <w:r>
        <w:rPr>
          <w:rFonts w:hint="eastAsia" w:ascii="宋体" w:hAnsi="宋体" w:eastAsia="宋体" w:cs="宋体"/>
          <w:color w:val="auto"/>
          <w:sz w:val="24"/>
          <w:szCs w:val="24"/>
          <w:highlight w:val="yellow"/>
          <w:lang w:val="en-US" w:eastAsia="zh-CN"/>
        </w:rPr>
        <w:t>注：（1）竞标人联系人在开标期间应当保持电话畅通，若有询标，将以语音电话的方式进行。竞标人通讯不通，导致30分钟内无法联系（或拨打三次未能接通），将视作竞标人不予回复或确认，评审委员会作出的决定竞标人不能提起质疑。</w:t>
      </w:r>
    </w:p>
    <w:p w14:paraId="1A0A5531">
      <w:pPr>
        <w:spacing w:line="360" w:lineRule="auto"/>
        <w:ind w:firstLine="482" w:firstLineChars="200"/>
        <w:rPr>
          <w:rFonts w:hint="eastAsia" w:ascii="宋体" w:hAnsi="宋体" w:eastAsia="宋体" w:cs="宋体"/>
          <w:b/>
          <w:bCs/>
          <w:color w:val="auto"/>
          <w:sz w:val="24"/>
          <w:szCs w:val="24"/>
          <w:highlight w:val="yellow"/>
        </w:rPr>
      </w:pPr>
      <w:r>
        <w:rPr>
          <w:rFonts w:hint="eastAsia" w:ascii="宋体" w:hAnsi="宋体" w:eastAsia="宋体" w:cs="宋体"/>
          <w:b/>
          <w:bCs/>
          <w:color w:val="auto"/>
          <w:sz w:val="24"/>
          <w:szCs w:val="24"/>
          <w:highlight w:val="yellow"/>
          <w:lang w:val="en-US" w:eastAsia="zh-CN"/>
        </w:rPr>
        <w:t>（2）查验身份后，如果竞标人数大于等于20家时，各竞标人的签到顺序号即为各自的抽签号，需要先由发包人代表通过随机抽签，确定其中15家竞标人进入审查环节，其余竞标人不再进行下一阶段的符合性审查环节，竞标文件不予开封并当场退给竞标人。</w:t>
      </w:r>
    </w:p>
    <w:p w14:paraId="19378F79">
      <w:pPr>
        <w:spacing w:line="360" w:lineRule="auto"/>
        <w:rPr>
          <w:rFonts w:hint="eastAsia" w:ascii="宋体" w:hAnsi="宋体" w:eastAsia="宋体" w:cs="宋体"/>
          <w:color w:val="auto"/>
          <w:sz w:val="24"/>
          <w:szCs w:val="24"/>
        </w:rPr>
      </w:pPr>
      <w:r>
        <w:rPr>
          <w:rFonts w:hint="eastAsia" w:ascii="宋体" w:hAnsi="宋体" w:eastAsia="宋体" w:cs="宋体"/>
          <w:color w:val="auto"/>
          <w:sz w:val="24"/>
          <w:szCs w:val="24"/>
        </w:rPr>
        <w:t xml:space="preserve">    23．5</w:t>
      </w:r>
      <w:r>
        <w:rPr>
          <w:rFonts w:hint="eastAsia" w:ascii="宋体" w:hAnsi="宋体" w:eastAsia="宋体" w:cs="宋体"/>
          <w:color w:val="auto"/>
          <w:sz w:val="24"/>
          <w:szCs w:val="24"/>
          <w:lang w:eastAsia="zh-CN"/>
        </w:rPr>
        <w:t>发包人</w:t>
      </w:r>
      <w:r>
        <w:rPr>
          <w:rFonts w:hint="eastAsia" w:ascii="宋体" w:hAnsi="宋体" w:eastAsia="宋体" w:cs="宋体"/>
          <w:color w:val="auto"/>
          <w:sz w:val="24"/>
          <w:szCs w:val="24"/>
        </w:rPr>
        <w:t>在</w:t>
      </w:r>
      <w:r>
        <w:rPr>
          <w:rFonts w:hint="eastAsia" w:ascii="宋体" w:hAnsi="宋体" w:eastAsia="宋体" w:cs="宋体"/>
          <w:color w:val="auto"/>
          <w:sz w:val="24"/>
          <w:szCs w:val="24"/>
          <w:lang w:eastAsia="zh-CN"/>
        </w:rPr>
        <w:t>交易文件</w:t>
      </w:r>
      <w:r>
        <w:rPr>
          <w:rFonts w:hint="eastAsia" w:ascii="宋体" w:hAnsi="宋体" w:eastAsia="宋体" w:cs="宋体"/>
          <w:color w:val="auto"/>
          <w:sz w:val="24"/>
          <w:szCs w:val="24"/>
        </w:rPr>
        <w:t>要求提交</w:t>
      </w:r>
      <w:r>
        <w:rPr>
          <w:rFonts w:hint="eastAsia" w:ascii="宋体" w:hAnsi="宋体" w:eastAsia="宋体" w:cs="宋体"/>
          <w:color w:val="auto"/>
          <w:sz w:val="24"/>
          <w:szCs w:val="24"/>
          <w:lang w:eastAsia="zh-CN"/>
        </w:rPr>
        <w:t>竞标文件</w:t>
      </w:r>
      <w:r>
        <w:rPr>
          <w:rFonts w:hint="eastAsia" w:ascii="宋体" w:hAnsi="宋体" w:eastAsia="宋体" w:cs="宋体"/>
          <w:color w:val="auto"/>
          <w:sz w:val="24"/>
          <w:szCs w:val="24"/>
        </w:rPr>
        <w:t>的截止时间前收到的</w:t>
      </w:r>
      <w:r>
        <w:rPr>
          <w:rFonts w:hint="eastAsia" w:ascii="宋体" w:hAnsi="宋体" w:eastAsia="宋体" w:cs="宋体"/>
          <w:color w:val="auto"/>
          <w:sz w:val="24"/>
          <w:szCs w:val="24"/>
          <w:lang w:eastAsia="zh-CN"/>
        </w:rPr>
        <w:t>竞标文件</w:t>
      </w:r>
      <w:r>
        <w:rPr>
          <w:rFonts w:hint="eastAsia" w:ascii="宋体" w:hAnsi="宋体" w:eastAsia="宋体" w:cs="宋体"/>
          <w:color w:val="auto"/>
          <w:sz w:val="24"/>
          <w:szCs w:val="24"/>
        </w:rPr>
        <w:t>，开标时都应当当众予以拆封、宣读。</w:t>
      </w:r>
    </w:p>
    <w:p w14:paraId="77DFA6A8">
      <w:pPr>
        <w:spacing w:line="360" w:lineRule="auto"/>
        <w:ind w:firstLine="480" w:firstLineChars="200"/>
        <w:rPr>
          <w:rFonts w:hint="eastAsia" w:ascii="宋体" w:hAnsi="宋体" w:eastAsia="宋体" w:cs="宋体"/>
          <w:color w:val="auto"/>
          <w:sz w:val="24"/>
          <w:szCs w:val="24"/>
        </w:rPr>
      </w:pPr>
      <w:r>
        <w:rPr>
          <w:rFonts w:hint="eastAsia" w:ascii="宋体" w:hAnsi="宋体" w:eastAsia="宋体" w:cs="宋体"/>
          <w:color w:val="auto"/>
          <w:sz w:val="24"/>
          <w:szCs w:val="24"/>
        </w:rPr>
        <w:t>23．6</w:t>
      </w:r>
      <w:r>
        <w:rPr>
          <w:rFonts w:hint="eastAsia" w:ascii="宋体" w:hAnsi="宋体" w:eastAsia="宋体" w:cs="宋体"/>
          <w:color w:val="auto"/>
          <w:sz w:val="24"/>
          <w:szCs w:val="24"/>
          <w:lang w:eastAsia="zh-CN"/>
        </w:rPr>
        <w:t>发包人</w:t>
      </w:r>
      <w:r>
        <w:rPr>
          <w:rFonts w:hint="eastAsia" w:ascii="宋体" w:hAnsi="宋体" w:eastAsia="宋体" w:cs="宋体"/>
          <w:color w:val="auto"/>
          <w:sz w:val="24"/>
          <w:szCs w:val="24"/>
        </w:rPr>
        <w:t>将对开标过程进行记录，并由</w:t>
      </w:r>
      <w:r>
        <w:rPr>
          <w:rFonts w:hint="eastAsia" w:ascii="宋体" w:hAnsi="宋体" w:eastAsia="宋体" w:cs="宋体"/>
          <w:color w:val="auto"/>
          <w:sz w:val="24"/>
          <w:szCs w:val="24"/>
          <w:lang w:eastAsia="zh-CN"/>
        </w:rPr>
        <w:t>发包人</w:t>
      </w:r>
      <w:r>
        <w:rPr>
          <w:rFonts w:hint="eastAsia" w:ascii="宋体" w:hAnsi="宋体" w:eastAsia="宋体" w:cs="宋体"/>
          <w:color w:val="auto"/>
          <w:sz w:val="24"/>
          <w:szCs w:val="24"/>
        </w:rPr>
        <w:t>和</w:t>
      </w:r>
      <w:r>
        <w:rPr>
          <w:rFonts w:hint="eastAsia" w:ascii="宋体" w:hAnsi="宋体" w:eastAsia="宋体" w:cs="宋体"/>
          <w:color w:val="auto"/>
          <w:sz w:val="24"/>
          <w:szCs w:val="24"/>
          <w:lang w:eastAsia="zh-CN"/>
        </w:rPr>
        <w:t>竞标人</w:t>
      </w:r>
      <w:r>
        <w:rPr>
          <w:rFonts w:hint="eastAsia" w:ascii="宋体" w:hAnsi="宋体" w:eastAsia="宋体" w:cs="宋体"/>
          <w:color w:val="auto"/>
          <w:sz w:val="24"/>
          <w:szCs w:val="24"/>
        </w:rPr>
        <w:t>签字确认后存档备查。</w:t>
      </w:r>
    </w:p>
    <w:p w14:paraId="67528ACD">
      <w:pPr>
        <w:spacing w:line="360" w:lineRule="auto"/>
        <w:rPr>
          <w:rFonts w:hint="eastAsia" w:ascii="宋体" w:hAnsi="宋体" w:eastAsia="宋体" w:cs="宋体"/>
          <w:b/>
          <w:bCs/>
          <w:color w:val="auto"/>
          <w:sz w:val="24"/>
          <w:szCs w:val="24"/>
        </w:rPr>
      </w:pPr>
      <w:bookmarkStart w:id="40" w:name="_Toc1143"/>
      <w:r>
        <w:rPr>
          <w:rFonts w:hint="eastAsia" w:ascii="宋体" w:hAnsi="宋体" w:eastAsia="宋体" w:cs="宋体"/>
          <w:b/>
          <w:bCs/>
          <w:color w:val="auto"/>
          <w:sz w:val="24"/>
          <w:szCs w:val="24"/>
        </w:rPr>
        <w:t>24、</w:t>
      </w:r>
      <w:r>
        <w:rPr>
          <w:rFonts w:hint="eastAsia" w:ascii="宋体" w:hAnsi="宋体" w:eastAsia="宋体" w:cs="宋体"/>
          <w:b/>
          <w:bCs/>
          <w:color w:val="auto"/>
          <w:sz w:val="24"/>
          <w:szCs w:val="24"/>
          <w:lang w:eastAsia="zh-CN"/>
        </w:rPr>
        <w:t>竞标文件</w:t>
      </w:r>
      <w:r>
        <w:rPr>
          <w:rFonts w:hint="eastAsia" w:ascii="宋体" w:hAnsi="宋体" w:eastAsia="宋体" w:cs="宋体"/>
          <w:b/>
          <w:bCs/>
          <w:color w:val="auto"/>
          <w:sz w:val="24"/>
          <w:szCs w:val="24"/>
        </w:rPr>
        <w:t>的有效性审查</w:t>
      </w:r>
      <w:bookmarkEnd w:id="40"/>
    </w:p>
    <w:p w14:paraId="39EE107E">
      <w:pPr>
        <w:spacing w:line="360" w:lineRule="auto"/>
        <w:ind w:firstLine="480" w:firstLineChars="200"/>
        <w:rPr>
          <w:rFonts w:hint="eastAsia" w:ascii="宋体" w:hAnsi="宋体" w:eastAsia="宋体" w:cs="宋体"/>
          <w:color w:val="auto"/>
          <w:sz w:val="24"/>
          <w:szCs w:val="24"/>
        </w:rPr>
      </w:pPr>
      <w:r>
        <w:rPr>
          <w:rFonts w:hint="eastAsia" w:ascii="宋体" w:hAnsi="宋体" w:eastAsia="宋体" w:cs="宋体"/>
          <w:color w:val="auto"/>
          <w:sz w:val="24"/>
          <w:szCs w:val="24"/>
        </w:rPr>
        <w:t>24．1</w:t>
      </w:r>
      <w:r>
        <w:rPr>
          <w:rFonts w:hint="eastAsia" w:ascii="宋体" w:hAnsi="宋体" w:eastAsia="宋体" w:cs="宋体"/>
          <w:color w:val="auto"/>
          <w:sz w:val="24"/>
          <w:szCs w:val="24"/>
          <w:lang w:eastAsia="zh-CN"/>
        </w:rPr>
        <w:t>竞标文件</w:t>
      </w:r>
      <w:r>
        <w:rPr>
          <w:rFonts w:hint="eastAsia" w:ascii="宋体" w:hAnsi="宋体" w:eastAsia="宋体" w:cs="宋体"/>
          <w:color w:val="auto"/>
          <w:sz w:val="24"/>
          <w:szCs w:val="24"/>
        </w:rPr>
        <w:t>有下列情形之一的，</w:t>
      </w:r>
      <w:r>
        <w:rPr>
          <w:rFonts w:hint="eastAsia" w:ascii="宋体" w:hAnsi="宋体" w:eastAsia="宋体" w:cs="宋体"/>
          <w:color w:val="auto"/>
          <w:sz w:val="24"/>
          <w:szCs w:val="24"/>
          <w:lang w:eastAsia="zh-CN"/>
        </w:rPr>
        <w:t>发包人</w:t>
      </w:r>
      <w:r>
        <w:rPr>
          <w:rFonts w:hint="eastAsia" w:ascii="宋体" w:hAnsi="宋体" w:eastAsia="宋体" w:cs="宋体"/>
          <w:color w:val="auto"/>
          <w:sz w:val="24"/>
          <w:szCs w:val="24"/>
        </w:rPr>
        <w:t>不予受理：</w:t>
      </w:r>
    </w:p>
    <w:p w14:paraId="6FFA7619">
      <w:pPr>
        <w:spacing w:line="360" w:lineRule="auto"/>
        <w:ind w:firstLine="480" w:firstLineChars="200"/>
        <w:rPr>
          <w:rFonts w:hint="eastAsia" w:ascii="宋体" w:hAnsi="宋体" w:eastAsia="宋体" w:cs="宋体"/>
          <w:color w:val="auto"/>
          <w:sz w:val="24"/>
          <w:szCs w:val="24"/>
        </w:rPr>
      </w:pPr>
      <w:r>
        <w:rPr>
          <w:rFonts w:hint="eastAsia" w:ascii="宋体" w:hAnsi="宋体" w:eastAsia="宋体" w:cs="宋体"/>
          <w:color w:val="auto"/>
          <w:sz w:val="24"/>
          <w:szCs w:val="24"/>
        </w:rPr>
        <w:t>①逾期送达的或者未送达指定地点的；</w:t>
      </w:r>
    </w:p>
    <w:p w14:paraId="62FF466D">
      <w:pPr>
        <w:spacing w:line="360" w:lineRule="auto"/>
        <w:ind w:firstLine="480" w:firstLineChars="200"/>
        <w:rPr>
          <w:rFonts w:hint="eastAsia" w:ascii="宋体" w:hAnsi="宋体" w:eastAsia="宋体" w:cs="宋体"/>
          <w:color w:val="auto"/>
          <w:sz w:val="24"/>
          <w:szCs w:val="24"/>
        </w:rPr>
      </w:pPr>
      <w:r>
        <w:rPr>
          <w:rFonts w:hint="eastAsia" w:ascii="宋体" w:hAnsi="宋体" w:eastAsia="宋体" w:cs="宋体"/>
          <w:color w:val="auto"/>
          <w:sz w:val="24"/>
          <w:szCs w:val="24"/>
        </w:rPr>
        <w:t>②未按</w:t>
      </w:r>
      <w:r>
        <w:rPr>
          <w:rFonts w:hint="eastAsia" w:ascii="宋体" w:hAnsi="宋体" w:eastAsia="宋体" w:cs="宋体"/>
          <w:color w:val="auto"/>
          <w:sz w:val="24"/>
          <w:szCs w:val="24"/>
          <w:lang w:eastAsia="zh-CN"/>
        </w:rPr>
        <w:t>交易文件</w:t>
      </w:r>
      <w:r>
        <w:rPr>
          <w:rFonts w:hint="eastAsia" w:ascii="宋体" w:hAnsi="宋体" w:eastAsia="宋体" w:cs="宋体"/>
          <w:color w:val="auto"/>
          <w:sz w:val="24"/>
          <w:szCs w:val="24"/>
        </w:rPr>
        <w:t>要求密封、装订和标记的。</w:t>
      </w:r>
    </w:p>
    <w:p w14:paraId="5F7FF720">
      <w:pPr>
        <w:spacing w:line="360" w:lineRule="auto"/>
        <w:ind w:firstLine="480" w:firstLineChars="200"/>
        <w:rPr>
          <w:rFonts w:hint="eastAsia" w:ascii="宋体" w:hAnsi="宋体" w:eastAsia="宋体" w:cs="宋体"/>
          <w:color w:val="auto"/>
          <w:sz w:val="24"/>
          <w:szCs w:val="24"/>
        </w:rPr>
      </w:pPr>
      <w:r>
        <w:rPr>
          <w:rFonts w:hint="eastAsia" w:ascii="宋体" w:hAnsi="宋体" w:eastAsia="宋体" w:cs="宋体"/>
          <w:color w:val="auto"/>
          <w:sz w:val="24"/>
          <w:szCs w:val="24"/>
        </w:rPr>
        <w:t>③开标时当场宣布为无效标的。</w:t>
      </w:r>
    </w:p>
    <w:p w14:paraId="71163BDA">
      <w:pPr>
        <w:spacing w:line="360" w:lineRule="auto"/>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 xml:space="preserve">    ④开标时当场宣布为废标的。</w:t>
      </w:r>
    </w:p>
    <w:p w14:paraId="376F16FD">
      <w:pPr>
        <w:spacing w:line="360" w:lineRule="auto"/>
        <w:rPr>
          <w:rFonts w:hint="eastAsia" w:ascii="宋体" w:hAnsi="宋体" w:eastAsia="宋体" w:cs="宋体"/>
          <w:color w:val="auto"/>
          <w:sz w:val="24"/>
          <w:szCs w:val="24"/>
        </w:rPr>
      </w:pPr>
      <w:bookmarkStart w:id="41" w:name="_Toc9348"/>
    </w:p>
    <w:p w14:paraId="092BFF84">
      <w:pPr>
        <w:spacing w:line="360" w:lineRule="auto"/>
        <w:jc w:val="center"/>
        <w:rPr>
          <w:rFonts w:hint="eastAsia" w:ascii="宋体" w:hAnsi="宋体" w:eastAsia="宋体" w:cs="宋体"/>
          <w:b/>
          <w:bCs/>
          <w:color w:val="auto"/>
          <w:sz w:val="24"/>
          <w:szCs w:val="24"/>
        </w:rPr>
      </w:pPr>
      <w:r>
        <w:rPr>
          <w:rFonts w:hint="eastAsia" w:ascii="宋体" w:hAnsi="宋体" w:eastAsia="宋体" w:cs="宋体"/>
          <w:b/>
          <w:bCs/>
          <w:color w:val="auto"/>
          <w:sz w:val="24"/>
          <w:szCs w:val="24"/>
        </w:rPr>
        <w:t>(六)</w:t>
      </w:r>
      <w:r>
        <w:rPr>
          <w:rFonts w:hint="eastAsia" w:ascii="宋体" w:hAnsi="宋体" w:eastAsia="宋体" w:cs="宋体"/>
          <w:b/>
          <w:bCs/>
          <w:color w:val="auto"/>
          <w:sz w:val="24"/>
          <w:szCs w:val="24"/>
          <w:lang w:eastAsia="zh-CN"/>
        </w:rPr>
        <w:t>竞标</w:t>
      </w:r>
      <w:r>
        <w:rPr>
          <w:rFonts w:hint="eastAsia" w:ascii="宋体" w:hAnsi="宋体" w:eastAsia="宋体" w:cs="宋体"/>
          <w:b/>
          <w:bCs/>
          <w:color w:val="auto"/>
          <w:sz w:val="24"/>
          <w:szCs w:val="24"/>
        </w:rPr>
        <w:t>书审查</w:t>
      </w:r>
      <w:bookmarkEnd w:id="41"/>
    </w:p>
    <w:p w14:paraId="12148F2A">
      <w:pPr>
        <w:spacing w:line="360" w:lineRule="auto"/>
        <w:rPr>
          <w:rFonts w:hint="eastAsia" w:ascii="宋体" w:hAnsi="宋体" w:eastAsia="宋体" w:cs="宋体"/>
          <w:b/>
          <w:bCs/>
          <w:color w:val="auto"/>
          <w:sz w:val="24"/>
          <w:szCs w:val="24"/>
        </w:rPr>
      </w:pPr>
      <w:bookmarkStart w:id="42" w:name="_Toc10558"/>
      <w:r>
        <w:rPr>
          <w:rFonts w:hint="eastAsia" w:ascii="宋体" w:hAnsi="宋体" w:eastAsia="宋体" w:cs="宋体"/>
          <w:b/>
          <w:bCs/>
          <w:color w:val="auto"/>
          <w:sz w:val="24"/>
          <w:szCs w:val="24"/>
        </w:rPr>
        <w:t>25、</w:t>
      </w:r>
      <w:r>
        <w:rPr>
          <w:rFonts w:hint="eastAsia" w:ascii="宋体" w:hAnsi="宋体" w:eastAsia="宋体" w:cs="宋体"/>
          <w:b/>
          <w:bCs/>
          <w:color w:val="auto"/>
          <w:sz w:val="24"/>
          <w:szCs w:val="24"/>
          <w:lang w:eastAsia="zh-CN"/>
        </w:rPr>
        <w:t>竞标</w:t>
      </w:r>
      <w:r>
        <w:rPr>
          <w:rFonts w:hint="eastAsia" w:ascii="宋体" w:hAnsi="宋体" w:eastAsia="宋体" w:cs="宋体"/>
          <w:b/>
          <w:bCs/>
          <w:color w:val="auto"/>
          <w:sz w:val="24"/>
          <w:szCs w:val="24"/>
        </w:rPr>
        <w:t>书审查</w:t>
      </w:r>
      <w:bookmarkEnd w:id="42"/>
    </w:p>
    <w:p w14:paraId="49BD14AE">
      <w:pPr>
        <w:spacing w:line="360" w:lineRule="auto"/>
        <w:rPr>
          <w:rFonts w:hint="eastAsia" w:ascii="宋体" w:hAnsi="宋体" w:eastAsia="宋体" w:cs="宋体"/>
          <w:color w:val="auto"/>
          <w:sz w:val="24"/>
          <w:szCs w:val="24"/>
        </w:rPr>
      </w:pPr>
      <w:r>
        <w:rPr>
          <w:rFonts w:hint="eastAsia" w:ascii="宋体" w:hAnsi="宋体" w:eastAsia="宋体" w:cs="宋体"/>
          <w:color w:val="auto"/>
          <w:sz w:val="24"/>
          <w:szCs w:val="24"/>
        </w:rPr>
        <w:t xml:space="preserve">    25．1开标会议结束后，召开</w:t>
      </w:r>
      <w:r>
        <w:rPr>
          <w:rFonts w:hint="eastAsia" w:ascii="宋体" w:hAnsi="宋体" w:eastAsia="宋体" w:cs="宋体"/>
          <w:color w:val="auto"/>
          <w:sz w:val="24"/>
          <w:szCs w:val="24"/>
          <w:lang w:eastAsia="zh-CN"/>
        </w:rPr>
        <w:t>发包人</w:t>
      </w:r>
      <w:r>
        <w:rPr>
          <w:rFonts w:hint="eastAsia" w:ascii="宋体" w:hAnsi="宋体" w:eastAsia="宋体" w:cs="宋体"/>
          <w:color w:val="auto"/>
          <w:sz w:val="24"/>
          <w:szCs w:val="24"/>
        </w:rPr>
        <w:t>审查会议，审查会议采用保密方式进行，并由</w:t>
      </w:r>
      <w:r>
        <w:rPr>
          <w:rFonts w:hint="eastAsia" w:ascii="宋体" w:hAnsi="宋体" w:eastAsia="宋体" w:cs="宋体"/>
          <w:color w:val="auto"/>
          <w:sz w:val="24"/>
          <w:szCs w:val="24"/>
          <w:lang w:eastAsia="zh-CN"/>
        </w:rPr>
        <w:t>发包人</w:t>
      </w:r>
      <w:r>
        <w:rPr>
          <w:rFonts w:hint="eastAsia" w:ascii="宋体" w:hAnsi="宋体" w:eastAsia="宋体" w:cs="宋体"/>
          <w:color w:val="auto"/>
          <w:sz w:val="24"/>
          <w:szCs w:val="24"/>
        </w:rPr>
        <w:t>负责。</w:t>
      </w:r>
    </w:p>
    <w:p w14:paraId="5F27E2CC">
      <w:pPr>
        <w:spacing w:line="360" w:lineRule="auto"/>
        <w:rPr>
          <w:rFonts w:hint="eastAsia" w:ascii="宋体" w:hAnsi="宋体" w:eastAsia="宋体" w:cs="宋体"/>
          <w:color w:val="auto"/>
          <w:sz w:val="24"/>
          <w:szCs w:val="24"/>
        </w:rPr>
      </w:pPr>
      <w:bookmarkStart w:id="43" w:name="_Toc8352"/>
      <w:r>
        <w:rPr>
          <w:rFonts w:hint="eastAsia" w:ascii="宋体" w:hAnsi="宋体" w:eastAsia="宋体" w:cs="宋体"/>
          <w:b/>
          <w:bCs/>
          <w:color w:val="auto"/>
          <w:sz w:val="24"/>
          <w:szCs w:val="24"/>
        </w:rPr>
        <w:t>26、审查过程的保密</w:t>
      </w:r>
      <w:bookmarkEnd w:id="43"/>
    </w:p>
    <w:p w14:paraId="7EFFA3AA">
      <w:pPr>
        <w:spacing w:line="360" w:lineRule="auto"/>
        <w:rPr>
          <w:rFonts w:hint="eastAsia" w:ascii="宋体" w:hAnsi="宋体" w:eastAsia="宋体" w:cs="宋体"/>
          <w:color w:val="auto"/>
          <w:sz w:val="24"/>
          <w:szCs w:val="24"/>
        </w:rPr>
      </w:pPr>
      <w:r>
        <w:rPr>
          <w:rFonts w:hint="eastAsia" w:ascii="宋体" w:hAnsi="宋体" w:eastAsia="宋体" w:cs="宋体"/>
          <w:color w:val="auto"/>
          <w:sz w:val="24"/>
          <w:szCs w:val="24"/>
        </w:rPr>
        <w:t xml:space="preserve">    26．1公开开标后，直到授予</w:t>
      </w:r>
      <w:r>
        <w:rPr>
          <w:rFonts w:hint="eastAsia" w:ascii="宋体" w:hAnsi="宋体" w:eastAsia="宋体" w:cs="宋体"/>
          <w:color w:val="auto"/>
          <w:sz w:val="24"/>
          <w:szCs w:val="24"/>
          <w:lang w:eastAsia="zh-CN"/>
        </w:rPr>
        <w:t>成交人</w:t>
      </w:r>
      <w:r>
        <w:rPr>
          <w:rFonts w:hint="eastAsia" w:ascii="宋体" w:hAnsi="宋体" w:eastAsia="宋体" w:cs="宋体"/>
          <w:color w:val="auto"/>
          <w:sz w:val="24"/>
          <w:szCs w:val="24"/>
        </w:rPr>
        <w:t>合同为止，凡属于对</w:t>
      </w:r>
      <w:r>
        <w:rPr>
          <w:rFonts w:hint="eastAsia" w:ascii="宋体" w:hAnsi="宋体" w:eastAsia="宋体" w:cs="宋体"/>
          <w:color w:val="auto"/>
          <w:sz w:val="24"/>
          <w:szCs w:val="24"/>
          <w:lang w:eastAsia="zh-CN"/>
        </w:rPr>
        <w:t>竞标文件</w:t>
      </w:r>
      <w:r>
        <w:rPr>
          <w:rFonts w:hint="eastAsia" w:ascii="宋体" w:hAnsi="宋体" w:eastAsia="宋体" w:cs="宋体"/>
          <w:color w:val="auto"/>
          <w:sz w:val="24"/>
          <w:szCs w:val="24"/>
        </w:rPr>
        <w:t>的审查、澄清、评价和比较的有关资料以及</w:t>
      </w:r>
      <w:r>
        <w:rPr>
          <w:rFonts w:hint="eastAsia" w:ascii="宋体" w:hAnsi="宋体" w:eastAsia="宋体" w:cs="宋体"/>
          <w:color w:val="auto"/>
          <w:sz w:val="24"/>
          <w:szCs w:val="24"/>
          <w:lang w:eastAsia="zh-CN"/>
        </w:rPr>
        <w:t>成交候选人</w:t>
      </w:r>
      <w:r>
        <w:rPr>
          <w:rFonts w:hint="eastAsia" w:ascii="宋体" w:hAnsi="宋体" w:eastAsia="宋体" w:cs="宋体"/>
          <w:color w:val="auto"/>
          <w:sz w:val="24"/>
          <w:szCs w:val="24"/>
        </w:rPr>
        <w:t>的推荐情况、与审查有关的其他任何情况均应严格保密;</w:t>
      </w:r>
    </w:p>
    <w:p w14:paraId="0FA1A4F1">
      <w:pPr>
        <w:spacing w:line="360" w:lineRule="auto"/>
        <w:rPr>
          <w:rFonts w:hint="eastAsia" w:ascii="宋体" w:hAnsi="宋体" w:eastAsia="宋体" w:cs="宋体"/>
          <w:color w:val="auto"/>
          <w:sz w:val="24"/>
          <w:szCs w:val="24"/>
        </w:rPr>
      </w:pPr>
      <w:r>
        <w:rPr>
          <w:rFonts w:hint="eastAsia" w:ascii="宋体" w:hAnsi="宋体" w:eastAsia="宋体" w:cs="宋体"/>
          <w:color w:val="auto"/>
          <w:sz w:val="24"/>
          <w:szCs w:val="24"/>
        </w:rPr>
        <w:t xml:space="preserve">    26．2在</w:t>
      </w:r>
      <w:r>
        <w:rPr>
          <w:rFonts w:hint="eastAsia" w:ascii="宋体" w:hAnsi="宋体" w:eastAsia="宋体" w:cs="宋体"/>
          <w:color w:val="auto"/>
          <w:sz w:val="24"/>
          <w:szCs w:val="24"/>
          <w:lang w:eastAsia="zh-CN"/>
        </w:rPr>
        <w:t>竞标文件</w:t>
      </w:r>
      <w:r>
        <w:rPr>
          <w:rFonts w:hint="eastAsia" w:ascii="宋体" w:hAnsi="宋体" w:eastAsia="宋体" w:cs="宋体"/>
          <w:color w:val="auto"/>
          <w:sz w:val="24"/>
          <w:szCs w:val="24"/>
        </w:rPr>
        <w:t>的评审和比较、</w:t>
      </w:r>
      <w:r>
        <w:rPr>
          <w:rFonts w:hint="eastAsia" w:ascii="宋体" w:hAnsi="宋体" w:eastAsia="宋体" w:cs="宋体"/>
          <w:color w:val="auto"/>
          <w:sz w:val="24"/>
          <w:szCs w:val="24"/>
          <w:lang w:eastAsia="zh-CN"/>
        </w:rPr>
        <w:t>成交候选人</w:t>
      </w:r>
      <w:r>
        <w:rPr>
          <w:rFonts w:hint="eastAsia" w:ascii="宋体" w:hAnsi="宋体" w:eastAsia="宋体" w:cs="宋体"/>
          <w:color w:val="auto"/>
          <w:sz w:val="24"/>
          <w:szCs w:val="24"/>
        </w:rPr>
        <w:t>推荐以及授予合同的过程中，</w:t>
      </w:r>
      <w:r>
        <w:rPr>
          <w:rFonts w:hint="eastAsia" w:ascii="宋体" w:hAnsi="宋体" w:eastAsia="宋体" w:cs="宋体"/>
          <w:color w:val="auto"/>
          <w:sz w:val="24"/>
          <w:szCs w:val="24"/>
          <w:lang w:eastAsia="zh-CN"/>
        </w:rPr>
        <w:t>竞标人</w:t>
      </w:r>
      <w:r>
        <w:rPr>
          <w:rFonts w:hint="eastAsia" w:ascii="宋体" w:hAnsi="宋体" w:eastAsia="宋体" w:cs="宋体"/>
          <w:color w:val="auto"/>
          <w:sz w:val="24"/>
          <w:szCs w:val="24"/>
        </w:rPr>
        <w:t>如试图向</w:t>
      </w:r>
      <w:r>
        <w:rPr>
          <w:rFonts w:hint="eastAsia" w:ascii="宋体" w:hAnsi="宋体" w:eastAsia="宋体" w:cs="宋体"/>
          <w:color w:val="auto"/>
          <w:sz w:val="24"/>
          <w:szCs w:val="24"/>
          <w:lang w:eastAsia="zh-CN"/>
        </w:rPr>
        <w:t>发包人</w:t>
      </w:r>
      <w:r>
        <w:rPr>
          <w:rFonts w:hint="eastAsia" w:ascii="宋体" w:hAnsi="宋体" w:eastAsia="宋体" w:cs="宋体"/>
          <w:color w:val="auto"/>
          <w:sz w:val="24"/>
          <w:szCs w:val="24"/>
        </w:rPr>
        <w:t>施加影响的任何行为，都将会导致其</w:t>
      </w:r>
      <w:r>
        <w:rPr>
          <w:rFonts w:hint="eastAsia" w:ascii="宋体" w:hAnsi="宋体" w:eastAsia="宋体" w:cs="宋体"/>
          <w:color w:val="auto"/>
          <w:sz w:val="24"/>
          <w:szCs w:val="24"/>
          <w:lang w:eastAsia="zh-CN"/>
        </w:rPr>
        <w:t>竞标</w:t>
      </w:r>
      <w:r>
        <w:rPr>
          <w:rFonts w:hint="eastAsia" w:ascii="宋体" w:hAnsi="宋体" w:eastAsia="宋体" w:cs="宋体"/>
          <w:color w:val="auto"/>
          <w:sz w:val="24"/>
          <w:szCs w:val="24"/>
        </w:rPr>
        <w:t>被拒绝。</w:t>
      </w:r>
    </w:p>
    <w:p w14:paraId="0AE3ABE1">
      <w:pPr>
        <w:spacing w:line="360" w:lineRule="auto"/>
        <w:rPr>
          <w:rFonts w:hint="eastAsia" w:ascii="宋体" w:hAnsi="宋体" w:eastAsia="宋体" w:cs="宋体"/>
          <w:color w:val="auto"/>
          <w:sz w:val="24"/>
          <w:szCs w:val="24"/>
        </w:rPr>
      </w:pPr>
      <w:r>
        <w:rPr>
          <w:rFonts w:hint="eastAsia" w:ascii="宋体" w:hAnsi="宋体" w:eastAsia="宋体" w:cs="宋体"/>
          <w:color w:val="auto"/>
          <w:sz w:val="24"/>
          <w:szCs w:val="24"/>
        </w:rPr>
        <w:t xml:space="preserve">    26．3合同授予后，</w:t>
      </w:r>
      <w:r>
        <w:rPr>
          <w:rFonts w:hint="eastAsia" w:ascii="宋体" w:hAnsi="宋体" w:eastAsia="宋体" w:cs="宋体"/>
          <w:color w:val="auto"/>
          <w:sz w:val="24"/>
          <w:szCs w:val="24"/>
          <w:lang w:eastAsia="zh-CN"/>
        </w:rPr>
        <w:t>发包人</w:t>
      </w:r>
      <w:r>
        <w:rPr>
          <w:rFonts w:hint="eastAsia" w:ascii="宋体" w:hAnsi="宋体" w:eastAsia="宋体" w:cs="宋体"/>
          <w:color w:val="auto"/>
          <w:sz w:val="24"/>
          <w:szCs w:val="24"/>
        </w:rPr>
        <w:t>对未</w:t>
      </w:r>
      <w:r>
        <w:rPr>
          <w:rFonts w:hint="eastAsia" w:ascii="宋体" w:hAnsi="宋体" w:eastAsia="宋体" w:cs="宋体"/>
          <w:color w:val="auto"/>
          <w:sz w:val="24"/>
          <w:szCs w:val="24"/>
          <w:lang w:eastAsia="zh-CN"/>
        </w:rPr>
        <w:t>成交人</w:t>
      </w:r>
      <w:r>
        <w:rPr>
          <w:rFonts w:hint="eastAsia" w:ascii="宋体" w:hAnsi="宋体" w:eastAsia="宋体" w:cs="宋体"/>
          <w:color w:val="auto"/>
          <w:sz w:val="24"/>
          <w:szCs w:val="24"/>
        </w:rPr>
        <w:t>就审查过程情况以及未能</w:t>
      </w:r>
      <w:r>
        <w:rPr>
          <w:rFonts w:hint="eastAsia" w:ascii="宋体" w:hAnsi="宋体" w:cs="宋体"/>
          <w:color w:val="auto"/>
          <w:sz w:val="24"/>
          <w:szCs w:val="24"/>
          <w:lang w:val="en-US" w:eastAsia="zh-CN"/>
        </w:rPr>
        <w:t>成交</w:t>
      </w:r>
      <w:r>
        <w:rPr>
          <w:rFonts w:hint="eastAsia" w:ascii="宋体" w:hAnsi="宋体" w:eastAsia="宋体" w:cs="宋体"/>
          <w:color w:val="auto"/>
          <w:sz w:val="24"/>
          <w:szCs w:val="24"/>
        </w:rPr>
        <w:t>原因不作任何解释。未</w:t>
      </w:r>
      <w:r>
        <w:rPr>
          <w:rFonts w:hint="eastAsia" w:ascii="宋体" w:hAnsi="宋体" w:eastAsia="宋体" w:cs="宋体"/>
          <w:color w:val="auto"/>
          <w:sz w:val="24"/>
          <w:szCs w:val="24"/>
          <w:lang w:eastAsia="zh-CN"/>
        </w:rPr>
        <w:t>成交人</w:t>
      </w:r>
      <w:r>
        <w:rPr>
          <w:rFonts w:hint="eastAsia" w:ascii="宋体" w:hAnsi="宋体" w:eastAsia="宋体" w:cs="宋体"/>
          <w:color w:val="auto"/>
          <w:sz w:val="24"/>
          <w:szCs w:val="24"/>
        </w:rPr>
        <w:t>不得向</w:t>
      </w:r>
      <w:r>
        <w:rPr>
          <w:rFonts w:hint="eastAsia" w:ascii="宋体" w:hAnsi="宋体" w:eastAsia="宋体" w:cs="宋体"/>
          <w:color w:val="auto"/>
          <w:sz w:val="24"/>
          <w:szCs w:val="24"/>
          <w:lang w:eastAsia="zh-CN"/>
        </w:rPr>
        <w:t>发包人</w:t>
      </w:r>
      <w:r>
        <w:rPr>
          <w:rFonts w:hint="eastAsia" w:ascii="宋体" w:hAnsi="宋体" w:eastAsia="宋体" w:cs="宋体"/>
          <w:color w:val="auto"/>
          <w:sz w:val="24"/>
          <w:szCs w:val="24"/>
        </w:rPr>
        <w:t>或其他有关人员处获取审查过程的情况和材料。</w:t>
      </w:r>
    </w:p>
    <w:p w14:paraId="34A61E7B">
      <w:pPr>
        <w:spacing w:line="360" w:lineRule="auto"/>
        <w:rPr>
          <w:rFonts w:hint="eastAsia" w:ascii="宋体" w:hAnsi="宋体" w:eastAsia="宋体" w:cs="宋体"/>
          <w:b/>
          <w:bCs/>
          <w:color w:val="auto"/>
          <w:sz w:val="24"/>
          <w:szCs w:val="24"/>
        </w:rPr>
      </w:pPr>
      <w:bookmarkStart w:id="44" w:name="_Toc19764"/>
      <w:r>
        <w:rPr>
          <w:rFonts w:hint="eastAsia" w:ascii="宋体" w:hAnsi="宋体" w:eastAsia="宋体" w:cs="宋体"/>
          <w:b/>
          <w:bCs/>
          <w:color w:val="auto"/>
          <w:sz w:val="24"/>
          <w:szCs w:val="24"/>
        </w:rPr>
        <w:t>27、</w:t>
      </w:r>
      <w:r>
        <w:rPr>
          <w:rFonts w:hint="eastAsia" w:ascii="宋体" w:hAnsi="宋体" w:eastAsia="宋体" w:cs="宋体"/>
          <w:b/>
          <w:bCs/>
          <w:color w:val="auto"/>
          <w:sz w:val="24"/>
          <w:szCs w:val="24"/>
          <w:lang w:eastAsia="zh-CN"/>
        </w:rPr>
        <w:t>竞标文件</w:t>
      </w:r>
      <w:r>
        <w:rPr>
          <w:rFonts w:hint="eastAsia" w:ascii="宋体" w:hAnsi="宋体" w:eastAsia="宋体" w:cs="宋体"/>
          <w:b/>
          <w:bCs/>
          <w:color w:val="auto"/>
          <w:sz w:val="24"/>
          <w:szCs w:val="24"/>
        </w:rPr>
        <w:t>的澄清</w:t>
      </w:r>
      <w:bookmarkEnd w:id="44"/>
    </w:p>
    <w:p w14:paraId="24215FF4">
      <w:pPr>
        <w:spacing w:line="360" w:lineRule="auto"/>
        <w:ind w:firstLine="480" w:firstLineChars="200"/>
        <w:rPr>
          <w:rFonts w:hint="eastAsia" w:ascii="宋体" w:hAnsi="宋体" w:eastAsia="宋体" w:cs="宋体"/>
          <w:color w:val="auto"/>
          <w:sz w:val="24"/>
          <w:szCs w:val="24"/>
        </w:rPr>
      </w:pPr>
      <w:r>
        <w:rPr>
          <w:rFonts w:hint="eastAsia" w:ascii="宋体" w:hAnsi="宋体" w:eastAsia="宋体" w:cs="宋体"/>
          <w:color w:val="auto"/>
          <w:sz w:val="24"/>
          <w:szCs w:val="24"/>
        </w:rPr>
        <w:t>27．1为了有助于</w:t>
      </w:r>
      <w:r>
        <w:rPr>
          <w:rFonts w:hint="eastAsia" w:ascii="宋体" w:hAnsi="宋体" w:eastAsia="宋体" w:cs="宋体"/>
          <w:color w:val="auto"/>
          <w:sz w:val="24"/>
          <w:szCs w:val="24"/>
          <w:lang w:eastAsia="zh-CN"/>
        </w:rPr>
        <w:t>竞标文件</w:t>
      </w:r>
      <w:r>
        <w:rPr>
          <w:rFonts w:hint="eastAsia" w:ascii="宋体" w:hAnsi="宋体" w:eastAsia="宋体" w:cs="宋体"/>
          <w:color w:val="auto"/>
          <w:sz w:val="24"/>
          <w:szCs w:val="24"/>
        </w:rPr>
        <w:t>的审查、评价和比较，</w:t>
      </w:r>
      <w:r>
        <w:rPr>
          <w:rFonts w:hint="eastAsia" w:ascii="宋体" w:hAnsi="宋体" w:eastAsia="宋体" w:cs="宋体"/>
          <w:color w:val="auto"/>
          <w:sz w:val="24"/>
          <w:szCs w:val="24"/>
          <w:lang w:eastAsia="zh-CN"/>
        </w:rPr>
        <w:t>发包人</w:t>
      </w:r>
      <w:r>
        <w:rPr>
          <w:rFonts w:hint="eastAsia" w:ascii="宋体" w:hAnsi="宋体" w:eastAsia="宋体" w:cs="宋体"/>
          <w:color w:val="auto"/>
          <w:sz w:val="24"/>
          <w:szCs w:val="24"/>
        </w:rPr>
        <w:t>可以用书面形式要求</w:t>
      </w:r>
      <w:r>
        <w:rPr>
          <w:rFonts w:hint="eastAsia" w:ascii="宋体" w:hAnsi="宋体" w:eastAsia="宋体" w:cs="宋体"/>
          <w:color w:val="auto"/>
          <w:sz w:val="24"/>
          <w:szCs w:val="24"/>
          <w:lang w:eastAsia="zh-CN"/>
        </w:rPr>
        <w:t>竞标人</w:t>
      </w:r>
      <w:r>
        <w:rPr>
          <w:rFonts w:hint="eastAsia" w:ascii="宋体" w:hAnsi="宋体" w:eastAsia="宋体" w:cs="宋体"/>
          <w:color w:val="auto"/>
          <w:sz w:val="24"/>
          <w:szCs w:val="24"/>
        </w:rPr>
        <w:t>对</w:t>
      </w:r>
      <w:r>
        <w:rPr>
          <w:rFonts w:hint="eastAsia" w:ascii="宋体" w:hAnsi="宋体" w:eastAsia="宋体" w:cs="宋体"/>
          <w:color w:val="auto"/>
          <w:sz w:val="24"/>
          <w:szCs w:val="24"/>
          <w:lang w:eastAsia="zh-CN"/>
        </w:rPr>
        <w:t>竞标文件</w:t>
      </w:r>
      <w:r>
        <w:rPr>
          <w:rFonts w:hint="eastAsia" w:ascii="宋体" w:hAnsi="宋体" w:eastAsia="宋体" w:cs="宋体"/>
          <w:color w:val="auto"/>
          <w:sz w:val="24"/>
          <w:szCs w:val="24"/>
        </w:rPr>
        <w:t>含义不明确的内容作必要的澄清或者说明。有关澄清说明与答复、</w:t>
      </w:r>
      <w:r>
        <w:rPr>
          <w:rFonts w:hint="eastAsia" w:ascii="宋体" w:hAnsi="宋体" w:eastAsia="宋体" w:cs="宋体"/>
          <w:color w:val="auto"/>
          <w:sz w:val="24"/>
          <w:szCs w:val="24"/>
          <w:lang w:eastAsia="zh-CN"/>
        </w:rPr>
        <w:t>竞标人</w:t>
      </w:r>
      <w:r>
        <w:rPr>
          <w:rFonts w:hint="eastAsia" w:ascii="宋体" w:hAnsi="宋体" w:eastAsia="宋体" w:cs="宋体"/>
          <w:color w:val="auto"/>
          <w:sz w:val="24"/>
          <w:szCs w:val="24"/>
        </w:rPr>
        <w:t>应以书面形式进行，但对</w:t>
      </w:r>
      <w:r>
        <w:rPr>
          <w:rFonts w:hint="eastAsia" w:ascii="宋体" w:hAnsi="宋体" w:eastAsia="宋体" w:cs="宋体"/>
          <w:color w:val="auto"/>
          <w:sz w:val="24"/>
          <w:szCs w:val="24"/>
          <w:lang w:eastAsia="zh-CN"/>
        </w:rPr>
        <w:t>竞标报价</w:t>
      </w:r>
      <w:r>
        <w:rPr>
          <w:rFonts w:hint="eastAsia" w:ascii="宋体" w:hAnsi="宋体" w:eastAsia="宋体" w:cs="宋体"/>
          <w:color w:val="auto"/>
          <w:sz w:val="24"/>
          <w:szCs w:val="24"/>
        </w:rPr>
        <w:t>和实质性的内容不得更改。</w:t>
      </w:r>
    </w:p>
    <w:p w14:paraId="0525D43E">
      <w:pPr>
        <w:spacing w:line="360" w:lineRule="auto"/>
        <w:ind w:firstLine="480" w:firstLineChars="200"/>
        <w:rPr>
          <w:rFonts w:hint="eastAsia" w:ascii="宋体" w:hAnsi="宋体" w:eastAsia="宋体" w:cs="宋体"/>
          <w:color w:val="auto"/>
          <w:sz w:val="24"/>
          <w:szCs w:val="24"/>
        </w:rPr>
      </w:pPr>
      <w:r>
        <w:rPr>
          <w:rFonts w:hint="eastAsia" w:ascii="宋体" w:hAnsi="宋体" w:eastAsia="宋体" w:cs="宋体"/>
          <w:color w:val="auto"/>
          <w:sz w:val="24"/>
          <w:szCs w:val="24"/>
        </w:rPr>
        <w:t>27．2在审查过程中，如对</w:t>
      </w:r>
      <w:r>
        <w:rPr>
          <w:rFonts w:hint="eastAsia" w:ascii="宋体" w:hAnsi="宋体" w:eastAsia="宋体" w:cs="宋体"/>
          <w:color w:val="auto"/>
          <w:sz w:val="24"/>
          <w:szCs w:val="24"/>
          <w:lang w:eastAsia="zh-CN"/>
        </w:rPr>
        <w:t>竞标</w:t>
      </w:r>
      <w:r>
        <w:rPr>
          <w:rFonts w:hint="eastAsia" w:ascii="宋体" w:hAnsi="宋体" w:eastAsia="宋体" w:cs="宋体"/>
          <w:color w:val="auto"/>
          <w:sz w:val="24"/>
          <w:szCs w:val="24"/>
        </w:rPr>
        <w:t>书中有疑问，</w:t>
      </w:r>
      <w:r>
        <w:rPr>
          <w:rFonts w:hint="eastAsia" w:ascii="宋体" w:hAnsi="宋体" w:eastAsia="宋体" w:cs="宋体"/>
          <w:color w:val="auto"/>
          <w:sz w:val="24"/>
          <w:szCs w:val="24"/>
          <w:lang w:eastAsia="zh-CN"/>
        </w:rPr>
        <w:t>发包人</w:t>
      </w:r>
      <w:r>
        <w:rPr>
          <w:rFonts w:hint="eastAsia" w:ascii="宋体" w:hAnsi="宋体" w:eastAsia="宋体" w:cs="宋体"/>
          <w:color w:val="auto"/>
          <w:sz w:val="24"/>
          <w:szCs w:val="24"/>
        </w:rPr>
        <w:t>需要对</w:t>
      </w:r>
      <w:r>
        <w:rPr>
          <w:rFonts w:hint="eastAsia" w:ascii="宋体" w:hAnsi="宋体" w:eastAsia="宋体" w:cs="宋体"/>
          <w:color w:val="auto"/>
          <w:sz w:val="24"/>
          <w:szCs w:val="24"/>
          <w:lang w:eastAsia="zh-CN"/>
        </w:rPr>
        <w:t>竞标</w:t>
      </w:r>
      <w:r>
        <w:rPr>
          <w:rFonts w:hint="eastAsia" w:ascii="宋体" w:hAnsi="宋体" w:eastAsia="宋体" w:cs="宋体"/>
          <w:color w:val="auto"/>
          <w:sz w:val="24"/>
          <w:szCs w:val="24"/>
        </w:rPr>
        <w:t>进行询标，或要求补充资料说明时，</w:t>
      </w:r>
      <w:r>
        <w:rPr>
          <w:rFonts w:hint="eastAsia" w:ascii="宋体" w:hAnsi="宋体" w:eastAsia="宋体" w:cs="宋体"/>
          <w:color w:val="auto"/>
          <w:sz w:val="24"/>
          <w:szCs w:val="24"/>
          <w:lang w:eastAsia="zh-CN"/>
        </w:rPr>
        <w:t>竞标人</w:t>
      </w:r>
      <w:r>
        <w:rPr>
          <w:rFonts w:hint="eastAsia" w:ascii="宋体" w:hAnsi="宋体" w:eastAsia="宋体" w:cs="宋体"/>
          <w:color w:val="auto"/>
          <w:sz w:val="24"/>
          <w:szCs w:val="24"/>
        </w:rPr>
        <w:t>不得拒绝。</w:t>
      </w:r>
    </w:p>
    <w:p w14:paraId="28AA7802">
      <w:pPr>
        <w:spacing w:line="360" w:lineRule="auto"/>
        <w:rPr>
          <w:rFonts w:hint="eastAsia" w:ascii="宋体" w:hAnsi="宋体" w:eastAsia="宋体" w:cs="宋体"/>
          <w:b/>
          <w:bCs/>
          <w:color w:val="auto"/>
          <w:sz w:val="24"/>
          <w:szCs w:val="24"/>
        </w:rPr>
      </w:pPr>
      <w:bookmarkStart w:id="45" w:name="_Toc25853"/>
      <w:r>
        <w:rPr>
          <w:rFonts w:hint="eastAsia" w:ascii="宋体" w:hAnsi="宋体" w:eastAsia="宋体" w:cs="宋体"/>
          <w:b/>
          <w:bCs/>
          <w:color w:val="auto"/>
          <w:sz w:val="24"/>
          <w:szCs w:val="24"/>
        </w:rPr>
        <w:t>28、</w:t>
      </w:r>
      <w:r>
        <w:rPr>
          <w:rFonts w:hint="eastAsia" w:ascii="宋体" w:hAnsi="宋体" w:eastAsia="宋体" w:cs="宋体"/>
          <w:b/>
          <w:bCs/>
          <w:color w:val="auto"/>
          <w:sz w:val="24"/>
          <w:szCs w:val="24"/>
          <w:lang w:eastAsia="zh-CN"/>
        </w:rPr>
        <w:t>竞标文件</w:t>
      </w:r>
      <w:r>
        <w:rPr>
          <w:rFonts w:hint="eastAsia" w:ascii="宋体" w:hAnsi="宋体" w:eastAsia="宋体" w:cs="宋体"/>
          <w:b/>
          <w:bCs/>
          <w:color w:val="auto"/>
          <w:sz w:val="24"/>
          <w:szCs w:val="24"/>
        </w:rPr>
        <w:t>的符合性鉴定</w:t>
      </w:r>
      <w:bookmarkEnd w:id="45"/>
    </w:p>
    <w:p w14:paraId="5498337E">
      <w:pPr>
        <w:spacing w:line="360" w:lineRule="auto"/>
        <w:ind w:firstLine="480" w:firstLineChars="200"/>
        <w:rPr>
          <w:rFonts w:hint="eastAsia" w:ascii="宋体" w:hAnsi="宋体" w:eastAsia="宋体" w:cs="宋体"/>
          <w:color w:val="auto"/>
          <w:sz w:val="24"/>
          <w:szCs w:val="24"/>
        </w:rPr>
      </w:pPr>
      <w:r>
        <w:rPr>
          <w:rFonts w:hint="eastAsia" w:ascii="宋体" w:hAnsi="宋体" w:eastAsia="宋体" w:cs="宋体"/>
          <w:color w:val="auto"/>
          <w:sz w:val="24"/>
          <w:szCs w:val="24"/>
        </w:rPr>
        <w:t>28．1开标后，</w:t>
      </w:r>
      <w:r>
        <w:rPr>
          <w:rFonts w:hint="eastAsia" w:ascii="宋体" w:hAnsi="宋体" w:eastAsia="宋体" w:cs="宋体"/>
          <w:color w:val="auto"/>
          <w:sz w:val="24"/>
          <w:szCs w:val="24"/>
          <w:lang w:eastAsia="zh-CN"/>
        </w:rPr>
        <w:t>竞标文件</w:t>
      </w:r>
      <w:r>
        <w:rPr>
          <w:rFonts w:hint="eastAsia" w:ascii="宋体" w:hAnsi="宋体" w:eastAsia="宋体" w:cs="宋体"/>
          <w:color w:val="auto"/>
          <w:sz w:val="24"/>
          <w:szCs w:val="24"/>
        </w:rPr>
        <w:t>经审查符合本须知第24.1条规定的</w:t>
      </w:r>
      <w:r>
        <w:rPr>
          <w:rFonts w:hint="eastAsia" w:ascii="宋体" w:hAnsi="宋体" w:eastAsia="宋体" w:cs="宋体"/>
          <w:color w:val="auto"/>
          <w:sz w:val="24"/>
          <w:szCs w:val="24"/>
          <w:lang w:eastAsia="zh-CN"/>
        </w:rPr>
        <w:t>竞标文件</w:t>
      </w:r>
      <w:r>
        <w:rPr>
          <w:rFonts w:hint="eastAsia" w:ascii="宋体" w:hAnsi="宋体" w:eastAsia="宋体" w:cs="宋体"/>
          <w:color w:val="auto"/>
          <w:sz w:val="24"/>
          <w:szCs w:val="24"/>
        </w:rPr>
        <w:t>由</w:t>
      </w:r>
      <w:r>
        <w:rPr>
          <w:rFonts w:hint="eastAsia" w:ascii="宋体" w:hAnsi="宋体" w:eastAsia="宋体" w:cs="宋体"/>
          <w:color w:val="auto"/>
          <w:sz w:val="24"/>
          <w:szCs w:val="24"/>
          <w:lang w:eastAsia="zh-CN"/>
        </w:rPr>
        <w:t>发包人</w:t>
      </w:r>
      <w:r>
        <w:rPr>
          <w:rFonts w:hint="eastAsia" w:ascii="宋体" w:hAnsi="宋体" w:eastAsia="宋体" w:cs="宋体"/>
          <w:color w:val="auto"/>
          <w:sz w:val="24"/>
          <w:szCs w:val="24"/>
        </w:rPr>
        <w:t>进行审查；评委对</w:t>
      </w:r>
      <w:r>
        <w:rPr>
          <w:rFonts w:hint="eastAsia" w:ascii="宋体" w:hAnsi="宋体" w:eastAsia="宋体" w:cs="宋体"/>
          <w:color w:val="auto"/>
          <w:sz w:val="24"/>
          <w:szCs w:val="24"/>
          <w:lang w:eastAsia="zh-CN"/>
        </w:rPr>
        <w:t>竞标人</w:t>
      </w:r>
      <w:r>
        <w:rPr>
          <w:rFonts w:hint="eastAsia" w:ascii="宋体" w:hAnsi="宋体" w:eastAsia="宋体" w:cs="宋体"/>
          <w:color w:val="auto"/>
          <w:sz w:val="24"/>
          <w:szCs w:val="24"/>
        </w:rPr>
        <w:t>进行符合性审查，审查不合格的</w:t>
      </w:r>
      <w:r>
        <w:rPr>
          <w:rFonts w:hint="eastAsia" w:ascii="宋体" w:hAnsi="宋体" w:eastAsia="宋体" w:cs="宋体"/>
          <w:color w:val="auto"/>
          <w:sz w:val="24"/>
          <w:szCs w:val="24"/>
          <w:lang w:eastAsia="zh-CN"/>
        </w:rPr>
        <w:t>竞标人</w:t>
      </w:r>
      <w:r>
        <w:rPr>
          <w:rFonts w:hint="eastAsia" w:ascii="宋体" w:hAnsi="宋体" w:eastAsia="宋体" w:cs="宋体"/>
          <w:color w:val="auto"/>
          <w:sz w:val="24"/>
          <w:szCs w:val="24"/>
        </w:rPr>
        <w:t>，不得进行</w:t>
      </w:r>
      <w:r>
        <w:rPr>
          <w:rFonts w:hint="eastAsia" w:ascii="宋体" w:hAnsi="宋体" w:eastAsia="宋体" w:cs="宋体"/>
          <w:color w:val="auto"/>
          <w:sz w:val="24"/>
          <w:szCs w:val="24"/>
          <w:lang w:eastAsia="zh-CN"/>
        </w:rPr>
        <w:t>成交候选人</w:t>
      </w:r>
      <w:r>
        <w:rPr>
          <w:rFonts w:hint="eastAsia" w:ascii="宋体" w:hAnsi="宋体" w:eastAsia="宋体" w:cs="宋体"/>
          <w:color w:val="auto"/>
          <w:sz w:val="24"/>
          <w:szCs w:val="24"/>
        </w:rPr>
        <w:t>抽签。</w:t>
      </w:r>
    </w:p>
    <w:p w14:paraId="64109853">
      <w:pPr>
        <w:spacing w:line="360" w:lineRule="auto"/>
        <w:rPr>
          <w:rFonts w:hint="eastAsia" w:ascii="宋体" w:hAnsi="宋体" w:eastAsia="宋体" w:cs="宋体"/>
          <w:color w:val="auto"/>
          <w:sz w:val="24"/>
          <w:szCs w:val="24"/>
        </w:rPr>
      </w:pPr>
      <w:r>
        <w:rPr>
          <w:rFonts w:hint="eastAsia" w:ascii="宋体" w:hAnsi="宋体" w:eastAsia="宋体" w:cs="宋体"/>
          <w:color w:val="auto"/>
          <w:sz w:val="24"/>
          <w:szCs w:val="24"/>
        </w:rPr>
        <w:t xml:space="preserve">    28．2审查时，</w:t>
      </w:r>
      <w:r>
        <w:rPr>
          <w:rFonts w:hint="eastAsia" w:ascii="宋体" w:hAnsi="宋体" w:eastAsia="宋体" w:cs="宋体"/>
          <w:color w:val="auto"/>
          <w:sz w:val="24"/>
          <w:szCs w:val="24"/>
          <w:lang w:eastAsia="zh-CN"/>
        </w:rPr>
        <w:t>发包人</w:t>
      </w:r>
      <w:r>
        <w:rPr>
          <w:rFonts w:hint="eastAsia" w:ascii="宋体" w:hAnsi="宋体" w:eastAsia="宋体" w:cs="宋体"/>
          <w:color w:val="auto"/>
          <w:sz w:val="24"/>
          <w:szCs w:val="24"/>
        </w:rPr>
        <w:t>将首先评定每份</w:t>
      </w:r>
      <w:r>
        <w:rPr>
          <w:rFonts w:hint="eastAsia" w:ascii="宋体" w:hAnsi="宋体" w:eastAsia="宋体" w:cs="宋体"/>
          <w:color w:val="auto"/>
          <w:sz w:val="24"/>
          <w:szCs w:val="24"/>
          <w:lang w:eastAsia="zh-CN"/>
        </w:rPr>
        <w:t>竞标文件</w:t>
      </w:r>
      <w:r>
        <w:rPr>
          <w:rFonts w:hint="eastAsia" w:ascii="宋体" w:hAnsi="宋体" w:eastAsia="宋体" w:cs="宋体"/>
          <w:color w:val="auto"/>
          <w:sz w:val="24"/>
          <w:szCs w:val="24"/>
        </w:rPr>
        <w:t>是否在实质上响应了</w:t>
      </w:r>
      <w:r>
        <w:rPr>
          <w:rFonts w:hint="eastAsia" w:ascii="宋体" w:hAnsi="宋体" w:eastAsia="宋体" w:cs="宋体"/>
          <w:color w:val="auto"/>
          <w:sz w:val="24"/>
          <w:szCs w:val="24"/>
          <w:lang w:eastAsia="zh-CN"/>
        </w:rPr>
        <w:t>交易文件</w:t>
      </w:r>
      <w:r>
        <w:rPr>
          <w:rFonts w:hint="eastAsia" w:ascii="宋体" w:hAnsi="宋体" w:eastAsia="宋体" w:cs="宋体"/>
          <w:color w:val="auto"/>
          <w:sz w:val="24"/>
          <w:szCs w:val="24"/>
        </w:rPr>
        <w:t>的要求，所谓实质上响应是指</w:t>
      </w:r>
      <w:r>
        <w:rPr>
          <w:rFonts w:hint="eastAsia" w:ascii="宋体" w:hAnsi="宋体" w:eastAsia="宋体" w:cs="宋体"/>
          <w:color w:val="auto"/>
          <w:sz w:val="24"/>
          <w:szCs w:val="24"/>
          <w:lang w:eastAsia="zh-CN"/>
        </w:rPr>
        <w:t>竞标文件</w:t>
      </w:r>
      <w:r>
        <w:rPr>
          <w:rFonts w:hint="eastAsia" w:ascii="宋体" w:hAnsi="宋体" w:eastAsia="宋体" w:cs="宋体"/>
          <w:color w:val="auto"/>
          <w:sz w:val="24"/>
          <w:szCs w:val="24"/>
        </w:rPr>
        <w:t>应与</w:t>
      </w:r>
      <w:r>
        <w:rPr>
          <w:rFonts w:hint="eastAsia" w:ascii="宋体" w:hAnsi="宋体" w:eastAsia="宋体" w:cs="宋体"/>
          <w:color w:val="auto"/>
          <w:sz w:val="24"/>
          <w:szCs w:val="24"/>
          <w:lang w:eastAsia="zh-CN"/>
        </w:rPr>
        <w:t>交易文件</w:t>
      </w:r>
      <w:r>
        <w:rPr>
          <w:rFonts w:hint="eastAsia" w:ascii="宋体" w:hAnsi="宋体" w:eastAsia="宋体" w:cs="宋体"/>
          <w:color w:val="auto"/>
          <w:sz w:val="24"/>
          <w:szCs w:val="24"/>
        </w:rPr>
        <w:t>的所有实质性条款、条件和规定相符，无显著差异或保留，或者对合同中约定的</w:t>
      </w:r>
      <w:r>
        <w:rPr>
          <w:rFonts w:hint="eastAsia" w:ascii="宋体" w:hAnsi="宋体" w:eastAsia="宋体" w:cs="宋体"/>
          <w:color w:val="auto"/>
          <w:sz w:val="24"/>
          <w:szCs w:val="24"/>
          <w:lang w:eastAsia="zh-CN"/>
        </w:rPr>
        <w:t>发包人</w:t>
      </w:r>
      <w:r>
        <w:rPr>
          <w:rFonts w:hint="eastAsia" w:ascii="宋体" w:hAnsi="宋体" w:eastAsia="宋体" w:cs="宋体"/>
          <w:color w:val="auto"/>
          <w:sz w:val="24"/>
          <w:szCs w:val="24"/>
        </w:rPr>
        <w:t>的权利和</w:t>
      </w:r>
      <w:r>
        <w:rPr>
          <w:rFonts w:hint="eastAsia" w:ascii="宋体" w:hAnsi="宋体" w:eastAsia="宋体" w:cs="宋体"/>
          <w:color w:val="auto"/>
          <w:sz w:val="24"/>
          <w:szCs w:val="24"/>
          <w:lang w:eastAsia="zh-CN"/>
        </w:rPr>
        <w:t>竞标人</w:t>
      </w:r>
      <w:r>
        <w:rPr>
          <w:rFonts w:hint="eastAsia" w:ascii="宋体" w:hAnsi="宋体" w:eastAsia="宋体" w:cs="宋体"/>
          <w:color w:val="auto"/>
          <w:sz w:val="24"/>
          <w:szCs w:val="24"/>
        </w:rPr>
        <w:t>的义务方面造成重大的限制，纠正这些显著差异或保留将会对其他实质上响应</w:t>
      </w:r>
      <w:r>
        <w:rPr>
          <w:rFonts w:hint="eastAsia" w:ascii="宋体" w:hAnsi="宋体" w:eastAsia="宋体" w:cs="宋体"/>
          <w:color w:val="auto"/>
          <w:sz w:val="24"/>
          <w:szCs w:val="24"/>
          <w:lang w:eastAsia="zh-CN"/>
        </w:rPr>
        <w:t>交易文件</w:t>
      </w:r>
      <w:r>
        <w:rPr>
          <w:rFonts w:hint="eastAsia" w:ascii="宋体" w:hAnsi="宋体" w:eastAsia="宋体" w:cs="宋体"/>
          <w:color w:val="auto"/>
          <w:sz w:val="24"/>
          <w:szCs w:val="24"/>
        </w:rPr>
        <w:t>要求的</w:t>
      </w:r>
      <w:r>
        <w:rPr>
          <w:rFonts w:hint="eastAsia" w:ascii="宋体" w:hAnsi="宋体" w:eastAsia="宋体" w:cs="宋体"/>
          <w:color w:val="auto"/>
          <w:sz w:val="24"/>
          <w:szCs w:val="24"/>
          <w:lang w:eastAsia="zh-CN"/>
        </w:rPr>
        <w:t>竞标文件</w:t>
      </w:r>
      <w:r>
        <w:rPr>
          <w:rFonts w:hint="eastAsia" w:ascii="宋体" w:hAnsi="宋体" w:eastAsia="宋体" w:cs="宋体"/>
          <w:color w:val="auto"/>
          <w:sz w:val="24"/>
          <w:szCs w:val="24"/>
        </w:rPr>
        <w:t>的</w:t>
      </w:r>
      <w:r>
        <w:rPr>
          <w:rFonts w:hint="eastAsia" w:ascii="宋体" w:hAnsi="宋体" w:eastAsia="宋体" w:cs="宋体"/>
          <w:color w:val="auto"/>
          <w:sz w:val="24"/>
          <w:szCs w:val="24"/>
          <w:lang w:eastAsia="zh-CN"/>
        </w:rPr>
        <w:t>竞标人</w:t>
      </w:r>
      <w:r>
        <w:rPr>
          <w:rFonts w:hint="eastAsia" w:ascii="宋体" w:hAnsi="宋体" w:eastAsia="宋体" w:cs="宋体"/>
          <w:color w:val="auto"/>
          <w:sz w:val="24"/>
          <w:szCs w:val="24"/>
        </w:rPr>
        <w:t>的竞争地位产生不公正的影响;</w:t>
      </w:r>
    </w:p>
    <w:p w14:paraId="5B04E76D">
      <w:pPr>
        <w:spacing w:line="360" w:lineRule="auto"/>
        <w:ind w:firstLine="480" w:firstLineChars="200"/>
        <w:rPr>
          <w:rFonts w:hint="eastAsia" w:ascii="宋体" w:hAnsi="宋体" w:eastAsia="宋体" w:cs="宋体"/>
          <w:color w:val="auto"/>
          <w:sz w:val="24"/>
          <w:szCs w:val="24"/>
        </w:rPr>
      </w:pPr>
      <w:r>
        <w:rPr>
          <w:rFonts w:hint="eastAsia" w:ascii="宋体" w:hAnsi="宋体" w:eastAsia="宋体" w:cs="宋体"/>
          <w:color w:val="auto"/>
          <w:sz w:val="24"/>
          <w:szCs w:val="24"/>
        </w:rPr>
        <w:t>28．3如果</w:t>
      </w:r>
      <w:r>
        <w:rPr>
          <w:rFonts w:hint="eastAsia" w:ascii="宋体" w:hAnsi="宋体" w:eastAsia="宋体" w:cs="宋体"/>
          <w:color w:val="auto"/>
          <w:sz w:val="24"/>
          <w:szCs w:val="24"/>
          <w:lang w:eastAsia="zh-CN"/>
        </w:rPr>
        <w:t>竞标文件</w:t>
      </w:r>
      <w:r>
        <w:rPr>
          <w:rFonts w:hint="eastAsia" w:ascii="宋体" w:hAnsi="宋体" w:eastAsia="宋体" w:cs="宋体"/>
          <w:color w:val="auto"/>
          <w:sz w:val="24"/>
          <w:szCs w:val="24"/>
        </w:rPr>
        <w:t>实质上不响应</w:t>
      </w:r>
      <w:r>
        <w:rPr>
          <w:rFonts w:hint="eastAsia" w:ascii="宋体" w:hAnsi="宋体" w:eastAsia="宋体" w:cs="宋体"/>
          <w:color w:val="auto"/>
          <w:sz w:val="24"/>
          <w:szCs w:val="24"/>
          <w:lang w:eastAsia="zh-CN"/>
        </w:rPr>
        <w:t>交易文件</w:t>
      </w:r>
      <w:r>
        <w:rPr>
          <w:rFonts w:hint="eastAsia" w:ascii="宋体" w:hAnsi="宋体" w:eastAsia="宋体" w:cs="宋体"/>
          <w:color w:val="auto"/>
          <w:sz w:val="24"/>
          <w:szCs w:val="24"/>
        </w:rPr>
        <w:t>各项要求，</w:t>
      </w:r>
      <w:r>
        <w:rPr>
          <w:rFonts w:hint="eastAsia" w:ascii="宋体" w:hAnsi="宋体" w:eastAsia="宋体" w:cs="宋体"/>
          <w:color w:val="auto"/>
          <w:sz w:val="24"/>
          <w:szCs w:val="24"/>
          <w:lang w:eastAsia="zh-CN"/>
        </w:rPr>
        <w:t>发包人</w:t>
      </w:r>
      <w:r>
        <w:rPr>
          <w:rFonts w:hint="eastAsia" w:ascii="宋体" w:hAnsi="宋体" w:eastAsia="宋体" w:cs="宋体"/>
          <w:color w:val="auto"/>
          <w:sz w:val="24"/>
          <w:szCs w:val="24"/>
        </w:rPr>
        <w:t>将予以拒绝，并且不允许</w:t>
      </w:r>
      <w:r>
        <w:rPr>
          <w:rFonts w:hint="eastAsia" w:ascii="宋体" w:hAnsi="宋体" w:eastAsia="宋体" w:cs="宋体"/>
          <w:color w:val="auto"/>
          <w:sz w:val="24"/>
          <w:szCs w:val="24"/>
          <w:lang w:eastAsia="zh-CN"/>
        </w:rPr>
        <w:t>竞标人</w:t>
      </w:r>
      <w:r>
        <w:rPr>
          <w:rFonts w:hint="eastAsia" w:ascii="宋体" w:hAnsi="宋体" w:eastAsia="宋体" w:cs="宋体"/>
          <w:color w:val="auto"/>
          <w:sz w:val="24"/>
          <w:szCs w:val="24"/>
        </w:rPr>
        <w:t>通过修改或撤消其不符合要求的差异或保留，使之成为具有响应性的</w:t>
      </w:r>
      <w:r>
        <w:rPr>
          <w:rFonts w:hint="eastAsia" w:ascii="宋体" w:hAnsi="宋体" w:eastAsia="宋体" w:cs="宋体"/>
          <w:color w:val="auto"/>
          <w:sz w:val="24"/>
          <w:szCs w:val="24"/>
          <w:lang w:eastAsia="zh-CN"/>
        </w:rPr>
        <w:t>竞标</w:t>
      </w:r>
      <w:r>
        <w:rPr>
          <w:rFonts w:hint="eastAsia" w:ascii="宋体" w:hAnsi="宋体" w:eastAsia="宋体" w:cs="宋体"/>
          <w:color w:val="auto"/>
          <w:sz w:val="24"/>
          <w:szCs w:val="24"/>
        </w:rPr>
        <w:t>。</w:t>
      </w:r>
    </w:p>
    <w:p w14:paraId="7191BE61">
      <w:pPr>
        <w:spacing w:line="360" w:lineRule="auto"/>
        <w:rPr>
          <w:rFonts w:hint="eastAsia" w:ascii="宋体" w:hAnsi="宋体" w:eastAsia="宋体" w:cs="宋体"/>
          <w:b/>
          <w:bCs/>
          <w:color w:val="auto"/>
          <w:sz w:val="24"/>
          <w:szCs w:val="24"/>
        </w:rPr>
      </w:pPr>
      <w:bookmarkStart w:id="46" w:name="_Toc1032"/>
      <w:r>
        <w:rPr>
          <w:rFonts w:hint="eastAsia" w:ascii="宋体" w:hAnsi="宋体" w:eastAsia="宋体" w:cs="宋体"/>
          <w:b/>
          <w:bCs/>
          <w:color w:val="auto"/>
          <w:sz w:val="24"/>
          <w:szCs w:val="24"/>
        </w:rPr>
        <w:t>29、错误的修正</w:t>
      </w:r>
      <w:bookmarkEnd w:id="46"/>
    </w:p>
    <w:p w14:paraId="50B5E5A5">
      <w:pPr>
        <w:spacing w:line="360" w:lineRule="auto"/>
        <w:rPr>
          <w:rFonts w:hint="eastAsia" w:ascii="宋体" w:hAnsi="宋体" w:eastAsia="宋体" w:cs="宋体"/>
          <w:color w:val="auto"/>
          <w:sz w:val="24"/>
          <w:szCs w:val="24"/>
        </w:rPr>
      </w:pPr>
      <w:r>
        <w:rPr>
          <w:rFonts w:hint="eastAsia" w:ascii="宋体" w:hAnsi="宋体" w:eastAsia="宋体" w:cs="宋体"/>
          <w:color w:val="auto"/>
          <w:sz w:val="24"/>
          <w:szCs w:val="24"/>
        </w:rPr>
        <w:t xml:space="preserve">    29．1</w:t>
      </w:r>
      <w:r>
        <w:rPr>
          <w:rFonts w:hint="eastAsia" w:ascii="宋体" w:hAnsi="宋体" w:eastAsia="宋体" w:cs="宋体"/>
          <w:color w:val="auto"/>
          <w:sz w:val="24"/>
          <w:szCs w:val="24"/>
          <w:lang w:eastAsia="zh-CN"/>
        </w:rPr>
        <w:t>发包人</w:t>
      </w:r>
      <w:r>
        <w:rPr>
          <w:rFonts w:hint="eastAsia" w:ascii="宋体" w:hAnsi="宋体" w:eastAsia="宋体" w:cs="宋体"/>
          <w:color w:val="auto"/>
          <w:sz w:val="24"/>
          <w:szCs w:val="24"/>
        </w:rPr>
        <w:t>将对确定为实质上响应</w:t>
      </w:r>
      <w:r>
        <w:rPr>
          <w:rFonts w:hint="eastAsia" w:ascii="宋体" w:hAnsi="宋体" w:eastAsia="宋体" w:cs="宋体"/>
          <w:color w:val="auto"/>
          <w:sz w:val="24"/>
          <w:szCs w:val="24"/>
          <w:lang w:eastAsia="zh-CN"/>
        </w:rPr>
        <w:t>交易文件</w:t>
      </w:r>
      <w:r>
        <w:rPr>
          <w:rFonts w:hint="eastAsia" w:ascii="宋体" w:hAnsi="宋体" w:eastAsia="宋体" w:cs="宋体"/>
          <w:color w:val="auto"/>
          <w:sz w:val="24"/>
          <w:szCs w:val="24"/>
        </w:rPr>
        <w:t>要求的</w:t>
      </w:r>
      <w:r>
        <w:rPr>
          <w:rFonts w:hint="eastAsia" w:ascii="宋体" w:hAnsi="宋体" w:eastAsia="宋体" w:cs="宋体"/>
          <w:color w:val="auto"/>
          <w:sz w:val="24"/>
          <w:szCs w:val="24"/>
          <w:lang w:eastAsia="zh-CN"/>
        </w:rPr>
        <w:t>竞标文件</w:t>
      </w:r>
      <w:r>
        <w:rPr>
          <w:rFonts w:hint="eastAsia" w:ascii="宋体" w:hAnsi="宋体" w:eastAsia="宋体" w:cs="宋体"/>
          <w:color w:val="auto"/>
          <w:sz w:val="24"/>
          <w:szCs w:val="24"/>
        </w:rPr>
        <w:t>进行校核，看其是否有表达上的错误，如果数字表示的金额和用文字表示的金额不一致时，应以文字表示的金额为准;</w:t>
      </w:r>
    </w:p>
    <w:p w14:paraId="3994DFFD">
      <w:pPr>
        <w:spacing w:line="360" w:lineRule="auto"/>
        <w:rPr>
          <w:rFonts w:hint="eastAsia" w:ascii="宋体" w:hAnsi="宋体" w:eastAsia="宋体" w:cs="宋体"/>
          <w:b/>
          <w:bCs/>
          <w:color w:val="auto"/>
          <w:sz w:val="24"/>
          <w:szCs w:val="24"/>
        </w:rPr>
      </w:pPr>
      <w:bookmarkStart w:id="47" w:name="_Toc30435"/>
      <w:r>
        <w:rPr>
          <w:rFonts w:hint="eastAsia" w:ascii="宋体" w:hAnsi="宋体" w:eastAsia="宋体" w:cs="宋体"/>
          <w:b/>
          <w:bCs/>
          <w:color w:val="auto"/>
          <w:sz w:val="24"/>
          <w:szCs w:val="24"/>
        </w:rPr>
        <w:t>30、</w:t>
      </w:r>
      <w:r>
        <w:rPr>
          <w:rFonts w:hint="eastAsia" w:ascii="宋体" w:hAnsi="宋体" w:eastAsia="宋体" w:cs="宋体"/>
          <w:b/>
          <w:bCs/>
          <w:color w:val="auto"/>
          <w:sz w:val="24"/>
          <w:szCs w:val="24"/>
          <w:lang w:eastAsia="zh-CN"/>
        </w:rPr>
        <w:t>竞标文件</w:t>
      </w:r>
      <w:r>
        <w:rPr>
          <w:rFonts w:hint="eastAsia" w:ascii="宋体" w:hAnsi="宋体" w:eastAsia="宋体" w:cs="宋体"/>
          <w:b/>
          <w:bCs/>
          <w:color w:val="auto"/>
          <w:sz w:val="24"/>
          <w:szCs w:val="24"/>
        </w:rPr>
        <w:t>的评估和比较</w:t>
      </w:r>
      <w:bookmarkEnd w:id="47"/>
    </w:p>
    <w:p w14:paraId="164B7FCE">
      <w:pPr>
        <w:spacing w:line="360" w:lineRule="auto"/>
        <w:ind w:firstLine="480" w:firstLineChars="200"/>
        <w:rPr>
          <w:rFonts w:hint="eastAsia" w:ascii="宋体" w:hAnsi="宋体" w:eastAsia="宋体" w:cs="宋体"/>
          <w:color w:val="auto"/>
          <w:sz w:val="24"/>
          <w:szCs w:val="24"/>
        </w:rPr>
      </w:pPr>
      <w:r>
        <w:rPr>
          <w:rFonts w:hint="eastAsia" w:ascii="宋体" w:hAnsi="宋体" w:eastAsia="宋体" w:cs="宋体"/>
          <w:color w:val="auto"/>
          <w:sz w:val="24"/>
          <w:szCs w:val="24"/>
        </w:rPr>
        <w:t>30．1</w:t>
      </w:r>
      <w:r>
        <w:rPr>
          <w:rFonts w:hint="eastAsia" w:ascii="宋体" w:hAnsi="宋体" w:eastAsia="宋体" w:cs="宋体"/>
          <w:color w:val="auto"/>
          <w:sz w:val="24"/>
          <w:szCs w:val="24"/>
          <w:lang w:eastAsia="zh-CN"/>
        </w:rPr>
        <w:t>发包人</w:t>
      </w:r>
      <w:r>
        <w:rPr>
          <w:rFonts w:hint="eastAsia" w:ascii="宋体" w:hAnsi="宋体" w:eastAsia="宋体" w:cs="宋体"/>
          <w:color w:val="auto"/>
          <w:sz w:val="24"/>
          <w:szCs w:val="24"/>
        </w:rPr>
        <w:t>将按照本须知第28条规定仅对确实为实质上响应</w:t>
      </w:r>
      <w:r>
        <w:rPr>
          <w:rFonts w:hint="eastAsia" w:ascii="宋体" w:hAnsi="宋体" w:eastAsia="宋体" w:cs="宋体"/>
          <w:color w:val="auto"/>
          <w:sz w:val="24"/>
          <w:szCs w:val="24"/>
          <w:lang w:eastAsia="zh-CN"/>
        </w:rPr>
        <w:t>交易文件</w:t>
      </w:r>
      <w:r>
        <w:rPr>
          <w:rFonts w:hint="eastAsia" w:ascii="宋体" w:hAnsi="宋体" w:eastAsia="宋体" w:cs="宋体"/>
          <w:color w:val="auto"/>
          <w:sz w:val="24"/>
          <w:szCs w:val="24"/>
        </w:rPr>
        <w:t>要求的</w:t>
      </w:r>
      <w:r>
        <w:rPr>
          <w:rFonts w:hint="eastAsia" w:ascii="宋体" w:hAnsi="宋体" w:eastAsia="宋体" w:cs="宋体"/>
          <w:color w:val="auto"/>
          <w:sz w:val="24"/>
          <w:szCs w:val="24"/>
          <w:lang w:eastAsia="zh-CN"/>
        </w:rPr>
        <w:t>竞标文件</w:t>
      </w:r>
      <w:r>
        <w:rPr>
          <w:rFonts w:hint="eastAsia" w:ascii="宋体" w:hAnsi="宋体" w:eastAsia="宋体" w:cs="宋体"/>
          <w:color w:val="auto"/>
          <w:sz w:val="24"/>
          <w:szCs w:val="24"/>
        </w:rPr>
        <w:t>进行评估和比较;</w:t>
      </w:r>
    </w:p>
    <w:p w14:paraId="3E096EA5">
      <w:pPr>
        <w:spacing w:line="360" w:lineRule="auto"/>
        <w:rPr>
          <w:rFonts w:hint="eastAsia" w:ascii="宋体" w:hAnsi="宋体" w:eastAsia="宋体" w:cs="宋体"/>
          <w:color w:val="auto"/>
          <w:sz w:val="24"/>
          <w:szCs w:val="24"/>
        </w:rPr>
      </w:pPr>
      <w:r>
        <w:rPr>
          <w:rFonts w:hint="eastAsia" w:ascii="宋体" w:hAnsi="宋体" w:eastAsia="宋体" w:cs="宋体"/>
          <w:color w:val="auto"/>
          <w:sz w:val="24"/>
          <w:szCs w:val="24"/>
        </w:rPr>
        <w:t xml:space="preserve">    30．2在审查过程中，</w:t>
      </w:r>
      <w:r>
        <w:rPr>
          <w:rFonts w:hint="eastAsia" w:ascii="宋体" w:hAnsi="宋体" w:eastAsia="宋体" w:cs="宋体"/>
          <w:color w:val="auto"/>
          <w:sz w:val="24"/>
          <w:szCs w:val="24"/>
          <w:lang w:eastAsia="zh-CN"/>
        </w:rPr>
        <w:t>发包人</w:t>
      </w:r>
      <w:r>
        <w:rPr>
          <w:rFonts w:hint="eastAsia" w:ascii="宋体" w:hAnsi="宋体" w:eastAsia="宋体" w:cs="宋体"/>
          <w:color w:val="auto"/>
          <w:sz w:val="24"/>
          <w:szCs w:val="24"/>
        </w:rPr>
        <w:t>可能要求</w:t>
      </w:r>
      <w:r>
        <w:rPr>
          <w:rFonts w:hint="eastAsia" w:ascii="宋体" w:hAnsi="宋体" w:eastAsia="宋体" w:cs="宋体"/>
          <w:color w:val="auto"/>
          <w:sz w:val="24"/>
          <w:szCs w:val="24"/>
          <w:lang w:eastAsia="zh-CN"/>
        </w:rPr>
        <w:t>竞标人</w:t>
      </w:r>
      <w:r>
        <w:rPr>
          <w:rFonts w:hint="eastAsia" w:ascii="宋体" w:hAnsi="宋体" w:eastAsia="宋体" w:cs="宋体"/>
          <w:color w:val="auto"/>
          <w:sz w:val="24"/>
          <w:szCs w:val="24"/>
        </w:rPr>
        <w:t>就</w:t>
      </w:r>
      <w:r>
        <w:rPr>
          <w:rFonts w:hint="eastAsia" w:ascii="宋体" w:hAnsi="宋体" w:eastAsia="宋体" w:cs="宋体"/>
          <w:color w:val="auto"/>
          <w:sz w:val="24"/>
          <w:szCs w:val="24"/>
          <w:lang w:eastAsia="zh-CN"/>
        </w:rPr>
        <w:t>竞标文件</w:t>
      </w:r>
      <w:r>
        <w:rPr>
          <w:rFonts w:hint="eastAsia" w:ascii="宋体" w:hAnsi="宋体" w:eastAsia="宋体" w:cs="宋体"/>
          <w:color w:val="auto"/>
          <w:sz w:val="24"/>
          <w:szCs w:val="24"/>
        </w:rPr>
        <w:t>中的内容进行答辩，</w:t>
      </w:r>
      <w:r>
        <w:rPr>
          <w:rFonts w:hint="eastAsia" w:ascii="宋体" w:hAnsi="宋体" w:eastAsia="宋体" w:cs="宋体"/>
          <w:color w:val="auto"/>
          <w:sz w:val="24"/>
          <w:szCs w:val="24"/>
          <w:lang w:eastAsia="zh-CN"/>
        </w:rPr>
        <w:t>发包人</w:t>
      </w:r>
      <w:r>
        <w:rPr>
          <w:rFonts w:hint="eastAsia" w:ascii="宋体" w:hAnsi="宋体" w:eastAsia="宋体" w:cs="宋体"/>
          <w:color w:val="auto"/>
          <w:sz w:val="24"/>
          <w:szCs w:val="24"/>
        </w:rPr>
        <w:t>将以书面形式通知</w:t>
      </w:r>
      <w:r>
        <w:rPr>
          <w:rFonts w:hint="eastAsia" w:ascii="宋体" w:hAnsi="宋体" w:eastAsia="宋体" w:cs="宋体"/>
          <w:color w:val="auto"/>
          <w:sz w:val="24"/>
          <w:szCs w:val="24"/>
          <w:lang w:eastAsia="zh-CN"/>
        </w:rPr>
        <w:t>竞标人</w:t>
      </w:r>
      <w:r>
        <w:rPr>
          <w:rFonts w:hint="eastAsia" w:ascii="宋体" w:hAnsi="宋体" w:eastAsia="宋体" w:cs="宋体"/>
          <w:color w:val="auto"/>
          <w:sz w:val="24"/>
          <w:szCs w:val="24"/>
        </w:rPr>
        <w:t>，</w:t>
      </w:r>
      <w:r>
        <w:rPr>
          <w:rFonts w:hint="eastAsia" w:ascii="宋体" w:hAnsi="宋体" w:eastAsia="宋体" w:cs="宋体"/>
          <w:color w:val="auto"/>
          <w:sz w:val="24"/>
          <w:szCs w:val="24"/>
          <w:lang w:eastAsia="zh-CN"/>
        </w:rPr>
        <w:t>竞标人</w:t>
      </w:r>
      <w:r>
        <w:rPr>
          <w:rFonts w:hint="eastAsia" w:ascii="宋体" w:hAnsi="宋体" w:eastAsia="宋体" w:cs="宋体"/>
          <w:color w:val="auto"/>
          <w:sz w:val="24"/>
          <w:szCs w:val="24"/>
        </w:rPr>
        <w:t>应按要求进行答辩;</w:t>
      </w:r>
    </w:p>
    <w:p w14:paraId="232471F1">
      <w:pPr>
        <w:spacing w:line="360" w:lineRule="auto"/>
        <w:ind w:firstLine="480" w:firstLineChars="200"/>
        <w:rPr>
          <w:rFonts w:hint="eastAsia" w:ascii="宋体" w:hAnsi="宋体" w:eastAsia="宋体" w:cs="宋体"/>
          <w:color w:val="auto"/>
          <w:sz w:val="24"/>
          <w:szCs w:val="24"/>
        </w:rPr>
      </w:pPr>
      <w:r>
        <w:rPr>
          <w:rFonts w:hint="eastAsia" w:ascii="宋体" w:hAnsi="宋体" w:eastAsia="宋体" w:cs="宋体"/>
          <w:color w:val="auto"/>
          <w:sz w:val="24"/>
          <w:szCs w:val="24"/>
        </w:rPr>
        <w:t>30．3</w:t>
      </w:r>
      <w:r>
        <w:rPr>
          <w:rFonts w:hint="eastAsia" w:ascii="宋体" w:hAnsi="宋体" w:eastAsia="宋体" w:cs="宋体"/>
          <w:color w:val="auto"/>
          <w:sz w:val="24"/>
          <w:szCs w:val="24"/>
          <w:lang w:eastAsia="zh-CN"/>
        </w:rPr>
        <w:t>发包人</w:t>
      </w:r>
      <w:r>
        <w:rPr>
          <w:rFonts w:hint="eastAsia" w:ascii="宋体" w:hAnsi="宋体" w:eastAsia="宋体" w:cs="宋体"/>
          <w:color w:val="auto"/>
          <w:sz w:val="24"/>
          <w:szCs w:val="24"/>
        </w:rPr>
        <w:t>依据前附表第27项规定的</w:t>
      </w:r>
      <w:r>
        <w:rPr>
          <w:rFonts w:hint="eastAsia" w:ascii="宋体" w:hAnsi="宋体" w:eastAsia="宋体" w:cs="宋体"/>
          <w:color w:val="auto"/>
          <w:sz w:val="24"/>
          <w:szCs w:val="24"/>
          <w:lang w:eastAsia="zh-CN"/>
        </w:rPr>
        <w:t>评审标准</w:t>
      </w:r>
      <w:r>
        <w:rPr>
          <w:rFonts w:hint="eastAsia" w:ascii="宋体" w:hAnsi="宋体" w:eastAsia="宋体" w:cs="宋体"/>
          <w:color w:val="auto"/>
          <w:sz w:val="24"/>
          <w:szCs w:val="24"/>
        </w:rPr>
        <w:t>和方法进行评审和比较，推荐</w:t>
      </w:r>
      <w:r>
        <w:rPr>
          <w:rFonts w:hint="eastAsia" w:ascii="宋体" w:hAnsi="宋体" w:eastAsia="宋体" w:cs="宋体"/>
          <w:color w:val="auto"/>
          <w:sz w:val="24"/>
          <w:szCs w:val="24"/>
          <w:lang w:eastAsia="zh-CN"/>
        </w:rPr>
        <w:t>成交候选人</w:t>
      </w:r>
      <w:r>
        <w:rPr>
          <w:rFonts w:hint="eastAsia" w:ascii="宋体" w:hAnsi="宋体" w:eastAsia="宋体" w:cs="宋体"/>
          <w:color w:val="auto"/>
          <w:sz w:val="24"/>
          <w:szCs w:val="24"/>
        </w:rPr>
        <w:t>。</w:t>
      </w:r>
    </w:p>
    <w:p w14:paraId="1C066062">
      <w:pPr>
        <w:spacing w:line="360" w:lineRule="auto"/>
        <w:rPr>
          <w:rFonts w:hint="eastAsia" w:ascii="宋体" w:hAnsi="宋体" w:eastAsia="宋体" w:cs="宋体"/>
          <w:b/>
          <w:bCs/>
          <w:color w:val="auto"/>
          <w:sz w:val="24"/>
          <w:szCs w:val="24"/>
        </w:rPr>
      </w:pPr>
      <w:bookmarkStart w:id="48" w:name="_Toc25809"/>
      <w:r>
        <w:rPr>
          <w:rFonts w:hint="eastAsia" w:ascii="宋体" w:hAnsi="宋体" w:eastAsia="宋体" w:cs="宋体"/>
          <w:b/>
          <w:bCs/>
          <w:color w:val="auto"/>
          <w:sz w:val="24"/>
          <w:szCs w:val="24"/>
        </w:rPr>
        <w:t>30．4</w:t>
      </w:r>
      <w:r>
        <w:rPr>
          <w:rFonts w:hint="eastAsia" w:ascii="宋体" w:hAnsi="宋体" w:eastAsia="宋体" w:cs="宋体"/>
          <w:b/>
          <w:bCs/>
          <w:color w:val="auto"/>
          <w:sz w:val="24"/>
          <w:szCs w:val="24"/>
          <w:lang w:eastAsia="zh-CN"/>
        </w:rPr>
        <w:t>评审</w:t>
      </w:r>
      <w:r>
        <w:rPr>
          <w:rFonts w:hint="eastAsia" w:ascii="宋体" w:hAnsi="宋体" w:eastAsia="宋体" w:cs="宋体"/>
          <w:b/>
          <w:bCs/>
          <w:color w:val="auto"/>
          <w:sz w:val="24"/>
          <w:szCs w:val="24"/>
        </w:rPr>
        <w:t>方法和标准</w:t>
      </w:r>
      <w:bookmarkEnd w:id="48"/>
    </w:p>
    <w:p w14:paraId="186537D5">
      <w:pPr>
        <w:spacing w:line="360" w:lineRule="auto"/>
        <w:ind w:firstLine="480" w:firstLineChars="200"/>
        <w:rPr>
          <w:rFonts w:hint="eastAsia" w:ascii="宋体" w:hAnsi="宋体" w:eastAsia="宋体" w:cs="宋体"/>
          <w:color w:val="auto"/>
          <w:sz w:val="24"/>
          <w:szCs w:val="24"/>
        </w:rPr>
      </w:pPr>
      <w:r>
        <w:rPr>
          <w:rFonts w:hint="eastAsia" w:ascii="宋体" w:hAnsi="宋体" w:eastAsia="宋体" w:cs="宋体"/>
          <w:color w:val="auto"/>
          <w:sz w:val="24"/>
          <w:szCs w:val="24"/>
        </w:rPr>
        <w:t>本工程采用前附表</w:t>
      </w:r>
      <w:r>
        <w:rPr>
          <w:rFonts w:hint="eastAsia" w:ascii="宋体" w:hAnsi="宋体" w:eastAsia="宋体" w:cs="宋体"/>
          <w:b/>
          <w:bCs/>
          <w:color w:val="auto"/>
          <w:sz w:val="24"/>
          <w:szCs w:val="24"/>
          <w:u w:val="single"/>
        </w:rPr>
        <w:t>第27项</w:t>
      </w:r>
      <w:r>
        <w:rPr>
          <w:rFonts w:hint="eastAsia" w:ascii="宋体" w:hAnsi="宋体" w:eastAsia="宋体" w:cs="宋体"/>
          <w:color w:val="auto"/>
          <w:sz w:val="24"/>
          <w:szCs w:val="24"/>
        </w:rPr>
        <w:t>规定的</w:t>
      </w:r>
      <w:r>
        <w:rPr>
          <w:rFonts w:hint="eastAsia" w:ascii="宋体" w:hAnsi="宋体" w:eastAsia="宋体" w:cs="宋体"/>
          <w:color w:val="auto"/>
          <w:sz w:val="24"/>
          <w:szCs w:val="24"/>
          <w:lang w:eastAsia="zh-CN"/>
        </w:rPr>
        <w:t>评审标准</w:t>
      </w:r>
      <w:r>
        <w:rPr>
          <w:rFonts w:hint="eastAsia" w:ascii="宋体" w:hAnsi="宋体" w:eastAsia="宋体" w:cs="宋体"/>
          <w:color w:val="auto"/>
          <w:sz w:val="24"/>
          <w:szCs w:val="24"/>
        </w:rPr>
        <w:t>和方法进行</w:t>
      </w:r>
      <w:r>
        <w:rPr>
          <w:rFonts w:hint="eastAsia" w:ascii="宋体" w:hAnsi="宋体" w:eastAsia="宋体" w:cs="宋体"/>
          <w:color w:val="auto"/>
          <w:sz w:val="24"/>
          <w:szCs w:val="24"/>
          <w:lang w:eastAsia="zh-CN"/>
        </w:rPr>
        <w:t>评审</w:t>
      </w:r>
      <w:r>
        <w:rPr>
          <w:rFonts w:hint="eastAsia" w:ascii="宋体" w:hAnsi="宋体" w:eastAsia="宋体" w:cs="宋体"/>
          <w:color w:val="auto"/>
          <w:sz w:val="24"/>
          <w:szCs w:val="24"/>
        </w:rPr>
        <w:t>。</w:t>
      </w:r>
    </w:p>
    <w:p w14:paraId="6AEED4FB">
      <w:pPr>
        <w:spacing w:line="360" w:lineRule="auto"/>
        <w:rPr>
          <w:rFonts w:hint="eastAsia" w:ascii="宋体" w:hAnsi="宋体" w:eastAsia="宋体" w:cs="宋体"/>
          <w:color w:val="auto"/>
          <w:sz w:val="24"/>
          <w:szCs w:val="24"/>
        </w:rPr>
      </w:pPr>
      <w:r>
        <w:rPr>
          <w:rFonts w:hint="eastAsia" w:ascii="宋体" w:hAnsi="宋体" w:eastAsia="宋体" w:cs="宋体"/>
          <w:color w:val="auto"/>
          <w:sz w:val="24"/>
          <w:szCs w:val="24"/>
        </w:rPr>
        <w:t>由</w:t>
      </w:r>
      <w:r>
        <w:rPr>
          <w:rFonts w:hint="eastAsia" w:ascii="宋体" w:hAnsi="宋体" w:eastAsia="宋体" w:cs="宋体"/>
          <w:color w:val="auto"/>
          <w:sz w:val="24"/>
          <w:szCs w:val="24"/>
          <w:lang w:eastAsia="zh-CN"/>
        </w:rPr>
        <w:t>发包人</w:t>
      </w:r>
      <w:r>
        <w:rPr>
          <w:rFonts w:hint="eastAsia" w:ascii="宋体" w:hAnsi="宋体" w:eastAsia="宋体" w:cs="宋体"/>
          <w:color w:val="auto"/>
          <w:sz w:val="24"/>
          <w:szCs w:val="24"/>
        </w:rPr>
        <w:t>对</w:t>
      </w:r>
      <w:r>
        <w:rPr>
          <w:rFonts w:hint="eastAsia" w:ascii="宋体" w:hAnsi="宋体" w:eastAsia="宋体" w:cs="宋体"/>
          <w:color w:val="auto"/>
          <w:sz w:val="24"/>
          <w:szCs w:val="24"/>
          <w:lang w:eastAsia="zh-CN"/>
        </w:rPr>
        <w:t>竞标人</w:t>
      </w:r>
      <w:r>
        <w:rPr>
          <w:rFonts w:hint="eastAsia" w:ascii="宋体" w:hAnsi="宋体" w:eastAsia="宋体" w:cs="宋体"/>
          <w:color w:val="auto"/>
          <w:sz w:val="24"/>
          <w:szCs w:val="24"/>
        </w:rPr>
        <w:t>的</w:t>
      </w:r>
      <w:r>
        <w:rPr>
          <w:rFonts w:hint="eastAsia" w:ascii="宋体" w:hAnsi="宋体" w:eastAsia="宋体" w:cs="宋体"/>
          <w:color w:val="auto"/>
          <w:sz w:val="24"/>
          <w:szCs w:val="24"/>
          <w:lang w:eastAsia="zh-CN"/>
        </w:rPr>
        <w:t>竞标文件</w:t>
      </w:r>
      <w:r>
        <w:rPr>
          <w:rFonts w:hint="eastAsia" w:ascii="宋体" w:hAnsi="宋体" w:eastAsia="宋体" w:cs="宋体"/>
          <w:color w:val="auto"/>
          <w:sz w:val="24"/>
          <w:szCs w:val="24"/>
        </w:rPr>
        <w:t>进行符合性审查，</w:t>
      </w:r>
      <w:r>
        <w:rPr>
          <w:rFonts w:hint="eastAsia" w:ascii="宋体" w:hAnsi="宋体" w:eastAsia="宋体" w:cs="宋体"/>
          <w:color w:val="auto"/>
          <w:sz w:val="24"/>
          <w:szCs w:val="24"/>
          <w:lang w:eastAsia="zh-CN"/>
        </w:rPr>
        <w:t>竞标</w:t>
      </w:r>
      <w:r>
        <w:rPr>
          <w:rFonts w:hint="eastAsia" w:ascii="宋体" w:hAnsi="宋体" w:eastAsia="宋体" w:cs="宋体"/>
          <w:color w:val="auto"/>
          <w:sz w:val="24"/>
          <w:szCs w:val="24"/>
        </w:rPr>
        <w:t>书审查合格的</w:t>
      </w:r>
      <w:r>
        <w:rPr>
          <w:rFonts w:hint="eastAsia" w:ascii="宋体" w:hAnsi="宋体" w:eastAsia="宋体" w:cs="宋体"/>
          <w:color w:val="auto"/>
          <w:sz w:val="24"/>
          <w:szCs w:val="24"/>
          <w:lang w:eastAsia="zh-CN"/>
        </w:rPr>
        <w:t>竞标人</w:t>
      </w:r>
      <w:r>
        <w:rPr>
          <w:rFonts w:hint="eastAsia" w:ascii="宋体" w:hAnsi="宋体" w:eastAsia="宋体" w:cs="宋体"/>
          <w:color w:val="auto"/>
          <w:sz w:val="24"/>
          <w:szCs w:val="24"/>
        </w:rPr>
        <w:t>进入</w:t>
      </w:r>
      <w:r>
        <w:rPr>
          <w:rFonts w:hint="eastAsia" w:ascii="宋体" w:hAnsi="宋体" w:cs="宋体"/>
          <w:color w:val="auto"/>
          <w:sz w:val="24"/>
          <w:szCs w:val="24"/>
          <w:lang w:val="en-US" w:eastAsia="zh-CN"/>
        </w:rPr>
        <w:t>成交</w:t>
      </w:r>
      <w:r>
        <w:rPr>
          <w:rFonts w:hint="eastAsia" w:ascii="宋体" w:hAnsi="宋体" w:eastAsia="宋体" w:cs="宋体"/>
          <w:color w:val="auto"/>
          <w:sz w:val="24"/>
          <w:szCs w:val="24"/>
        </w:rPr>
        <w:t>抽签。</w:t>
      </w:r>
      <w:r>
        <w:rPr>
          <w:rFonts w:hint="eastAsia" w:ascii="宋体" w:hAnsi="宋体" w:eastAsia="宋体" w:cs="宋体"/>
          <w:b/>
          <w:bCs/>
          <w:color w:val="auto"/>
          <w:sz w:val="24"/>
          <w:szCs w:val="24"/>
        </w:rPr>
        <w:t>具体</w:t>
      </w:r>
      <w:r>
        <w:rPr>
          <w:rFonts w:hint="eastAsia" w:ascii="宋体" w:hAnsi="宋体" w:eastAsia="宋体" w:cs="宋体"/>
          <w:b/>
          <w:bCs/>
          <w:color w:val="auto"/>
          <w:sz w:val="24"/>
          <w:szCs w:val="24"/>
          <w:lang w:eastAsia="zh-CN"/>
        </w:rPr>
        <w:t>评审</w:t>
      </w:r>
      <w:r>
        <w:rPr>
          <w:rFonts w:hint="eastAsia" w:ascii="宋体" w:hAnsi="宋体" w:eastAsia="宋体" w:cs="宋体"/>
          <w:b/>
          <w:bCs/>
          <w:color w:val="auto"/>
          <w:sz w:val="24"/>
          <w:szCs w:val="24"/>
        </w:rPr>
        <w:t>办法见“附件A：</w:t>
      </w:r>
      <w:r>
        <w:rPr>
          <w:rFonts w:hint="eastAsia" w:ascii="宋体" w:hAnsi="宋体" w:eastAsia="宋体" w:cs="宋体"/>
          <w:b/>
          <w:bCs/>
          <w:color w:val="auto"/>
          <w:sz w:val="24"/>
          <w:szCs w:val="24"/>
          <w:lang w:eastAsia="zh-CN"/>
        </w:rPr>
        <w:t>评审标准</w:t>
      </w:r>
      <w:r>
        <w:rPr>
          <w:rFonts w:hint="eastAsia" w:ascii="宋体" w:hAnsi="宋体" w:eastAsia="宋体" w:cs="宋体"/>
          <w:b/>
          <w:bCs/>
          <w:color w:val="auto"/>
          <w:sz w:val="24"/>
          <w:szCs w:val="24"/>
        </w:rPr>
        <w:t>和方法”。</w:t>
      </w:r>
    </w:p>
    <w:p w14:paraId="3922DC67">
      <w:pPr>
        <w:spacing w:line="360" w:lineRule="auto"/>
        <w:rPr>
          <w:rFonts w:hint="eastAsia" w:ascii="宋体" w:hAnsi="宋体" w:eastAsia="宋体" w:cs="宋体"/>
          <w:b/>
          <w:bCs/>
          <w:color w:val="auto"/>
          <w:sz w:val="24"/>
          <w:szCs w:val="24"/>
        </w:rPr>
      </w:pPr>
      <w:bookmarkStart w:id="49" w:name="_Toc25655"/>
      <w:r>
        <w:rPr>
          <w:rFonts w:hint="eastAsia" w:ascii="宋体" w:hAnsi="宋体" w:eastAsia="宋体" w:cs="宋体"/>
          <w:b/>
          <w:bCs/>
          <w:color w:val="auto"/>
          <w:sz w:val="24"/>
          <w:szCs w:val="24"/>
        </w:rPr>
        <w:t>30．5</w:t>
      </w:r>
      <w:r>
        <w:rPr>
          <w:rFonts w:hint="eastAsia" w:ascii="宋体" w:hAnsi="宋体" w:eastAsia="宋体" w:cs="宋体"/>
          <w:b/>
          <w:bCs/>
          <w:color w:val="auto"/>
          <w:sz w:val="24"/>
          <w:szCs w:val="24"/>
          <w:lang w:eastAsia="zh-CN"/>
        </w:rPr>
        <w:t>成交公示</w:t>
      </w:r>
      <w:r>
        <w:rPr>
          <w:rFonts w:hint="eastAsia" w:ascii="宋体" w:hAnsi="宋体" w:eastAsia="宋体" w:cs="宋体"/>
          <w:b/>
          <w:bCs/>
          <w:color w:val="auto"/>
          <w:sz w:val="24"/>
          <w:szCs w:val="24"/>
        </w:rPr>
        <w:t>：</w:t>
      </w:r>
      <w:bookmarkEnd w:id="49"/>
    </w:p>
    <w:p w14:paraId="4A81DC7B">
      <w:pPr>
        <w:spacing w:line="360" w:lineRule="auto"/>
        <w:ind w:firstLine="480" w:firstLineChars="200"/>
        <w:rPr>
          <w:rFonts w:hint="eastAsia" w:ascii="宋体" w:hAnsi="宋体" w:eastAsia="宋体" w:cs="宋体"/>
          <w:color w:val="auto"/>
          <w:sz w:val="24"/>
          <w:szCs w:val="24"/>
        </w:rPr>
      </w:pPr>
      <w:r>
        <w:rPr>
          <w:rFonts w:hint="eastAsia" w:ascii="宋体" w:hAnsi="宋体" w:eastAsia="宋体" w:cs="宋体"/>
          <w:color w:val="auto"/>
          <w:sz w:val="24"/>
          <w:szCs w:val="24"/>
          <w:lang w:eastAsia="zh-CN"/>
        </w:rPr>
        <w:t>发包人</w:t>
      </w:r>
      <w:r>
        <w:rPr>
          <w:rFonts w:hint="eastAsia" w:ascii="宋体" w:hAnsi="宋体" w:eastAsia="宋体" w:cs="宋体"/>
          <w:color w:val="auto"/>
          <w:sz w:val="24"/>
          <w:szCs w:val="24"/>
        </w:rPr>
        <w:t>依法确定</w:t>
      </w:r>
      <w:r>
        <w:rPr>
          <w:rFonts w:hint="eastAsia" w:ascii="宋体" w:hAnsi="宋体" w:eastAsia="宋体" w:cs="宋体"/>
          <w:color w:val="auto"/>
          <w:sz w:val="24"/>
          <w:szCs w:val="24"/>
          <w:lang w:eastAsia="zh-CN"/>
        </w:rPr>
        <w:t>成交候选人</w:t>
      </w:r>
      <w:r>
        <w:rPr>
          <w:rFonts w:hint="eastAsia" w:ascii="宋体" w:hAnsi="宋体" w:eastAsia="宋体" w:cs="宋体"/>
          <w:color w:val="auto"/>
          <w:sz w:val="24"/>
          <w:szCs w:val="24"/>
        </w:rPr>
        <w:t>后，应在乡镇（街道）、所在村政务公开栏和县公共资源</w:t>
      </w:r>
      <w:r>
        <w:rPr>
          <w:rFonts w:hint="eastAsia" w:ascii="宋体" w:hAnsi="宋体" w:cs="宋体"/>
          <w:color w:val="auto"/>
          <w:sz w:val="24"/>
          <w:szCs w:val="24"/>
          <w:lang w:eastAsia="zh-CN"/>
        </w:rPr>
        <w:t>招投标</w:t>
      </w:r>
      <w:r>
        <w:rPr>
          <w:rFonts w:hint="eastAsia" w:ascii="宋体" w:hAnsi="宋体" w:eastAsia="宋体" w:cs="宋体"/>
          <w:color w:val="auto"/>
          <w:sz w:val="24"/>
          <w:szCs w:val="24"/>
        </w:rPr>
        <w:t>网站上进行公示，公示期</w:t>
      </w:r>
      <w:r>
        <w:rPr>
          <w:rFonts w:hint="eastAsia" w:ascii="宋体" w:hAnsi="宋体" w:eastAsia="宋体" w:cs="宋体"/>
          <w:color w:val="auto"/>
          <w:sz w:val="24"/>
          <w:szCs w:val="24"/>
          <w:lang w:eastAsia="zh-CN"/>
        </w:rPr>
        <w:t>：</w:t>
      </w:r>
      <w:r>
        <w:rPr>
          <w:rFonts w:hint="eastAsia" w:ascii="宋体" w:hAnsi="宋体" w:cs="宋体"/>
          <w:color w:val="auto"/>
          <w:sz w:val="24"/>
          <w:szCs w:val="24"/>
          <w:lang w:val="en-US" w:eastAsia="zh-CN"/>
        </w:rPr>
        <w:t>1</w:t>
      </w:r>
      <w:r>
        <w:rPr>
          <w:rFonts w:hint="eastAsia" w:ascii="宋体" w:hAnsi="宋体" w:eastAsia="宋体" w:cs="宋体"/>
          <w:color w:val="auto"/>
          <w:sz w:val="24"/>
          <w:szCs w:val="24"/>
        </w:rPr>
        <w:t xml:space="preserve"> 日（（最后一日非工作日的，顺延至下一个工作日）。任何</w:t>
      </w:r>
      <w:r>
        <w:rPr>
          <w:rFonts w:hint="eastAsia" w:ascii="宋体" w:hAnsi="宋体" w:eastAsia="宋体" w:cs="宋体"/>
          <w:color w:val="auto"/>
          <w:sz w:val="24"/>
          <w:szCs w:val="24"/>
          <w:lang w:eastAsia="zh-CN"/>
        </w:rPr>
        <w:t>竞标人</w:t>
      </w:r>
      <w:r>
        <w:rPr>
          <w:rFonts w:hint="eastAsia" w:ascii="宋体" w:hAnsi="宋体" w:eastAsia="宋体" w:cs="宋体"/>
          <w:color w:val="auto"/>
          <w:sz w:val="24"/>
          <w:szCs w:val="24"/>
        </w:rPr>
        <w:t>对本次</w:t>
      </w:r>
      <w:r>
        <w:rPr>
          <w:rFonts w:hint="eastAsia" w:ascii="宋体" w:hAnsi="宋体" w:eastAsia="宋体" w:cs="宋体"/>
          <w:color w:val="auto"/>
          <w:sz w:val="24"/>
          <w:szCs w:val="24"/>
          <w:lang w:eastAsia="zh-CN"/>
        </w:rPr>
        <w:t>交易</w:t>
      </w:r>
      <w:r>
        <w:rPr>
          <w:rFonts w:hint="eastAsia" w:ascii="宋体" w:hAnsi="宋体" w:eastAsia="宋体" w:cs="宋体"/>
          <w:color w:val="auto"/>
          <w:sz w:val="24"/>
          <w:szCs w:val="24"/>
        </w:rPr>
        <w:t xml:space="preserve">活动有异议的，请在公示期内向 </w:t>
      </w:r>
      <w:r>
        <w:rPr>
          <w:rFonts w:hint="eastAsia" w:ascii="宋体" w:hAnsi="宋体" w:eastAsia="宋体" w:cs="宋体"/>
          <w:b/>
          <w:bCs/>
          <w:color w:val="auto"/>
          <w:sz w:val="24"/>
          <w:szCs w:val="24"/>
          <w:u w:val="single"/>
          <w:lang w:eastAsia="zh-CN"/>
        </w:rPr>
        <w:t>发包人</w:t>
      </w:r>
      <w:r>
        <w:rPr>
          <w:rFonts w:hint="eastAsia" w:ascii="宋体" w:hAnsi="宋体" w:eastAsia="宋体" w:cs="宋体"/>
          <w:b/>
          <w:bCs/>
          <w:color w:val="auto"/>
          <w:sz w:val="24"/>
          <w:szCs w:val="24"/>
          <w:u w:val="single"/>
        </w:rPr>
        <w:t>和当地小额公共资源交易中心</w:t>
      </w:r>
      <w:r>
        <w:rPr>
          <w:rFonts w:hint="eastAsia" w:ascii="宋体" w:hAnsi="宋体" w:eastAsia="宋体" w:cs="宋体"/>
          <w:color w:val="auto"/>
          <w:sz w:val="24"/>
          <w:szCs w:val="24"/>
        </w:rPr>
        <w:t xml:space="preserve"> 提出，逾期不再受理。投诉受理、处理按相关法规执行。</w:t>
      </w:r>
    </w:p>
    <w:p w14:paraId="34349D43">
      <w:pPr>
        <w:spacing w:line="360" w:lineRule="auto"/>
        <w:rPr>
          <w:rFonts w:hint="eastAsia" w:ascii="宋体" w:hAnsi="宋体" w:eastAsia="宋体" w:cs="宋体"/>
          <w:color w:val="auto"/>
          <w:sz w:val="24"/>
          <w:szCs w:val="24"/>
        </w:rPr>
      </w:pPr>
      <w:r>
        <w:rPr>
          <w:rFonts w:hint="eastAsia" w:ascii="宋体" w:hAnsi="宋体" w:eastAsia="宋体" w:cs="宋体"/>
          <w:color w:val="auto"/>
          <w:sz w:val="24"/>
          <w:szCs w:val="24"/>
        </w:rPr>
        <w:t>公示期满无异议的，</w:t>
      </w:r>
      <w:r>
        <w:rPr>
          <w:rFonts w:hint="eastAsia" w:ascii="宋体" w:hAnsi="宋体" w:eastAsia="宋体" w:cs="宋体"/>
          <w:color w:val="auto"/>
          <w:sz w:val="24"/>
          <w:szCs w:val="24"/>
          <w:lang w:eastAsia="zh-CN"/>
        </w:rPr>
        <w:t>发包人</w:t>
      </w:r>
      <w:r>
        <w:rPr>
          <w:rFonts w:hint="eastAsia" w:ascii="宋体" w:hAnsi="宋体" w:eastAsia="宋体" w:cs="宋体"/>
          <w:color w:val="auto"/>
          <w:sz w:val="24"/>
          <w:szCs w:val="24"/>
        </w:rPr>
        <w:t>应向</w:t>
      </w:r>
      <w:r>
        <w:rPr>
          <w:rFonts w:hint="eastAsia" w:ascii="宋体" w:hAnsi="宋体" w:eastAsia="宋体" w:cs="宋体"/>
          <w:color w:val="auto"/>
          <w:sz w:val="24"/>
          <w:szCs w:val="24"/>
          <w:lang w:eastAsia="zh-CN"/>
        </w:rPr>
        <w:t>成交人</w:t>
      </w:r>
      <w:r>
        <w:rPr>
          <w:rFonts w:hint="eastAsia" w:ascii="宋体" w:hAnsi="宋体" w:eastAsia="宋体" w:cs="宋体"/>
          <w:color w:val="auto"/>
          <w:sz w:val="24"/>
          <w:szCs w:val="24"/>
        </w:rPr>
        <w:t>发出</w:t>
      </w:r>
      <w:r>
        <w:rPr>
          <w:rFonts w:hint="eastAsia" w:ascii="宋体" w:hAnsi="宋体" w:eastAsia="宋体" w:cs="宋体"/>
          <w:color w:val="auto"/>
          <w:sz w:val="24"/>
          <w:szCs w:val="24"/>
          <w:lang w:eastAsia="zh-CN"/>
        </w:rPr>
        <w:t>成交通知书</w:t>
      </w:r>
      <w:r>
        <w:rPr>
          <w:rFonts w:hint="eastAsia" w:ascii="宋体" w:hAnsi="宋体" w:eastAsia="宋体" w:cs="宋体"/>
          <w:color w:val="auto"/>
          <w:sz w:val="24"/>
          <w:szCs w:val="24"/>
        </w:rPr>
        <w:t>，</w:t>
      </w:r>
      <w:r>
        <w:rPr>
          <w:rFonts w:hint="eastAsia" w:ascii="宋体" w:hAnsi="宋体" w:eastAsia="宋体" w:cs="宋体"/>
          <w:color w:val="auto"/>
          <w:sz w:val="24"/>
          <w:szCs w:val="24"/>
          <w:lang w:eastAsia="zh-CN"/>
        </w:rPr>
        <w:t>成交通知书</w:t>
      </w:r>
      <w:r>
        <w:rPr>
          <w:rFonts w:hint="eastAsia" w:ascii="宋体" w:hAnsi="宋体" w:eastAsia="宋体" w:cs="宋体"/>
          <w:color w:val="auto"/>
          <w:sz w:val="24"/>
          <w:szCs w:val="24"/>
        </w:rPr>
        <w:t>报当地小额公共资源交易管理办公室备案。</w:t>
      </w:r>
    </w:p>
    <w:p w14:paraId="30B7518F">
      <w:pPr>
        <w:spacing w:line="360" w:lineRule="auto"/>
        <w:rPr>
          <w:rFonts w:hint="eastAsia" w:ascii="宋体" w:hAnsi="宋体" w:eastAsia="宋体" w:cs="宋体"/>
          <w:b/>
          <w:bCs/>
          <w:color w:val="auto"/>
          <w:sz w:val="24"/>
          <w:szCs w:val="24"/>
        </w:rPr>
      </w:pPr>
      <w:r>
        <w:rPr>
          <w:rFonts w:hint="eastAsia" w:ascii="宋体" w:hAnsi="宋体" w:eastAsia="宋体" w:cs="宋体"/>
          <w:b/>
          <w:bCs/>
          <w:color w:val="auto"/>
          <w:sz w:val="24"/>
          <w:szCs w:val="24"/>
        </w:rPr>
        <w:t xml:space="preserve"> [注]：</w:t>
      </w:r>
    </w:p>
    <w:p w14:paraId="4DDEF0EB">
      <w:pPr>
        <w:spacing w:line="360" w:lineRule="auto"/>
        <w:ind w:firstLine="480" w:firstLineChars="200"/>
        <w:rPr>
          <w:rFonts w:hint="eastAsia" w:ascii="宋体" w:hAnsi="宋体" w:eastAsia="宋体" w:cs="宋体"/>
          <w:b w:val="0"/>
          <w:bCs w:val="0"/>
          <w:color w:val="auto"/>
          <w:sz w:val="24"/>
          <w:szCs w:val="24"/>
        </w:rPr>
      </w:pPr>
      <w:bookmarkStart w:id="50" w:name="_Toc29793"/>
      <w:r>
        <w:rPr>
          <w:rFonts w:hint="eastAsia" w:ascii="宋体" w:hAnsi="宋体" w:eastAsia="宋体" w:cs="宋体"/>
          <w:b w:val="0"/>
          <w:bCs w:val="0"/>
          <w:color w:val="auto"/>
          <w:sz w:val="24"/>
          <w:szCs w:val="24"/>
        </w:rPr>
        <w:t>①</w:t>
      </w:r>
      <w:r>
        <w:rPr>
          <w:rFonts w:hint="eastAsia" w:ascii="宋体" w:hAnsi="宋体" w:eastAsia="宋体" w:cs="宋体"/>
          <w:b w:val="0"/>
          <w:bCs w:val="0"/>
          <w:color w:val="auto"/>
          <w:sz w:val="24"/>
          <w:szCs w:val="24"/>
          <w:lang w:eastAsia="zh-CN"/>
        </w:rPr>
        <w:t>成交人</w:t>
      </w:r>
      <w:r>
        <w:rPr>
          <w:rFonts w:hint="eastAsia" w:ascii="宋体" w:hAnsi="宋体" w:eastAsia="宋体" w:cs="宋体"/>
          <w:b w:val="0"/>
          <w:bCs w:val="0"/>
          <w:color w:val="auto"/>
          <w:sz w:val="24"/>
          <w:szCs w:val="24"/>
        </w:rPr>
        <w:t>在签订合同之前，由</w:t>
      </w:r>
      <w:r>
        <w:rPr>
          <w:rFonts w:hint="eastAsia" w:ascii="宋体" w:hAnsi="宋体" w:eastAsia="宋体" w:cs="宋体"/>
          <w:b w:val="0"/>
          <w:bCs w:val="0"/>
          <w:color w:val="auto"/>
          <w:sz w:val="24"/>
          <w:szCs w:val="24"/>
          <w:lang w:eastAsia="zh-CN"/>
        </w:rPr>
        <w:t>成交单位</w:t>
      </w:r>
      <w:r>
        <w:rPr>
          <w:rFonts w:hint="eastAsia" w:ascii="宋体" w:hAnsi="宋体" w:eastAsia="宋体" w:cs="宋体"/>
          <w:b w:val="0"/>
          <w:bCs w:val="0"/>
          <w:color w:val="auto"/>
          <w:sz w:val="24"/>
          <w:szCs w:val="24"/>
        </w:rPr>
        <w:t>的项目负责人负责组建项目班子管理人员，并报经</w:t>
      </w:r>
      <w:r>
        <w:rPr>
          <w:rFonts w:hint="eastAsia" w:ascii="宋体" w:hAnsi="宋体" w:eastAsia="宋体" w:cs="宋体"/>
          <w:b w:val="0"/>
          <w:bCs w:val="0"/>
          <w:color w:val="auto"/>
          <w:sz w:val="24"/>
          <w:szCs w:val="24"/>
          <w:lang w:eastAsia="zh-CN"/>
        </w:rPr>
        <w:t>发包人</w:t>
      </w:r>
      <w:r>
        <w:rPr>
          <w:rFonts w:hint="eastAsia" w:ascii="宋体" w:hAnsi="宋体" w:eastAsia="宋体" w:cs="宋体"/>
          <w:b w:val="0"/>
          <w:bCs w:val="0"/>
          <w:color w:val="auto"/>
          <w:sz w:val="24"/>
          <w:szCs w:val="24"/>
        </w:rPr>
        <w:t>审核同意，组建后的项目班子管理人员不得变更。</w:t>
      </w:r>
    </w:p>
    <w:p w14:paraId="7CA2EDC2">
      <w:pPr>
        <w:spacing w:line="360" w:lineRule="auto"/>
        <w:ind w:firstLine="480" w:firstLineChars="200"/>
        <w:rPr>
          <w:rFonts w:hint="eastAsia" w:ascii="宋体" w:hAnsi="宋体" w:eastAsia="宋体" w:cs="宋体"/>
          <w:b w:val="0"/>
          <w:bCs w:val="0"/>
          <w:color w:val="auto"/>
          <w:sz w:val="24"/>
          <w:szCs w:val="24"/>
        </w:rPr>
      </w:pPr>
      <w:r>
        <w:rPr>
          <w:rFonts w:hint="eastAsia" w:ascii="宋体" w:hAnsi="宋体" w:eastAsia="宋体" w:cs="宋体"/>
          <w:b w:val="0"/>
          <w:bCs w:val="0"/>
          <w:color w:val="auto"/>
          <w:sz w:val="24"/>
          <w:szCs w:val="24"/>
        </w:rPr>
        <w:t>②</w:t>
      </w:r>
      <w:r>
        <w:rPr>
          <w:rFonts w:hint="eastAsia" w:ascii="宋体" w:hAnsi="宋体" w:eastAsia="宋体" w:cs="宋体"/>
          <w:b w:val="0"/>
          <w:bCs w:val="0"/>
          <w:color w:val="auto"/>
          <w:sz w:val="24"/>
          <w:szCs w:val="24"/>
          <w:lang w:eastAsia="zh-CN"/>
        </w:rPr>
        <w:t>竞标人</w:t>
      </w:r>
      <w:r>
        <w:rPr>
          <w:rFonts w:hint="eastAsia" w:ascii="宋体" w:hAnsi="宋体" w:eastAsia="宋体" w:cs="宋体"/>
          <w:b w:val="0"/>
          <w:bCs w:val="0"/>
          <w:color w:val="auto"/>
          <w:sz w:val="24"/>
          <w:szCs w:val="24"/>
        </w:rPr>
        <w:t>实行</w:t>
      </w:r>
      <w:r>
        <w:rPr>
          <w:rFonts w:hint="eastAsia" w:ascii="宋体" w:hAnsi="宋体" w:eastAsia="宋体" w:cs="宋体"/>
          <w:b w:val="0"/>
          <w:bCs w:val="0"/>
          <w:color w:val="auto"/>
          <w:sz w:val="24"/>
          <w:szCs w:val="24"/>
          <w:lang w:eastAsia="zh-CN"/>
        </w:rPr>
        <w:t>竞标</w:t>
      </w:r>
      <w:r>
        <w:rPr>
          <w:rFonts w:hint="eastAsia" w:ascii="宋体" w:hAnsi="宋体" w:eastAsia="宋体" w:cs="宋体"/>
          <w:b w:val="0"/>
          <w:bCs w:val="0"/>
          <w:color w:val="auto"/>
          <w:sz w:val="24"/>
          <w:szCs w:val="24"/>
        </w:rPr>
        <w:t>承诺制，</w:t>
      </w:r>
      <w:r>
        <w:rPr>
          <w:rFonts w:hint="eastAsia" w:ascii="宋体" w:hAnsi="宋体" w:eastAsia="宋体" w:cs="宋体"/>
          <w:b w:val="0"/>
          <w:bCs w:val="0"/>
          <w:color w:val="auto"/>
          <w:sz w:val="24"/>
          <w:szCs w:val="24"/>
          <w:lang w:eastAsia="zh-CN"/>
        </w:rPr>
        <w:t>竞标</w:t>
      </w:r>
      <w:r>
        <w:rPr>
          <w:rFonts w:hint="eastAsia" w:ascii="宋体" w:hAnsi="宋体" w:eastAsia="宋体" w:cs="宋体"/>
          <w:b w:val="0"/>
          <w:bCs w:val="0"/>
          <w:color w:val="auto"/>
          <w:sz w:val="24"/>
          <w:szCs w:val="24"/>
        </w:rPr>
        <w:t>时不需要企业提供营业执照、资质证书、安全生产许可证、项目负责人有关证件等原件，只需提供上述证件的复印件</w:t>
      </w:r>
      <w:r>
        <w:rPr>
          <w:rFonts w:hint="eastAsia" w:ascii="宋体" w:hAnsi="宋体" w:eastAsia="宋体" w:cs="宋体"/>
          <w:b w:val="0"/>
          <w:bCs w:val="0"/>
          <w:color w:val="auto"/>
          <w:sz w:val="24"/>
          <w:szCs w:val="24"/>
          <w:highlight w:val="yellow"/>
        </w:rPr>
        <w:t>（复印件须加盖单位公章）</w:t>
      </w:r>
      <w:r>
        <w:rPr>
          <w:rFonts w:hint="eastAsia" w:ascii="宋体" w:hAnsi="宋体" w:eastAsia="宋体" w:cs="宋体"/>
          <w:b w:val="0"/>
          <w:bCs w:val="0"/>
          <w:color w:val="auto"/>
          <w:sz w:val="24"/>
          <w:szCs w:val="24"/>
        </w:rPr>
        <w:t>；若</w:t>
      </w:r>
      <w:r>
        <w:rPr>
          <w:rFonts w:hint="eastAsia" w:ascii="宋体" w:hAnsi="宋体" w:cs="宋体"/>
          <w:b w:val="0"/>
          <w:bCs w:val="0"/>
          <w:color w:val="auto"/>
          <w:sz w:val="24"/>
          <w:szCs w:val="24"/>
          <w:lang w:val="en-US" w:eastAsia="zh-CN"/>
        </w:rPr>
        <w:t>成交</w:t>
      </w:r>
      <w:r>
        <w:rPr>
          <w:rFonts w:hint="eastAsia" w:ascii="宋体" w:hAnsi="宋体" w:eastAsia="宋体" w:cs="宋体"/>
          <w:b w:val="0"/>
          <w:bCs w:val="0"/>
          <w:color w:val="auto"/>
          <w:sz w:val="24"/>
          <w:szCs w:val="24"/>
        </w:rPr>
        <w:t>，</w:t>
      </w:r>
      <w:r>
        <w:rPr>
          <w:rFonts w:hint="eastAsia" w:ascii="宋体" w:hAnsi="宋体" w:eastAsia="宋体" w:cs="宋体"/>
          <w:b w:val="0"/>
          <w:bCs w:val="0"/>
          <w:color w:val="auto"/>
          <w:sz w:val="24"/>
          <w:szCs w:val="24"/>
          <w:lang w:eastAsia="zh-CN"/>
        </w:rPr>
        <w:t>成交人</w:t>
      </w:r>
      <w:r>
        <w:rPr>
          <w:rFonts w:hint="eastAsia" w:ascii="宋体" w:hAnsi="宋体" w:eastAsia="宋体" w:cs="宋体"/>
          <w:b w:val="0"/>
          <w:bCs w:val="0"/>
          <w:color w:val="auto"/>
          <w:sz w:val="24"/>
          <w:szCs w:val="24"/>
        </w:rPr>
        <w:t>应在</w:t>
      </w:r>
      <w:r>
        <w:rPr>
          <w:rFonts w:hint="eastAsia" w:ascii="宋体" w:hAnsi="宋体" w:eastAsia="宋体" w:cs="宋体"/>
          <w:b w:val="0"/>
          <w:bCs w:val="0"/>
          <w:color w:val="auto"/>
          <w:sz w:val="24"/>
          <w:szCs w:val="24"/>
          <w:highlight w:val="yellow"/>
          <w:lang w:eastAsia="zh-CN"/>
        </w:rPr>
        <w:t>成交公示</w:t>
      </w:r>
      <w:r>
        <w:rPr>
          <w:rFonts w:hint="eastAsia" w:ascii="宋体" w:hAnsi="宋体" w:eastAsia="宋体" w:cs="宋体"/>
          <w:b w:val="0"/>
          <w:bCs w:val="0"/>
          <w:color w:val="auto"/>
          <w:sz w:val="24"/>
          <w:szCs w:val="24"/>
          <w:highlight w:val="yellow"/>
        </w:rPr>
        <w:t>期间</w:t>
      </w:r>
      <w:r>
        <w:rPr>
          <w:rFonts w:hint="eastAsia" w:ascii="宋体" w:hAnsi="宋体" w:eastAsia="宋体" w:cs="宋体"/>
          <w:b w:val="0"/>
          <w:bCs w:val="0"/>
          <w:color w:val="auto"/>
          <w:sz w:val="24"/>
          <w:szCs w:val="24"/>
        </w:rPr>
        <w:t>向</w:t>
      </w:r>
      <w:r>
        <w:rPr>
          <w:rFonts w:hint="eastAsia" w:ascii="宋体" w:hAnsi="宋体" w:eastAsia="宋体" w:cs="宋体"/>
          <w:b/>
          <w:bCs/>
          <w:color w:val="auto"/>
          <w:sz w:val="24"/>
          <w:szCs w:val="24"/>
          <w:lang w:eastAsia="zh-CN"/>
        </w:rPr>
        <w:t>发包人</w:t>
      </w:r>
      <w:r>
        <w:rPr>
          <w:rFonts w:hint="eastAsia" w:ascii="宋体" w:hAnsi="宋体" w:eastAsia="宋体" w:cs="宋体"/>
          <w:b/>
          <w:bCs/>
          <w:color w:val="auto"/>
          <w:sz w:val="24"/>
          <w:szCs w:val="24"/>
        </w:rPr>
        <w:t>和当地小额公共资源交易中心</w:t>
      </w:r>
      <w:r>
        <w:rPr>
          <w:rFonts w:hint="eastAsia" w:ascii="宋体" w:hAnsi="宋体" w:eastAsia="宋体" w:cs="宋体"/>
          <w:b w:val="0"/>
          <w:bCs w:val="0"/>
          <w:color w:val="auto"/>
          <w:sz w:val="24"/>
          <w:szCs w:val="24"/>
        </w:rPr>
        <w:t>提供</w:t>
      </w:r>
      <w:r>
        <w:rPr>
          <w:rFonts w:hint="eastAsia" w:ascii="宋体" w:hAnsi="宋体" w:eastAsia="宋体" w:cs="宋体"/>
          <w:b/>
          <w:bCs/>
          <w:color w:val="auto"/>
          <w:sz w:val="24"/>
          <w:szCs w:val="24"/>
          <w:highlight w:val="yellow"/>
        </w:rPr>
        <w:t>相关</w:t>
      </w:r>
      <w:r>
        <w:rPr>
          <w:rFonts w:hint="eastAsia" w:ascii="宋体" w:hAnsi="宋体" w:eastAsia="宋体" w:cs="宋体"/>
          <w:b/>
          <w:bCs/>
          <w:color w:val="auto"/>
          <w:sz w:val="24"/>
          <w:szCs w:val="24"/>
          <w:highlight w:val="yellow"/>
          <w:lang w:eastAsia="zh-CN"/>
        </w:rPr>
        <w:t>证照</w:t>
      </w:r>
      <w:r>
        <w:rPr>
          <w:rFonts w:hint="eastAsia" w:ascii="宋体" w:hAnsi="宋体" w:eastAsia="宋体" w:cs="宋体"/>
          <w:b/>
          <w:bCs/>
          <w:color w:val="auto"/>
          <w:sz w:val="24"/>
          <w:szCs w:val="24"/>
          <w:highlight w:val="yellow"/>
        </w:rPr>
        <w:t>原件</w:t>
      </w:r>
      <w:r>
        <w:rPr>
          <w:rFonts w:hint="eastAsia" w:ascii="宋体" w:hAnsi="宋体" w:eastAsia="宋体" w:cs="宋体"/>
          <w:b/>
          <w:bCs/>
          <w:color w:val="auto"/>
          <w:sz w:val="24"/>
          <w:szCs w:val="24"/>
          <w:highlight w:val="yellow"/>
          <w:lang w:eastAsia="zh-CN"/>
        </w:rPr>
        <w:t>及整个项目管理班子成员在成交单位缴纳社保的证明</w:t>
      </w:r>
      <w:r>
        <w:rPr>
          <w:rFonts w:hint="eastAsia" w:ascii="宋体" w:hAnsi="宋体" w:eastAsia="宋体" w:cs="宋体"/>
          <w:b w:val="0"/>
          <w:bCs w:val="0"/>
          <w:color w:val="auto"/>
          <w:sz w:val="24"/>
          <w:szCs w:val="24"/>
        </w:rPr>
        <w:t>审查，经</w:t>
      </w:r>
      <w:r>
        <w:rPr>
          <w:rFonts w:hint="eastAsia" w:ascii="宋体" w:hAnsi="宋体" w:eastAsia="宋体" w:cs="宋体"/>
          <w:b/>
          <w:bCs/>
          <w:color w:val="auto"/>
          <w:sz w:val="24"/>
          <w:szCs w:val="24"/>
          <w:lang w:eastAsia="zh-CN"/>
        </w:rPr>
        <w:t>发包人</w:t>
      </w:r>
      <w:r>
        <w:rPr>
          <w:rFonts w:hint="eastAsia" w:ascii="宋体" w:hAnsi="宋体" w:eastAsia="宋体" w:cs="宋体"/>
          <w:b/>
          <w:bCs/>
          <w:color w:val="auto"/>
          <w:sz w:val="24"/>
          <w:szCs w:val="24"/>
        </w:rPr>
        <w:t>和当地小额公共资源交易中心</w:t>
      </w:r>
      <w:r>
        <w:rPr>
          <w:rFonts w:hint="eastAsia" w:ascii="宋体" w:hAnsi="宋体" w:eastAsia="宋体" w:cs="宋体"/>
          <w:b w:val="0"/>
          <w:bCs w:val="0"/>
          <w:color w:val="auto"/>
          <w:sz w:val="24"/>
          <w:szCs w:val="24"/>
        </w:rPr>
        <w:t>审核通过后，</w:t>
      </w:r>
      <w:r>
        <w:rPr>
          <w:rFonts w:hint="eastAsia" w:ascii="宋体" w:hAnsi="宋体" w:eastAsia="宋体" w:cs="宋体"/>
          <w:b w:val="0"/>
          <w:bCs w:val="0"/>
          <w:color w:val="auto"/>
          <w:sz w:val="24"/>
          <w:szCs w:val="24"/>
          <w:lang w:eastAsia="zh-CN"/>
        </w:rPr>
        <w:t>发包人</w:t>
      </w:r>
      <w:r>
        <w:rPr>
          <w:rFonts w:hint="eastAsia" w:ascii="宋体" w:hAnsi="宋体" w:eastAsia="宋体" w:cs="宋体"/>
          <w:b w:val="0"/>
          <w:bCs w:val="0"/>
          <w:color w:val="auto"/>
          <w:sz w:val="24"/>
          <w:szCs w:val="24"/>
        </w:rPr>
        <w:t>发放</w:t>
      </w:r>
      <w:r>
        <w:rPr>
          <w:rFonts w:hint="eastAsia" w:ascii="宋体" w:hAnsi="宋体" w:eastAsia="宋体" w:cs="宋体"/>
          <w:b w:val="0"/>
          <w:bCs w:val="0"/>
          <w:color w:val="auto"/>
          <w:sz w:val="24"/>
          <w:szCs w:val="24"/>
          <w:lang w:eastAsia="zh-CN"/>
        </w:rPr>
        <w:t>成交通知书</w:t>
      </w:r>
      <w:r>
        <w:rPr>
          <w:rFonts w:hint="eastAsia" w:ascii="宋体" w:hAnsi="宋体" w:eastAsia="宋体" w:cs="宋体"/>
          <w:b w:val="0"/>
          <w:bCs w:val="0"/>
          <w:color w:val="auto"/>
          <w:sz w:val="24"/>
          <w:szCs w:val="24"/>
        </w:rPr>
        <w:t>。若</w:t>
      </w:r>
      <w:r>
        <w:rPr>
          <w:rFonts w:hint="eastAsia" w:ascii="宋体" w:hAnsi="宋体" w:eastAsia="宋体" w:cs="宋体"/>
          <w:b w:val="0"/>
          <w:bCs w:val="0"/>
          <w:color w:val="auto"/>
          <w:sz w:val="24"/>
          <w:szCs w:val="24"/>
          <w:lang w:eastAsia="zh-CN"/>
        </w:rPr>
        <w:t>成交候选人</w:t>
      </w:r>
      <w:r>
        <w:rPr>
          <w:rFonts w:hint="eastAsia" w:ascii="宋体" w:hAnsi="宋体" w:eastAsia="宋体" w:cs="宋体"/>
          <w:b w:val="0"/>
          <w:bCs w:val="0"/>
          <w:color w:val="auto"/>
          <w:sz w:val="24"/>
          <w:szCs w:val="24"/>
        </w:rPr>
        <w:t>在</w:t>
      </w:r>
      <w:r>
        <w:rPr>
          <w:rFonts w:hint="eastAsia" w:ascii="宋体" w:hAnsi="宋体" w:eastAsia="宋体" w:cs="宋体"/>
          <w:b w:val="0"/>
          <w:bCs w:val="0"/>
          <w:color w:val="auto"/>
          <w:sz w:val="24"/>
          <w:szCs w:val="24"/>
          <w:lang w:eastAsia="zh-CN"/>
        </w:rPr>
        <w:t>成交公示</w:t>
      </w:r>
      <w:r>
        <w:rPr>
          <w:rFonts w:hint="eastAsia" w:ascii="宋体" w:hAnsi="宋体" w:eastAsia="宋体" w:cs="宋体"/>
          <w:b w:val="0"/>
          <w:bCs w:val="0"/>
          <w:color w:val="auto"/>
          <w:sz w:val="24"/>
          <w:szCs w:val="24"/>
        </w:rPr>
        <w:t>期间内不提供</w:t>
      </w:r>
      <w:r>
        <w:rPr>
          <w:rFonts w:hint="eastAsia" w:ascii="宋体" w:hAnsi="宋体" w:eastAsia="宋体" w:cs="宋体"/>
          <w:b w:val="0"/>
          <w:bCs w:val="0"/>
          <w:color w:val="auto"/>
          <w:sz w:val="24"/>
          <w:szCs w:val="24"/>
          <w:highlight w:val="yellow"/>
        </w:rPr>
        <w:t>原件</w:t>
      </w:r>
      <w:r>
        <w:rPr>
          <w:rFonts w:hint="eastAsia" w:ascii="宋体" w:hAnsi="宋体" w:eastAsia="宋体" w:cs="宋体"/>
          <w:b w:val="0"/>
          <w:bCs w:val="0"/>
          <w:color w:val="auto"/>
          <w:sz w:val="24"/>
          <w:szCs w:val="24"/>
          <w:highlight w:val="yellow"/>
          <w:lang w:eastAsia="zh-CN"/>
        </w:rPr>
        <w:t>和社保证明</w:t>
      </w:r>
      <w:r>
        <w:rPr>
          <w:rFonts w:hint="eastAsia" w:ascii="宋体" w:hAnsi="宋体" w:eastAsia="宋体" w:cs="宋体"/>
          <w:b w:val="0"/>
          <w:bCs w:val="0"/>
          <w:color w:val="auto"/>
          <w:sz w:val="24"/>
          <w:szCs w:val="24"/>
        </w:rPr>
        <w:t>或存在弄虚作假等行为的，则取消</w:t>
      </w:r>
      <w:r>
        <w:rPr>
          <w:rFonts w:hint="eastAsia" w:ascii="宋体" w:hAnsi="宋体" w:cs="宋体"/>
          <w:b w:val="0"/>
          <w:bCs w:val="0"/>
          <w:color w:val="auto"/>
          <w:sz w:val="24"/>
          <w:szCs w:val="24"/>
          <w:lang w:val="en-US" w:eastAsia="zh-CN"/>
        </w:rPr>
        <w:t>成交</w:t>
      </w:r>
      <w:r>
        <w:rPr>
          <w:rFonts w:hint="eastAsia" w:ascii="宋体" w:hAnsi="宋体" w:eastAsia="宋体" w:cs="宋体"/>
          <w:b w:val="0"/>
          <w:bCs w:val="0"/>
          <w:color w:val="auto"/>
          <w:sz w:val="24"/>
          <w:szCs w:val="24"/>
        </w:rPr>
        <w:t>资格，禁止其参与</w:t>
      </w:r>
      <w:r>
        <w:rPr>
          <w:rFonts w:hint="eastAsia" w:ascii="宋体" w:hAnsi="宋体" w:eastAsia="宋体" w:cs="宋体"/>
          <w:b/>
          <w:bCs/>
          <w:color w:val="auto"/>
          <w:sz w:val="24"/>
          <w:szCs w:val="24"/>
          <w:u w:val="single"/>
        </w:rPr>
        <w:t>本小额公共资源交易中心</w:t>
      </w:r>
      <w:r>
        <w:rPr>
          <w:rFonts w:hint="eastAsia" w:ascii="宋体" w:hAnsi="宋体" w:eastAsia="宋体" w:cs="宋体"/>
          <w:b/>
          <w:bCs/>
          <w:color w:val="auto"/>
          <w:sz w:val="24"/>
          <w:szCs w:val="24"/>
        </w:rPr>
        <w:t>行政区域范围内</w:t>
      </w:r>
      <w:r>
        <w:rPr>
          <w:rFonts w:hint="eastAsia" w:ascii="宋体" w:hAnsi="宋体" w:eastAsia="宋体" w:cs="宋体"/>
          <w:b w:val="0"/>
          <w:bCs w:val="0"/>
          <w:color w:val="auto"/>
          <w:sz w:val="24"/>
          <w:szCs w:val="24"/>
        </w:rPr>
        <w:t>的</w:t>
      </w:r>
      <w:r>
        <w:rPr>
          <w:rFonts w:hint="eastAsia" w:ascii="宋体" w:hAnsi="宋体" w:cs="宋体"/>
          <w:b w:val="0"/>
          <w:bCs w:val="0"/>
          <w:color w:val="auto"/>
          <w:sz w:val="24"/>
          <w:szCs w:val="24"/>
          <w:lang w:eastAsia="zh-CN"/>
        </w:rPr>
        <w:t>招投标</w:t>
      </w:r>
      <w:r>
        <w:rPr>
          <w:rFonts w:hint="eastAsia" w:ascii="宋体" w:hAnsi="宋体" w:eastAsia="宋体" w:cs="宋体"/>
          <w:b w:val="0"/>
          <w:bCs w:val="0"/>
          <w:color w:val="auto"/>
          <w:sz w:val="24"/>
          <w:szCs w:val="24"/>
        </w:rPr>
        <w:t>活动，并可视情节保留采取进一步处罚</w:t>
      </w:r>
      <w:r>
        <w:rPr>
          <w:rFonts w:hint="eastAsia" w:ascii="宋体" w:hAnsi="宋体" w:eastAsia="宋体" w:cs="宋体"/>
          <w:b w:val="0"/>
          <w:bCs w:val="0"/>
          <w:color w:val="auto"/>
          <w:sz w:val="24"/>
          <w:szCs w:val="24"/>
          <w:lang w:eastAsia="zh-CN"/>
        </w:rPr>
        <w:t>成交人</w:t>
      </w:r>
      <w:r>
        <w:rPr>
          <w:rFonts w:hint="eastAsia" w:ascii="宋体" w:hAnsi="宋体" w:eastAsia="宋体" w:cs="宋体"/>
          <w:b w:val="0"/>
          <w:bCs w:val="0"/>
          <w:color w:val="auto"/>
          <w:sz w:val="24"/>
          <w:szCs w:val="24"/>
        </w:rPr>
        <w:t>的权利。</w:t>
      </w:r>
    </w:p>
    <w:p w14:paraId="0F0B4C95">
      <w:pPr>
        <w:spacing w:line="360" w:lineRule="auto"/>
        <w:rPr>
          <w:rFonts w:hint="eastAsia" w:ascii="宋体" w:hAnsi="宋体" w:eastAsia="宋体" w:cs="宋体"/>
          <w:b w:val="0"/>
          <w:bCs w:val="0"/>
          <w:color w:val="auto"/>
          <w:sz w:val="24"/>
          <w:szCs w:val="24"/>
        </w:rPr>
      </w:pPr>
    </w:p>
    <w:p w14:paraId="133E1646">
      <w:pPr>
        <w:spacing w:line="360" w:lineRule="auto"/>
        <w:rPr>
          <w:rFonts w:hint="eastAsia" w:ascii="宋体" w:hAnsi="宋体" w:eastAsia="宋体" w:cs="宋体"/>
          <w:b/>
          <w:bCs/>
          <w:color w:val="auto"/>
          <w:sz w:val="24"/>
          <w:szCs w:val="24"/>
        </w:rPr>
      </w:pPr>
    </w:p>
    <w:p w14:paraId="27EB39A1">
      <w:pPr>
        <w:spacing w:line="360" w:lineRule="auto"/>
        <w:jc w:val="center"/>
        <w:rPr>
          <w:rFonts w:hint="eastAsia" w:ascii="宋体" w:hAnsi="宋体" w:eastAsia="宋体" w:cs="宋体"/>
          <w:b/>
          <w:bCs/>
          <w:color w:val="auto"/>
          <w:sz w:val="24"/>
          <w:szCs w:val="24"/>
        </w:rPr>
      </w:pPr>
      <w:r>
        <w:rPr>
          <w:rFonts w:hint="eastAsia" w:ascii="宋体" w:hAnsi="宋体" w:eastAsia="宋体" w:cs="宋体"/>
          <w:b/>
          <w:bCs/>
          <w:color w:val="auto"/>
          <w:sz w:val="24"/>
          <w:szCs w:val="24"/>
        </w:rPr>
        <w:t>(七)合同的授予</w:t>
      </w:r>
      <w:bookmarkEnd w:id="50"/>
    </w:p>
    <w:p w14:paraId="07080179">
      <w:pPr>
        <w:spacing w:line="360" w:lineRule="auto"/>
        <w:rPr>
          <w:rFonts w:hint="eastAsia" w:ascii="宋体" w:hAnsi="宋体" w:eastAsia="宋体" w:cs="宋体"/>
          <w:b/>
          <w:bCs/>
          <w:color w:val="auto"/>
          <w:sz w:val="24"/>
          <w:szCs w:val="24"/>
        </w:rPr>
      </w:pPr>
      <w:bookmarkStart w:id="51" w:name="_Toc6913"/>
      <w:r>
        <w:rPr>
          <w:rFonts w:hint="eastAsia" w:ascii="宋体" w:hAnsi="宋体" w:eastAsia="宋体" w:cs="宋体"/>
          <w:b/>
          <w:bCs/>
          <w:color w:val="auto"/>
          <w:sz w:val="24"/>
          <w:szCs w:val="24"/>
        </w:rPr>
        <w:t>31、合同授予标准</w:t>
      </w:r>
      <w:bookmarkEnd w:id="51"/>
    </w:p>
    <w:p w14:paraId="59F6BE2A">
      <w:pPr>
        <w:spacing w:line="360" w:lineRule="auto"/>
        <w:rPr>
          <w:rFonts w:hint="eastAsia" w:ascii="宋体" w:hAnsi="宋体" w:eastAsia="宋体" w:cs="宋体"/>
          <w:color w:val="auto"/>
          <w:sz w:val="24"/>
          <w:szCs w:val="24"/>
        </w:rPr>
      </w:pPr>
      <w:r>
        <w:rPr>
          <w:rFonts w:hint="eastAsia" w:ascii="宋体" w:hAnsi="宋体" w:eastAsia="宋体" w:cs="宋体"/>
          <w:color w:val="auto"/>
          <w:sz w:val="24"/>
          <w:szCs w:val="24"/>
        </w:rPr>
        <w:t xml:space="preserve">    31．1本工程的施工合同将授予按本须知第30.3款所确定的</w:t>
      </w:r>
      <w:r>
        <w:rPr>
          <w:rFonts w:hint="eastAsia" w:ascii="宋体" w:hAnsi="宋体" w:eastAsia="宋体" w:cs="宋体"/>
          <w:color w:val="auto"/>
          <w:sz w:val="24"/>
          <w:szCs w:val="24"/>
          <w:lang w:eastAsia="zh-CN"/>
        </w:rPr>
        <w:t>成交人</w:t>
      </w:r>
      <w:r>
        <w:rPr>
          <w:rFonts w:hint="eastAsia" w:ascii="宋体" w:hAnsi="宋体" w:eastAsia="宋体" w:cs="宋体"/>
          <w:color w:val="auto"/>
          <w:sz w:val="24"/>
          <w:szCs w:val="24"/>
        </w:rPr>
        <w:t>.</w:t>
      </w:r>
    </w:p>
    <w:p w14:paraId="01B17977">
      <w:pPr>
        <w:spacing w:line="360" w:lineRule="auto"/>
        <w:rPr>
          <w:rFonts w:hint="eastAsia" w:ascii="宋体" w:hAnsi="宋体" w:eastAsia="宋体" w:cs="宋体"/>
          <w:b/>
          <w:bCs/>
          <w:color w:val="auto"/>
          <w:sz w:val="24"/>
          <w:szCs w:val="24"/>
        </w:rPr>
      </w:pPr>
      <w:bookmarkStart w:id="52" w:name="_Toc23347"/>
      <w:r>
        <w:rPr>
          <w:rFonts w:hint="eastAsia" w:ascii="宋体" w:hAnsi="宋体" w:eastAsia="宋体" w:cs="宋体"/>
          <w:b/>
          <w:bCs/>
          <w:color w:val="auto"/>
          <w:sz w:val="24"/>
          <w:szCs w:val="24"/>
        </w:rPr>
        <w:t>32.</w:t>
      </w:r>
      <w:r>
        <w:rPr>
          <w:rFonts w:hint="eastAsia" w:ascii="宋体" w:hAnsi="宋体" w:eastAsia="宋体" w:cs="宋体"/>
          <w:b/>
          <w:bCs/>
          <w:color w:val="auto"/>
          <w:sz w:val="24"/>
          <w:szCs w:val="24"/>
          <w:lang w:eastAsia="zh-CN"/>
        </w:rPr>
        <w:t>发包人</w:t>
      </w:r>
      <w:r>
        <w:rPr>
          <w:rFonts w:hint="eastAsia" w:ascii="宋体" w:hAnsi="宋体" w:eastAsia="宋体" w:cs="宋体"/>
          <w:b/>
          <w:bCs/>
          <w:color w:val="auto"/>
          <w:sz w:val="24"/>
          <w:szCs w:val="24"/>
        </w:rPr>
        <w:t>拒绝任何或所有</w:t>
      </w:r>
      <w:r>
        <w:rPr>
          <w:rFonts w:hint="eastAsia" w:ascii="宋体" w:hAnsi="宋体" w:eastAsia="宋体" w:cs="宋体"/>
          <w:b/>
          <w:bCs/>
          <w:color w:val="auto"/>
          <w:sz w:val="24"/>
          <w:szCs w:val="24"/>
          <w:lang w:eastAsia="zh-CN"/>
        </w:rPr>
        <w:t>竞标</w:t>
      </w:r>
      <w:r>
        <w:rPr>
          <w:rFonts w:hint="eastAsia" w:ascii="宋体" w:hAnsi="宋体" w:eastAsia="宋体" w:cs="宋体"/>
          <w:b/>
          <w:bCs/>
          <w:color w:val="auto"/>
          <w:sz w:val="24"/>
          <w:szCs w:val="24"/>
        </w:rPr>
        <w:t>的权力</w:t>
      </w:r>
      <w:bookmarkEnd w:id="52"/>
    </w:p>
    <w:p w14:paraId="50465126">
      <w:pPr>
        <w:spacing w:line="360" w:lineRule="auto"/>
        <w:rPr>
          <w:rFonts w:hint="eastAsia" w:ascii="宋体" w:hAnsi="宋体" w:eastAsia="宋体" w:cs="宋体"/>
          <w:color w:val="auto"/>
          <w:sz w:val="24"/>
          <w:szCs w:val="24"/>
        </w:rPr>
      </w:pPr>
      <w:r>
        <w:rPr>
          <w:rFonts w:hint="eastAsia" w:ascii="宋体" w:hAnsi="宋体" w:eastAsia="宋体" w:cs="宋体"/>
          <w:color w:val="auto"/>
          <w:sz w:val="24"/>
          <w:szCs w:val="24"/>
        </w:rPr>
        <w:t xml:space="preserve">    32．1</w:t>
      </w:r>
      <w:r>
        <w:rPr>
          <w:rFonts w:hint="eastAsia" w:ascii="宋体" w:hAnsi="宋体" w:eastAsia="宋体" w:cs="宋体"/>
          <w:color w:val="auto"/>
          <w:sz w:val="24"/>
          <w:szCs w:val="24"/>
          <w:lang w:eastAsia="zh-CN"/>
        </w:rPr>
        <w:t>发包人</w:t>
      </w:r>
      <w:r>
        <w:rPr>
          <w:rFonts w:hint="eastAsia" w:ascii="宋体" w:hAnsi="宋体" w:eastAsia="宋体" w:cs="宋体"/>
          <w:color w:val="auto"/>
          <w:sz w:val="24"/>
          <w:szCs w:val="24"/>
        </w:rPr>
        <w:t>在发出</w:t>
      </w:r>
      <w:r>
        <w:rPr>
          <w:rFonts w:hint="eastAsia" w:ascii="宋体" w:hAnsi="宋体" w:eastAsia="宋体" w:cs="宋体"/>
          <w:color w:val="auto"/>
          <w:sz w:val="24"/>
          <w:szCs w:val="24"/>
          <w:lang w:eastAsia="zh-CN"/>
        </w:rPr>
        <w:t>成交通知书</w:t>
      </w:r>
      <w:r>
        <w:rPr>
          <w:rFonts w:hint="eastAsia" w:ascii="宋体" w:hAnsi="宋体" w:eastAsia="宋体" w:cs="宋体"/>
          <w:color w:val="auto"/>
          <w:sz w:val="24"/>
          <w:szCs w:val="24"/>
        </w:rPr>
        <w:t>前任何时候均有权依据规定接受或拒绝任何</w:t>
      </w:r>
      <w:r>
        <w:rPr>
          <w:rFonts w:hint="eastAsia" w:ascii="宋体" w:hAnsi="宋体" w:eastAsia="宋体" w:cs="宋体"/>
          <w:color w:val="auto"/>
          <w:sz w:val="24"/>
          <w:szCs w:val="24"/>
          <w:lang w:eastAsia="zh-CN"/>
        </w:rPr>
        <w:t>竞标</w:t>
      </w:r>
      <w:r>
        <w:rPr>
          <w:rFonts w:hint="eastAsia" w:ascii="宋体" w:hAnsi="宋体" w:eastAsia="宋体" w:cs="宋体"/>
          <w:color w:val="auto"/>
          <w:sz w:val="24"/>
          <w:szCs w:val="24"/>
        </w:rPr>
        <w:t>。</w:t>
      </w:r>
    </w:p>
    <w:p w14:paraId="680599A8">
      <w:pPr>
        <w:spacing w:line="360" w:lineRule="auto"/>
        <w:rPr>
          <w:rFonts w:hint="eastAsia" w:ascii="宋体" w:hAnsi="宋体" w:eastAsia="宋体" w:cs="宋体"/>
          <w:b/>
          <w:bCs/>
          <w:color w:val="auto"/>
          <w:sz w:val="24"/>
          <w:szCs w:val="24"/>
          <w:lang w:eastAsia="zh-CN"/>
        </w:rPr>
      </w:pPr>
      <w:bookmarkStart w:id="53" w:name="_Toc4633"/>
      <w:r>
        <w:rPr>
          <w:rFonts w:hint="eastAsia" w:ascii="宋体" w:hAnsi="宋体" w:eastAsia="宋体" w:cs="宋体"/>
          <w:b/>
          <w:bCs/>
          <w:color w:val="auto"/>
          <w:sz w:val="24"/>
          <w:szCs w:val="24"/>
        </w:rPr>
        <w:t>33、</w:t>
      </w:r>
      <w:bookmarkEnd w:id="53"/>
      <w:r>
        <w:rPr>
          <w:rFonts w:hint="eastAsia" w:ascii="宋体" w:hAnsi="宋体" w:eastAsia="宋体" w:cs="宋体"/>
          <w:b/>
          <w:bCs/>
          <w:color w:val="auto"/>
          <w:sz w:val="24"/>
          <w:szCs w:val="24"/>
          <w:lang w:eastAsia="zh-CN"/>
        </w:rPr>
        <w:t>成交通知书</w:t>
      </w:r>
    </w:p>
    <w:p w14:paraId="52351B12">
      <w:pPr>
        <w:spacing w:line="360" w:lineRule="auto"/>
        <w:rPr>
          <w:rFonts w:hint="eastAsia" w:ascii="宋体" w:hAnsi="宋体" w:eastAsia="宋体" w:cs="宋体"/>
          <w:color w:val="auto"/>
          <w:sz w:val="24"/>
          <w:szCs w:val="24"/>
        </w:rPr>
      </w:pPr>
      <w:r>
        <w:rPr>
          <w:rFonts w:hint="eastAsia" w:ascii="宋体" w:hAnsi="宋体" w:eastAsia="宋体" w:cs="宋体"/>
          <w:color w:val="auto"/>
          <w:sz w:val="24"/>
          <w:szCs w:val="24"/>
        </w:rPr>
        <w:t xml:space="preserve">    33．1在</w:t>
      </w:r>
      <w:r>
        <w:rPr>
          <w:rFonts w:hint="eastAsia" w:ascii="宋体" w:hAnsi="宋体" w:eastAsia="宋体" w:cs="宋体"/>
          <w:color w:val="auto"/>
          <w:sz w:val="24"/>
          <w:szCs w:val="24"/>
          <w:lang w:eastAsia="zh-CN"/>
        </w:rPr>
        <w:t>竞标</w:t>
      </w:r>
      <w:r>
        <w:rPr>
          <w:rFonts w:hint="eastAsia" w:ascii="宋体" w:hAnsi="宋体" w:eastAsia="宋体" w:cs="宋体"/>
          <w:color w:val="auto"/>
          <w:sz w:val="24"/>
          <w:szCs w:val="24"/>
        </w:rPr>
        <w:t>有效期内，</w:t>
      </w:r>
      <w:r>
        <w:rPr>
          <w:rFonts w:hint="eastAsia" w:ascii="宋体" w:hAnsi="宋体" w:eastAsia="宋体" w:cs="宋体"/>
          <w:color w:val="auto"/>
          <w:sz w:val="24"/>
          <w:szCs w:val="24"/>
          <w:lang w:eastAsia="zh-CN"/>
        </w:rPr>
        <w:t>发包人</w:t>
      </w:r>
      <w:r>
        <w:rPr>
          <w:rFonts w:hint="eastAsia" w:ascii="宋体" w:hAnsi="宋体" w:eastAsia="宋体" w:cs="宋体"/>
          <w:color w:val="auto"/>
          <w:sz w:val="24"/>
          <w:szCs w:val="24"/>
        </w:rPr>
        <w:t>将向</w:t>
      </w:r>
      <w:r>
        <w:rPr>
          <w:rFonts w:hint="eastAsia" w:ascii="宋体" w:hAnsi="宋体" w:eastAsia="宋体" w:cs="宋体"/>
          <w:color w:val="auto"/>
          <w:sz w:val="24"/>
          <w:szCs w:val="24"/>
          <w:lang w:eastAsia="zh-CN"/>
        </w:rPr>
        <w:t>成交人</w:t>
      </w:r>
      <w:r>
        <w:rPr>
          <w:rFonts w:hint="eastAsia" w:ascii="宋体" w:hAnsi="宋体" w:eastAsia="宋体" w:cs="宋体"/>
          <w:color w:val="auto"/>
          <w:sz w:val="24"/>
          <w:szCs w:val="24"/>
        </w:rPr>
        <w:t>发出</w:t>
      </w:r>
      <w:r>
        <w:rPr>
          <w:rFonts w:hint="eastAsia" w:ascii="宋体" w:hAnsi="宋体" w:eastAsia="宋体" w:cs="宋体"/>
          <w:color w:val="auto"/>
          <w:sz w:val="24"/>
          <w:szCs w:val="24"/>
          <w:lang w:eastAsia="zh-CN"/>
        </w:rPr>
        <w:t>成交通知书</w:t>
      </w:r>
      <w:r>
        <w:rPr>
          <w:rFonts w:hint="eastAsia" w:ascii="宋体" w:hAnsi="宋体" w:eastAsia="宋体" w:cs="宋体"/>
          <w:color w:val="auto"/>
          <w:sz w:val="24"/>
          <w:szCs w:val="24"/>
        </w:rPr>
        <w:t>;</w:t>
      </w:r>
    </w:p>
    <w:p w14:paraId="490BB16F">
      <w:pPr>
        <w:spacing w:line="360" w:lineRule="auto"/>
        <w:rPr>
          <w:rFonts w:hint="eastAsia" w:ascii="宋体" w:hAnsi="宋体" w:eastAsia="宋体" w:cs="宋体"/>
          <w:color w:val="auto"/>
          <w:sz w:val="24"/>
          <w:szCs w:val="24"/>
        </w:rPr>
      </w:pPr>
      <w:r>
        <w:rPr>
          <w:rFonts w:hint="eastAsia" w:ascii="宋体" w:hAnsi="宋体" w:eastAsia="宋体" w:cs="宋体"/>
          <w:color w:val="auto"/>
          <w:sz w:val="24"/>
          <w:szCs w:val="24"/>
        </w:rPr>
        <w:t xml:space="preserve">    33．2</w:t>
      </w:r>
      <w:r>
        <w:rPr>
          <w:rFonts w:hint="eastAsia" w:ascii="宋体" w:hAnsi="宋体" w:eastAsia="宋体" w:cs="宋体"/>
          <w:color w:val="auto"/>
          <w:sz w:val="24"/>
          <w:szCs w:val="24"/>
          <w:lang w:eastAsia="zh-CN"/>
        </w:rPr>
        <w:t>发包人</w:t>
      </w:r>
      <w:r>
        <w:rPr>
          <w:rFonts w:hint="eastAsia" w:ascii="宋体" w:hAnsi="宋体" w:eastAsia="宋体" w:cs="宋体"/>
          <w:color w:val="auto"/>
          <w:sz w:val="24"/>
          <w:szCs w:val="24"/>
        </w:rPr>
        <w:t>发出</w:t>
      </w:r>
      <w:r>
        <w:rPr>
          <w:rFonts w:hint="eastAsia" w:ascii="宋体" w:hAnsi="宋体" w:eastAsia="宋体" w:cs="宋体"/>
          <w:color w:val="auto"/>
          <w:sz w:val="24"/>
          <w:szCs w:val="24"/>
          <w:lang w:eastAsia="zh-CN"/>
        </w:rPr>
        <w:t>成交通知书</w:t>
      </w:r>
      <w:r>
        <w:rPr>
          <w:rFonts w:hint="eastAsia" w:ascii="宋体" w:hAnsi="宋体" w:eastAsia="宋体" w:cs="宋体"/>
          <w:color w:val="auto"/>
          <w:sz w:val="24"/>
          <w:szCs w:val="24"/>
        </w:rPr>
        <w:t>的同时，没有义务将</w:t>
      </w:r>
      <w:r>
        <w:rPr>
          <w:rFonts w:hint="eastAsia" w:ascii="宋体" w:hAnsi="宋体" w:cs="宋体"/>
          <w:color w:val="auto"/>
          <w:sz w:val="24"/>
          <w:szCs w:val="24"/>
          <w:lang w:val="en-US" w:eastAsia="zh-CN"/>
        </w:rPr>
        <w:t>成交</w:t>
      </w:r>
      <w:r>
        <w:rPr>
          <w:rFonts w:hint="eastAsia" w:ascii="宋体" w:hAnsi="宋体" w:eastAsia="宋体" w:cs="宋体"/>
          <w:color w:val="auto"/>
          <w:sz w:val="24"/>
          <w:szCs w:val="24"/>
        </w:rPr>
        <w:t>结果以书面形式通知所有未</w:t>
      </w:r>
      <w:r>
        <w:rPr>
          <w:rFonts w:hint="eastAsia" w:ascii="宋体" w:hAnsi="宋体" w:cs="宋体"/>
          <w:color w:val="auto"/>
          <w:sz w:val="24"/>
          <w:szCs w:val="24"/>
          <w:lang w:val="en-US" w:eastAsia="zh-CN"/>
        </w:rPr>
        <w:t>成交</w:t>
      </w:r>
      <w:r>
        <w:rPr>
          <w:rFonts w:hint="eastAsia" w:ascii="宋体" w:hAnsi="宋体" w:eastAsia="宋体" w:cs="宋体"/>
          <w:color w:val="auto"/>
          <w:sz w:val="24"/>
          <w:szCs w:val="24"/>
        </w:rPr>
        <w:t>的</w:t>
      </w:r>
      <w:r>
        <w:rPr>
          <w:rFonts w:hint="eastAsia" w:ascii="宋体" w:hAnsi="宋体" w:eastAsia="宋体" w:cs="宋体"/>
          <w:color w:val="auto"/>
          <w:sz w:val="24"/>
          <w:szCs w:val="24"/>
          <w:lang w:eastAsia="zh-CN"/>
        </w:rPr>
        <w:t>竞标人</w:t>
      </w:r>
      <w:r>
        <w:rPr>
          <w:rFonts w:hint="eastAsia" w:ascii="宋体" w:hAnsi="宋体" w:eastAsia="宋体" w:cs="宋体"/>
          <w:color w:val="auto"/>
          <w:sz w:val="24"/>
          <w:szCs w:val="24"/>
        </w:rPr>
        <w:t>。</w:t>
      </w:r>
    </w:p>
    <w:p w14:paraId="6593950D">
      <w:pPr>
        <w:spacing w:line="360" w:lineRule="auto"/>
        <w:rPr>
          <w:rFonts w:hint="eastAsia" w:ascii="宋体" w:hAnsi="宋体" w:eastAsia="宋体" w:cs="宋体"/>
          <w:b/>
          <w:bCs/>
          <w:color w:val="auto"/>
          <w:sz w:val="24"/>
          <w:szCs w:val="24"/>
        </w:rPr>
      </w:pPr>
      <w:bookmarkStart w:id="54" w:name="_Toc3043"/>
      <w:r>
        <w:rPr>
          <w:rFonts w:hint="eastAsia" w:ascii="宋体" w:hAnsi="宋体" w:eastAsia="宋体" w:cs="宋体"/>
          <w:b/>
          <w:bCs/>
          <w:color w:val="auto"/>
          <w:sz w:val="24"/>
          <w:szCs w:val="24"/>
        </w:rPr>
        <w:t>34、合同协议书的签订</w:t>
      </w:r>
      <w:bookmarkEnd w:id="54"/>
    </w:p>
    <w:p w14:paraId="5A26744B">
      <w:pPr>
        <w:spacing w:line="360" w:lineRule="auto"/>
        <w:ind w:firstLine="480" w:firstLineChars="200"/>
        <w:rPr>
          <w:rFonts w:hint="eastAsia" w:ascii="宋体" w:hAnsi="宋体" w:eastAsia="宋体" w:cs="宋体"/>
          <w:color w:val="auto"/>
          <w:sz w:val="24"/>
          <w:szCs w:val="24"/>
        </w:rPr>
      </w:pPr>
      <w:r>
        <w:rPr>
          <w:rFonts w:hint="eastAsia" w:ascii="宋体" w:hAnsi="宋体" w:eastAsia="宋体" w:cs="宋体"/>
          <w:color w:val="auto"/>
          <w:sz w:val="24"/>
          <w:szCs w:val="24"/>
        </w:rPr>
        <w:t>34．1</w:t>
      </w:r>
      <w:r>
        <w:rPr>
          <w:rFonts w:hint="eastAsia" w:ascii="宋体" w:hAnsi="宋体" w:eastAsia="宋体" w:cs="宋体"/>
          <w:color w:val="auto"/>
          <w:sz w:val="24"/>
          <w:szCs w:val="24"/>
          <w:lang w:eastAsia="zh-CN"/>
        </w:rPr>
        <w:t>发包人</w:t>
      </w:r>
      <w:r>
        <w:rPr>
          <w:rFonts w:hint="eastAsia" w:ascii="宋体" w:hAnsi="宋体" w:eastAsia="宋体" w:cs="宋体"/>
          <w:color w:val="auto"/>
          <w:sz w:val="24"/>
          <w:szCs w:val="24"/>
        </w:rPr>
        <w:t>与</w:t>
      </w:r>
      <w:r>
        <w:rPr>
          <w:rFonts w:hint="eastAsia" w:ascii="宋体" w:hAnsi="宋体" w:eastAsia="宋体" w:cs="宋体"/>
          <w:color w:val="auto"/>
          <w:sz w:val="24"/>
          <w:szCs w:val="24"/>
          <w:lang w:eastAsia="zh-CN"/>
        </w:rPr>
        <w:t>成交人</w:t>
      </w:r>
      <w:r>
        <w:rPr>
          <w:rFonts w:hint="eastAsia" w:ascii="宋体" w:hAnsi="宋体" w:eastAsia="宋体" w:cs="宋体"/>
          <w:color w:val="auto"/>
          <w:sz w:val="24"/>
          <w:szCs w:val="24"/>
        </w:rPr>
        <w:t>将于</w:t>
      </w:r>
      <w:r>
        <w:rPr>
          <w:rFonts w:hint="eastAsia" w:ascii="宋体" w:hAnsi="宋体" w:eastAsia="宋体" w:cs="宋体"/>
          <w:color w:val="auto"/>
          <w:sz w:val="24"/>
          <w:szCs w:val="24"/>
          <w:lang w:eastAsia="zh-CN"/>
        </w:rPr>
        <w:t>成交通知书</w:t>
      </w:r>
      <w:r>
        <w:rPr>
          <w:rFonts w:hint="eastAsia" w:ascii="宋体" w:hAnsi="宋体" w:eastAsia="宋体" w:cs="宋体"/>
          <w:color w:val="auto"/>
          <w:sz w:val="24"/>
          <w:szCs w:val="24"/>
        </w:rPr>
        <w:t>发出之日起在前附表第28项规定时间内，按照</w:t>
      </w:r>
      <w:r>
        <w:rPr>
          <w:rFonts w:hint="eastAsia" w:ascii="宋体" w:hAnsi="宋体" w:eastAsia="宋体" w:cs="宋体"/>
          <w:color w:val="auto"/>
          <w:sz w:val="24"/>
          <w:szCs w:val="24"/>
          <w:lang w:eastAsia="zh-CN"/>
        </w:rPr>
        <w:t>交易文件</w:t>
      </w:r>
      <w:r>
        <w:rPr>
          <w:rFonts w:hint="eastAsia" w:ascii="宋体" w:hAnsi="宋体" w:eastAsia="宋体" w:cs="宋体"/>
          <w:color w:val="auto"/>
          <w:sz w:val="24"/>
          <w:szCs w:val="24"/>
        </w:rPr>
        <w:t>和</w:t>
      </w:r>
      <w:r>
        <w:rPr>
          <w:rFonts w:hint="eastAsia" w:ascii="宋体" w:hAnsi="宋体" w:eastAsia="宋体" w:cs="宋体"/>
          <w:color w:val="auto"/>
          <w:sz w:val="24"/>
          <w:szCs w:val="24"/>
          <w:lang w:eastAsia="zh-CN"/>
        </w:rPr>
        <w:t>成交人</w:t>
      </w:r>
      <w:r>
        <w:rPr>
          <w:rFonts w:hint="eastAsia" w:ascii="宋体" w:hAnsi="宋体" w:eastAsia="宋体" w:cs="宋体"/>
          <w:color w:val="auto"/>
          <w:sz w:val="24"/>
          <w:szCs w:val="24"/>
        </w:rPr>
        <w:t>的</w:t>
      </w:r>
      <w:r>
        <w:rPr>
          <w:rFonts w:hint="eastAsia" w:ascii="宋体" w:hAnsi="宋体" w:eastAsia="宋体" w:cs="宋体"/>
          <w:color w:val="auto"/>
          <w:sz w:val="24"/>
          <w:szCs w:val="24"/>
          <w:lang w:eastAsia="zh-CN"/>
        </w:rPr>
        <w:t>竞标文件</w:t>
      </w:r>
      <w:r>
        <w:rPr>
          <w:rFonts w:hint="eastAsia" w:ascii="宋体" w:hAnsi="宋体" w:eastAsia="宋体" w:cs="宋体"/>
          <w:color w:val="auto"/>
          <w:sz w:val="24"/>
          <w:szCs w:val="24"/>
        </w:rPr>
        <w:t>签订书面施工合同和廉政责任书，并将合同副本报</w:t>
      </w:r>
      <w:r>
        <w:rPr>
          <w:rFonts w:hint="eastAsia" w:ascii="宋体" w:hAnsi="宋体" w:eastAsia="宋体" w:cs="宋体"/>
          <w:b/>
          <w:bCs/>
          <w:color w:val="auto"/>
          <w:sz w:val="24"/>
          <w:szCs w:val="24"/>
          <w:u w:val="single"/>
        </w:rPr>
        <w:t>当地小额公共资源交易中心</w:t>
      </w:r>
      <w:r>
        <w:rPr>
          <w:rFonts w:hint="eastAsia" w:ascii="宋体" w:hAnsi="宋体" w:eastAsia="宋体" w:cs="宋体"/>
          <w:color w:val="auto"/>
          <w:sz w:val="24"/>
          <w:szCs w:val="24"/>
        </w:rPr>
        <w:t>备案。</w:t>
      </w:r>
      <w:r>
        <w:rPr>
          <w:rFonts w:hint="eastAsia" w:ascii="宋体" w:hAnsi="宋体" w:eastAsia="宋体" w:cs="宋体"/>
          <w:color w:val="auto"/>
          <w:sz w:val="24"/>
          <w:szCs w:val="24"/>
          <w:lang w:eastAsia="zh-CN"/>
        </w:rPr>
        <w:t>成交人</w:t>
      </w:r>
      <w:r>
        <w:rPr>
          <w:rFonts w:hint="eastAsia" w:ascii="宋体" w:hAnsi="宋体" w:eastAsia="宋体" w:cs="宋体"/>
          <w:color w:val="auto"/>
          <w:sz w:val="24"/>
          <w:szCs w:val="24"/>
        </w:rPr>
        <w:t>不得向他人转让</w:t>
      </w:r>
      <w:r>
        <w:rPr>
          <w:rFonts w:hint="eastAsia" w:ascii="宋体" w:hAnsi="宋体" w:cs="宋体"/>
          <w:color w:val="auto"/>
          <w:sz w:val="24"/>
          <w:szCs w:val="24"/>
          <w:lang w:val="en-US" w:eastAsia="zh-CN"/>
        </w:rPr>
        <w:t>成交</w:t>
      </w:r>
      <w:r>
        <w:rPr>
          <w:rFonts w:hint="eastAsia" w:ascii="宋体" w:hAnsi="宋体" w:eastAsia="宋体" w:cs="宋体"/>
          <w:color w:val="auto"/>
          <w:sz w:val="24"/>
          <w:szCs w:val="24"/>
        </w:rPr>
        <w:t>项目，也不得将</w:t>
      </w:r>
      <w:r>
        <w:rPr>
          <w:rFonts w:hint="eastAsia" w:ascii="宋体" w:hAnsi="宋体" w:cs="宋体"/>
          <w:color w:val="auto"/>
          <w:sz w:val="24"/>
          <w:szCs w:val="24"/>
          <w:lang w:val="en-US" w:eastAsia="zh-CN"/>
        </w:rPr>
        <w:t>成交</w:t>
      </w:r>
      <w:r>
        <w:rPr>
          <w:rFonts w:hint="eastAsia" w:ascii="宋体" w:hAnsi="宋体" w:eastAsia="宋体" w:cs="宋体"/>
          <w:color w:val="auto"/>
          <w:sz w:val="24"/>
          <w:szCs w:val="24"/>
        </w:rPr>
        <w:t>项目肢解分包。</w:t>
      </w:r>
    </w:p>
    <w:p w14:paraId="564E16BC">
      <w:pPr>
        <w:spacing w:line="360" w:lineRule="auto"/>
        <w:rPr>
          <w:rFonts w:hint="eastAsia" w:ascii="宋体" w:hAnsi="宋体" w:eastAsia="宋体" w:cs="宋体"/>
          <w:color w:val="auto"/>
          <w:sz w:val="24"/>
          <w:szCs w:val="24"/>
        </w:rPr>
      </w:pPr>
      <w:r>
        <w:rPr>
          <w:rFonts w:hint="eastAsia" w:ascii="宋体" w:hAnsi="宋体" w:eastAsia="宋体" w:cs="宋体"/>
          <w:color w:val="auto"/>
          <w:sz w:val="24"/>
          <w:szCs w:val="24"/>
        </w:rPr>
        <w:t xml:space="preserve">    34．2</w:t>
      </w:r>
      <w:r>
        <w:rPr>
          <w:rFonts w:hint="eastAsia" w:ascii="宋体" w:hAnsi="宋体" w:eastAsia="宋体" w:cs="宋体"/>
          <w:color w:val="auto"/>
          <w:sz w:val="24"/>
          <w:szCs w:val="24"/>
          <w:lang w:eastAsia="zh-CN"/>
        </w:rPr>
        <w:t>成交人</w:t>
      </w:r>
      <w:r>
        <w:rPr>
          <w:rFonts w:hint="eastAsia" w:ascii="宋体" w:hAnsi="宋体" w:eastAsia="宋体" w:cs="宋体"/>
          <w:color w:val="auto"/>
          <w:sz w:val="24"/>
          <w:szCs w:val="24"/>
        </w:rPr>
        <w:t>如不按本</w:t>
      </w:r>
      <w:r>
        <w:rPr>
          <w:rFonts w:hint="eastAsia" w:ascii="宋体" w:hAnsi="宋体" w:eastAsia="宋体" w:cs="宋体"/>
          <w:color w:val="auto"/>
          <w:sz w:val="24"/>
          <w:szCs w:val="24"/>
          <w:lang w:eastAsia="zh-CN"/>
        </w:rPr>
        <w:t>竞标须知</w:t>
      </w:r>
      <w:r>
        <w:rPr>
          <w:rFonts w:hint="eastAsia" w:ascii="宋体" w:hAnsi="宋体" w:eastAsia="宋体" w:cs="宋体"/>
          <w:color w:val="auto"/>
          <w:sz w:val="24"/>
          <w:szCs w:val="24"/>
        </w:rPr>
        <w:t>第33.1款的规定与</w:t>
      </w:r>
      <w:r>
        <w:rPr>
          <w:rFonts w:hint="eastAsia" w:ascii="宋体" w:hAnsi="宋体" w:eastAsia="宋体" w:cs="宋体"/>
          <w:color w:val="auto"/>
          <w:sz w:val="24"/>
          <w:szCs w:val="24"/>
          <w:lang w:eastAsia="zh-CN"/>
        </w:rPr>
        <w:t>发包人</w:t>
      </w:r>
      <w:r>
        <w:rPr>
          <w:rFonts w:hint="eastAsia" w:ascii="宋体" w:hAnsi="宋体" w:eastAsia="宋体" w:cs="宋体"/>
          <w:color w:val="auto"/>
          <w:sz w:val="24"/>
          <w:szCs w:val="24"/>
        </w:rPr>
        <w:t>签订合同，则</w:t>
      </w:r>
      <w:r>
        <w:rPr>
          <w:rFonts w:hint="eastAsia" w:ascii="宋体" w:hAnsi="宋体" w:eastAsia="宋体" w:cs="宋体"/>
          <w:color w:val="auto"/>
          <w:sz w:val="24"/>
          <w:szCs w:val="24"/>
          <w:lang w:eastAsia="zh-CN"/>
        </w:rPr>
        <w:t>发包人</w:t>
      </w:r>
      <w:r>
        <w:rPr>
          <w:rFonts w:hint="eastAsia" w:ascii="宋体" w:hAnsi="宋体" w:eastAsia="宋体" w:cs="宋体"/>
          <w:color w:val="auto"/>
          <w:sz w:val="24"/>
          <w:szCs w:val="24"/>
        </w:rPr>
        <w:t>将有充分的理由废除授标，给</w:t>
      </w:r>
      <w:r>
        <w:rPr>
          <w:rFonts w:hint="eastAsia" w:ascii="宋体" w:hAnsi="宋体" w:eastAsia="宋体" w:cs="宋体"/>
          <w:color w:val="auto"/>
          <w:sz w:val="24"/>
          <w:szCs w:val="24"/>
          <w:lang w:eastAsia="zh-CN"/>
        </w:rPr>
        <w:t>发包人</w:t>
      </w:r>
      <w:r>
        <w:rPr>
          <w:rFonts w:hint="eastAsia" w:ascii="宋体" w:hAnsi="宋体" w:eastAsia="宋体" w:cs="宋体"/>
          <w:color w:val="auto"/>
          <w:sz w:val="24"/>
          <w:szCs w:val="24"/>
        </w:rPr>
        <w:t>造成的损失超过</w:t>
      </w:r>
      <w:r>
        <w:rPr>
          <w:rFonts w:hint="eastAsia" w:ascii="宋体" w:hAnsi="宋体" w:eastAsia="宋体" w:cs="宋体"/>
          <w:color w:val="auto"/>
          <w:sz w:val="24"/>
          <w:szCs w:val="24"/>
          <w:lang w:eastAsia="zh-CN"/>
        </w:rPr>
        <w:t>竞标</w:t>
      </w:r>
      <w:r>
        <w:rPr>
          <w:rFonts w:hint="eastAsia" w:ascii="宋体" w:hAnsi="宋体" w:eastAsia="宋体" w:cs="宋体"/>
          <w:color w:val="auto"/>
          <w:sz w:val="24"/>
          <w:szCs w:val="24"/>
        </w:rPr>
        <w:t>担保数额的，还应当对超过部分予以赔偿，同时依法承担相应法律责任;</w:t>
      </w:r>
    </w:p>
    <w:p w14:paraId="5E52D127">
      <w:pPr>
        <w:spacing w:line="360" w:lineRule="auto"/>
        <w:rPr>
          <w:rFonts w:hint="eastAsia" w:ascii="宋体" w:hAnsi="宋体" w:eastAsia="宋体" w:cs="宋体"/>
          <w:color w:val="auto"/>
          <w:sz w:val="24"/>
          <w:szCs w:val="24"/>
        </w:rPr>
      </w:pPr>
      <w:r>
        <w:rPr>
          <w:rFonts w:hint="eastAsia" w:ascii="宋体" w:hAnsi="宋体" w:eastAsia="宋体" w:cs="宋体"/>
          <w:color w:val="auto"/>
          <w:sz w:val="24"/>
          <w:szCs w:val="24"/>
        </w:rPr>
        <w:t xml:space="preserve">    34．3</w:t>
      </w:r>
      <w:r>
        <w:rPr>
          <w:rFonts w:hint="eastAsia" w:ascii="宋体" w:hAnsi="宋体" w:eastAsia="宋体" w:cs="宋体"/>
          <w:color w:val="auto"/>
          <w:sz w:val="24"/>
          <w:szCs w:val="24"/>
          <w:lang w:eastAsia="zh-CN"/>
        </w:rPr>
        <w:t>成交人</w:t>
      </w:r>
      <w:r>
        <w:rPr>
          <w:rFonts w:hint="eastAsia" w:ascii="宋体" w:hAnsi="宋体" w:eastAsia="宋体" w:cs="宋体"/>
          <w:color w:val="auto"/>
          <w:sz w:val="24"/>
          <w:szCs w:val="24"/>
        </w:rPr>
        <w:t>应按照合同约定履行义务,完成</w:t>
      </w:r>
      <w:r>
        <w:rPr>
          <w:rFonts w:hint="eastAsia" w:ascii="宋体" w:hAnsi="宋体" w:cs="宋体"/>
          <w:color w:val="auto"/>
          <w:sz w:val="24"/>
          <w:szCs w:val="24"/>
          <w:lang w:val="en-US" w:eastAsia="zh-CN"/>
        </w:rPr>
        <w:t>成交</w:t>
      </w:r>
      <w:r>
        <w:rPr>
          <w:rFonts w:hint="eastAsia" w:ascii="宋体" w:hAnsi="宋体" w:eastAsia="宋体" w:cs="宋体"/>
          <w:color w:val="auto"/>
          <w:sz w:val="24"/>
          <w:szCs w:val="24"/>
        </w:rPr>
        <w:t>项目施工,不得将</w:t>
      </w:r>
      <w:r>
        <w:rPr>
          <w:rFonts w:hint="eastAsia" w:ascii="宋体" w:hAnsi="宋体" w:cs="宋体"/>
          <w:color w:val="auto"/>
          <w:sz w:val="24"/>
          <w:szCs w:val="24"/>
          <w:lang w:val="en-US" w:eastAsia="zh-CN"/>
        </w:rPr>
        <w:t>成交</w:t>
      </w:r>
      <w:r>
        <w:rPr>
          <w:rFonts w:hint="eastAsia" w:ascii="宋体" w:hAnsi="宋体" w:eastAsia="宋体" w:cs="宋体"/>
          <w:color w:val="auto"/>
          <w:sz w:val="24"/>
          <w:szCs w:val="24"/>
        </w:rPr>
        <w:t>项目转让(转包)给他人。</w:t>
      </w:r>
    </w:p>
    <w:p w14:paraId="7CEBC4E4">
      <w:pPr>
        <w:spacing w:line="360" w:lineRule="auto"/>
        <w:rPr>
          <w:rFonts w:hint="eastAsia" w:ascii="宋体" w:hAnsi="宋体" w:eastAsia="宋体" w:cs="宋体"/>
          <w:b/>
          <w:bCs/>
          <w:color w:val="auto"/>
          <w:sz w:val="24"/>
          <w:szCs w:val="24"/>
        </w:rPr>
      </w:pPr>
      <w:r>
        <w:rPr>
          <w:rFonts w:hint="eastAsia" w:ascii="宋体" w:hAnsi="宋体" w:eastAsia="宋体" w:cs="宋体"/>
          <w:b/>
          <w:bCs/>
          <w:color w:val="auto"/>
          <w:sz w:val="24"/>
          <w:szCs w:val="24"/>
        </w:rPr>
        <w:t xml:space="preserve"> </w:t>
      </w:r>
      <w:bookmarkStart w:id="55" w:name="_Toc29764"/>
      <w:r>
        <w:rPr>
          <w:rFonts w:hint="eastAsia" w:ascii="宋体" w:hAnsi="宋体" w:eastAsia="宋体" w:cs="宋体"/>
          <w:b/>
          <w:bCs/>
          <w:color w:val="auto"/>
          <w:sz w:val="24"/>
          <w:szCs w:val="24"/>
        </w:rPr>
        <w:t>35、履约担保</w:t>
      </w:r>
      <w:bookmarkEnd w:id="55"/>
    </w:p>
    <w:p w14:paraId="333CA46A">
      <w:pPr>
        <w:spacing w:line="360" w:lineRule="auto"/>
        <w:rPr>
          <w:rFonts w:hint="eastAsia" w:ascii="宋体" w:hAnsi="宋体" w:eastAsia="宋体" w:cs="宋体"/>
          <w:color w:val="auto"/>
          <w:sz w:val="24"/>
          <w:szCs w:val="24"/>
        </w:rPr>
      </w:pPr>
      <w:r>
        <w:rPr>
          <w:rFonts w:hint="eastAsia" w:ascii="宋体" w:hAnsi="宋体" w:eastAsia="宋体" w:cs="宋体"/>
          <w:color w:val="auto"/>
          <w:sz w:val="24"/>
          <w:szCs w:val="24"/>
        </w:rPr>
        <w:t xml:space="preserve">    35．1合同协议书签署之前，</w:t>
      </w:r>
      <w:r>
        <w:rPr>
          <w:rFonts w:hint="eastAsia" w:ascii="宋体" w:hAnsi="宋体" w:eastAsia="宋体" w:cs="宋体"/>
          <w:color w:val="auto"/>
          <w:sz w:val="24"/>
          <w:szCs w:val="24"/>
          <w:lang w:eastAsia="zh-CN"/>
        </w:rPr>
        <w:t>成交人</w:t>
      </w:r>
      <w:r>
        <w:rPr>
          <w:rFonts w:hint="eastAsia" w:ascii="宋体" w:hAnsi="宋体" w:eastAsia="宋体" w:cs="宋体"/>
          <w:color w:val="auto"/>
          <w:sz w:val="24"/>
          <w:szCs w:val="24"/>
        </w:rPr>
        <w:t>应按前附表第29项规定向</w:t>
      </w:r>
      <w:r>
        <w:rPr>
          <w:rFonts w:hint="eastAsia" w:ascii="宋体" w:hAnsi="宋体" w:eastAsia="宋体" w:cs="宋体"/>
          <w:color w:val="auto"/>
          <w:sz w:val="24"/>
          <w:szCs w:val="24"/>
          <w:lang w:eastAsia="zh-CN"/>
        </w:rPr>
        <w:t>发包人</w:t>
      </w:r>
      <w:r>
        <w:rPr>
          <w:rFonts w:hint="eastAsia" w:ascii="宋体" w:hAnsi="宋体" w:eastAsia="宋体" w:cs="宋体"/>
          <w:color w:val="auto"/>
          <w:sz w:val="24"/>
          <w:szCs w:val="24"/>
        </w:rPr>
        <w:t>提交履约担保，</w:t>
      </w:r>
      <w:r>
        <w:rPr>
          <w:rFonts w:hint="eastAsia" w:ascii="宋体" w:hAnsi="宋体" w:eastAsia="宋体" w:cs="宋体"/>
          <w:color w:val="auto"/>
          <w:sz w:val="24"/>
          <w:szCs w:val="24"/>
          <w:lang w:eastAsia="zh-CN"/>
        </w:rPr>
        <w:t>发包人</w:t>
      </w:r>
      <w:r>
        <w:rPr>
          <w:rFonts w:hint="eastAsia" w:ascii="宋体" w:hAnsi="宋体" w:eastAsia="宋体" w:cs="宋体"/>
          <w:color w:val="auto"/>
          <w:sz w:val="24"/>
          <w:szCs w:val="24"/>
        </w:rPr>
        <w:t>将按前附表第29项规定退还履约担保。</w:t>
      </w:r>
    </w:p>
    <w:p w14:paraId="3170727A">
      <w:pPr>
        <w:spacing w:line="360" w:lineRule="auto"/>
        <w:rPr>
          <w:rFonts w:hint="eastAsia" w:ascii="宋体" w:hAnsi="宋体" w:eastAsia="宋体" w:cs="宋体"/>
          <w:color w:val="auto"/>
          <w:sz w:val="24"/>
          <w:szCs w:val="24"/>
        </w:rPr>
      </w:pPr>
      <w:r>
        <w:rPr>
          <w:rFonts w:hint="eastAsia" w:ascii="宋体" w:hAnsi="宋体" w:eastAsia="宋体" w:cs="宋体"/>
          <w:color w:val="auto"/>
          <w:sz w:val="24"/>
          <w:szCs w:val="24"/>
        </w:rPr>
        <w:t>35．2如果</w:t>
      </w:r>
      <w:r>
        <w:rPr>
          <w:rFonts w:hint="eastAsia" w:ascii="宋体" w:hAnsi="宋体" w:eastAsia="宋体" w:cs="宋体"/>
          <w:color w:val="auto"/>
          <w:sz w:val="24"/>
          <w:szCs w:val="24"/>
          <w:lang w:eastAsia="zh-CN"/>
        </w:rPr>
        <w:t>成交人</w:t>
      </w:r>
      <w:r>
        <w:rPr>
          <w:rFonts w:hint="eastAsia" w:ascii="宋体" w:hAnsi="宋体" w:eastAsia="宋体" w:cs="宋体"/>
          <w:color w:val="auto"/>
          <w:sz w:val="24"/>
          <w:szCs w:val="24"/>
        </w:rPr>
        <w:t>不能按本须知第35.1款的规定执行，</w:t>
      </w:r>
      <w:r>
        <w:rPr>
          <w:rFonts w:hint="eastAsia" w:ascii="宋体" w:hAnsi="宋体" w:eastAsia="宋体" w:cs="宋体"/>
          <w:color w:val="auto"/>
          <w:sz w:val="24"/>
          <w:szCs w:val="24"/>
          <w:lang w:eastAsia="zh-CN"/>
        </w:rPr>
        <w:t>发包人</w:t>
      </w:r>
      <w:r>
        <w:rPr>
          <w:rFonts w:hint="eastAsia" w:ascii="宋体" w:hAnsi="宋体" w:eastAsia="宋体" w:cs="宋体"/>
          <w:color w:val="auto"/>
          <w:sz w:val="24"/>
          <w:szCs w:val="24"/>
        </w:rPr>
        <w:t>将有充分的理由废除合同，给</w:t>
      </w:r>
      <w:r>
        <w:rPr>
          <w:rFonts w:hint="eastAsia" w:ascii="宋体" w:hAnsi="宋体" w:eastAsia="宋体" w:cs="宋体"/>
          <w:color w:val="auto"/>
          <w:sz w:val="24"/>
          <w:szCs w:val="24"/>
          <w:lang w:eastAsia="zh-CN"/>
        </w:rPr>
        <w:t>发包人</w:t>
      </w:r>
      <w:r>
        <w:rPr>
          <w:rFonts w:hint="eastAsia" w:ascii="宋体" w:hAnsi="宋体" w:eastAsia="宋体" w:cs="宋体"/>
          <w:color w:val="auto"/>
          <w:sz w:val="24"/>
          <w:szCs w:val="24"/>
        </w:rPr>
        <w:t>造成的损失的，还应当予以赔偿。</w:t>
      </w:r>
    </w:p>
    <w:p w14:paraId="2EBED62F">
      <w:pPr>
        <w:spacing w:line="360" w:lineRule="auto"/>
        <w:rPr>
          <w:rFonts w:hint="eastAsia" w:ascii="宋体" w:hAnsi="宋体" w:eastAsia="宋体" w:cs="宋体"/>
          <w:b/>
          <w:bCs/>
          <w:color w:val="auto"/>
          <w:sz w:val="24"/>
          <w:szCs w:val="24"/>
        </w:rPr>
      </w:pPr>
      <w:bookmarkStart w:id="56" w:name="_Toc26192"/>
      <w:r>
        <w:rPr>
          <w:rFonts w:hint="eastAsia" w:ascii="宋体" w:hAnsi="宋体" w:eastAsia="宋体" w:cs="宋体"/>
          <w:b/>
          <w:bCs/>
          <w:color w:val="auto"/>
          <w:sz w:val="24"/>
          <w:szCs w:val="24"/>
        </w:rPr>
        <w:t>36、其它说明</w:t>
      </w:r>
      <w:bookmarkEnd w:id="56"/>
      <w:r>
        <w:rPr>
          <w:rFonts w:hint="eastAsia" w:ascii="宋体" w:hAnsi="宋体" w:eastAsia="宋体" w:cs="宋体"/>
          <w:b/>
          <w:bCs/>
          <w:color w:val="auto"/>
          <w:sz w:val="24"/>
          <w:szCs w:val="24"/>
        </w:rPr>
        <w:t xml:space="preserve"> </w:t>
      </w:r>
    </w:p>
    <w:p w14:paraId="1B77B3F9">
      <w:pPr>
        <w:spacing w:line="360" w:lineRule="auto"/>
        <w:ind w:firstLine="480" w:firstLineChars="200"/>
        <w:rPr>
          <w:rFonts w:hint="eastAsia" w:ascii="宋体" w:hAnsi="宋体" w:eastAsia="宋体" w:cs="宋体"/>
          <w:b/>
          <w:bCs/>
          <w:color w:val="auto"/>
          <w:sz w:val="24"/>
          <w:szCs w:val="24"/>
          <w:highlight w:val="yellow"/>
          <w:lang w:val="en-US" w:eastAsia="zh-CN"/>
        </w:rPr>
      </w:pPr>
      <w:r>
        <w:rPr>
          <w:rFonts w:hint="eastAsia" w:ascii="宋体" w:hAnsi="宋体" w:eastAsia="宋体" w:cs="宋体"/>
          <w:color w:val="auto"/>
          <w:sz w:val="24"/>
          <w:szCs w:val="24"/>
        </w:rPr>
        <w:t>36.1</w:t>
      </w:r>
      <w:r>
        <w:rPr>
          <w:rFonts w:hint="eastAsia" w:ascii="宋体" w:hAnsi="宋体" w:eastAsia="宋体" w:cs="宋体"/>
          <w:color w:val="auto"/>
          <w:sz w:val="24"/>
          <w:szCs w:val="24"/>
          <w:lang w:eastAsia="zh-CN"/>
        </w:rPr>
        <w:t>竞标人</w:t>
      </w:r>
      <w:r>
        <w:rPr>
          <w:rFonts w:hint="eastAsia" w:ascii="宋体" w:hAnsi="宋体" w:eastAsia="宋体" w:cs="宋体"/>
          <w:color w:val="auto"/>
          <w:sz w:val="24"/>
          <w:szCs w:val="24"/>
        </w:rPr>
        <w:t>的</w:t>
      </w:r>
      <w:r>
        <w:rPr>
          <w:rFonts w:hint="eastAsia" w:ascii="宋体" w:hAnsi="宋体" w:eastAsia="宋体" w:cs="宋体"/>
          <w:color w:val="auto"/>
          <w:sz w:val="24"/>
          <w:szCs w:val="24"/>
          <w:lang w:eastAsia="zh-CN"/>
        </w:rPr>
        <w:t>竞标文件</w:t>
      </w:r>
      <w:r>
        <w:rPr>
          <w:rFonts w:hint="eastAsia" w:ascii="宋体" w:hAnsi="宋体" w:eastAsia="宋体" w:cs="宋体"/>
          <w:color w:val="auto"/>
          <w:sz w:val="24"/>
          <w:szCs w:val="24"/>
        </w:rPr>
        <w:t>必须完全响应</w:t>
      </w:r>
      <w:r>
        <w:rPr>
          <w:rFonts w:hint="eastAsia" w:ascii="宋体" w:hAnsi="宋体" w:eastAsia="宋体" w:cs="宋体"/>
          <w:color w:val="auto"/>
          <w:sz w:val="24"/>
          <w:szCs w:val="24"/>
          <w:lang w:eastAsia="zh-CN"/>
        </w:rPr>
        <w:t>交易文件</w:t>
      </w:r>
      <w:r>
        <w:rPr>
          <w:rFonts w:hint="eastAsia" w:ascii="宋体" w:hAnsi="宋体" w:eastAsia="宋体" w:cs="宋体"/>
          <w:color w:val="auto"/>
          <w:sz w:val="24"/>
          <w:szCs w:val="24"/>
        </w:rPr>
        <w:t>的要求，</w:t>
      </w:r>
      <w:r>
        <w:rPr>
          <w:rFonts w:hint="eastAsia" w:ascii="宋体" w:hAnsi="宋体" w:eastAsia="宋体" w:cs="宋体"/>
          <w:color w:val="auto"/>
          <w:sz w:val="24"/>
          <w:szCs w:val="24"/>
          <w:lang w:eastAsia="zh-CN"/>
        </w:rPr>
        <w:t>竞标</w:t>
      </w:r>
      <w:r>
        <w:rPr>
          <w:rFonts w:hint="eastAsia" w:ascii="宋体" w:hAnsi="宋体" w:eastAsia="宋体" w:cs="宋体"/>
          <w:color w:val="auto"/>
          <w:sz w:val="24"/>
          <w:szCs w:val="24"/>
        </w:rPr>
        <w:t>书中一切有悖于</w:t>
      </w:r>
      <w:r>
        <w:rPr>
          <w:rFonts w:hint="eastAsia" w:ascii="宋体" w:hAnsi="宋体" w:eastAsia="宋体" w:cs="宋体"/>
          <w:color w:val="auto"/>
          <w:sz w:val="24"/>
          <w:szCs w:val="24"/>
          <w:lang w:eastAsia="zh-CN"/>
        </w:rPr>
        <w:t>交易文件</w:t>
      </w:r>
      <w:r>
        <w:rPr>
          <w:rFonts w:hint="eastAsia" w:ascii="宋体" w:hAnsi="宋体" w:eastAsia="宋体" w:cs="宋体"/>
          <w:color w:val="auto"/>
          <w:sz w:val="24"/>
          <w:szCs w:val="24"/>
        </w:rPr>
        <w:t>的条款均视作无效条款；</w:t>
      </w:r>
      <w:r>
        <w:rPr>
          <w:rFonts w:hint="eastAsia" w:ascii="宋体" w:hAnsi="宋体" w:eastAsia="宋体" w:cs="宋体"/>
          <w:color w:val="auto"/>
          <w:sz w:val="24"/>
          <w:szCs w:val="24"/>
          <w:lang w:eastAsia="zh-CN"/>
        </w:rPr>
        <w:t>竞标人</w:t>
      </w:r>
      <w:r>
        <w:rPr>
          <w:rFonts w:hint="eastAsia" w:ascii="宋体" w:hAnsi="宋体" w:eastAsia="宋体" w:cs="宋体"/>
          <w:color w:val="auto"/>
          <w:sz w:val="24"/>
          <w:szCs w:val="24"/>
        </w:rPr>
        <w:t>在</w:t>
      </w:r>
      <w:r>
        <w:rPr>
          <w:rFonts w:hint="eastAsia" w:ascii="宋体" w:hAnsi="宋体" w:eastAsia="宋体" w:cs="宋体"/>
          <w:color w:val="auto"/>
          <w:sz w:val="24"/>
          <w:szCs w:val="24"/>
          <w:lang w:eastAsia="zh-CN"/>
        </w:rPr>
        <w:t>竞标文件</w:t>
      </w:r>
      <w:r>
        <w:rPr>
          <w:rFonts w:hint="eastAsia" w:ascii="宋体" w:hAnsi="宋体" w:eastAsia="宋体" w:cs="宋体"/>
          <w:color w:val="auto"/>
          <w:sz w:val="24"/>
          <w:szCs w:val="24"/>
        </w:rPr>
        <w:t>中单方面设置限制</w:t>
      </w:r>
      <w:r>
        <w:rPr>
          <w:rFonts w:hint="eastAsia" w:ascii="宋体" w:hAnsi="宋体" w:eastAsia="宋体" w:cs="宋体"/>
          <w:color w:val="auto"/>
          <w:sz w:val="24"/>
          <w:szCs w:val="24"/>
          <w:lang w:eastAsia="zh-CN"/>
        </w:rPr>
        <w:t>发包人</w:t>
      </w:r>
      <w:r>
        <w:rPr>
          <w:rFonts w:hint="eastAsia" w:ascii="宋体" w:hAnsi="宋体" w:eastAsia="宋体" w:cs="宋体"/>
          <w:color w:val="auto"/>
          <w:sz w:val="24"/>
          <w:szCs w:val="24"/>
        </w:rPr>
        <w:t>的条款和内容均将被视作无效内容，并且出现上述现象时，</w:t>
      </w:r>
      <w:r>
        <w:rPr>
          <w:rFonts w:hint="eastAsia" w:ascii="宋体" w:hAnsi="宋体" w:eastAsia="宋体" w:cs="宋体"/>
          <w:color w:val="auto"/>
          <w:sz w:val="24"/>
          <w:szCs w:val="24"/>
          <w:lang w:eastAsia="zh-CN"/>
        </w:rPr>
        <w:t>竞标人</w:t>
      </w:r>
      <w:r>
        <w:rPr>
          <w:rFonts w:hint="eastAsia" w:ascii="宋体" w:hAnsi="宋体" w:eastAsia="宋体" w:cs="宋体"/>
          <w:color w:val="auto"/>
          <w:sz w:val="24"/>
          <w:szCs w:val="24"/>
        </w:rPr>
        <w:t>应自行承担无效标风险。</w:t>
      </w:r>
      <w:r>
        <w:rPr>
          <w:rFonts w:hint="eastAsia" w:ascii="宋体" w:hAnsi="宋体" w:eastAsia="宋体" w:cs="宋体"/>
          <w:color w:val="auto"/>
          <w:sz w:val="24"/>
          <w:szCs w:val="24"/>
          <w:lang w:eastAsia="zh-CN"/>
        </w:rPr>
        <w:t>竞标文件</w:t>
      </w:r>
      <w:r>
        <w:rPr>
          <w:rFonts w:hint="eastAsia" w:ascii="宋体" w:hAnsi="宋体" w:eastAsia="宋体" w:cs="宋体"/>
          <w:color w:val="auto"/>
          <w:sz w:val="24"/>
          <w:szCs w:val="24"/>
        </w:rPr>
        <w:t>中所有在</w:t>
      </w:r>
      <w:r>
        <w:rPr>
          <w:rFonts w:hint="eastAsia" w:ascii="宋体" w:hAnsi="宋体" w:eastAsia="宋体" w:cs="宋体"/>
          <w:color w:val="auto"/>
          <w:sz w:val="24"/>
          <w:szCs w:val="24"/>
          <w:lang w:eastAsia="zh-CN"/>
        </w:rPr>
        <w:t>交易文件</w:t>
      </w:r>
      <w:r>
        <w:rPr>
          <w:rFonts w:hint="eastAsia" w:ascii="宋体" w:hAnsi="宋体" w:eastAsia="宋体" w:cs="宋体"/>
          <w:color w:val="auto"/>
          <w:sz w:val="24"/>
          <w:szCs w:val="24"/>
        </w:rPr>
        <w:t>约定内容之外的与费用、进度、质量、索赔等有关的制约性内容在</w:t>
      </w:r>
      <w:r>
        <w:rPr>
          <w:rFonts w:hint="eastAsia" w:ascii="宋体" w:hAnsi="宋体" w:eastAsia="宋体" w:cs="宋体"/>
          <w:color w:val="auto"/>
          <w:sz w:val="24"/>
          <w:szCs w:val="24"/>
          <w:lang w:eastAsia="zh-CN"/>
        </w:rPr>
        <w:t>竞标人</w:t>
      </w:r>
      <w:r>
        <w:rPr>
          <w:rFonts w:hint="eastAsia" w:ascii="宋体" w:hAnsi="宋体" w:cs="宋体"/>
          <w:color w:val="auto"/>
          <w:sz w:val="24"/>
          <w:szCs w:val="24"/>
          <w:lang w:val="en-US" w:eastAsia="zh-CN"/>
        </w:rPr>
        <w:t>成交</w:t>
      </w:r>
      <w:r>
        <w:rPr>
          <w:rFonts w:hint="eastAsia" w:ascii="宋体" w:hAnsi="宋体" w:eastAsia="宋体" w:cs="宋体"/>
          <w:color w:val="auto"/>
          <w:sz w:val="24"/>
          <w:szCs w:val="24"/>
        </w:rPr>
        <w:t>后，经发包人作出书面确认之前，均视作无效。</w:t>
      </w:r>
    </w:p>
    <w:p w14:paraId="7AF66C41">
      <w:pPr>
        <w:pStyle w:val="12"/>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hAnsi="宋体" w:cs="仿宋"/>
          <w:b w:val="0"/>
          <w:bCs w:val="0"/>
          <w:color w:val="000000" w:themeColor="text1"/>
          <w:sz w:val="24"/>
          <w:szCs w:val="24"/>
          <w:highlight w:val="yellow"/>
          <w14:textFill>
            <w14:solidFill>
              <w14:schemeClr w14:val="tx1"/>
            </w14:solidFill>
          </w14:textFill>
        </w:rPr>
      </w:pPr>
      <w:r>
        <w:rPr>
          <w:rFonts w:hint="eastAsia" w:hAnsi="宋体" w:cs="宋体"/>
          <w:b w:val="0"/>
          <w:bCs w:val="0"/>
          <w:color w:val="000000" w:themeColor="text1"/>
          <w:sz w:val="24"/>
          <w:szCs w:val="24"/>
          <w14:textFill>
            <w14:solidFill>
              <w14:schemeClr w14:val="tx1"/>
            </w14:solidFill>
          </w14:textFill>
        </w:rPr>
        <w:t>36.2</w:t>
      </w:r>
      <w:r>
        <w:rPr>
          <w:rFonts w:hint="eastAsia" w:hAnsi="宋体"/>
          <w:b w:val="0"/>
          <w:bCs w:val="0"/>
          <w:color w:val="000000" w:themeColor="text1"/>
          <w:sz w:val="24"/>
          <w:szCs w:val="24"/>
          <w14:textFill>
            <w14:solidFill>
              <w14:schemeClr w14:val="tx1"/>
            </w14:solidFill>
          </w14:textFill>
        </w:rPr>
        <w:t>标后考勤管理：</w:t>
      </w:r>
    </w:p>
    <w:p w14:paraId="37D14792">
      <w:pPr>
        <w:pStyle w:val="12"/>
        <w:keepNext w:val="0"/>
        <w:keepLines w:val="0"/>
        <w:pageBreakBefore w:val="0"/>
        <w:widowControl w:val="0"/>
        <w:kinsoku/>
        <w:wordWrap/>
        <w:overflowPunct/>
        <w:topLinePunct w:val="0"/>
        <w:autoSpaceDE/>
        <w:autoSpaceDN/>
        <w:bidi w:val="0"/>
        <w:adjustRightInd/>
        <w:snapToGrid/>
        <w:spacing w:line="360" w:lineRule="auto"/>
        <w:ind w:firstLine="480"/>
        <w:textAlignment w:val="auto"/>
        <w:rPr>
          <w:rFonts w:hint="eastAsia" w:hAnsi="宋体" w:cs="Times New Roman"/>
          <w:b w:val="0"/>
          <w:bCs w:val="0"/>
          <w:snapToGrid w:val="0"/>
          <w:color w:val="000000" w:themeColor="text1"/>
          <w:sz w:val="24"/>
          <w:szCs w:val="24"/>
          <w:highlight w:val="none"/>
          <w14:textFill>
            <w14:solidFill>
              <w14:schemeClr w14:val="tx1"/>
            </w14:solidFill>
          </w14:textFill>
        </w:rPr>
      </w:pPr>
      <w:r>
        <w:rPr>
          <w:rFonts w:hint="eastAsia" w:hAnsi="宋体" w:cs="Times New Roman"/>
          <w:b w:val="0"/>
          <w:bCs w:val="0"/>
          <w:snapToGrid w:val="0"/>
          <w:color w:val="000000" w:themeColor="text1"/>
          <w:sz w:val="24"/>
          <w:szCs w:val="24"/>
          <w:highlight w:val="none"/>
          <w14:textFill>
            <w14:solidFill>
              <w14:schemeClr w14:val="tx1"/>
            </w14:solidFill>
          </w14:textFill>
        </w:rPr>
        <w:t>本工程中标单位应在公示期结束且无异议后3个工作日内，将所有拟派的班子成员通过“浙里办”进行实名注册，所有拟派的班子成员并在“桐庐工程助手”小程序完成中标项目关联，如不及时完成，招标人将有权取消中标候选人中标资格。</w:t>
      </w:r>
    </w:p>
    <w:p w14:paraId="1198A45F">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hAnsi="宋体" w:cs="仿宋"/>
          <w:b w:val="0"/>
          <w:bCs w:val="0"/>
          <w:color w:val="000000" w:themeColor="text1"/>
          <w:sz w:val="24"/>
          <w:szCs w:val="24"/>
          <w:highlight w:val="none"/>
          <w14:textFill>
            <w14:solidFill>
              <w14:schemeClr w14:val="tx1"/>
            </w14:solidFill>
          </w14:textFill>
        </w:rPr>
      </w:pPr>
      <w:r>
        <w:rPr>
          <w:rFonts w:hint="eastAsia" w:ascii="宋体" w:hAnsi="宋体"/>
          <w:b w:val="0"/>
          <w:bCs w:val="0"/>
          <w:snapToGrid w:val="0"/>
          <w:color w:val="000000" w:themeColor="text1"/>
          <w:sz w:val="24"/>
          <w:highlight w:val="none"/>
          <w14:textFill>
            <w14:solidFill>
              <w14:schemeClr w14:val="tx1"/>
            </w14:solidFill>
          </w14:textFill>
        </w:rPr>
        <w:t>本工程中标单位实行工程总承包制，严禁转包；如有违反，将取消其承包资格。为加强项目管理，建设方对中标单位提供的项目班子人员中的1人及项目负责人采用“桐庐工程助手”进行项目到岗率的考核。考勤细则</w:t>
      </w:r>
      <w:r>
        <w:rPr>
          <w:rFonts w:hint="eastAsia" w:hAnsi="宋体" w:cs="仿宋"/>
          <w:b w:val="0"/>
          <w:bCs w:val="0"/>
          <w:color w:val="000000" w:themeColor="text1"/>
          <w:sz w:val="24"/>
          <w:highlight w:val="none"/>
          <w14:textFill>
            <w14:solidFill>
              <w14:schemeClr w14:val="tx1"/>
            </w14:solidFill>
          </w14:textFill>
        </w:rPr>
        <w:t>严格执行工程助手相关文件，以上费用由中标单位承担，相关费用综合考虑在报价中。</w:t>
      </w:r>
      <w:r>
        <w:rPr>
          <w:rFonts w:hint="eastAsia" w:ascii="宋体" w:hAnsi="宋体"/>
          <w:b w:val="0"/>
          <w:bCs w:val="0"/>
          <w:snapToGrid w:val="0"/>
          <w:color w:val="000000" w:themeColor="text1"/>
          <w:sz w:val="24"/>
          <w:highlight w:val="none"/>
          <w14:textFill>
            <w14:solidFill>
              <w14:schemeClr w14:val="tx1"/>
            </w14:solidFill>
          </w14:textFill>
        </w:rPr>
        <w:t>考勤人员在考勤系统中到岗率不少于80%，且项目负责人要求每周至少考勤一次或在考勤系统中到岗率不少于20%。每缺勤1天扣人民币500元，最高限额为合同价的5%，若考勤人员到场却未进行考勤系统签到确认，一律视为缺勤。本金额直接在审计结算后从工程款中直接扣除。项目施工管理人员必须严格按投标承诺到位,主要管理人员调换必须征得招标人和监理单位的书面同意,否则,施工合同将被终止,并赔偿由此给发包人造成的经济损失。</w:t>
      </w:r>
    </w:p>
    <w:p w14:paraId="1DB415E0">
      <w:pPr>
        <w:pStyle w:val="12"/>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hAnsi="宋体"/>
          <w:b w:val="0"/>
          <w:bCs w:val="0"/>
          <w:color w:val="000000" w:themeColor="text1"/>
          <w:sz w:val="24"/>
          <w:szCs w:val="24"/>
          <w:highlight w:val="none"/>
          <w14:textFill>
            <w14:solidFill>
              <w14:schemeClr w14:val="tx1"/>
            </w14:solidFill>
          </w14:textFill>
        </w:rPr>
      </w:pPr>
      <w:r>
        <w:rPr>
          <w:rFonts w:hint="eastAsia" w:hAnsi="宋体"/>
          <w:b w:val="0"/>
          <w:bCs w:val="0"/>
          <w:color w:val="000000" w:themeColor="text1"/>
          <w:sz w:val="24"/>
          <w:szCs w:val="24"/>
          <w:highlight w:val="none"/>
          <w14:textFill>
            <w14:solidFill>
              <w14:schemeClr w14:val="tx1"/>
            </w14:solidFill>
          </w14:textFill>
        </w:rPr>
        <w:t>36.3项目负责人管理：</w:t>
      </w:r>
    </w:p>
    <w:p w14:paraId="5CF096A8">
      <w:pPr>
        <w:pStyle w:val="12"/>
        <w:keepNext w:val="0"/>
        <w:keepLines w:val="0"/>
        <w:pageBreakBefore w:val="0"/>
        <w:widowControl w:val="0"/>
        <w:kinsoku/>
        <w:wordWrap/>
        <w:overflowPunct/>
        <w:topLinePunct w:val="0"/>
        <w:autoSpaceDE/>
        <w:autoSpaceDN/>
        <w:bidi w:val="0"/>
        <w:adjustRightInd/>
        <w:snapToGrid/>
        <w:spacing w:line="360" w:lineRule="auto"/>
        <w:ind w:firstLine="540" w:firstLineChars="225"/>
        <w:textAlignment w:val="auto"/>
        <w:rPr>
          <w:rFonts w:hint="eastAsia" w:hAnsi="宋体" w:cs="宋体"/>
          <w:b w:val="0"/>
          <w:bCs w:val="0"/>
          <w:color w:val="000000" w:themeColor="text1"/>
          <w:sz w:val="24"/>
          <w:szCs w:val="24"/>
          <w:highlight w:val="none"/>
          <w14:textFill>
            <w14:solidFill>
              <w14:schemeClr w14:val="tx1"/>
            </w14:solidFill>
          </w14:textFill>
        </w:rPr>
      </w:pPr>
      <w:r>
        <w:rPr>
          <w:rFonts w:hint="eastAsia" w:hAnsi="宋体" w:cs="仿宋"/>
          <w:b w:val="0"/>
          <w:bCs w:val="0"/>
          <w:color w:val="000000" w:themeColor="text1"/>
          <w:sz w:val="24"/>
          <w:szCs w:val="24"/>
          <w:highlight w:val="none"/>
          <w14:textFill>
            <w14:solidFill>
              <w14:schemeClr w14:val="tx1"/>
            </w14:solidFill>
          </w14:textFill>
        </w:rPr>
        <w:t>本工程对中标单位拟派项目负责人在本乡镇辖区范围内实行加锁不押证管理。</w:t>
      </w:r>
    </w:p>
    <w:p w14:paraId="4306B54F">
      <w:pPr>
        <w:rPr>
          <w:rFonts w:hint="eastAsia" w:ascii="宋体" w:hAnsi="宋体" w:eastAsia="宋体" w:cs="宋体"/>
          <w:b/>
          <w:bCs/>
          <w:color w:val="auto"/>
          <w:sz w:val="24"/>
          <w:szCs w:val="24"/>
          <w:highlight w:val="yellow"/>
        </w:rPr>
      </w:pPr>
    </w:p>
    <w:p w14:paraId="6A174D16">
      <w:pPr>
        <w:pStyle w:val="16"/>
        <w:rPr>
          <w:rFonts w:hint="eastAsia" w:ascii="宋体" w:hAnsi="宋体" w:eastAsia="宋体" w:cs="宋体"/>
          <w:color w:val="auto"/>
          <w:sz w:val="24"/>
          <w:szCs w:val="24"/>
        </w:rPr>
      </w:pPr>
      <w:bookmarkStart w:id="57" w:name="_Toc32244"/>
      <w:r>
        <w:rPr>
          <w:rFonts w:hint="eastAsia" w:ascii="宋体" w:hAnsi="宋体" w:eastAsia="宋体" w:cs="宋体"/>
          <w:color w:val="auto"/>
          <w:sz w:val="24"/>
          <w:szCs w:val="24"/>
        </w:rPr>
        <w:br w:type="page"/>
      </w:r>
    </w:p>
    <w:p w14:paraId="331B55C3">
      <w:pPr>
        <w:tabs>
          <w:tab w:val="right" w:leader="middleDot" w:pos="7938"/>
        </w:tabs>
        <w:spacing w:line="360" w:lineRule="auto"/>
        <w:jc w:val="center"/>
        <w:rPr>
          <w:rFonts w:hint="eastAsia" w:ascii="宋体" w:hAnsi="Times New Roman" w:eastAsia="宋体" w:cs="Times New Roman"/>
          <w:color w:val="auto"/>
          <w:sz w:val="24"/>
          <w:szCs w:val="24"/>
          <w:lang w:val="en-US" w:eastAsia="zh-CN"/>
        </w:rPr>
      </w:pPr>
      <w:bookmarkStart w:id="58" w:name="_Toc15908"/>
      <w:bookmarkStart w:id="59" w:name="_Toc7114"/>
      <w:bookmarkStart w:id="60" w:name="_Toc351203494"/>
      <w:r>
        <w:rPr>
          <w:rFonts w:hint="eastAsia" w:ascii="宋体" w:hAnsi="Times New Roman" w:eastAsia="宋体" w:cs="Times New Roman"/>
          <w:color w:val="auto"/>
          <w:sz w:val="24"/>
          <w:szCs w:val="24"/>
          <w:lang w:val="en-US" w:eastAsia="zh-CN"/>
        </w:rPr>
        <w:t>第三章   合同条款</w:t>
      </w:r>
      <w:bookmarkEnd w:id="58"/>
    </w:p>
    <w:p w14:paraId="1AE3C1E2">
      <w:pPr>
        <w:keepNext w:val="0"/>
        <w:keepLines w:val="0"/>
        <w:widowControl w:val="0"/>
        <w:suppressLineNumbers w:val="0"/>
        <w:autoSpaceDE/>
        <w:autoSpaceDN/>
        <w:adjustRightInd/>
        <w:spacing w:before="0" w:beforeAutospacing="0" w:after="0" w:afterAutospacing="0"/>
        <w:ind w:left="0" w:right="0"/>
        <w:jc w:val="center"/>
        <w:rPr>
          <w:rFonts w:hint="eastAsia" w:ascii="Times New Roman" w:hAnsi="Times New Roman" w:eastAsia="宋体" w:cs="宋体"/>
          <w:b/>
          <w:bCs w:val="0"/>
          <w:kern w:val="2"/>
          <w:sz w:val="32"/>
          <w:szCs w:val="32"/>
        </w:rPr>
      </w:pPr>
      <w:r>
        <w:rPr>
          <w:rFonts w:hint="eastAsia" w:ascii="宋体" w:hAnsi="宋体" w:eastAsia="宋体" w:cs="宋体"/>
          <w:b/>
          <w:bCs w:val="0"/>
          <w:kern w:val="2"/>
          <w:sz w:val="32"/>
          <w:szCs w:val="32"/>
          <w:lang w:val="en-US" w:eastAsia="zh-CN" w:bidi="ar"/>
        </w:rPr>
        <w:t>第一部分</w:t>
      </w:r>
      <w:r>
        <w:rPr>
          <w:rFonts w:hint="eastAsia" w:ascii="Times New Roman" w:hAnsi="Times New Roman" w:eastAsia="宋体" w:cs="宋体"/>
          <w:b/>
          <w:bCs w:val="0"/>
          <w:kern w:val="2"/>
          <w:sz w:val="32"/>
          <w:szCs w:val="32"/>
          <w:lang w:val="en-US" w:eastAsia="zh-CN" w:bidi="ar"/>
        </w:rPr>
        <w:t xml:space="preserve"> </w:t>
      </w:r>
      <w:r>
        <w:rPr>
          <w:rFonts w:hint="eastAsia" w:ascii="宋体" w:hAnsi="宋体" w:eastAsia="宋体" w:cs="宋体"/>
          <w:b/>
          <w:bCs w:val="0"/>
          <w:kern w:val="2"/>
          <w:sz w:val="32"/>
          <w:szCs w:val="32"/>
          <w:lang w:val="en-US" w:eastAsia="zh-CN" w:bidi="ar"/>
        </w:rPr>
        <w:t>合同协议书</w:t>
      </w:r>
    </w:p>
    <w:p w14:paraId="63285EA5">
      <w:pPr>
        <w:keepNext w:val="0"/>
        <w:keepLines w:val="0"/>
        <w:widowControl w:val="0"/>
        <w:suppressLineNumbers w:val="0"/>
        <w:autoSpaceDE/>
        <w:autoSpaceDN/>
        <w:adjustRightInd/>
        <w:spacing w:before="0" w:beforeAutospacing="0" w:after="0" w:afterAutospacing="0" w:line="273" w:lineRule="auto"/>
        <w:ind w:left="0" w:right="0" w:firstLine="422" w:firstLineChars="200"/>
        <w:jc w:val="left"/>
        <w:rPr>
          <w:rFonts w:hint="default"/>
          <w:lang w:val="en-US"/>
        </w:rPr>
      </w:pPr>
      <w:r>
        <w:rPr>
          <w:rFonts w:hint="eastAsia" w:ascii="宋体" w:hAnsi="宋体" w:eastAsia="宋体" w:cs="宋体"/>
          <w:b/>
          <w:bCs w:val="0"/>
          <w:color w:val="000000"/>
          <w:kern w:val="2"/>
          <w:sz w:val="21"/>
          <w:szCs w:val="21"/>
          <w:lang w:val="en-US" w:eastAsia="zh-CN" w:bidi="ar"/>
        </w:rPr>
        <w:t>发包人（全称）：</w:t>
      </w:r>
      <w:r>
        <w:rPr>
          <w:rFonts w:hint="eastAsia" w:ascii="Times New Roman" w:hAnsi="Times New Roman" w:eastAsia="宋体" w:cs="宋体"/>
          <w:b/>
          <w:bCs/>
          <w:kern w:val="2"/>
          <w:sz w:val="21"/>
          <w:szCs w:val="21"/>
          <w:u w:val="single"/>
          <w:lang w:val="en-US" w:eastAsia="zh-CN" w:bidi="ar"/>
        </w:rPr>
        <w:t xml:space="preserve"> </w:t>
      </w:r>
      <w:r>
        <w:rPr>
          <w:rFonts w:hint="eastAsia" w:cs="宋体"/>
          <w:b/>
          <w:bCs/>
          <w:kern w:val="2"/>
          <w:sz w:val="21"/>
          <w:szCs w:val="21"/>
          <w:u w:val="single"/>
          <w:lang w:val="en-US" w:eastAsia="zh-CN" w:bidi="ar"/>
        </w:rPr>
        <w:t xml:space="preserve">桐庐水务有限公司  </w:t>
      </w:r>
    </w:p>
    <w:p w14:paraId="61BA3AF5">
      <w:pPr>
        <w:keepNext w:val="0"/>
        <w:keepLines w:val="0"/>
        <w:widowControl w:val="0"/>
        <w:suppressLineNumbers w:val="0"/>
        <w:autoSpaceDE/>
        <w:autoSpaceDN/>
        <w:adjustRightInd/>
        <w:spacing w:before="0" w:beforeAutospacing="0" w:after="0" w:afterAutospacing="0" w:line="273" w:lineRule="auto"/>
        <w:ind w:left="0" w:right="0" w:firstLine="422" w:firstLineChars="200"/>
        <w:jc w:val="left"/>
        <w:rPr>
          <w:rFonts w:hint="default" w:ascii="宋体" w:hAnsi="宋体" w:eastAsia="宋体" w:cs="宋体"/>
          <w:b/>
          <w:bCs w:val="0"/>
          <w:color w:val="000000"/>
          <w:kern w:val="2"/>
          <w:sz w:val="21"/>
          <w:szCs w:val="21"/>
          <w:u w:val="single"/>
          <w:lang w:val="en-US"/>
        </w:rPr>
      </w:pPr>
      <w:r>
        <w:rPr>
          <w:rFonts w:hint="eastAsia" w:ascii="宋体" w:hAnsi="宋体" w:eastAsia="宋体" w:cs="宋体"/>
          <w:b/>
          <w:bCs w:val="0"/>
          <w:color w:val="000000"/>
          <w:kern w:val="2"/>
          <w:sz w:val="21"/>
          <w:szCs w:val="21"/>
          <w:lang w:val="en-US" w:eastAsia="zh-CN" w:bidi="ar"/>
        </w:rPr>
        <w:t>承包人（全称）：</w:t>
      </w:r>
      <w:r>
        <w:rPr>
          <w:rFonts w:hint="eastAsia" w:ascii="Times New Roman" w:hAnsi="Times New Roman" w:eastAsia="宋体" w:cs="宋体"/>
          <w:b/>
          <w:bCs/>
          <w:kern w:val="2"/>
          <w:sz w:val="21"/>
          <w:szCs w:val="21"/>
          <w:u w:val="single"/>
          <w:lang w:val="en-US" w:eastAsia="zh-CN" w:bidi="ar"/>
        </w:rPr>
        <w:t xml:space="preserve">   </w:t>
      </w:r>
    </w:p>
    <w:p w14:paraId="65131501">
      <w:pPr>
        <w:keepNext w:val="0"/>
        <w:keepLines w:val="0"/>
        <w:widowControl w:val="0"/>
        <w:suppressLineNumbers w:val="0"/>
        <w:autoSpaceDE/>
        <w:autoSpaceDN/>
        <w:adjustRightInd/>
        <w:spacing w:before="0" w:beforeAutospacing="0" w:after="0" w:afterAutospacing="0" w:line="273" w:lineRule="auto"/>
        <w:ind w:left="0" w:right="0" w:firstLine="420" w:firstLineChars="200"/>
        <w:jc w:val="left"/>
        <w:rPr>
          <w:rFonts w:hint="eastAsia" w:ascii="宋体" w:hAnsi="宋体" w:eastAsia="宋体" w:cs="Courier New"/>
          <w:kern w:val="2"/>
          <w:sz w:val="21"/>
          <w:szCs w:val="21"/>
        </w:rPr>
      </w:pPr>
      <w:r>
        <w:rPr>
          <w:rFonts w:hint="eastAsia" w:ascii="宋体" w:hAnsi="宋体" w:eastAsia="宋体" w:cs="宋体"/>
          <w:kern w:val="2"/>
          <w:sz w:val="21"/>
          <w:szCs w:val="21"/>
          <w:lang w:val="en-US" w:eastAsia="zh-CN" w:bidi="ar"/>
        </w:rPr>
        <w:t>根据《中华人民共和国民法典》、《中华人民共和国建筑法》及有关法律规定，遵循平等、自愿、公平和诚实信用的原则，双方就</w:t>
      </w:r>
      <w:r>
        <w:rPr>
          <w:rFonts w:hint="eastAsia" w:ascii="宋体" w:hAnsi="宋体" w:eastAsia="宋体" w:cs="Courier New"/>
          <w:kern w:val="2"/>
          <w:sz w:val="21"/>
          <w:szCs w:val="21"/>
          <w:u w:val="single"/>
          <w:lang w:val="en-US" w:eastAsia="zh-CN" w:bidi="ar"/>
        </w:rPr>
        <w:t xml:space="preserve"> </w:t>
      </w:r>
      <w:r>
        <w:rPr>
          <w:rFonts w:hint="eastAsia" w:ascii="宋体" w:hAnsi="宋体" w:cs="Courier New"/>
          <w:kern w:val="2"/>
          <w:sz w:val="21"/>
          <w:szCs w:val="21"/>
          <w:u w:val="single"/>
          <w:lang w:val="en-US" w:eastAsia="zh-CN" w:bidi="ar"/>
        </w:rPr>
        <w:t xml:space="preserve">           </w:t>
      </w:r>
      <w:r>
        <w:rPr>
          <w:rFonts w:hint="eastAsia" w:ascii="宋体" w:hAnsi="宋体" w:eastAsia="宋体" w:cs="Courier New"/>
          <w:kern w:val="2"/>
          <w:sz w:val="21"/>
          <w:szCs w:val="21"/>
          <w:u w:val="single"/>
          <w:lang w:val="en-US" w:eastAsia="zh-CN" w:bidi="ar"/>
        </w:rPr>
        <w:t xml:space="preserve"> </w:t>
      </w:r>
      <w:r>
        <w:rPr>
          <w:rFonts w:hint="eastAsia" w:ascii="宋体" w:hAnsi="宋体" w:eastAsia="宋体" w:cs="宋体"/>
          <w:kern w:val="2"/>
          <w:sz w:val="21"/>
          <w:szCs w:val="21"/>
          <w:lang w:val="en-US" w:eastAsia="zh-CN" w:bidi="ar"/>
        </w:rPr>
        <w:t>施工及有关事项协商一致，共同达成如下协议：</w:t>
      </w:r>
    </w:p>
    <w:p w14:paraId="44BEAB60">
      <w:pPr>
        <w:keepNext/>
        <w:keepLines/>
        <w:widowControl/>
        <w:suppressLineNumbers w:val="0"/>
        <w:spacing w:before="120" w:beforeAutospacing="0" w:after="120" w:afterAutospacing="0" w:line="273" w:lineRule="auto"/>
        <w:jc w:val="left"/>
        <w:outlineLvl w:val="3"/>
        <w:rPr>
          <w:rFonts w:hint="eastAsia" w:ascii="宋体" w:hAnsi="宋体" w:eastAsia="黑体" w:cs="宋体"/>
          <w:b/>
          <w:bCs w:val="0"/>
          <w:color w:val="000000"/>
          <w:kern w:val="2"/>
          <w:sz w:val="21"/>
          <w:szCs w:val="21"/>
          <w:lang w:val="en-US" w:eastAsia="zh-CN" w:bidi="ar"/>
        </w:rPr>
      </w:pPr>
      <w:r>
        <w:rPr>
          <w:rFonts w:hint="eastAsia" w:ascii="宋体" w:hAnsi="宋体" w:eastAsia="黑体" w:cs="宋体"/>
          <w:b/>
          <w:bCs w:val="0"/>
          <w:color w:val="000000"/>
          <w:kern w:val="2"/>
          <w:sz w:val="21"/>
          <w:szCs w:val="21"/>
          <w:lang w:val="en-US" w:eastAsia="zh-CN" w:bidi="ar"/>
        </w:rPr>
        <w:t xml:space="preserve">   </w:t>
      </w:r>
      <w:r>
        <w:rPr>
          <w:rFonts w:hint="eastAsia" w:ascii="宋体" w:hAnsi="宋体" w:eastAsia="黑体" w:cs="宋体"/>
          <w:b w:val="0"/>
          <w:bCs/>
          <w:color w:val="000000"/>
          <w:kern w:val="2"/>
          <w:sz w:val="21"/>
          <w:szCs w:val="21"/>
          <w:lang w:val="en-US" w:eastAsia="zh-CN" w:bidi="ar"/>
        </w:rPr>
        <w:t xml:space="preserve"> </w:t>
      </w:r>
      <w:r>
        <w:rPr>
          <w:rFonts w:hint="eastAsia" w:ascii="黑体" w:hAnsi="宋体" w:eastAsia="黑体" w:cs="黑体"/>
          <w:b w:val="0"/>
          <w:bCs/>
          <w:color w:val="000000"/>
          <w:kern w:val="2"/>
          <w:sz w:val="21"/>
          <w:szCs w:val="21"/>
          <w:lang w:val="en-US" w:eastAsia="zh-CN" w:bidi="ar"/>
        </w:rPr>
        <w:t>一、工程概况</w:t>
      </w:r>
    </w:p>
    <w:p w14:paraId="09F54373">
      <w:pPr>
        <w:keepNext w:val="0"/>
        <w:keepLines w:val="0"/>
        <w:widowControl w:val="0"/>
        <w:suppressLineNumbers w:val="0"/>
        <w:autoSpaceDE/>
        <w:autoSpaceDN/>
        <w:adjustRightInd/>
        <w:spacing w:before="0" w:beforeAutospacing="0" w:after="0" w:afterAutospacing="0" w:line="273" w:lineRule="auto"/>
        <w:ind w:left="0" w:right="0" w:firstLine="411" w:firstLineChars="196"/>
        <w:jc w:val="left"/>
        <w:rPr>
          <w:rFonts w:hint="eastAsia" w:ascii="宋体" w:hAnsi="宋体" w:eastAsia="宋体" w:cs="宋体"/>
          <w:color w:val="000000"/>
          <w:kern w:val="2"/>
          <w:sz w:val="21"/>
          <w:szCs w:val="21"/>
          <w:u w:val="single"/>
        </w:rPr>
      </w:pPr>
      <w:r>
        <w:rPr>
          <w:rFonts w:hint="eastAsia" w:ascii="宋体" w:hAnsi="宋体" w:eastAsia="宋体" w:cs="宋体"/>
          <w:bCs/>
          <w:color w:val="000000"/>
          <w:kern w:val="2"/>
          <w:sz w:val="21"/>
          <w:szCs w:val="21"/>
          <w:lang w:val="en-US" w:eastAsia="zh-CN" w:bidi="ar"/>
        </w:rPr>
        <w:t>1.工程名称</w:t>
      </w:r>
      <w:r>
        <w:rPr>
          <w:rFonts w:hint="eastAsia" w:ascii="宋体" w:hAnsi="宋体" w:eastAsia="宋体" w:cs="宋体"/>
          <w:color w:val="000000"/>
          <w:kern w:val="2"/>
          <w:sz w:val="21"/>
          <w:szCs w:val="21"/>
          <w:lang w:val="en-US" w:eastAsia="zh-CN" w:bidi="ar"/>
        </w:rPr>
        <w:t>：</w:t>
      </w:r>
      <w:r>
        <w:rPr>
          <w:rFonts w:hint="eastAsia" w:ascii="宋体" w:hAnsi="宋体" w:eastAsia="宋体" w:cs="宋体"/>
          <w:kern w:val="2"/>
          <w:sz w:val="21"/>
          <w:szCs w:val="21"/>
          <w:u w:val="single"/>
          <w:lang w:val="en-US" w:eastAsia="zh-CN" w:bidi="ar"/>
        </w:rPr>
        <w:t xml:space="preserve">              </w:t>
      </w:r>
      <w:r>
        <w:rPr>
          <w:rFonts w:hint="eastAsia" w:ascii="宋体" w:hAnsi="宋体" w:eastAsia="宋体" w:cs="宋体"/>
          <w:color w:val="000000"/>
          <w:kern w:val="2"/>
          <w:sz w:val="21"/>
          <w:szCs w:val="21"/>
          <w:lang w:val="en-US" w:eastAsia="zh-CN" w:bidi="ar"/>
        </w:rPr>
        <w:t>。</w:t>
      </w:r>
    </w:p>
    <w:p w14:paraId="645A45E1">
      <w:pPr>
        <w:keepNext w:val="0"/>
        <w:keepLines w:val="0"/>
        <w:widowControl w:val="0"/>
        <w:suppressLineNumbers w:val="0"/>
        <w:autoSpaceDE/>
        <w:autoSpaceDN/>
        <w:adjustRightInd/>
        <w:spacing w:before="0" w:beforeAutospacing="0" w:after="0" w:afterAutospacing="0" w:line="273" w:lineRule="auto"/>
        <w:ind w:left="0" w:right="0" w:firstLine="411" w:firstLineChars="196"/>
        <w:jc w:val="left"/>
        <w:rPr>
          <w:rFonts w:hint="eastAsia" w:ascii="宋体" w:hAnsi="宋体" w:eastAsia="宋体" w:cs="宋体"/>
          <w:bCs/>
          <w:color w:val="000000"/>
          <w:kern w:val="2"/>
          <w:sz w:val="21"/>
          <w:szCs w:val="21"/>
        </w:rPr>
      </w:pPr>
      <w:r>
        <w:rPr>
          <w:rFonts w:hint="eastAsia" w:ascii="宋体" w:hAnsi="宋体" w:eastAsia="宋体" w:cs="宋体"/>
          <w:bCs/>
          <w:color w:val="000000"/>
          <w:kern w:val="2"/>
          <w:sz w:val="21"/>
          <w:szCs w:val="21"/>
          <w:lang w:val="en-US" w:eastAsia="zh-CN" w:bidi="ar"/>
        </w:rPr>
        <w:t xml:space="preserve">2.工程地点： </w:t>
      </w:r>
      <w:r>
        <w:rPr>
          <w:rFonts w:hint="eastAsia" w:ascii="宋体" w:hAnsi="宋体" w:eastAsia="宋体" w:cs="宋体"/>
          <w:bCs/>
          <w:color w:val="000000"/>
          <w:kern w:val="2"/>
          <w:sz w:val="21"/>
          <w:szCs w:val="21"/>
          <w:u w:val="single"/>
          <w:lang w:val="en-US" w:eastAsia="zh-CN" w:bidi="ar"/>
        </w:rPr>
        <w:t xml:space="preserve">          </w:t>
      </w:r>
      <w:r>
        <w:rPr>
          <w:rFonts w:hint="eastAsia" w:ascii="宋体" w:hAnsi="宋体" w:eastAsia="宋体" w:cs="宋体"/>
          <w:color w:val="000000"/>
          <w:kern w:val="2"/>
          <w:sz w:val="21"/>
          <w:szCs w:val="21"/>
          <w:lang w:val="en-US" w:eastAsia="zh-CN" w:bidi="ar"/>
        </w:rPr>
        <w:t>。</w:t>
      </w:r>
    </w:p>
    <w:p w14:paraId="6AB8179F">
      <w:pPr>
        <w:keepNext w:val="0"/>
        <w:keepLines w:val="0"/>
        <w:widowControl w:val="0"/>
        <w:suppressLineNumbers w:val="0"/>
        <w:autoSpaceDE/>
        <w:autoSpaceDN/>
        <w:adjustRightInd/>
        <w:spacing w:before="0" w:beforeAutospacing="0" w:after="0" w:afterAutospacing="0" w:line="273" w:lineRule="auto"/>
        <w:ind w:left="0" w:right="0" w:firstLine="411" w:firstLineChars="196"/>
        <w:jc w:val="left"/>
        <w:rPr>
          <w:rFonts w:hint="eastAsia" w:ascii="宋体" w:hAnsi="宋体" w:eastAsia="宋体" w:cs="宋体"/>
          <w:bCs/>
          <w:color w:val="000000"/>
          <w:kern w:val="2"/>
          <w:sz w:val="21"/>
          <w:szCs w:val="21"/>
        </w:rPr>
      </w:pPr>
      <w:r>
        <w:rPr>
          <w:rFonts w:hint="eastAsia" w:ascii="宋体" w:hAnsi="宋体" w:eastAsia="宋体" w:cs="宋体"/>
          <w:bCs/>
          <w:color w:val="000000"/>
          <w:kern w:val="2"/>
          <w:sz w:val="21"/>
          <w:szCs w:val="21"/>
          <w:lang w:val="en-US" w:eastAsia="zh-CN" w:bidi="ar"/>
        </w:rPr>
        <w:t>3.工程立项批准文号：</w:t>
      </w:r>
      <w:r>
        <w:rPr>
          <w:rFonts w:hint="eastAsia" w:ascii="宋体" w:hAnsi="宋体" w:eastAsia="宋体" w:cs="宋体"/>
          <w:spacing w:val="-5"/>
          <w:kern w:val="2"/>
          <w:sz w:val="21"/>
          <w:szCs w:val="21"/>
          <w:u w:val="single"/>
          <w:lang w:val="en-US" w:eastAsia="zh-CN" w:bidi="ar"/>
        </w:rPr>
        <w:t xml:space="preserve"> </w:t>
      </w:r>
      <w:r>
        <w:rPr>
          <w:rFonts w:hint="eastAsia" w:ascii="宋体" w:hAnsi="宋体" w:cs="宋体"/>
          <w:spacing w:val="-5"/>
          <w:kern w:val="2"/>
          <w:sz w:val="21"/>
          <w:szCs w:val="21"/>
          <w:u w:val="single"/>
          <w:lang w:val="en-US" w:eastAsia="zh-CN" w:bidi="ar"/>
        </w:rPr>
        <w:t xml:space="preserve">             </w:t>
      </w:r>
      <w:r>
        <w:rPr>
          <w:rFonts w:hint="eastAsia" w:ascii="宋体" w:hAnsi="宋体" w:eastAsia="宋体" w:cs="宋体"/>
          <w:spacing w:val="-5"/>
          <w:kern w:val="2"/>
          <w:sz w:val="21"/>
          <w:szCs w:val="21"/>
          <w:u w:val="single"/>
          <w:lang w:val="en-US" w:eastAsia="zh-CN" w:bidi="ar"/>
        </w:rPr>
        <w:t xml:space="preserve">  </w:t>
      </w:r>
      <w:r>
        <w:rPr>
          <w:rFonts w:hint="eastAsia" w:ascii="宋体" w:hAnsi="宋体" w:eastAsia="宋体" w:cs="宋体"/>
          <w:bCs/>
          <w:color w:val="000000"/>
          <w:kern w:val="2"/>
          <w:sz w:val="21"/>
          <w:szCs w:val="21"/>
          <w:lang w:val="en-US" w:eastAsia="zh-CN" w:bidi="ar"/>
        </w:rPr>
        <w:t>。</w:t>
      </w:r>
    </w:p>
    <w:p w14:paraId="1E2D90BD">
      <w:pPr>
        <w:keepNext w:val="0"/>
        <w:keepLines w:val="0"/>
        <w:widowControl w:val="0"/>
        <w:suppressLineNumbers w:val="0"/>
        <w:autoSpaceDE/>
        <w:autoSpaceDN/>
        <w:adjustRightInd/>
        <w:spacing w:before="0" w:beforeAutospacing="0" w:after="0" w:afterAutospacing="0" w:line="273" w:lineRule="auto"/>
        <w:ind w:left="0" w:right="0" w:firstLine="411" w:firstLineChars="196"/>
        <w:jc w:val="left"/>
        <w:rPr>
          <w:rFonts w:hint="eastAsia" w:ascii="宋体" w:hAnsi="宋体" w:eastAsia="宋体" w:cs="宋体"/>
          <w:bCs/>
          <w:color w:val="000000"/>
          <w:kern w:val="2"/>
          <w:sz w:val="21"/>
          <w:szCs w:val="21"/>
        </w:rPr>
      </w:pPr>
      <w:r>
        <w:rPr>
          <w:rFonts w:hint="eastAsia" w:ascii="宋体" w:hAnsi="宋体" w:eastAsia="宋体" w:cs="宋体"/>
          <w:bCs/>
          <w:color w:val="000000"/>
          <w:kern w:val="2"/>
          <w:sz w:val="21"/>
          <w:szCs w:val="21"/>
          <w:lang w:val="en-US" w:eastAsia="zh-CN" w:bidi="ar"/>
        </w:rPr>
        <w:t>4.资金来源：</w:t>
      </w:r>
      <w:r>
        <w:rPr>
          <w:rFonts w:hint="eastAsia" w:ascii="宋体" w:hAnsi="宋体" w:eastAsia="宋体" w:cs="宋体"/>
          <w:color w:val="000000"/>
          <w:kern w:val="2"/>
          <w:sz w:val="21"/>
          <w:szCs w:val="21"/>
          <w:u w:val="single"/>
          <w:lang w:val="en-US" w:eastAsia="zh-CN" w:bidi="ar"/>
        </w:rPr>
        <w:t></w:t>
      </w:r>
      <w:r>
        <w:rPr>
          <w:rFonts w:hint="eastAsia" w:ascii="宋体" w:hAnsi="宋体" w:cs="宋体"/>
          <w:color w:val="000000"/>
          <w:kern w:val="2"/>
          <w:sz w:val="21"/>
          <w:szCs w:val="21"/>
          <w:u w:val="single"/>
          <w:lang w:val="en-US" w:eastAsia="zh-CN" w:bidi="ar"/>
        </w:rPr>
        <w:t>自筹</w:t>
      </w:r>
      <w:r>
        <w:rPr>
          <w:rFonts w:hint="eastAsia" w:ascii="宋体" w:hAnsi="宋体" w:eastAsia="宋体" w:cs="宋体"/>
          <w:color w:val="000000"/>
          <w:kern w:val="2"/>
          <w:sz w:val="21"/>
          <w:szCs w:val="21"/>
          <w:u w:val="single"/>
          <w:lang w:val="en-US" w:eastAsia="zh-CN" w:bidi="ar"/>
        </w:rPr>
        <w:t xml:space="preserve">    </w:t>
      </w:r>
      <w:r>
        <w:rPr>
          <w:rFonts w:hint="eastAsia" w:ascii="宋体" w:hAnsi="宋体" w:eastAsia="宋体" w:cs="宋体"/>
          <w:bCs/>
          <w:color w:val="000000"/>
          <w:kern w:val="2"/>
          <w:sz w:val="21"/>
          <w:szCs w:val="21"/>
          <w:lang w:val="en-US" w:eastAsia="zh-CN" w:bidi="ar"/>
        </w:rPr>
        <w:t>。</w:t>
      </w:r>
    </w:p>
    <w:p w14:paraId="075DA141">
      <w:pPr>
        <w:keepNext w:val="0"/>
        <w:keepLines w:val="0"/>
        <w:widowControl w:val="0"/>
        <w:suppressLineNumbers w:val="0"/>
        <w:autoSpaceDE/>
        <w:autoSpaceDN/>
        <w:adjustRightInd/>
        <w:spacing w:before="0" w:beforeAutospacing="0" w:after="0" w:afterAutospacing="0" w:line="273" w:lineRule="auto"/>
        <w:ind w:left="0" w:right="0" w:firstLine="411" w:firstLineChars="196"/>
        <w:jc w:val="left"/>
        <w:rPr>
          <w:rFonts w:hint="eastAsia" w:ascii="宋体" w:hAnsi="宋体" w:eastAsia="宋体" w:cs="宋体"/>
          <w:color w:val="000000"/>
          <w:kern w:val="2"/>
          <w:sz w:val="21"/>
          <w:szCs w:val="21"/>
          <w:u w:val="single"/>
        </w:rPr>
      </w:pPr>
      <w:r>
        <w:rPr>
          <w:rFonts w:hint="eastAsia" w:ascii="宋体" w:hAnsi="宋体" w:eastAsia="宋体" w:cs="宋体"/>
          <w:bCs/>
          <w:color w:val="000000"/>
          <w:kern w:val="2"/>
          <w:sz w:val="21"/>
          <w:szCs w:val="21"/>
          <w:lang w:val="en-US" w:eastAsia="zh-CN" w:bidi="ar"/>
        </w:rPr>
        <w:t>5.工程内容：</w:t>
      </w:r>
      <w:r>
        <w:rPr>
          <w:rFonts w:hint="eastAsia" w:ascii="宋体" w:hAnsi="宋体" w:eastAsia="宋体" w:cs="宋体"/>
          <w:bCs/>
          <w:color w:val="000000"/>
          <w:kern w:val="2"/>
          <w:sz w:val="21"/>
          <w:szCs w:val="21"/>
          <w:u w:val="single"/>
          <w:lang w:val="en-US" w:eastAsia="zh-CN" w:bidi="ar"/>
        </w:rPr>
        <w:t xml:space="preserve"> </w:t>
      </w:r>
      <w:r>
        <w:rPr>
          <w:rFonts w:hint="eastAsia" w:ascii="宋体" w:hAnsi="宋体" w:cs="宋体"/>
          <w:bCs/>
          <w:color w:val="000000"/>
          <w:kern w:val="2"/>
          <w:sz w:val="21"/>
          <w:szCs w:val="21"/>
          <w:u w:val="single"/>
          <w:lang w:val="en-US" w:eastAsia="zh-CN" w:bidi="ar"/>
        </w:rPr>
        <w:t xml:space="preserve">        </w:t>
      </w:r>
      <w:r>
        <w:rPr>
          <w:rFonts w:hint="eastAsia" w:ascii="宋体" w:hAnsi="宋体" w:eastAsia="宋体" w:cs="宋体"/>
          <w:bCs/>
          <w:color w:val="000000"/>
          <w:kern w:val="2"/>
          <w:sz w:val="21"/>
          <w:szCs w:val="21"/>
          <w:u w:val="single"/>
          <w:lang w:val="en-US" w:eastAsia="zh-CN" w:bidi="ar"/>
        </w:rPr>
        <w:t>。</w:t>
      </w:r>
    </w:p>
    <w:p w14:paraId="04139306">
      <w:pPr>
        <w:keepNext w:val="0"/>
        <w:keepLines w:val="0"/>
        <w:widowControl w:val="0"/>
        <w:suppressLineNumbers w:val="0"/>
        <w:autoSpaceDE/>
        <w:autoSpaceDN/>
        <w:adjustRightInd/>
        <w:spacing w:before="0" w:beforeAutospacing="0" w:after="0" w:afterAutospacing="0" w:line="273" w:lineRule="auto"/>
        <w:ind w:left="0" w:right="0" w:firstLine="411" w:firstLineChars="196"/>
        <w:jc w:val="left"/>
        <w:rPr>
          <w:rFonts w:hint="eastAsia" w:ascii="宋体" w:hAnsi="宋体" w:eastAsia="宋体" w:cs="宋体"/>
          <w:bCs/>
          <w:color w:val="000000"/>
          <w:kern w:val="2"/>
          <w:sz w:val="21"/>
          <w:szCs w:val="21"/>
        </w:rPr>
      </w:pPr>
      <w:r>
        <w:rPr>
          <w:rFonts w:hint="eastAsia" w:ascii="宋体" w:hAnsi="宋体" w:eastAsia="宋体" w:cs="宋体"/>
          <w:color w:val="000000"/>
          <w:kern w:val="2"/>
          <w:sz w:val="21"/>
          <w:szCs w:val="21"/>
          <w:lang w:val="en-US" w:eastAsia="zh-CN" w:bidi="ar"/>
        </w:rPr>
        <w:t>群体工程应附《承包人承揽工程项目一览表》（附件1）。</w:t>
      </w:r>
    </w:p>
    <w:p w14:paraId="67F49466">
      <w:pPr>
        <w:keepNext w:val="0"/>
        <w:keepLines w:val="0"/>
        <w:widowControl w:val="0"/>
        <w:suppressLineNumbers w:val="0"/>
        <w:autoSpaceDE/>
        <w:autoSpaceDN/>
        <w:adjustRightInd/>
        <w:spacing w:before="0" w:beforeAutospacing="0" w:after="0" w:afterAutospacing="0" w:line="273" w:lineRule="auto"/>
        <w:ind w:left="0" w:right="0" w:firstLine="411" w:firstLineChars="196"/>
        <w:jc w:val="left"/>
        <w:rPr>
          <w:rFonts w:hint="eastAsia" w:ascii="宋体" w:hAnsi="宋体" w:eastAsia="宋体" w:cs="宋体"/>
          <w:color w:val="000000"/>
          <w:kern w:val="2"/>
          <w:sz w:val="21"/>
          <w:szCs w:val="21"/>
          <w:u w:val="single"/>
          <w:lang w:val="en-US" w:eastAsia="zh-CN" w:bidi="ar"/>
        </w:rPr>
      </w:pPr>
      <w:r>
        <w:rPr>
          <w:rFonts w:hint="eastAsia" w:ascii="宋体" w:hAnsi="宋体" w:eastAsia="宋体" w:cs="宋体"/>
          <w:bCs/>
          <w:color w:val="000000"/>
          <w:kern w:val="2"/>
          <w:sz w:val="21"/>
          <w:szCs w:val="21"/>
          <w:lang w:val="en-US" w:eastAsia="zh-CN" w:bidi="ar"/>
        </w:rPr>
        <w:t>6.工程承包范围：</w:t>
      </w:r>
      <w:r>
        <w:rPr>
          <w:rFonts w:hint="eastAsia" w:ascii="宋体" w:hAnsi="宋体" w:eastAsia="宋体" w:cs="宋体"/>
          <w:color w:val="000000"/>
          <w:kern w:val="2"/>
          <w:sz w:val="21"/>
          <w:szCs w:val="21"/>
          <w:u w:val="single"/>
          <w:lang w:val="en-US" w:eastAsia="zh-CN" w:bidi="ar"/>
        </w:rPr>
        <w:t xml:space="preserve"> </w:t>
      </w:r>
      <w:r>
        <w:rPr>
          <w:rFonts w:hint="eastAsia" w:ascii="宋体" w:hAnsi="宋体" w:cs="宋体"/>
          <w:color w:val="000000"/>
          <w:kern w:val="2"/>
          <w:sz w:val="21"/>
          <w:szCs w:val="21"/>
          <w:u w:val="single"/>
          <w:lang w:val="en-US" w:eastAsia="zh-CN" w:bidi="ar"/>
        </w:rPr>
        <w:t xml:space="preserve">   </w:t>
      </w:r>
      <w:r>
        <w:rPr>
          <w:rFonts w:hint="eastAsia" w:ascii="宋体" w:hAnsi="宋体" w:eastAsia="宋体" w:cs="宋体"/>
          <w:color w:val="000000"/>
          <w:kern w:val="2"/>
          <w:sz w:val="21"/>
          <w:szCs w:val="21"/>
          <w:u w:val="single"/>
          <w:lang w:val="en-US" w:eastAsia="zh-CN" w:bidi="ar"/>
        </w:rPr>
        <w:t>（施工图所示所有工程内容，具体描述详见工程量清单编制说明。）</w:t>
      </w:r>
    </w:p>
    <w:p w14:paraId="6C22569B">
      <w:pPr>
        <w:keepNext/>
        <w:keepLines/>
        <w:widowControl/>
        <w:suppressLineNumbers w:val="0"/>
        <w:spacing w:before="120" w:beforeAutospacing="0" w:after="120" w:afterAutospacing="0" w:line="273" w:lineRule="auto"/>
        <w:jc w:val="left"/>
        <w:outlineLvl w:val="3"/>
        <w:rPr>
          <w:rFonts w:hint="eastAsia" w:ascii="宋体" w:hAnsi="宋体" w:eastAsia="黑体" w:cs="宋体"/>
          <w:b w:val="0"/>
          <w:bCs/>
          <w:color w:val="000000"/>
          <w:kern w:val="2"/>
          <w:sz w:val="21"/>
          <w:szCs w:val="21"/>
          <w:lang w:val="en-US" w:eastAsia="zh-CN" w:bidi="ar"/>
        </w:rPr>
      </w:pPr>
      <w:r>
        <w:rPr>
          <w:rFonts w:hint="eastAsia" w:ascii="宋体" w:hAnsi="宋体" w:eastAsia="黑体" w:cs="宋体"/>
          <w:b w:val="0"/>
          <w:bCs/>
          <w:color w:val="000000"/>
          <w:kern w:val="2"/>
          <w:sz w:val="21"/>
          <w:szCs w:val="21"/>
          <w:lang w:val="en-US" w:eastAsia="zh-CN" w:bidi="ar"/>
        </w:rPr>
        <w:t xml:space="preserve">   </w:t>
      </w:r>
      <w:r>
        <w:rPr>
          <w:rFonts w:hint="eastAsia" w:ascii="黑体" w:hAnsi="宋体" w:eastAsia="黑体" w:cs="黑体"/>
          <w:b w:val="0"/>
          <w:bCs/>
          <w:color w:val="000000"/>
          <w:kern w:val="2"/>
          <w:sz w:val="21"/>
          <w:szCs w:val="21"/>
          <w:lang w:val="en-US" w:eastAsia="zh-CN" w:bidi="ar"/>
        </w:rPr>
        <w:t>二、合同工期</w:t>
      </w:r>
    </w:p>
    <w:p w14:paraId="588B133F">
      <w:pPr>
        <w:keepNext w:val="0"/>
        <w:keepLines w:val="0"/>
        <w:widowControl w:val="0"/>
        <w:suppressLineNumbers w:val="0"/>
        <w:autoSpaceDE/>
        <w:autoSpaceDN/>
        <w:adjustRightInd/>
        <w:spacing w:before="0" w:beforeAutospacing="0" w:after="0" w:afterAutospacing="0" w:line="273" w:lineRule="auto"/>
        <w:ind w:left="0" w:right="0" w:firstLine="459"/>
        <w:jc w:val="left"/>
        <w:rPr>
          <w:rFonts w:hint="eastAsia" w:ascii="宋体" w:hAnsi="宋体" w:eastAsia="宋体" w:cs="宋体"/>
          <w:color w:val="000000"/>
          <w:kern w:val="2"/>
          <w:sz w:val="21"/>
          <w:szCs w:val="21"/>
        </w:rPr>
      </w:pPr>
      <w:r>
        <w:rPr>
          <w:rFonts w:hint="eastAsia" w:ascii="宋体" w:hAnsi="宋体" w:eastAsia="宋体" w:cs="宋体"/>
          <w:color w:val="000000"/>
          <w:kern w:val="2"/>
          <w:sz w:val="21"/>
          <w:szCs w:val="21"/>
          <w:lang w:val="en-US" w:eastAsia="zh-CN" w:bidi="ar"/>
        </w:rPr>
        <w:t>计划开工日期：</w:t>
      </w:r>
      <w:r>
        <w:rPr>
          <w:rFonts w:hint="eastAsia" w:ascii="宋体" w:hAnsi="宋体" w:eastAsia="宋体" w:cs="宋体"/>
          <w:color w:val="000000"/>
          <w:kern w:val="2"/>
          <w:sz w:val="21"/>
          <w:szCs w:val="21"/>
          <w:u w:val="single"/>
          <w:lang w:val="en-US" w:eastAsia="zh-CN" w:bidi="ar"/>
        </w:rPr>
        <w:t xml:space="preserve"> </w:t>
      </w:r>
      <w:r>
        <w:rPr>
          <w:rFonts w:hint="eastAsia" w:ascii="宋体" w:hAnsi="宋体" w:cs="宋体"/>
          <w:color w:val="000000"/>
          <w:kern w:val="2"/>
          <w:sz w:val="21"/>
          <w:szCs w:val="21"/>
          <w:u w:val="single"/>
          <w:lang w:val="en-US" w:eastAsia="zh-CN" w:bidi="ar"/>
        </w:rPr>
        <w:t>2025</w:t>
      </w:r>
      <w:r>
        <w:rPr>
          <w:rFonts w:hint="eastAsia" w:ascii="宋体" w:hAnsi="宋体" w:eastAsia="宋体" w:cs="宋体"/>
          <w:color w:val="000000"/>
          <w:kern w:val="2"/>
          <w:sz w:val="21"/>
          <w:szCs w:val="21"/>
          <w:u w:val="single"/>
          <w:lang w:val="en-US" w:eastAsia="zh-CN" w:bidi="ar"/>
        </w:rPr>
        <w:t xml:space="preserve"> 年</w:t>
      </w:r>
      <w:r>
        <w:rPr>
          <w:rFonts w:hint="eastAsia" w:ascii="宋体" w:hAnsi="宋体" w:cs="宋体"/>
          <w:color w:val="000000"/>
          <w:kern w:val="2"/>
          <w:sz w:val="21"/>
          <w:szCs w:val="21"/>
          <w:u w:val="single"/>
          <w:lang w:val="en-US" w:eastAsia="zh-CN" w:bidi="ar"/>
        </w:rPr>
        <w:t xml:space="preserve"> </w:t>
      </w:r>
      <w:r>
        <w:rPr>
          <w:rFonts w:hint="eastAsia" w:ascii="宋体" w:hAnsi="宋体" w:eastAsia="宋体" w:cs="宋体"/>
          <w:color w:val="000000"/>
          <w:kern w:val="2"/>
          <w:sz w:val="21"/>
          <w:szCs w:val="21"/>
          <w:u w:val="single"/>
          <w:lang w:val="en-US" w:eastAsia="zh-CN" w:bidi="ar"/>
        </w:rPr>
        <w:t>月</w:t>
      </w:r>
      <w:r>
        <w:rPr>
          <w:rFonts w:hint="eastAsia" w:ascii="宋体" w:hAnsi="宋体" w:cs="宋体"/>
          <w:color w:val="000000"/>
          <w:kern w:val="2"/>
          <w:sz w:val="21"/>
          <w:szCs w:val="21"/>
          <w:u w:val="single"/>
          <w:lang w:val="en-US" w:eastAsia="zh-CN" w:bidi="ar"/>
        </w:rPr>
        <w:t xml:space="preserve"> </w:t>
      </w:r>
      <w:r>
        <w:rPr>
          <w:rFonts w:hint="eastAsia" w:ascii="宋体" w:hAnsi="宋体" w:eastAsia="宋体" w:cs="宋体"/>
          <w:color w:val="000000"/>
          <w:kern w:val="2"/>
          <w:sz w:val="21"/>
          <w:szCs w:val="21"/>
          <w:u w:val="single"/>
          <w:lang w:val="en-US" w:eastAsia="zh-CN" w:bidi="ar"/>
        </w:rPr>
        <w:t xml:space="preserve"> 日</w:t>
      </w:r>
      <w:r>
        <w:rPr>
          <w:rFonts w:hint="eastAsia" w:ascii="宋体" w:hAnsi="宋体" w:eastAsia="宋体" w:cs="宋体"/>
          <w:color w:val="000000"/>
          <w:kern w:val="2"/>
          <w:sz w:val="21"/>
          <w:szCs w:val="21"/>
          <w:lang w:val="en-US" w:eastAsia="zh-CN" w:bidi="ar"/>
        </w:rPr>
        <w:t>。</w:t>
      </w:r>
    </w:p>
    <w:p w14:paraId="34C78E9E">
      <w:pPr>
        <w:keepNext w:val="0"/>
        <w:keepLines w:val="0"/>
        <w:widowControl w:val="0"/>
        <w:suppressLineNumbers w:val="0"/>
        <w:autoSpaceDE/>
        <w:autoSpaceDN/>
        <w:adjustRightInd/>
        <w:spacing w:before="0" w:beforeAutospacing="0" w:after="0" w:afterAutospacing="0" w:line="273" w:lineRule="auto"/>
        <w:ind w:left="0" w:right="0" w:firstLine="459"/>
        <w:jc w:val="left"/>
        <w:rPr>
          <w:rFonts w:hint="eastAsia" w:ascii="宋体" w:hAnsi="宋体" w:eastAsia="宋体" w:cs="宋体"/>
          <w:color w:val="000000"/>
          <w:kern w:val="2"/>
          <w:sz w:val="21"/>
          <w:szCs w:val="21"/>
        </w:rPr>
      </w:pPr>
      <w:r>
        <w:rPr>
          <w:rFonts w:hint="eastAsia" w:ascii="宋体" w:hAnsi="宋体" w:eastAsia="宋体" w:cs="宋体"/>
          <w:color w:val="000000"/>
          <w:kern w:val="2"/>
          <w:sz w:val="21"/>
          <w:szCs w:val="21"/>
          <w:lang w:val="en-US" w:eastAsia="zh-CN" w:bidi="ar"/>
        </w:rPr>
        <w:t>计划竣工日期：</w:t>
      </w:r>
      <w:r>
        <w:rPr>
          <w:rFonts w:hint="eastAsia" w:ascii="宋体" w:hAnsi="宋体" w:eastAsia="宋体" w:cs="宋体"/>
          <w:color w:val="000000"/>
          <w:kern w:val="2"/>
          <w:sz w:val="21"/>
          <w:szCs w:val="21"/>
          <w:u w:val="single"/>
          <w:lang w:val="en-US" w:eastAsia="zh-CN" w:bidi="ar"/>
        </w:rPr>
        <w:t xml:space="preserve"> </w:t>
      </w:r>
      <w:r>
        <w:rPr>
          <w:rFonts w:hint="eastAsia" w:ascii="宋体" w:hAnsi="宋体" w:cs="宋体"/>
          <w:color w:val="000000"/>
          <w:kern w:val="2"/>
          <w:sz w:val="21"/>
          <w:szCs w:val="21"/>
          <w:u w:val="single"/>
          <w:lang w:val="en-US" w:eastAsia="zh-CN" w:bidi="ar"/>
        </w:rPr>
        <w:t>2025</w:t>
      </w:r>
      <w:r>
        <w:rPr>
          <w:rFonts w:hint="eastAsia" w:ascii="宋体" w:hAnsi="宋体" w:eastAsia="宋体" w:cs="宋体"/>
          <w:color w:val="000000"/>
          <w:kern w:val="2"/>
          <w:sz w:val="21"/>
          <w:szCs w:val="21"/>
          <w:u w:val="single"/>
          <w:lang w:val="en-US" w:eastAsia="zh-CN" w:bidi="ar"/>
        </w:rPr>
        <w:t>年</w:t>
      </w:r>
      <w:r>
        <w:rPr>
          <w:rFonts w:hint="eastAsia" w:ascii="宋体" w:hAnsi="宋体" w:cs="宋体"/>
          <w:color w:val="000000"/>
          <w:kern w:val="2"/>
          <w:sz w:val="21"/>
          <w:szCs w:val="21"/>
          <w:u w:val="single"/>
          <w:lang w:val="en-US" w:eastAsia="zh-CN" w:bidi="ar"/>
        </w:rPr>
        <w:t xml:space="preserve">  </w:t>
      </w:r>
      <w:r>
        <w:rPr>
          <w:rFonts w:hint="eastAsia" w:ascii="宋体" w:hAnsi="宋体" w:eastAsia="宋体" w:cs="宋体"/>
          <w:color w:val="000000"/>
          <w:kern w:val="2"/>
          <w:sz w:val="21"/>
          <w:szCs w:val="21"/>
          <w:u w:val="single"/>
          <w:lang w:val="en-US" w:eastAsia="zh-CN" w:bidi="ar"/>
        </w:rPr>
        <w:t>月</w:t>
      </w:r>
      <w:r>
        <w:rPr>
          <w:rFonts w:hint="eastAsia" w:ascii="宋体" w:hAnsi="宋体" w:cs="宋体"/>
          <w:color w:val="000000"/>
          <w:kern w:val="2"/>
          <w:sz w:val="21"/>
          <w:szCs w:val="21"/>
          <w:u w:val="single"/>
          <w:lang w:val="en-US" w:eastAsia="zh-CN" w:bidi="ar"/>
        </w:rPr>
        <w:t xml:space="preserve">   </w:t>
      </w:r>
      <w:r>
        <w:rPr>
          <w:rFonts w:hint="eastAsia" w:ascii="宋体" w:hAnsi="宋体" w:eastAsia="宋体" w:cs="宋体"/>
          <w:color w:val="000000"/>
          <w:kern w:val="2"/>
          <w:sz w:val="21"/>
          <w:szCs w:val="21"/>
          <w:u w:val="single"/>
          <w:lang w:val="en-US" w:eastAsia="zh-CN" w:bidi="ar"/>
        </w:rPr>
        <w:t>日</w:t>
      </w:r>
      <w:r>
        <w:rPr>
          <w:rFonts w:hint="eastAsia" w:ascii="宋体" w:hAnsi="宋体" w:eastAsia="宋体" w:cs="宋体"/>
          <w:color w:val="000000"/>
          <w:kern w:val="2"/>
          <w:sz w:val="21"/>
          <w:szCs w:val="21"/>
          <w:lang w:val="en-US" w:eastAsia="zh-CN" w:bidi="ar"/>
        </w:rPr>
        <w:t>。</w:t>
      </w:r>
    </w:p>
    <w:p w14:paraId="11A29EAC">
      <w:pPr>
        <w:keepNext w:val="0"/>
        <w:keepLines w:val="0"/>
        <w:widowControl w:val="0"/>
        <w:suppressLineNumbers w:val="0"/>
        <w:autoSpaceDE/>
        <w:autoSpaceDN/>
        <w:adjustRightInd/>
        <w:spacing w:before="0" w:beforeAutospacing="0" w:after="0" w:afterAutospacing="0" w:line="273" w:lineRule="auto"/>
        <w:ind w:left="0" w:right="0" w:firstLine="459"/>
        <w:jc w:val="left"/>
        <w:rPr>
          <w:rFonts w:hint="eastAsia" w:ascii="宋体" w:hAnsi="宋体" w:eastAsia="宋体" w:cs="宋体"/>
          <w:color w:val="000000"/>
          <w:kern w:val="2"/>
          <w:sz w:val="21"/>
          <w:szCs w:val="21"/>
        </w:rPr>
      </w:pPr>
      <w:r>
        <w:rPr>
          <w:rFonts w:hint="eastAsia" w:ascii="宋体" w:hAnsi="宋体" w:eastAsia="宋体" w:cs="宋体"/>
          <w:color w:val="000000"/>
          <w:kern w:val="2"/>
          <w:sz w:val="21"/>
          <w:szCs w:val="21"/>
          <w:lang w:val="en-US" w:eastAsia="zh-CN" w:bidi="ar"/>
        </w:rPr>
        <w:t>工期总日历天数：</w:t>
      </w:r>
      <w:r>
        <w:rPr>
          <w:rFonts w:hint="eastAsia" w:ascii="宋体" w:hAnsi="宋体" w:eastAsia="宋体" w:cs="宋体"/>
          <w:color w:val="000000"/>
          <w:kern w:val="2"/>
          <w:sz w:val="21"/>
          <w:szCs w:val="21"/>
          <w:u w:val="single"/>
          <w:lang w:val="en-US" w:eastAsia="zh-CN" w:bidi="ar"/>
        </w:rPr>
        <w:t xml:space="preserve"> </w:t>
      </w:r>
      <w:r>
        <w:rPr>
          <w:rFonts w:hint="eastAsia" w:ascii="宋体" w:hAnsi="宋体" w:cs="宋体"/>
          <w:color w:val="000000"/>
          <w:kern w:val="2"/>
          <w:sz w:val="21"/>
          <w:szCs w:val="21"/>
          <w:u w:val="single"/>
          <w:lang w:val="en-US" w:eastAsia="zh-CN" w:bidi="ar"/>
        </w:rPr>
        <w:t>30</w:t>
      </w:r>
      <w:r>
        <w:rPr>
          <w:rFonts w:hint="eastAsia" w:ascii="宋体" w:hAnsi="宋体" w:eastAsia="宋体" w:cs="宋体"/>
          <w:color w:val="000000"/>
          <w:kern w:val="2"/>
          <w:sz w:val="21"/>
          <w:szCs w:val="21"/>
          <w:u w:val="single"/>
          <w:lang w:val="en-US" w:eastAsia="zh-CN" w:bidi="ar"/>
        </w:rPr>
        <w:t>日历天</w:t>
      </w:r>
      <w:r>
        <w:rPr>
          <w:rFonts w:hint="eastAsia" w:ascii="宋体" w:hAnsi="宋体" w:eastAsia="宋体" w:cs="宋体"/>
          <w:color w:val="000000"/>
          <w:kern w:val="2"/>
          <w:sz w:val="21"/>
          <w:szCs w:val="21"/>
          <w:lang w:val="en-US" w:eastAsia="zh-CN" w:bidi="ar"/>
        </w:rPr>
        <w:t>。工期总日历天数与根据前述计划开竣工日期计算的工期天数不一致的，以工期总日历天数为准。</w:t>
      </w:r>
    </w:p>
    <w:p w14:paraId="553B4514">
      <w:pPr>
        <w:keepNext/>
        <w:keepLines/>
        <w:widowControl/>
        <w:suppressLineNumbers w:val="0"/>
        <w:spacing w:before="120" w:beforeAutospacing="0" w:after="120" w:afterAutospacing="0" w:line="273" w:lineRule="auto"/>
        <w:jc w:val="left"/>
        <w:outlineLvl w:val="3"/>
        <w:rPr>
          <w:rFonts w:hint="eastAsia" w:ascii="宋体" w:hAnsi="宋体" w:eastAsia="黑体" w:cs="宋体"/>
          <w:b/>
          <w:bCs w:val="0"/>
          <w:color w:val="000000"/>
          <w:kern w:val="2"/>
          <w:sz w:val="21"/>
          <w:szCs w:val="21"/>
          <w:lang w:val="en-US" w:eastAsia="zh-CN" w:bidi="ar"/>
        </w:rPr>
      </w:pPr>
      <w:r>
        <w:rPr>
          <w:rFonts w:hint="eastAsia" w:ascii="宋体" w:hAnsi="宋体" w:eastAsia="黑体" w:cs="宋体"/>
          <w:b/>
          <w:bCs w:val="0"/>
          <w:color w:val="000000"/>
          <w:kern w:val="2"/>
          <w:sz w:val="21"/>
          <w:szCs w:val="21"/>
          <w:lang w:val="en-US" w:eastAsia="zh-CN" w:bidi="ar"/>
        </w:rPr>
        <w:t xml:space="preserve">    </w:t>
      </w:r>
      <w:r>
        <w:rPr>
          <w:rFonts w:hint="eastAsia" w:ascii="黑体" w:hAnsi="宋体" w:eastAsia="黑体" w:cs="黑体"/>
          <w:b w:val="0"/>
          <w:bCs/>
          <w:color w:val="000000"/>
          <w:kern w:val="2"/>
          <w:sz w:val="21"/>
          <w:szCs w:val="21"/>
          <w:lang w:val="en-US" w:eastAsia="zh-CN" w:bidi="ar"/>
        </w:rPr>
        <w:t>三、质量标准</w:t>
      </w:r>
    </w:p>
    <w:p w14:paraId="65A5CCC2">
      <w:pPr>
        <w:keepNext w:val="0"/>
        <w:keepLines w:val="0"/>
        <w:widowControl w:val="0"/>
        <w:suppressLineNumbers w:val="0"/>
        <w:autoSpaceDE/>
        <w:autoSpaceDN/>
        <w:adjustRightInd/>
        <w:spacing w:before="0" w:beforeAutospacing="0" w:after="0" w:afterAutospacing="0" w:line="273" w:lineRule="auto"/>
        <w:ind w:left="0" w:right="0" w:firstLine="459"/>
        <w:jc w:val="left"/>
        <w:rPr>
          <w:rFonts w:hint="eastAsia" w:ascii="宋体" w:hAnsi="宋体" w:eastAsia="宋体" w:cs="宋体"/>
          <w:color w:val="000000"/>
          <w:kern w:val="2"/>
          <w:sz w:val="21"/>
          <w:szCs w:val="21"/>
        </w:rPr>
      </w:pPr>
      <w:r>
        <w:rPr>
          <w:rFonts w:hint="eastAsia" w:ascii="宋体" w:hAnsi="宋体" w:eastAsia="宋体" w:cs="宋体"/>
          <w:color w:val="000000"/>
          <w:kern w:val="2"/>
          <w:sz w:val="21"/>
          <w:szCs w:val="21"/>
          <w:lang w:val="en-US" w:eastAsia="zh-CN" w:bidi="ar"/>
        </w:rPr>
        <w:t>工程质量符合</w:t>
      </w:r>
      <w:r>
        <w:rPr>
          <w:rFonts w:hint="eastAsia" w:ascii="宋体" w:hAnsi="宋体" w:eastAsia="宋体" w:cs="宋体"/>
          <w:color w:val="000000"/>
          <w:kern w:val="2"/>
          <w:sz w:val="21"/>
          <w:szCs w:val="21"/>
          <w:u w:val="single"/>
          <w:lang w:val="en-US" w:eastAsia="zh-CN" w:bidi="ar"/>
        </w:rPr>
        <w:t xml:space="preserve">现行国家有关工程施工验收规范和标准的合格  </w:t>
      </w:r>
      <w:r>
        <w:rPr>
          <w:rFonts w:hint="eastAsia" w:ascii="宋体" w:hAnsi="宋体" w:eastAsia="宋体" w:cs="宋体"/>
          <w:color w:val="000000"/>
          <w:kern w:val="2"/>
          <w:sz w:val="21"/>
          <w:szCs w:val="21"/>
          <w:lang w:val="en-US" w:eastAsia="zh-CN" w:bidi="ar"/>
        </w:rPr>
        <w:t>标准。</w:t>
      </w:r>
    </w:p>
    <w:p w14:paraId="1D073EF2">
      <w:pPr>
        <w:keepNext/>
        <w:keepLines/>
        <w:widowControl/>
        <w:suppressLineNumbers w:val="0"/>
        <w:spacing w:before="120" w:beforeAutospacing="0" w:after="120" w:afterAutospacing="0" w:line="273" w:lineRule="auto"/>
        <w:jc w:val="left"/>
        <w:outlineLvl w:val="3"/>
        <w:rPr>
          <w:rFonts w:hint="eastAsia" w:ascii="宋体" w:hAnsi="宋体" w:eastAsia="黑体" w:cs="宋体"/>
          <w:b/>
          <w:bCs w:val="0"/>
          <w:color w:val="000000"/>
          <w:kern w:val="2"/>
          <w:sz w:val="21"/>
          <w:szCs w:val="21"/>
          <w:lang w:val="en-US" w:eastAsia="zh-CN" w:bidi="ar"/>
        </w:rPr>
      </w:pPr>
      <w:r>
        <w:rPr>
          <w:rFonts w:hint="eastAsia" w:ascii="宋体" w:hAnsi="宋体" w:eastAsia="黑体" w:cs="宋体"/>
          <w:b/>
          <w:bCs w:val="0"/>
          <w:color w:val="000000"/>
          <w:kern w:val="2"/>
          <w:sz w:val="21"/>
          <w:szCs w:val="21"/>
          <w:lang w:val="en-US" w:eastAsia="zh-CN" w:bidi="ar"/>
        </w:rPr>
        <w:t xml:space="preserve">   </w:t>
      </w:r>
      <w:r>
        <w:rPr>
          <w:rFonts w:hint="eastAsia" w:ascii="宋体" w:hAnsi="宋体" w:eastAsia="黑体" w:cs="宋体"/>
          <w:b w:val="0"/>
          <w:bCs/>
          <w:color w:val="000000"/>
          <w:kern w:val="2"/>
          <w:sz w:val="21"/>
          <w:szCs w:val="21"/>
          <w:lang w:val="en-US" w:eastAsia="zh-CN" w:bidi="ar"/>
        </w:rPr>
        <w:t xml:space="preserve"> </w:t>
      </w:r>
      <w:r>
        <w:rPr>
          <w:rFonts w:hint="eastAsia" w:ascii="黑体" w:hAnsi="宋体" w:eastAsia="黑体" w:cs="黑体"/>
          <w:b w:val="0"/>
          <w:bCs/>
          <w:color w:val="000000"/>
          <w:kern w:val="2"/>
          <w:sz w:val="21"/>
          <w:szCs w:val="21"/>
          <w:lang w:val="en-US" w:eastAsia="zh-CN" w:bidi="ar"/>
        </w:rPr>
        <w:t>四、签约合同价与合同价格形式</w:t>
      </w:r>
      <w:r>
        <w:rPr>
          <w:rFonts w:hint="eastAsia" w:ascii="宋体" w:hAnsi="宋体" w:eastAsia="黑体" w:cs="宋体"/>
          <w:b w:val="0"/>
          <w:bCs/>
          <w:color w:val="000000"/>
          <w:kern w:val="2"/>
          <w:sz w:val="21"/>
          <w:szCs w:val="21"/>
          <w:lang w:val="en-US" w:eastAsia="zh-CN" w:bidi="ar"/>
        </w:rPr>
        <w:tab/>
      </w:r>
    </w:p>
    <w:p w14:paraId="495FCFBB">
      <w:pPr>
        <w:keepNext w:val="0"/>
        <w:keepLines w:val="0"/>
        <w:widowControl w:val="0"/>
        <w:suppressLineNumbers w:val="0"/>
        <w:autoSpaceDE/>
        <w:autoSpaceDN/>
        <w:adjustRightInd/>
        <w:spacing w:before="0" w:beforeAutospacing="0" w:after="0" w:afterAutospacing="0" w:line="273" w:lineRule="auto"/>
        <w:ind w:left="0" w:right="0" w:firstLine="420" w:firstLineChars="200"/>
        <w:jc w:val="left"/>
        <w:rPr>
          <w:rFonts w:hint="eastAsia" w:ascii="宋体" w:hAnsi="宋体" w:eastAsia="宋体" w:cs="宋体"/>
          <w:color w:val="000000"/>
          <w:kern w:val="2"/>
          <w:sz w:val="21"/>
          <w:szCs w:val="21"/>
        </w:rPr>
      </w:pPr>
      <w:r>
        <w:rPr>
          <w:rFonts w:hint="eastAsia" w:ascii="宋体" w:hAnsi="宋体" w:eastAsia="宋体" w:cs="宋体"/>
          <w:color w:val="000000"/>
          <w:kern w:val="2"/>
          <w:sz w:val="21"/>
          <w:szCs w:val="21"/>
          <w:lang w:val="en-US" w:eastAsia="zh-CN" w:bidi="ar"/>
        </w:rPr>
        <w:t>1.签约合同价为：</w:t>
      </w:r>
    </w:p>
    <w:p w14:paraId="3315B624">
      <w:pPr>
        <w:keepNext w:val="0"/>
        <w:keepLines w:val="0"/>
        <w:widowControl w:val="0"/>
        <w:suppressLineNumbers w:val="0"/>
        <w:autoSpaceDE/>
        <w:autoSpaceDN/>
        <w:adjustRightInd/>
        <w:spacing w:before="0" w:beforeAutospacing="0" w:after="0" w:afterAutospacing="0" w:line="273" w:lineRule="auto"/>
        <w:ind w:left="0" w:right="0" w:firstLine="525" w:firstLineChars="250"/>
        <w:jc w:val="left"/>
        <w:rPr>
          <w:rFonts w:hint="eastAsia" w:ascii="宋体" w:hAnsi="宋体" w:eastAsia="宋体" w:cs="宋体"/>
          <w:color w:val="000000"/>
          <w:kern w:val="2"/>
          <w:sz w:val="21"/>
          <w:szCs w:val="21"/>
        </w:rPr>
      </w:pPr>
      <w:r>
        <w:rPr>
          <w:rFonts w:hint="eastAsia" w:ascii="宋体" w:hAnsi="宋体" w:eastAsia="宋体" w:cs="宋体"/>
          <w:color w:val="000000"/>
          <w:kern w:val="2"/>
          <w:sz w:val="21"/>
          <w:szCs w:val="21"/>
          <w:lang w:val="en-US" w:eastAsia="zh-CN" w:bidi="ar"/>
        </w:rPr>
        <w:t>人民币（大写）</w:t>
      </w:r>
      <w:r>
        <w:rPr>
          <w:rFonts w:hint="eastAsia" w:ascii="宋体" w:hAnsi="宋体" w:cs="宋体"/>
          <w:color w:val="000000"/>
          <w:kern w:val="2"/>
          <w:sz w:val="21"/>
          <w:szCs w:val="21"/>
          <w:u w:val="single"/>
          <w:lang w:val="en-US" w:eastAsia="zh-CN" w:bidi="ar"/>
        </w:rPr>
        <w:t xml:space="preserve">      元整</w:t>
      </w:r>
      <w:r>
        <w:rPr>
          <w:rFonts w:hint="eastAsia" w:ascii="宋体" w:hAnsi="宋体" w:eastAsia="宋体" w:cs="宋体"/>
          <w:b/>
          <w:bCs w:val="0"/>
          <w:kern w:val="2"/>
          <w:sz w:val="24"/>
          <w:szCs w:val="24"/>
          <w:u w:val="single"/>
          <w:lang w:val="en-US" w:eastAsia="zh-CN" w:bidi="ar"/>
        </w:rPr>
        <w:t xml:space="preserve"> </w:t>
      </w:r>
      <w:r>
        <w:rPr>
          <w:rFonts w:hint="eastAsia" w:ascii="宋体" w:hAnsi="宋体" w:eastAsia="宋体" w:cs="宋体"/>
          <w:color w:val="000000"/>
          <w:kern w:val="2"/>
          <w:sz w:val="21"/>
          <w:szCs w:val="21"/>
          <w:lang w:val="en-US" w:eastAsia="zh-CN" w:bidi="ar"/>
        </w:rPr>
        <w:t>(</w:t>
      </w:r>
      <w:r>
        <w:rPr>
          <w:rFonts w:hint="eastAsia" w:ascii="宋体" w:hAnsi="宋体" w:eastAsia="宋体" w:cs="宋体"/>
          <w:b/>
          <w:bCs w:val="0"/>
          <w:kern w:val="2"/>
          <w:sz w:val="24"/>
          <w:szCs w:val="24"/>
          <w:u w:val="single"/>
          <w:lang w:val="en-US" w:eastAsia="zh-CN" w:bidi="ar"/>
        </w:rPr>
        <w:t>¥</w:t>
      </w:r>
      <w:r>
        <w:rPr>
          <w:rFonts w:hint="eastAsia" w:ascii="宋体" w:hAnsi="宋体" w:cs="宋体"/>
          <w:b/>
          <w:bCs w:val="0"/>
          <w:kern w:val="2"/>
          <w:sz w:val="24"/>
          <w:szCs w:val="24"/>
          <w:u w:val="single"/>
          <w:lang w:val="en-US" w:eastAsia="zh-CN" w:bidi="ar"/>
        </w:rPr>
        <w:t xml:space="preserve">    </w:t>
      </w:r>
      <w:r>
        <w:rPr>
          <w:rFonts w:hint="eastAsia" w:ascii="宋体" w:hAnsi="宋体" w:eastAsia="宋体" w:cs="宋体"/>
          <w:b/>
          <w:bCs w:val="0"/>
          <w:kern w:val="2"/>
          <w:sz w:val="24"/>
          <w:szCs w:val="24"/>
          <w:lang w:val="en-US" w:eastAsia="zh-CN" w:bidi="ar"/>
        </w:rPr>
        <w:t>元</w:t>
      </w:r>
      <w:r>
        <w:rPr>
          <w:rFonts w:hint="eastAsia" w:ascii="宋体" w:hAnsi="宋体" w:eastAsia="宋体" w:cs="宋体"/>
          <w:color w:val="000000"/>
          <w:kern w:val="2"/>
          <w:sz w:val="21"/>
          <w:szCs w:val="21"/>
          <w:lang w:val="en-US" w:eastAsia="zh-CN" w:bidi="ar"/>
        </w:rPr>
        <w:t>)；</w:t>
      </w:r>
    </w:p>
    <w:p w14:paraId="100C4A58">
      <w:pPr>
        <w:keepNext w:val="0"/>
        <w:keepLines w:val="0"/>
        <w:widowControl w:val="0"/>
        <w:suppressLineNumbers w:val="0"/>
        <w:autoSpaceDE/>
        <w:autoSpaceDN/>
        <w:adjustRightInd/>
        <w:spacing w:before="0" w:beforeAutospacing="0" w:after="0" w:afterAutospacing="0" w:line="273" w:lineRule="auto"/>
        <w:ind w:left="0" w:right="0" w:firstLine="420" w:firstLineChars="200"/>
        <w:jc w:val="left"/>
        <w:rPr>
          <w:rFonts w:hint="eastAsia" w:ascii="宋体" w:hAnsi="宋体" w:eastAsia="宋体" w:cs="宋体"/>
          <w:color w:val="000000"/>
          <w:kern w:val="2"/>
          <w:sz w:val="21"/>
          <w:szCs w:val="21"/>
        </w:rPr>
      </w:pPr>
      <w:r>
        <w:rPr>
          <w:rFonts w:hint="eastAsia" w:ascii="宋体" w:hAnsi="宋体" w:eastAsia="宋体" w:cs="宋体"/>
          <w:color w:val="000000"/>
          <w:kern w:val="2"/>
          <w:sz w:val="21"/>
          <w:szCs w:val="21"/>
          <w:lang w:val="en-US" w:eastAsia="zh-CN" w:bidi="ar"/>
        </w:rPr>
        <w:t>其中：</w:t>
      </w:r>
    </w:p>
    <w:p w14:paraId="1A418A90">
      <w:pPr>
        <w:keepNext w:val="0"/>
        <w:keepLines w:val="0"/>
        <w:widowControl w:val="0"/>
        <w:suppressLineNumbers w:val="0"/>
        <w:autoSpaceDE/>
        <w:autoSpaceDN/>
        <w:adjustRightInd/>
        <w:spacing w:before="0" w:beforeAutospacing="0" w:after="0" w:afterAutospacing="0" w:line="273" w:lineRule="auto"/>
        <w:ind w:left="0" w:right="0" w:firstLine="420" w:firstLineChars="200"/>
        <w:jc w:val="left"/>
        <w:rPr>
          <w:rFonts w:hint="eastAsia" w:ascii="宋体" w:hAnsi="宋体" w:eastAsia="宋体" w:cs="宋体"/>
          <w:color w:val="000000"/>
          <w:kern w:val="2"/>
          <w:sz w:val="21"/>
          <w:szCs w:val="21"/>
        </w:rPr>
      </w:pPr>
      <w:r>
        <w:rPr>
          <w:rFonts w:hint="eastAsia" w:ascii="宋体" w:hAnsi="宋体" w:eastAsia="宋体" w:cs="宋体"/>
          <w:color w:val="000000"/>
          <w:kern w:val="2"/>
          <w:sz w:val="21"/>
          <w:szCs w:val="21"/>
          <w:lang w:val="en-US" w:eastAsia="zh-CN" w:bidi="ar"/>
        </w:rPr>
        <w:t>（1）安全文明施工费：</w:t>
      </w:r>
    </w:p>
    <w:p w14:paraId="7B3288A2">
      <w:pPr>
        <w:keepNext w:val="0"/>
        <w:keepLines w:val="0"/>
        <w:widowControl w:val="0"/>
        <w:suppressLineNumbers w:val="0"/>
        <w:autoSpaceDE/>
        <w:autoSpaceDN/>
        <w:adjustRightInd/>
        <w:spacing w:before="0" w:beforeAutospacing="0" w:after="0" w:afterAutospacing="0" w:line="273" w:lineRule="auto"/>
        <w:ind w:left="0" w:right="0" w:firstLine="1080" w:firstLineChars="450"/>
        <w:jc w:val="left"/>
        <w:rPr>
          <w:rFonts w:hint="eastAsia" w:ascii="宋体" w:hAnsi="宋体" w:eastAsia="宋体" w:cs="宋体"/>
          <w:color w:val="000000"/>
          <w:kern w:val="2"/>
          <w:sz w:val="24"/>
          <w:szCs w:val="24"/>
        </w:rPr>
      </w:pPr>
      <w:r>
        <w:rPr>
          <w:rFonts w:hint="eastAsia" w:ascii="宋体" w:hAnsi="宋体" w:eastAsia="宋体" w:cs="宋体"/>
          <w:color w:val="000000"/>
          <w:kern w:val="2"/>
          <w:sz w:val="24"/>
          <w:szCs w:val="24"/>
          <w:lang w:val="en-US" w:eastAsia="zh-CN" w:bidi="ar"/>
        </w:rPr>
        <w:t>人民币（大写）</w:t>
      </w:r>
      <w:r>
        <w:rPr>
          <w:rFonts w:hint="eastAsia" w:ascii="宋体" w:hAnsi="宋体" w:cs="宋体"/>
          <w:color w:val="000000"/>
          <w:kern w:val="2"/>
          <w:sz w:val="24"/>
          <w:szCs w:val="24"/>
          <w:u w:val="single"/>
          <w:lang w:val="en-US" w:eastAsia="zh-CN" w:bidi="ar"/>
        </w:rPr>
        <w:t xml:space="preserve">   元整</w:t>
      </w:r>
      <w:r>
        <w:rPr>
          <w:rFonts w:hint="eastAsia" w:ascii="宋体" w:hAnsi="宋体" w:eastAsia="宋体" w:cs="Times New Roman"/>
          <w:b/>
          <w:bCs w:val="0"/>
          <w:kern w:val="2"/>
          <w:sz w:val="24"/>
          <w:szCs w:val="24"/>
          <w:u w:val="single"/>
          <w:lang w:val="en-US" w:eastAsia="zh-CN" w:bidi="ar"/>
        </w:rPr>
        <w:t xml:space="preserve"> </w:t>
      </w:r>
      <w:r>
        <w:rPr>
          <w:rFonts w:hint="eastAsia" w:ascii="宋体" w:hAnsi="宋体" w:eastAsia="宋体" w:cs="宋体"/>
          <w:color w:val="000000"/>
          <w:kern w:val="2"/>
          <w:sz w:val="24"/>
          <w:szCs w:val="24"/>
          <w:lang w:val="en-US" w:eastAsia="zh-CN" w:bidi="ar"/>
        </w:rPr>
        <w:t xml:space="preserve"> </w:t>
      </w:r>
      <w:r>
        <w:rPr>
          <w:rFonts w:hint="eastAsia" w:ascii="宋体" w:hAnsi="宋体" w:eastAsia="宋体" w:cs="宋体"/>
          <w:b/>
          <w:bCs w:val="0"/>
          <w:kern w:val="2"/>
          <w:sz w:val="24"/>
          <w:szCs w:val="24"/>
          <w:u w:val="single"/>
          <w:lang w:val="en-US" w:eastAsia="zh-CN" w:bidi="ar"/>
        </w:rPr>
        <w:t>(¥</w:t>
      </w:r>
      <w:r>
        <w:rPr>
          <w:rFonts w:hint="eastAsia" w:ascii="宋体" w:hAnsi="宋体" w:cs="宋体"/>
          <w:b/>
          <w:bCs w:val="0"/>
          <w:kern w:val="2"/>
          <w:sz w:val="24"/>
          <w:szCs w:val="24"/>
          <w:u w:val="single"/>
          <w:lang w:val="en-US" w:eastAsia="zh-CN" w:bidi="ar"/>
        </w:rPr>
        <w:t xml:space="preserve">     </w:t>
      </w:r>
      <w:r>
        <w:rPr>
          <w:rFonts w:hint="eastAsia" w:ascii="宋体" w:hAnsi="宋体" w:eastAsia="宋体" w:cs="宋体"/>
          <w:b/>
          <w:bCs w:val="0"/>
          <w:kern w:val="2"/>
          <w:sz w:val="24"/>
          <w:szCs w:val="24"/>
          <w:u w:val="single"/>
          <w:lang w:val="en-US" w:eastAsia="zh-CN" w:bidi="ar"/>
        </w:rPr>
        <w:t>元)（含税金）</w:t>
      </w:r>
      <w:r>
        <w:rPr>
          <w:rFonts w:hint="eastAsia" w:ascii="宋体" w:hAnsi="宋体" w:eastAsia="宋体" w:cs="宋体"/>
          <w:color w:val="000000"/>
          <w:kern w:val="2"/>
          <w:sz w:val="24"/>
          <w:szCs w:val="24"/>
          <w:lang w:val="en-US" w:eastAsia="zh-CN" w:bidi="ar"/>
        </w:rPr>
        <w:t>；</w:t>
      </w:r>
    </w:p>
    <w:p w14:paraId="1DC911A6">
      <w:pPr>
        <w:keepNext w:val="0"/>
        <w:keepLines w:val="0"/>
        <w:widowControl w:val="0"/>
        <w:suppressLineNumbers w:val="0"/>
        <w:autoSpaceDE/>
        <w:autoSpaceDN/>
        <w:adjustRightInd/>
        <w:spacing w:before="0" w:beforeAutospacing="0" w:after="0" w:afterAutospacing="0" w:line="273" w:lineRule="auto"/>
        <w:ind w:left="0" w:right="0" w:firstLine="420" w:firstLineChars="200"/>
        <w:jc w:val="left"/>
        <w:rPr>
          <w:rFonts w:hint="eastAsia" w:ascii="宋体" w:hAnsi="宋体" w:eastAsia="宋体" w:cs="宋体"/>
          <w:color w:val="000000"/>
          <w:kern w:val="2"/>
          <w:sz w:val="21"/>
          <w:szCs w:val="21"/>
        </w:rPr>
      </w:pPr>
      <w:r>
        <w:rPr>
          <w:rFonts w:hint="eastAsia" w:ascii="宋体" w:hAnsi="宋体" w:eastAsia="宋体" w:cs="宋体"/>
          <w:color w:val="000000"/>
          <w:kern w:val="2"/>
          <w:sz w:val="21"/>
          <w:szCs w:val="21"/>
          <w:lang w:val="en-US" w:eastAsia="zh-CN" w:bidi="ar"/>
        </w:rPr>
        <w:t>（2）材料和工程设备暂估价金额：</w:t>
      </w:r>
    </w:p>
    <w:p w14:paraId="1899311B">
      <w:pPr>
        <w:keepNext w:val="0"/>
        <w:keepLines w:val="0"/>
        <w:widowControl w:val="0"/>
        <w:suppressLineNumbers w:val="0"/>
        <w:autoSpaceDE/>
        <w:autoSpaceDN/>
        <w:adjustRightInd/>
        <w:spacing w:before="0" w:beforeAutospacing="0" w:after="0" w:afterAutospacing="0" w:line="273" w:lineRule="auto"/>
        <w:ind w:left="0" w:right="0" w:firstLine="945" w:firstLineChars="450"/>
        <w:jc w:val="left"/>
        <w:rPr>
          <w:rFonts w:hint="eastAsia" w:ascii="宋体" w:hAnsi="宋体" w:eastAsia="宋体" w:cs="宋体"/>
          <w:color w:val="000000"/>
          <w:kern w:val="2"/>
          <w:sz w:val="21"/>
          <w:szCs w:val="21"/>
        </w:rPr>
      </w:pPr>
      <w:r>
        <w:rPr>
          <w:rFonts w:hint="eastAsia" w:ascii="宋体" w:hAnsi="宋体" w:eastAsia="宋体" w:cs="宋体"/>
          <w:color w:val="000000"/>
          <w:kern w:val="2"/>
          <w:sz w:val="21"/>
          <w:szCs w:val="21"/>
          <w:lang w:val="en-US" w:eastAsia="zh-CN" w:bidi="ar"/>
        </w:rPr>
        <w:t>人民币（大写）</w:t>
      </w:r>
      <w:r>
        <w:rPr>
          <w:rFonts w:hint="eastAsia" w:ascii="宋体" w:hAnsi="宋体" w:eastAsia="宋体" w:cs="宋体"/>
          <w:color w:val="000000"/>
          <w:kern w:val="2"/>
          <w:sz w:val="21"/>
          <w:szCs w:val="21"/>
          <w:u w:val="single"/>
          <w:lang w:val="en-US" w:eastAsia="zh-CN" w:bidi="ar"/>
        </w:rPr>
        <w:t xml:space="preserve"> </w:t>
      </w:r>
      <w:r>
        <w:rPr>
          <w:rFonts w:hint="eastAsia" w:ascii="Times New Roman" w:hAnsi="Times New Roman" w:eastAsia="宋体" w:cs="宋体"/>
          <w:b/>
          <w:bCs w:val="0"/>
          <w:color w:val="000000"/>
          <w:kern w:val="2"/>
          <w:sz w:val="21"/>
          <w:szCs w:val="21"/>
          <w:u w:val="single"/>
          <w:lang w:val="en-US" w:eastAsia="zh-CN" w:bidi="ar"/>
        </w:rPr>
        <w:t xml:space="preserve">                    </w:t>
      </w:r>
      <w:r>
        <w:rPr>
          <w:rFonts w:hint="eastAsia" w:ascii="宋体" w:hAnsi="宋体" w:eastAsia="宋体" w:cs="宋体"/>
          <w:color w:val="000000"/>
          <w:kern w:val="2"/>
          <w:sz w:val="21"/>
          <w:szCs w:val="21"/>
          <w:u w:val="single"/>
          <w:lang w:val="en-US" w:eastAsia="zh-CN" w:bidi="ar"/>
        </w:rPr>
        <w:t xml:space="preserve">  </w:t>
      </w:r>
      <w:r>
        <w:rPr>
          <w:rFonts w:hint="eastAsia" w:ascii="宋体" w:hAnsi="宋体" w:eastAsia="宋体" w:cs="宋体"/>
          <w:color w:val="000000"/>
          <w:kern w:val="2"/>
          <w:sz w:val="21"/>
          <w:szCs w:val="21"/>
          <w:lang w:val="en-US" w:eastAsia="zh-CN" w:bidi="ar"/>
        </w:rPr>
        <w:t xml:space="preserve"> (¥</w:t>
      </w:r>
      <w:r>
        <w:rPr>
          <w:rFonts w:hint="eastAsia" w:ascii="Times New Roman" w:hAnsi="Times New Roman" w:eastAsia="宋体" w:cs="宋体"/>
          <w:b/>
          <w:bCs w:val="0"/>
          <w:color w:val="000000"/>
          <w:kern w:val="2"/>
          <w:sz w:val="21"/>
          <w:szCs w:val="21"/>
          <w:u w:val="single"/>
          <w:lang w:val="en-US" w:eastAsia="zh-CN" w:bidi="ar"/>
        </w:rPr>
        <w:t xml:space="preserve">        </w:t>
      </w:r>
      <w:r>
        <w:rPr>
          <w:rFonts w:hint="eastAsia" w:ascii="宋体" w:hAnsi="宋体" w:eastAsia="宋体" w:cs="宋体"/>
          <w:color w:val="000000"/>
          <w:kern w:val="2"/>
          <w:sz w:val="21"/>
          <w:szCs w:val="21"/>
          <w:lang w:val="en-US" w:eastAsia="zh-CN" w:bidi="ar"/>
        </w:rPr>
        <w:t>元)；</w:t>
      </w:r>
    </w:p>
    <w:p w14:paraId="5E945405">
      <w:pPr>
        <w:keepNext w:val="0"/>
        <w:keepLines w:val="0"/>
        <w:widowControl w:val="0"/>
        <w:suppressLineNumbers w:val="0"/>
        <w:autoSpaceDE/>
        <w:autoSpaceDN/>
        <w:adjustRightInd/>
        <w:spacing w:before="0" w:beforeAutospacing="0" w:after="0" w:afterAutospacing="0" w:line="273" w:lineRule="auto"/>
        <w:ind w:left="0" w:right="0" w:firstLine="420" w:firstLineChars="200"/>
        <w:jc w:val="left"/>
        <w:rPr>
          <w:rFonts w:hint="eastAsia" w:ascii="宋体" w:hAnsi="宋体" w:eastAsia="宋体" w:cs="宋体"/>
          <w:color w:val="000000"/>
          <w:kern w:val="2"/>
          <w:sz w:val="21"/>
          <w:szCs w:val="21"/>
        </w:rPr>
      </w:pPr>
      <w:r>
        <w:rPr>
          <w:rFonts w:hint="eastAsia" w:ascii="宋体" w:hAnsi="宋体" w:eastAsia="宋体" w:cs="宋体"/>
          <w:color w:val="000000"/>
          <w:kern w:val="2"/>
          <w:sz w:val="21"/>
          <w:szCs w:val="21"/>
          <w:lang w:val="en-US" w:eastAsia="zh-CN" w:bidi="ar"/>
        </w:rPr>
        <w:t>（3）专业工程暂估价金额：</w:t>
      </w:r>
    </w:p>
    <w:p w14:paraId="681A6A49">
      <w:pPr>
        <w:keepNext w:val="0"/>
        <w:keepLines w:val="0"/>
        <w:widowControl w:val="0"/>
        <w:suppressLineNumbers w:val="0"/>
        <w:autoSpaceDE/>
        <w:autoSpaceDN/>
        <w:adjustRightInd/>
        <w:spacing w:before="0" w:beforeAutospacing="0" w:after="0" w:afterAutospacing="0" w:line="273" w:lineRule="auto"/>
        <w:ind w:left="0" w:right="0" w:firstLine="945" w:firstLineChars="450"/>
        <w:jc w:val="left"/>
        <w:rPr>
          <w:rFonts w:hint="eastAsia" w:ascii="宋体" w:hAnsi="宋体" w:eastAsia="宋体" w:cs="宋体"/>
          <w:color w:val="000000"/>
          <w:kern w:val="2"/>
          <w:sz w:val="21"/>
          <w:szCs w:val="21"/>
        </w:rPr>
      </w:pPr>
      <w:r>
        <w:rPr>
          <w:rFonts w:hint="eastAsia" w:ascii="宋体" w:hAnsi="宋体" w:eastAsia="宋体" w:cs="宋体"/>
          <w:color w:val="000000"/>
          <w:kern w:val="2"/>
          <w:sz w:val="21"/>
          <w:szCs w:val="21"/>
          <w:lang w:val="en-US" w:eastAsia="zh-CN" w:bidi="ar"/>
        </w:rPr>
        <w:t>人民币（大写）</w:t>
      </w:r>
      <w:r>
        <w:rPr>
          <w:rFonts w:hint="eastAsia" w:ascii="宋体" w:hAnsi="宋体" w:eastAsia="宋体" w:cs="宋体"/>
          <w:color w:val="000000"/>
          <w:kern w:val="2"/>
          <w:sz w:val="21"/>
          <w:szCs w:val="21"/>
          <w:u w:val="single"/>
          <w:lang w:val="en-US" w:eastAsia="zh-CN" w:bidi="ar"/>
        </w:rPr>
        <w:t xml:space="preserve">                       </w:t>
      </w:r>
      <w:r>
        <w:rPr>
          <w:rFonts w:hint="eastAsia" w:ascii="宋体" w:hAnsi="宋体" w:eastAsia="宋体" w:cs="宋体"/>
          <w:color w:val="000000"/>
          <w:kern w:val="2"/>
          <w:sz w:val="21"/>
          <w:szCs w:val="21"/>
          <w:lang w:val="en-US" w:eastAsia="zh-CN" w:bidi="ar"/>
        </w:rPr>
        <w:t xml:space="preserve"> (¥</w:t>
      </w:r>
      <w:r>
        <w:rPr>
          <w:rFonts w:hint="eastAsia" w:ascii="宋体" w:hAnsi="宋体" w:eastAsia="宋体" w:cs="宋体"/>
          <w:color w:val="000000"/>
          <w:kern w:val="2"/>
          <w:sz w:val="21"/>
          <w:szCs w:val="21"/>
          <w:u w:val="single"/>
          <w:lang w:val="en-US" w:eastAsia="zh-CN" w:bidi="ar"/>
        </w:rPr>
        <w:t xml:space="preserve">         </w:t>
      </w:r>
      <w:r>
        <w:rPr>
          <w:rFonts w:hint="eastAsia" w:ascii="宋体" w:hAnsi="宋体" w:eastAsia="宋体" w:cs="宋体"/>
          <w:color w:val="000000"/>
          <w:kern w:val="2"/>
          <w:sz w:val="21"/>
          <w:szCs w:val="21"/>
          <w:lang w:val="en-US" w:eastAsia="zh-CN" w:bidi="ar"/>
        </w:rPr>
        <w:t>元)；</w:t>
      </w:r>
    </w:p>
    <w:p w14:paraId="65F59FBC">
      <w:pPr>
        <w:keepNext w:val="0"/>
        <w:keepLines w:val="0"/>
        <w:widowControl w:val="0"/>
        <w:suppressLineNumbers w:val="0"/>
        <w:autoSpaceDE/>
        <w:autoSpaceDN/>
        <w:adjustRightInd/>
        <w:spacing w:before="0" w:beforeAutospacing="0" w:after="0" w:afterAutospacing="0" w:line="273" w:lineRule="auto"/>
        <w:ind w:left="0" w:right="0" w:firstLine="420" w:firstLineChars="200"/>
        <w:jc w:val="left"/>
        <w:rPr>
          <w:rFonts w:hint="eastAsia" w:ascii="宋体" w:hAnsi="宋体" w:eastAsia="宋体" w:cs="宋体"/>
          <w:color w:val="000000"/>
          <w:kern w:val="2"/>
          <w:sz w:val="21"/>
          <w:szCs w:val="21"/>
        </w:rPr>
      </w:pPr>
      <w:r>
        <w:rPr>
          <w:rFonts w:hint="eastAsia" w:ascii="宋体" w:hAnsi="宋体" w:eastAsia="宋体" w:cs="宋体"/>
          <w:color w:val="000000"/>
          <w:kern w:val="2"/>
          <w:sz w:val="21"/>
          <w:szCs w:val="21"/>
          <w:lang w:val="en-US" w:eastAsia="zh-CN" w:bidi="ar"/>
        </w:rPr>
        <w:t>（4）暂定价：</w:t>
      </w:r>
    </w:p>
    <w:p w14:paraId="5F3C7A7F">
      <w:pPr>
        <w:keepNext w:val="0"/>
        <w:keepLines w:val="0"/>
        <w:widowControl w:val="0"/>
        <w:suppressLineNumbers w:val="0"/>
        <w:autoSpaceDE/>
        <w:autoSpaceDN/>
        <w:adjustRightInd/>
        <w:spacing w:before="0" w:beforeAutospacing="0" w:after="0" w:afterAutospacing="0" w:line="273" w:lineRule="auto"/>
        <w:ind w:left="0" w:right="0" w:firstLine="945" w:firstLineChars="450"/>
        <w:jc w:val="left"/>
        <w:rPr>
          <w:rFonts w:hint="eastAsia" w:ascii="宋体" w:hAnsi="宋体" w:eastAsia="宋体" w:cs="宋体"/>
          <w:color w:val="000000"/>
          <w:kern w:val="2"/>
          <w:sz w:val="21"/>
          <w:szCs w:val="21"/>
          <w:lang w:val="en-US" w:eastAsia="zh-CN" w:bidi="ar"/>
        </w:rPr>
      </w:pPr>
      <w:r>
        <w:rPr>
          <w:rFonts w:hint="eastAsia" w:ascii="宋体" w:hAnsi="宋体" w:eastAsia="宋体" w:cs="宋体"/>
          <w:color w:val="000000"/>
          <w:kern w:val="2"/>
          <w:sz w:val="21"/>
          <w:szCs w:val="21"/>
          <w:lang w:val="en-US" w:eastAsia="zh-CN" w:bidi="ar"/>
        </w:rPr>
        <w:t>人民币（大写）</w:t>
      </w:r>
      <w:r>
        <w:rPr>
          <w:rFonts w:hint="eastAsia" w:ascii="宋体" w:hAnsi="宋体" w:eastAsia="宋体" w:cs="宋体"/>
          <w:color w:val="000000"/>
          <w:kern w:val="2"/>
          <w:sz w:val="21"/>
          <w:szCs w:val="21"/>
          <w:u w:val="single"/>
          <w:lang w:val="en-US" w:eastAsia="zh-CN" w:bidi="ar"/>
        </w:rPr>
        <w:t xml:space="preserve"> </w:t>
      </w:r>
      <w:r>
        <w:rPr>
          <w:rFonts w:hint="eastAsia" w:ascii="Times New Roman" w:hAnsi="Times New Roman" w:eastAsia="宋体" w:cs="宋体"/>
          <w:b/>
          <w:bCs w:val="0"/>
          <w:color w:val="000000"/>
          <w:kern w:val="2"/>
          <w:sz w:val="21"/>
          <w:szCs w:val="21"/>
          <w:u w:val="single"/>
          <w:lang w:val="en-US" w:eastAsia="zh-CN" w:bidi="ar"/>
        </w:rPr>
        <w:t xml:space="preserve"> </w:t>
      </w:r>
      <w:r>
        <w:rPr>
          <w:rFonts w:hint="default" w:ascii="Times New Roman" w:hAnsi="Times New Roman" w:eastAsia="宋体" w:cs="Times New Roman"/>
          <w:b/>
          <w:bCs w:val="0"/>
          <w:color w:val="000000"/>
          <w:kern w:val="2"/>
          <w:sz w:val="21"/>
          <w:szCs w:val="21"/>
          <w:u w:val="single"/>
          <w:lang w:val="en-US" w:eastAsia="zh-CN" w:bidi="ar"/>
        </w:rPr>
        <w:t xml:space="preserve">           </w:t>
      </w:r>
      <w:r>
        <w:rPr>
          <w:rFonts w:hint="eastAsia" w:ascii="宋体" w:hAnsi="宋体" w:eastAsia="宋体" w:cs="宋体"/>
          <w:color w:val="000000"/>
          <w:kern w:val="2"/>
          <w:sz w:val="21"/>
          <w:szCs w:val="21"/>
          <w:u w:val="single"/>
          <w:lang w:val="en-US" w:eastAsia="zh-CN" w:bidi="ar"/>
        </w:rPr>
        <w:t xml:space="preserve"> </w:t>
      </w:r>
      <w:r>
        <w:rPr>
          <w:rFonts w:hint="eastAsia" w:ascii="宋体" w:hAnsi="宋体" w:eastAsia="宋体" w:cs="宋体"/>
          <w:color w:val="000000"/>
          <w:kern w:val="2"/>
          <w:sz w:val="21"/>
          <w:szCs w:val="21"/>
          <w:lang w:val="en-US" w:eastAsia="zh-CN" w:bidi="ar"/>
        </w:rPr>
        <w:t xml:space="preserve"> (¥</w:t>
      </w:r>
      <w:r>
        <w:rPr>
          <w:rFonts w:hint="eastAsia" w:ascii="宋体" w:hAnsi="宋体" w:eastAsia="宋体" w:cs="宋体"/>
          <w:color w:val="000000"/>
          <w:kern w:val="2"/>
          <w:sz w:val="21"/>
          <w:szCs w:val="21"/>
          <w:u w:val="single"/>
          <w:lang w:val="en-US" w:eastAsia="zh-CN" w:bidi="ar"/>
        </w:rPr>
        <w:t xml:space="preserve">         万</w:t>
      </w:r>
      <w:r>
        <w:rPr>
          <w:rFonts w:hint="eastAsia" w:ascii="宋体" w:hAnsi="宋体" w:eastAsia="宋体" w:cs="宋体"/>
          <w:color w:val="000000"/>
          <w:kern w:val="2"/>
          <w:sz w:val="21"/>
          <w:szCs w:val="21"/>
          <w:lang w:val="en-US" w:eastAsia="zh-CN" w:bidi="ar"/>
        </w:rPr>
        <w:t>元)。</w:t>
      </w:r>
    </w:p>
    <w:p w14:paraId="3ADB5087">
      <w:pPr>
        <w:keepNext w:val="0"/>
        <w:keepLines w:val="0"/>
        <w:widowControl w:val="0"/>
        <w:suppressLineNumbers w:val="0"/>
        <w:autoSpaceDE/>
        <w:autoSpaceDN/>
        <w:adjustRightInd/>
        <w:spacing w:before="0" w:beforeAutospacing="0" w:after="0" w:afterAutospacing="0" w:line="273" w:lineRule="auto"/>
        <w:ind w:right="0" w:firstLine="210" w:firstLineChars="100"/>
        <w:jc w:val="left"/>
        <w:rPr>
          <w:rFonts w:hint="default" w:ascii="Times New Roman" w:hAnsi="Times New Roman" w:eastAsia="仿宋_GB2312" w:cs="Times New Roman"/>
          <w:color w:val="000000"/>
          <w:kern w:val="2"/>
          <w:sz w:val="24"/>
          <w:szCs w:val="24"/>
          <w:u w:val="single"/>
        </w:rPr>
      </w:pPr>
      <w:r>
        <w:rPr>
          <w:rFonts w:hint="eastAsia" w:ascii="宋体" w:hAnsi="宋体" w:eastAsia="宋体" w:cs="宋体"/>
          <w:color w:val="000000"/>
          <w:kern w:val="2"/>
          <w:sz w:val="21"/>
          <w:szCs w:val="21"/>
          <w:lang w:val="en-US" w:eastAsia="zh-CN" w:bidi="ar"/>
        </w:rPr>
        <w:t>2.合同价格形式：</w:t>
      </w:r>
      <w:r>
        <w:rPr>
          <w:rFonts w:hint="eastAsia" w:ascii="宋体" w:hAnsi="宋体" w:eastAsia="宋体" w:cs="宋体"/>
          <w:color w:val="000000"/>
          <w:kern w:val="2"/>
          <w:sz w:val="21"/>
          <w:szCs w:val="21"/>
          <w:u w:val="single"/>
          <w:lang w:val="en-US" w:eastAsia="zh-CN" w:bidi="ar"/>
        </w:rPr>
        <w:t></w:t>
      </w:r>
      <w:r>
        <w:rPr>
          <w:rFonts w:hint="eastAsia" w:ascii="宋体" w:hAnsi="宋体" w:eastAsia="宋体" w:cs="宋体"/>
          <w:b w:val="0"/>
          <w:bCs/>
          <w:color w:val="000000"/>
          <w:kern w:val="2"/>
          <w:sz w:val="21"/>
          <w:szCs w:val="21"/>
          <w:u w:val="single"/>
          <w:lang w:val="en-US" w:eastAsia="zh-CN" w:bidi="ar"/>
        </w:rPr>
        <w:t xml:space="preserve">单价合同 </w:t>
      </w:r>
      <w:r>
        <w:rPr>
          <w:rFonts w:hint="eastAsia" w:ascii="宋体" w:hAnsi="宋体" w:eastAsia="宋体" w:cs="宋体"/>
          <w:color w:val="000000"/>
          <w:kern w:val="2"/>
          <w:sz w:val="21"/>
          <w:szCs w:val="21"/>
          <w:u w:val="single"/>
          <w:lang w:val="en-US" w:eastAsia="zh-CN" w:bidi="ar"/>
        </w:rPr>
        <w:t xml:space="preserve">  </w:t>
      </w:r>
      <w:r>
        <w:rPr>
          <w:rFonts w:hint="eastAsia" w:ascii="宋体" w:hAnsi="宋体" w:eastAsia="宋体" w:cs="宋体"/>
          <w:color w:val="000000"/>
          <w:kern w:val="2"/>
          <w:sz w:val="21"/>
          <w:szCs w:val="21"/>
          <w:lang w:val="en-US" w:eastAsia="zh-CN" w:bidi="ar"/>
        </w:rPr>
        <w:t>。</w:t>
      </w:r>
    </w:p>
    <w:p w14:paraId="234F897C">
      <w:pPr>
        <w:keepNext/>
        <w:keepLines/>
        <w:widowControl/>
        <w:suppressLineNumbers w:val="0"/>
        <w:spacing w:before="120" w:beforeAutospacing="0" w:after="120" w:afterAutospacing="0" w:line="273" w:lineRule="auto"/>
        <w:jc w:val="left"/>
        <w:outlineLvl w:val="3"/>
        <w:rPr>
          <w:rFonts w:hint="eastAsia" w:ascii="宋体" w:hAnsi="宋体" w:eastAsia="黑体" w:cs="宋体"/>
          <w:b w:val="0"/>
          <w:bCs/>
          <w:color w:val="000000"/>
          <w:kern w:val="2"/>
          <w:sz w:val="21"/>
          <w:szCs w:val="21"/>
          <w:lang w:val="en-US" w:eastAsia="zh-CN" w:bidi="ar"/>
        </w:rPr>
      </w:pPr>
      <w:r>
        <w:rPr>
          <w:rFonts w:hint="eastAsia" w:ascii="宋体" w:hAnsi="宋体" w:eastAsia="黑体" w:cs="宋体"/>
          <w:b/>
          <w:bCs w:val="0"/>
          <w:color w:val="000000"/>
          <w:kern w:val="2"/>
          <w:sz w:val="21"/>
          <w:szCs w:val="21"/>
          <w:lang w:val="en-US" w:eastAsia="zh-CN" w:bidi="ar"/>
        </w:rPr>
        <w:t xml:space="preserve">   </w:t>
      </w:r>
      <w:r>
        <w:rPr>
          <w:rFonts w:hint="eastAsia" w:ascii="宋体" w:hAnsi="宋体" w:eastAsia="黑体" w:cs="宋体"/>
          <w:b w:val="0"/>
          <w:bCs/>
          <w:color w:val="000000"/>
          <w:kern w:val="2"/>
          <w:sz w:val="21"/>
          <w:szCs w:val="21"/>
          <w:lang w:val="en-US" w:eastAsia="zh-CN" w:bidi="ar"/>
        </w:rPr>
        <w:t xml:space="preserve"> </w:t>
      </w:r>
      <w:r>
        <w:rPr>
          <w:rFonts w:hint="eastAsia" w:ascii="黑体" w:hAnsi="宋体" w:eastAsia="黑体" w:cs="黑体"/>
          <w:b w:val="0"/>
          <w:bCs/>
          <w:color w:val="000000"/>
          <w:kern w:val="2"/>
          <w:sz w:val="21"/>
          <w:szCs w:val="21"/>
          <w:lang w:val="en-US" w:eastAsia="zh-CN" w:bidi="ar"/>
        </w:rPr>
        <w:t>五、项目经理</w:t>
      </w:r>
    </w:p>
    <w:p w14:paraId="4B54DBDF">
      <w:pPr>
        <w:keepNext w:val="0"/>
        <w:keepLines w:val="0"/>
        <w:widowControl w:val="0"/>
        <w:suppressLineNumbers w:val="0"/>
        <w:autoSpaceDE/>
        <w:autoSpaceDN/>
        <w:adjustRightInd/>
        <w:spacing w:before="0" w:beforeAutospacing="0" w:after="0" w:afterAutospacing="0" w:line="273" w:lineRule="auto"/>
        <w:ind w:left="0" w:right="0" w:firstLine="420" w:firstLineChars="200"/>
        <w:jc w:val="left"/>
        <w:rPr>
          <w:rFonts w:hint="eastAsia" w:ascii="宋体" w:hAnsi="宋体" w:eastAsia="宋体" w:cs="宋体"/>
          <w:b/>
          <w:bCs w:val="0"/>
          <w:color w:val="000000"/>
          <w:kern w:val="2"/>
          <w:sz w:val="21"/>
          <w:szCs w:val="21"/>
          <w:u w:val="single"/>
        </w:rPr>
      </w:pPr>
      <w:r>
        <w:rPr>
          <w:rFonts w:hint="eastAsia" w:ascii="宋体" w:hAnsi="宋体" w:eastAsia="宋体" w:cs="宋体"/>
          <w:color w:val="000000"/>
          <w:kern w:val="2"/>
          <w:sz w:val="21"/>
          <w:szCs w:val="21"/>
          <w:lang w:val="en-US" w:eastAsia="zh-CN" w:bidi="ar"/>
        </w:rPr>
        <w:t>承包人项目经理：</w:t>
      </w:r>
      <w:r>
        <w:rPr>
          <w:rFonts w:hint="eastAsia" w:ascii="宋体" w:hAnsi="宋体" w:eastAsia="宋体" w:cs="宋体"/>
          <w:b/>
          <w:bCs/>
          <w:color w:val="000000"/>
          <w:kern w:val="2"/>
          <w:sz w:val="24"/>
          <w:szCs w:val="24"/>
          <w:u w:val="single"/>
          <w:lang w:val="en-US" w:eastAsia="zh-CN" w:bidi="ar"/>
        </w:rPr>
        <w:t></w:t>
      </w:r>
      <w:r>
        <w:rPr>
          <w:rFonts w:hint="eastAsia" w:ascii="宋体" w:hAnsi="宋体" w:cs="宋体"/>
          <w:b/>
          <w:bCs/>
          <w:color w:val="000000"/>
          <w:kern w:val="2"/>
          <w:sz w:val="24"/>
          <w:szCs w:val="24"/>
          <w:u w:val="single"/>
          <w:lang w:val="en-US" w:eastAsia="zh-CN" w:bidi="ar"/>
        </w:rPr>
        <w:t xml:space="preserve"> </w:t>
      </w:r>
      <w:r>
        <w:rPr>
          <w:rFonts w:hint="eastAsia" w:ascii="宋体" w:hAnsi="宋体" w:cs="宋体"/>
          <w:color w:val="000000"/>
          <w:kern w:val="2"/>
          <w:sz w:val="21"/>
          <w:szCs w:val="21"/>
          <w:u w:val="single"/>
          <w:lang w:val="en-US" w:eastAsia="zh-CN" w:bidi="ar"/>
        </w:rPr>
        <w:t xml:space="preserve"> </w:t>
      </w:r>
      <w:r>
        <w:rPr>
          <w:rFonts w:hint="eastAsia" w:ascii="宋体" w:hAnsi="宋体" w:eastAsia="宋体" w:cs="宋体"/>
          <w:b/>
          <w:bCs w:val="0"/>
          <w:color w:val="000000"/>
          <w:kern w:val="2"/>
          <w:sz w:val="21"/>
          <w:szCs w:val="21"/>
          <w:u w:val="single"/>
          <w:lang w:val="en-US" w:eastAsia="zh-CN" w:bidi="ar"/>
        </w:rPr>
        <w:t xml:space="preserve"> </w:t>
      </w:r>
      <w:r>
        <w:rPr>
          <w:rFonts w:hint="eastAsia" w:ascii="宋体" w:hAnsi="宋体" w:eastAsia="宋体" w:cs="宋体"/>
          <w:color w:val="000000"/>
          <w:kern w:val="2"/>
          <w:sz w:val="21"/>
          <w:szCs w:val="21"/>
          <w:lang w:val="en-US" w:eastAsia="zh-CN" w:bidi="ar"/>
        </w:rPr>
        <w:t>。</w:t>
      </w:r>
    </w:p>
    <w:p w14:paraId="3E55EC13">
      <w:pPr>
        <w:keepNext/>
        <w:keepLines/>
        <w:widowControl/>
        <w:suppressLineNumbers w:val="0"/>
        <w:spacing w:before="120" w:beforeAutospacing="0" w:after="120" w:afterAutospacing="0" w:line="273" w:lineRule="auto"/>
        <w:jc w:val="left"/>
        <w:outlineLvl w:val="3"/>
        <w:rPr>
          <w:rFonts w:hint="eastAsia" w:ascii="宋体" w:hAnsi="宋体" w:eastAsia="黑体" w:cs="宋体"/>
          <w:b/>
          <w:bCs w:val="0"/>
          <w:color w:val="000000"/>
          <w:kern w:val="2"/>
          <w:sz w:val="21"/>
          <w:szCs w:val="21"/>
          <w:lang w:val="en-US" w:eastAsia="zh-CN" w:bidi="ar"/>
        </w:rPr>
      </w:pPr>
      <w:r>
        <w:rPr>
          <w:rFonts w:hint="eastAsia" w:ascii="宋体" w:hAnsi="宋体" w:eastAsia="黑体" w:cs="宋体"/>
          <w:b/>
          <w:bCs w:val="0"/>
          <w:color w:val="000000"/>
          <w:kern w:val="2"/>
          <w:sz w:val="21"/>
          <w:szCs w:val="21"/>
          <w:lang w:val="en-US" w:eastAsia="zh-CN" w:bidi="ar"/>
        </w:rPr>
        <w:t xml:space="preserve">   </w:t>
      </w:r>
      <w:r>
        <w:rPr>
          <w:rFonts w:hint="eastAsia" w:ascii="宋体" w:hAnsi="宋体" w:eastAsia="黑体" w:cs="宋体"/>
          <w:b w:val="0"/>
          <w:bCs/>
          <w:color w:val="000000"/>
          <w:kern w:val="2"/>
          <w:sz w:val="21"/>
          <w:szCs w:val="21"/>
          <w:lang w:val="en-US" w:eastAsia="zh-CN" w:bidi="ar"/>
        </w:rPr>
        <w:t xml:space="preserve"> </w:t>
      </w:r>
      <w:r>
        <w:rPr>
          <w:rFonts w:hint="eastAsia" w:ascii="黑体" w:hAnsi="宋体" w:eastAsia="黑体" w:cs="黑体"/>
          <w:b w:val="0"/>
          <w:bCs/>
          <w:color w:val="000000"/>
          <w:kern w:val="2"/>
          <w:sz w:val="21"/>
          <w:szCs w:val="21"/>
          <w:lang w:val="en-US" w:eastAsia="zh-CN" w:bidi="ar"/>
        </w:rPr>
        <w:t>六、合同文件构成</w:t>
      </w:r>
    </w:p>
    <w:p w14:paraId="12F1554D">
      <w:pPr>
        <w:keepNext w:val="0"/>
        <w:keepLines w:val="0"/>
        <w:widowControl w:val="0"/>
        <w:suppressLineNumbers w:val="0"/>
        <w:autoSpaceDE/>
        <w:autoSpaceDN/>
        <w:adjustRightInd/>
        <w:spacing w:before="0" w:beforeAutospacing="0" w:after="0" w:afterAutospacing="0" w:line="273" w:lineRule="auto"/>
        <w:ind w:left="0" w:right="0" w:firstLine="420" w:firstLineChars="200"/>
        <w:jc w:val="left"/>
        <w:rPr>
          <w:rFonts w:hint="eastAsia" w:ascii="宋体" w:hAnsi="宋体" w:eastAsia="宋体" w:cs="宋体"/>
          <w:bCs/>
          <w:color w:val="000000"/>
          <w:kern w:val="2"/>
          <w:sz w:val="21"/>
          <w:szCs w:val="21"/>
        </w:rPr>
      </w:pPr>
      <w:r>
        <w:rPr>
          <w:rFonts w:hint="eastAsia" w:ascii="宋体" w:hAnsi="宋体" w:eastAsia="宋体" w:cs="宋体"/>
          <w:bCs/>
          <w:color w:val="000000"/>
          <w:kern w:val="2"/>
          <w:sz w:val="21"/>
          <w:szCs w:val="21"/>
          <w:lang w:val="en-US" w:eastAsia="zh-CN" w:bidi="ar"/>
        </w:rPr>
        <w:t>本协议书与下列文件一起构成合同文件：</w:t>
      </w:r>
    </w:p>
    <w:p w14:paraId="238E7F1F">
      <w:pPr>
        <w:keepNext w:val="0"/>
        <w:keepLines w:val="0"/>
        <w:widowControl w:val="0"/>
        <w:suppressLineNumbers w:val="0"/>
        <w:autoSpaceDE w:val="0"/>
        <w:autoSpaceDN w:val="0"/>
        <w:adjustRightInd w:val="0"/>
        <w:spacing w:before="0" w:beforeAutospacing="0" w:after="0" w:afterAutospacing="0" w:line="273" w:lineRule="auto"/>
        <w:ind w:left="0" w:right="0" w:firstLine="420" w:firstLineChars="200"/>
        <w:jc w:val="left"/>
        <w:rPr>
          <w:rFonts w:hint="eastAsia" w:ascii="宋体" w:hAnsi="宋体" w:eastAsia="宋体" w:cs="宋体"/>
          <w:color w:val="000000"/>
          <w:kern w:val="2"/>
          <w:sz w:val="21"/>
          <w:szCs w:val="21"/>
        </w:rPr>
      </w:pPr>
      <w:r>
        <w:rPr>
          <w:rFonts w:hint="eastAsia" w:ascii="宋体" w:hAnsi="宋体" w:eastAsia="宋体" w:cs="宋体"/>
          <w:color w:val="000000"/>
          <w:kern w:val="2"/>
          <w:sz w:val="21"/>
          <w:szCs w:val="21"/>
          <w:lang w:val="en-US" w:eastAsia="zh-CN" w:bidi="ar"/>
        </w:rPr>
        <w:t>（1）中标通知书（如果有）；</w:t>
      </w:r>
    </w:p>
    <w:p w14:paraId="59F8B82F">
      <w:pPr>
        <w:keepNext w:val="0"/>
        <w:keepLines w:val="0"/>
        <w:widowControl w:val="0"/>
        <w:suppressLineNumbers w:val="0"/>
        <w:autoSpaceDE w:val="0"/>
        <w:autoSpaceDN w:val="0"/>
        <w:adjustRightInd w:val="0"/>
        <w:spacing w:before="0" w:beforeAutospacing="0" w:after="0" w:afterAutospacing="0" w:line="273" w:lineRule="auto"/>
        <w:ind w:left="0" w:right="0" w:firstLine="420" w:firstLineChars="200"/>
        <w:jc w:val="left"/>
        <w:rPr>
          <w:rFonts w:hint="eastAsia" w:ascii="宋体" w:hAnsi="宋体" w:eastAsia="宋体" w:cs="宋体"/>
          <w:color w:val="000000"/>
          <w:kern w:val="2"/>
          <w:sz w:val="21"/>
          <w:szCs w:val="21"/>
        </w:rPr>
      </w:pPr>
      <w:r>
        <w:rPr>
          <w:rFonts w:hint="eastAsia" w:ascii="宋体" w:hAnsi="宋体" w:eastAsia="宋体" w:cs="宋体"/>
          <w:color w:val="000000"/>
          <w:kern w:val="2"/>
          <w:sz w:val="21"/>
          <w:szCs w:val="21"/>
          <w:lang w:val="en-US" w:eastAsia="zh-CN" w:bidi="ar"/>
        </w:rPr>
        <w:t xml:space="preserve">（2）投标函及其附录（如果有）； </w:t>
      </w:r>
    </w:p>
    <w:p w14:paraId="5DC76700">
      <w:pPr>
        <w:keepNext w:val="0"/>
        <w:keepLines w:val="0"/>
        <w:widowControl w:val="0"/>
        <w:suppressLineNumbers w:val="0"/>
        <w:autoSpaceDE w:val="0"/>
        <w:autoSpaceDN w:val="0"/>
        <w:adjustRightInd w:val="0"/>
        <w:spacing w:before="0" w:beforeAutospacing="0" w:after="0" w:afterAutospacing="0" w:line="273" w:lineRule="auto"/>
        <w:ind w:left="0" w:right="0" w:firstLine="420" w:firstLineChars="200"/>
        <w:jc w:val="left"/>
        <w:rPr>
          <w:rFonts w:hint="eastAsia" w:ascii="宋体" w:hAnsi="宋体" w:eastAsia="宋体" w:cs="宋体"/>
          <w:color w:val="000000"/>
          <w:kern w:val="2"/>
          <w:sz w:val="21"/>
          <w:szCs w:val="21"/>
        </w:rPr>
      </w:pPr>
      <w:r>
        <w:rPr>
          <w:rFonts w:hint="eastAsia" w:ascii="宋体" w:hAnsi="宋体" w:eastAsia="宋体" w:cs="宋体"/>
          <w:color w:val="000000"/>
          <w:kern w:val="2"/>
          <w:sz w:val="21"/>
          <w:szCs w:val="21"/>
          <w:lang w:val="en-US" w:eastAsia="zh-CN" w:bidi="ar"/>
        </w:rPr>
        <w:t>（3）专用合同条款及其附件；</w:t>
      </w:r>
    </w:p>
    <w:p w14:paraId="1ACB0C3D">
      <w:pPr>
        <w:keepNext w:val="0"/>
        <w:keepLines w:val="0"/>
        <w:widowControl w:val="0"/>
        <w:suppressLineNumbers w:val="0"/>
        <w:autoSpaceDE w:val="0"/>
        <w:autoSpaceDN w:val="0"/>
        <w:adjustRightInd w:val="0"/>
        <w:spacing w:before="0" w:beforeAutospacing="0" w:after="0" w:afterAutospacing="0" w:line="273" w:lineRule="auto"/>
        <w:ind w:left="0" w:right="0" w:firstLine="420" w:firstLineChars="200"/>
        <w:jc w:val="left"/>
        <w:rPr>
          <w:rFonts w:hint="eastAsia" w:ascii="宋体" w:hAnsi="宋体" w:eastAsia="宋体" w:cs="宋体"/>
          <w:color w:val="000000"/>
          <w:kern w:val="2"/>
          <w:sz w:val="21"/>
          <w:szCs w:val="21"/>
        </w:rPr>
      </w:pPr>
      <w:r>
        <w:rPr>
          <w:rFonts w:hint="eastAsia" w:ascii="宋体" w:hAnsi="宋体" w:eastAsia="宋体" w:cs="宋体"/>
          <w:color w:val="000000"/>
          <w:kern w:val="2"/>
          <w:sz w:val="21"/>
          <w:szCs w:val="21"/>
          <w:lang w:val="en-US" w:eastAsia="zh-CN" w:bidi="ar"/>
        </w:rPr>
        <w:t>（4）通用合同条款；</w:t>
      </w:r>
    </w:p>
    <w:p w14:paraId="66276699">
      <w:pPr>
        <w:keepNext w:val="0"/>
        <w:keepLines w:val="0"/>
        <w:widowControl w:val="0"/>
        <w:suppressLineNumbers w:val="0"/>
        <w:autoSpaceDE w:val="0"/>
        <w:autoSpaceDN w:val="0"/>
        <w:adjustRightInd w:val="0"/>
        <w:spacing w:before="0" w:beforeAutospacing="0" w:after="0" w:afterAutospacing="0" w:line="273" w:lineRule="auto"/>
        <w:ind w:left="0" w:right="0" w:firstLine="420" w:firstLineChars="200"/>
        <w:jc w:val="left"/>
        <w:rPr>
          <w:rFonts w:hint="eastAsia" w:ascii="宋体" w:hAnsi="宋体" w:eastAsia="宋体" w:cs="宋体"/>
          <w:color w:val="000000"/>
          <w:kern w:val="2"/>
          <w:sz w:val="21"/>
          <w:szCs w:val="21"/>
        </w:rPr>
      </w:pPr>
      <w:r>
        <w:rPr>
          <w:rFonts w:hint="eastAsia" w:ascii="宋体" w:hAnsi="宋体" w:eastAsia="宋体" w:cs="宋体"/>
          <w:color w:val="000000"/>
          <w:kern w:val="2"/>
          <w:sz w:val="21"/>
          <w:szCs w:val="21"/>
          <w:lang w:val="en-US" w:eastAsia="zh-CN" w:bidi="ar"/>
        </w:rPr>
        <w:t>（5）技术标准和要求；</w:t>
      </w:r>
    </w:p>
    <w:p w14:paraId="2FD83B39">
      <w:pPr>
        <w:keepNext w:val="0"/>
        <w:keepLines w:val="0"/>
        <w:widowControl w:val="0"/>
        <w:suppressLineNumbers w:val="0"/>
        <w:autoSpaceDE w:val="0"/>
        <w:autoSpaceDN w:val="0"/>
        <w:adjustRightInd w:val="0"/>
        <w:spacing w:before="0" w:beforeAutospacing="0" w:after="0" w:afterAutospacing="0" w:line="273" w:lineRule="auto"/>
        <w:ind w:left="0" w:right="0" w:firstLine="420" w:firstLineChars="200"/>
        <w:jc w:val="left"/>
        <w:rPr>
          <w:rFonts w:hint="eastAsia" w:ascii="宋体" w:hAnsi="宋体" w:eastAsia="宋体" w:cs="宋体"/>
          <w:color w:val="000000"/>
          <w:kern w:val="2"/>
          <w:sz w:val="21"/>
          <w:szCs w:val="21"/>
        </w:rPr>
      </w:pPr>
      <w:r>
        <w:rPr>
          <w:rFonts w:hint="eastAsia" w:ascii="宋体" w:hAnsi="宋体" w:eastAsia="宋体" w:cs="宋体"/>
          <w:color w:val="000000"/>
          <w:kern w:val="2"/>
          <w:sz w:val="21"/>
          <w:szCs w:val="21"/>
          <w:lang w:val="en-US" w:eastAsia="zh-CN" w:bidi="ar"/>
        </w:rPr>
        <w:t>（6）图纸；</w:t>
      </w:r>
    </w:p>
    <w:p w14:paraId="4F3BB77A">
      <w:pPr>
        <w:keepNext w:val="0"/>
        <w:keepLines w:val="0"/>
        <w:widowControl w:val="0"/>
        <w:suppressLineNumbers w:val="0"/>
        <w:autoSpaceDE w:val="0"/>
        <w:autoSpaceDN w:val="0"/>
        <w:adjustRightInd w:val="0"/>
        <w:spacing w:before="0" w:beforeAutospacing="0" w:after="0" w:afterAutospacing="0" w:line="273" w:lineRule="auto"/>
        <w:ind w:left="0" w:right="0" w:firstLine="420" w:firstLineChars="200"/>
        <w:jc w:val="left"/>
        <w:rPr>
          <w:rFonts w:hint="eastAsia" w:ascii="宋体" w:hAnsi="宋体" w:eastAsia="宋体" w:cs="宋体"/>
          <w:color w:val="000000"/>
          <w:kern w:val="2"/>
          <w:sz w:val="21"/>
          <w:szCs w:val="21"/>
        </w:rPr>
      </w:pPr>
      <w:r>
        <w:rPr>
          <w:rFonts w:hint="eastAsia" w:ascii="宋体" w:hAnsi="宋体" w:eastAsia="宋体" w:cs="宋体"/>
          <w:color w:val="000000"/>
          <w:kern w:val="2"/>
          <w:sz w:val="21"/>
          <w:szCs w:val="21"/>
          <w:lang w:val="en-US" w:eastAsia="zh-CN" w:bidi="ar"/>
        </w:rPr>
        <w:t>（7）已标价工程量清单或预算书；</w:t>
      </w:r>
    </w:p>
    <w:p w14:paraId="68BD57C7">
      <w:pPr>
        <w:keepNext w:val="0"/>
        <w:keepLines w:val="0"/>
        <w:widowControl w:val="0"/>
        <w:suppressLineNumbers w:val="0"/>
        <w:autoSpaceDE w:val="0"/>
        <w:autoSpaceDN w:val="0"/>
        <w:adjustRightInd w:val="0"/>
        <w:spacing w:before="0" w:beforeAutospacing="0" w:after="0" w:afterAutospacing="0" w:line="273" w:lineRule="auto"/>
        <w:ind w:left="0" w:right="0" w:firstLine="420" w:firstLineChars="200"/>
        <w:jc w:val="left"/>
        <w:rPr>
          <w:rFonts w:hint="eastAsia" w:ascii="宋体" w:hAnsi="宋体" w:eastAsia="宋体" w:cs="宋体"/>
          <w:color w:val="000000"/>
          <w:kern w:val="2"/>
          <w:sz w:val="21"/>
          <w:szCs w:val="21"/>
        </w:rPr>
      </w:pPr>
      <w:r>
        <w:rPr>
          <w:rFonts w:hint="eastAsia" w:ascii="宋体" w:hAnsi="宋体" w:eastAsia="宋体" w:cs="宋体"/>
          <w:color w:val="000000"/>
          <w:kern w:val="2"/>
          <w:sz w:val="21"/>
          <w:szCs w:val="21"/>
          <w:lang w:val="en-US" w:eastAsia="zh-CN" w:bidi="ar"/>
        </w:rPr>
        <w:t>（8）其他合同文件。</w:t>
      </w:r>
    </w:p>
    <w:p w14:paraId="0BA57DAA">
      <w:pPr>
        <w:keepNext w:val="0"/>
        <w:keepLines w:val="0"/>
        <w:widowControl w:val="0"/>
        <w:suppressLineNumbers w:val="0"/>
        <w:autoSpaceDE w:val="0"/>
        <w:autoSpaceDN w:val="0"/>
        <w:adjustRightInd w:val="0"/>
        <w:spacing w:before="0" w:beforeAutospacing="0" w:after="0" w:afterAutospacing="0" w:line="273" w:lineRule="auto"/>
        <w:ind w:left="0" w:right="0" w:firstLine="420" w:firstLineChars="200"/>
        <w:jc w:val="left"/>
        <w:rPr>
          <w:rFonts w:hint="eastAsia" w:ascii="宋体" w:hAnsi="宋体" w:eastAsia="宋体" w:cs="宋体"/>
          <w:color w:val="000000"/>
          <w:kern w:val="2"/>
          <w:sz w:val="21"/>
          <w:szCs w:val="21"/>
        </w:rPr>
      </w:pPr>
      <w:r>
        <w:rPr>
          <w:rFonts w:hint="eastAsia" w:ascii="宋体" w:hAnsi="宋体" w:eastAsia="宋体" w:cs="宋体"/>
          <w:color w:val="000000"/>
          <w:kern w:val="2"/>
          <w:sz w:val="21"/>
          <w:szCs w:val="21"/>
          <w:lang w:val="en-US" w:eastAsia="zh-CN" w:bidi="ar"/>
        </w:rPr>
        <w:t>在合同订立及履行过程中形成的与合同有关的文件均构成合同文件组成部分。</w:t>
      </w:r>
    </w:p>
    <w:p w14:paraId="27B8E72D">
      <w:pPr>
        <w:keepNext w:val="0"/>
        <w:keepLines w:val="0"/>
        <w:widowControl w:val="0"/>
        <w:suppressLineNumbers w:val="0"/>
        <w:autoSpaceDE w:val="0"/>
        <w:autoSpaceDN w:val="0"/>
        <w:adjustRightInd w:val="0"/>
        <w:spacing w:before="0" w:beforeAutospacing="0" w:after="0" w:afterAutospacing="0" w:line="273" w:lineRule="auto"/>
        <w:ind w:left="0" w:right="0" w:firstLine="420" w:firstLineChars="200"/>
        <w:jc w:val="left"/>
        <w:rPr>
          <w:rFonts w:hint="eastAsia" w:ascii="宋体" w:hAnsi="宋体" w:eastAsia="宋体" w:cs="宋体"/>
          <w:color w:val="000000"/>
          <w:kern w:val="2"/>
          <w:sz w:val="21"/>
          <w:szCs w:val="21"/>
        </w:rPr>
      </w:pPr>
      <w:r>
        <w:rPr>
          <w:rFonts w:hint="eastAsia" w:ascii="宋体" w:hAnsi="宋体" w:eastAsia="宋体" w:cs="宋体"/>
          <w:color w:val="000000"/>
          <w:kern w:val="2"/>
          <w:sz w:val="21"/>
          <w:szCs w:val="21"/>
          <w:lang w:val="en-US" w:eastAsia="zh-CN" w:bidi="ar"/>
        </w:rPr>
        <w:t>上述各项合同文件包括合同当事人就该项合同文件所作出的补充和修改，属于同一类内容的文件，应以最新签署的为准。专用合同条款及其附件须经合同当事人签字或盖章。</w:t>
      </w:r>
    </w:p>
    <w:p w14:paraId="194CB6DD">
      <w:pPr>
        <w:keepNext/>
        <w:keepLines/>
        <w:widowControl/>
        <w:suppressLineNumbers w:val="0"/>
        <w:spacing w:before="120" w:beforeAutospacing="0" w:after="120" w:afterAutospacing="0" w:line="273" w:lineRule="auto"/>
        <w:jc w:val="left"/>
        <w:outlineLvl w:val="3"/>
        <w:rPr>
          <w:rFonts w:hint="eastAsia" w:ascii="宋体" w:hAnsi="宋体" w:eastAsia="黑体" w:cs="宋体"/>
          <w:b w:val="0"/>
          <w:bCs w:val="0"/>
          <w:color w:val="000000"/>
          <w:kern w:val="2"/>
          <w:sz w:val="21"/>
          <w:szCs w:val="21"/>
          <w:lang w:val="en-US" w:eastAsia="zh-CN" w:bidi="ar"/>
        </w:rPr>
      </w:pPr>
      <w:r>
        <w:rPr>
          <w:rFonts w:hint="eastAsia" w:ascii="宋体" w:hAnsi="宋体" w:eastAsia="黑体" w:cs="宋体"/>
          <w:b w:val="0"/>
          <w:bCs w:val="0"/>
          <w:color w:val="000000"/>
          <w:kern w:val="2"/>
          <w:sz w:val="21"/>
          <w:szCs w:val="21"/>
          <w:lang w:val="en-US" w:eastAsia="zh-CN" w:bidi="ar"/>
        </w:rPr>
        <w:t xml:space="preserve">   </w:t>
      </w:r>
      <w:r>
        <w:rPr>
          <w:rFonts w:hint="eastAsia" w:ascii="宋体" w:hAnsi="宋体" w:eastAsia="黑体" w:cs="宋体"/>
          <w:b w:val="0"/>
          <w:bCs/>
          <w:color w:val="000000"/>
          <w:kern w:val="2"/>
          <w:sz w:val="21"/>
          <w:szCs w:val="21"/>
          <w:lang w:val="en-US" w:eastAsia="zh-CN" w:bidi="ar"/>
        </w:rPr>
        <w:t xml:space="preserve"> </w:t>
      </w:r>
      <w:r>
        <w:rPr>
          <w:rFonts w:hint="eastAsia" w:ascii="黑体" w:hAnsi="宋体" w:eastAsia="黑体" w:cs="黑体"/>
          <w:b w:val="0"/>
          <w:bCs/>
          <w:color w:val="000000"/>
          <w:kern w:val="2"/>
          <w:sz w:val="21"/>
          <w:szCs w:val="21"/>
          <w:lang w:val="en-US" w:eastAsia="zh-CN" w:bidi="ar"/>
        </w:rPr>
        <w:t>七、承诺</w:t>
      </w:r>
    </w:p>
    <w:p w14:paraId="3E8953AE">
      <w:pPr>
        <w:keepNext w:val="0"/>
        <w:keepLines w:val="0"/>
        <w:widowControl w:val="0"/>
        <w:suppressLineNumbers w:val="0"/>
        <w:autoSpaceDE/>
        <w:autoSpaceDN/>
        <w:adjustRightInd/>
        <w:spacing w:before="0" w:beforeAutospacing="0" w:after="0" w:afterAutospacing="0" w:line="273" w:lineRule="auto"/>
        <w:ind w:left="0" w:right="0" w:firstLine="420" w:firstLineChars="200"/>
        <w:jc w:val="left"/>
        <w:rPr>
          <w:rFonts w:hint="eastAsia" w:ascii="宋体" w:hAnsi="宋体" w:eastAsia="宋体" w:cs="宋体"/>
          <w:bCs/>
          <w:color w:val="000000"/>
          <w:kern w:val="2"/>
          <w:sz w:val="21"/>
          <w:szCs w:val="21"/>
        </w:rPr>
      </w:pPr>
      <w:r>
        <w:rPr>
          <w:rFonts w:hint="eastAsia" w:ascii="宋体" w:hAnsi="宋体" w:eastAsia="宋体" w:cs="宋体"/>
          <w:bCs/>
          <w:color w:val="000000"/>
          <w:kern w:val="2"/>
          <w:sz w:val="21"/>
          <w:szCs w:val="21"/>
          <w:lang w:val="en-US" w:eastAsia="zh-CN" w:bidi="ar"/>
        </w:rPr>
        <w:t>1.发包人承诺按照法律规定履行项目审批手续、筹集工程建设资金并按照合同约定的期限和方式支付合同价款。</w:t>
      </w:r>
    </w:p>
    <w:p w14:paraId="5DA0AF96">
      <w:pPr>
        <w:keepNext w:val="0"/>
        <w:keepLines w:val="0"/>
        <w:widowControl w:val="0"/>
        <w:suppressLineNumbers w:val="0"/>
        <w:autoSpaceDE/>
        <w:autoSpaceDN/>
        <w:adjustRightInd/>
        <w:spacing w:before="0" w:beforeAutospacing="0" w:after="0" w:afterAutospacing="0" w:line="273" w:lineRule="auto"/>
        <w:ind w:left="0" w:right="0" w:firstLine="420" w:firstLineChars="200"/>
        <w:jc w:val="left"/>
        <w:rPr>
          <w:rFonts w:hint="eastAsia" w:ascii="宋体" w:hAnsi="宋体" w:eastAsia="宋体" w:cs="宋体"/>
          <w:bCs/>
          <w:color w:val="000000"/>
          <w:kern w:val="2"/>
          <w:sz w:val="21"/>
          <w:szCs w:val="21"/>
        </w:rPr>
      </w:pPr>
      <w:r>
        <w:rPr>
          <w:rFonts w:hint="eastAsia" w:ascii="宋体" w:hAnsi="宋体" w:eastAsia="宋体" w:cs="宋体"/>
          <w:bCs/>
          <w:color w:val="000000"/>
          <w:kern w:val="2"/>
          <w:sz w:val="21"/>
          <w:szCs w:val="21"/>
          <w:lang w:val="en-US" w:eastAsia="zh-CN" w:bidi="ar"/>
        </w:rPr>
        <w:t>2.承包人承诺按照法律规定及合同约定组织完成工程施工，确保工程质量和安全，不进行转包及违法分包，并在缺陷责任期及保修期内承担相应的工程维修责任。</w:t>
      </w:r>
    </w:p>
    <w:p w14:paraId="360E782A">
      <w:pPr>
        <w:keepNext w:val="0"/>
        <w:keepLines w:val="0"/>
        <w:widowControl w:val="0"/>
        <w:suppressLineNumbers w:val="0"/>
        <w:autoSpaceDE/>
        <w:autoSpaceDN/>
        <w:adjustRightInd/>
        <w:spacing w:before="0" w:beforeAutospacing="0" w:after="0" w:afterAutospacing="0" w:line="273" w:lineRule="auto"/>
        <w:ind w:left="0" w:right="0" w:firstLine="420" w:firstLineChars="200"/>
        <w:jc w:val="left"/>
        <w:rPr>
          <w:rFonts w:hint="eastAsia" w:ascii="宋体" w:hAnsi="宋体" w:eastAsia="宋体" w:cs="宋体"/>
          <w:bCs/>
          <w:color w:val="000000"/>
          <w:kern w:val="2"/>
          <w:sz w:val="21"/>
          <w:szCs w:val="21"/>
        </w:rPr>
      </w:pPr>
      <w:r>
        <w:rPr>
          <w:rFonts w:hint="eastAsia" w:ascii="宋体" w:hAnsi="宋体" w:eastAsia="宋体" w:cs="宋体"/>
          <w:bCs/>
          <w:color w:val="000000"/>
          <w:kern w:val="2"/>
          <w:sz w:val="21"/>
          <w:szCs w:val="21"/>
          <w:lang w:val="en-US" w:eastAsia="zh-CN" w:bidi="ar"/>
        </w:rPr>
        <w:t>3.发包人和承包人通过招投标形式签订合同的，双方理解并承诺不再就同一工程另行签订与合同实质性内容相背离的协议。</w:t>
      </w:r>
    </w:p>
    <w:p w14:paraId="6D5DD009">
      <w:pPr>
        <w:keepNext w:val="0"/>
        <w:keepLines w:val="0"/>
        <w:widowControl w:val="0"/>
        <w:suppressLineNumbers w:val="0"/>
        <w:autoSpaceDE/>
        <w:autoSpaceDN/>
        <w:adjustRightInd/>
        <w:spacing w:before="0" w:beforeAutospacing="0" w:after="0" w:afterAutospacing="0" w:line="273" w:lineRule="auto"/>
        <w:ind w:left="0" w:right="0"/>
        <w:jc w:val="left"/>
        <w:rPr>
          <w:rFonts w:hint="eastAsia" w:ascii="宋体" w:hAnsi="宋体" w:eastAsia="宋体" w:cs="宋体"/>
          <w:bCs/>
          <w:color w:val="000000"/>
          <w:kern w:val="2"/>
          <w:sz w:val="21"/>
          <w:szCs w:val="21"/>
        </w:rPr>
      </w:pPr>
      <w:r>
        <w:rPr>
          <w:rFonts w:hint="eastAsia" w:ascii="宋体" w:hAnsi="宋体" w:eastAsia="宋体" w:cs="宋体"/>
          <w:b/>
          <w:bCs w:val="0"/>
          <w:color w:val="000000"/>
          <w:kern w:val="2"/>
          <w:sz w:val="21"/>
          <w:szCs w:val="21"/>
          <w:lang w:val="en-US" w:eastAsia="zh-CN" w:bidi="ar"/>
        </w:rPr>
        <w:t xml:space="preserve">    八、词语含义</w:t>
      </w:r>
    </w:p>
    <w:p w14:paraId="00C43FBB">
      <w:pPr>
        <w:keepNext w:val="0"/>
        <w:keepLines w:val="0"/>
        <w:widowControl w:val="0"/>
        <w:suppressLineNumbers w:val="0"/>
        <w:autoSpaceDE/>
        <w:autoSpaceDN/>
        <w:adjustRightInd/>
        <w:spacing w:before="0" w:beforeAutospacing="0" w:after="0" w:afterAutospacing="0" w:line="273" w:lineRule="auto"/>
        <w:ind w:left="0" w:right="0" w:firstLine="420" w:firstLineChars="200"/>
        <w:jc w:val="left"/>
        <w:rPr>
          <w:rFonts w:hint="eastAsia" w:ascii="宋体" w:hAnsi="宋体" w:eastAsia="宋体" w:cs="宋体"/>
          <w:bCs/>
          <w:color w:val="000000"/>
          <w:kern w:val="2"/>
          <w:sz w:val="21"/>
          <w:szCs w:val="21"/>
        </w:rPr>
      </w:pPr>
      <w:r>
        <w:rPr>
          <w:rFonts w:hint="eastAsia" w:ascii="宋体" w:hAnsi="宋体" w:eastAsia="宋体" w:cs="宋体"/>
          <w:bCs/>
          <w:color w:val="000000"/>
          <w:kern w:val="2"/>
          <w:sz w:val="21"/>
          <w:szCs w:val="21"/>
          <w:lang w:val="en-US" w:eastAsia="zh-CN" w:bidi="ar"/>
        </w:rPr>
        <w:t>本协议书中词语含义与第二部分通用合同条款中赋予的含义相同。</w:t>
      </w:r>
    </w:p>
    <w:p w14:paraId="6B9B2A64">
      <w:pPr>
        <w:keepNext/>
        <w:keepLines/>
        <w:widowControl/>
        <w:suppressLineNumbers w:val="0"/>
        <w:spacing w:before="120" w:beforeAutospacing="0" w:after="120" w:afterAutospacing="0" w:line="273" w:lineRule="auto"/>
        <w:jc w:val="left"/>
        <w:outlineLvl w:val="3"/>
        <w:rPr>
          <w:rFonts w:hint="eastAsia" w:ascii="宋体" w:hAnsi="宋体" w:eastAsia="黑体" w:cs="宋体"/>
          <w:b/>
          <w:bCs w:val="0"/>
          <w:color w:val="000000"/>
          <w:kern w:val="2"/>
          <w:sz w:val="21"/>
          <w:szCs w:val="21"/>
          <w:lang w:val="en-US" w:eastAsia="zh-CN" w:bidi="ar"/>
        </w:rPr>
      </w:pPr>
      <w:r>
        <w:rPr>
          <w:rFonts w:hint="eastAsia" w:ascii="宋体" w:hAnsi="宋体" w:eastAsia="黑体" w:cs="宋体"/>
          <w:b/>
          <w:bCs w:val="0"/>
          <w:color w:val="000000"/>
          <w:kern w:val="2"/>
          <w:sz w:val="21"/>
          <w:szCs w:val="21"/>
          <w:lang w:val="en-US" w:eastAsia="zh-CN" w:bidi="ar"/>
        </w:rPr>
        <w:t xml:space="preserve">  </w:t>
      </w:r>
      <w:r>
        <w:rPr>
          <w:rFonts w:hint="eastAsia" w:ascii="宋体" w:hAnsi="宋体" w:eastAsia="黑体" w:cs="宋体"/>
          <w:b w:val="0"/>
          <w:bCs/>
          <w:color w:val="000000"/>
          <w:kern w:val="2"/>
          <w:sz w:val="21"/>
          <w:szCs w:val="21"/>
          <w:lang w:val="en-US" w:eastAsia="zh-CN" w:bidi="ar"/>
        </w:rPr>
        <w:t xml:space="preserve">  </w:t>
      </w:r>
      <w:r>
        <w:rPr>
          <w:rFonts w:hint="eastAsia" w:ascii="黑体" w:hAnsi="宋体" w:eastAsia="黑体" w:cs="黑体"/>
          <w:b w:val="0"/>
          <w:bCs/>
          <w:color w:val="000000"/>
          <w:kern w:val="2"/>
          <w:sz w:val="21"/>
          <w:szCs w:val="21"/>
          <w:lang w:val="en-US" w:eastAsia="zh-CN" w:bidi="ar"/>
        </w:rPr>
        <w:t>九、签订时间</w:t>
      </w:r>
    </w:p>
    <w:p w14:paraId="622E855B">
      <w:pPr>
        <w:keepNext w:val="0"/>
        <w:keepLines w:val="0"/>
        <w:widowControl w:val="0"/>
        <w:suppressLineNumbers w:val="0"/>
        <w:autoSpaceDE/>
        <w:autoSpaceDN/>
        <w:adjustRightInd/>
        <w:spacing w:before="0" w:beforeAutospacing="0" w:after="0" w:afterAutospacing="0" w:line="273" w:lineRule="auto"/>
        <w:ind w:left="0" w:right="0" w:firstLine="420" w:firstLineChars="200"/>
        <w:jc w:val="left"/>
        <w:rPr>
          <w:rFonts w:hint="eastAsia" w:ascii="宋体" w:hAnsi="宋体" w:eastAsia="宋体" w:cs="宋体"/>
          <w:bCs/>
          <w:color w:val="000000"/>
          <w:kern w:val="2"/>
          <w:sz w:val="21"/>
          <w:szCs w:val="21"/>
        </w:rPr>
      </w:pPr>
      <w:r>
        <w:rPr>
          <w:rFonts w:hint="eastAsia" w:ascii="宋体" w:hAnsi="宋体" w:eastAsia="宋体" w:cs="宋体"/>
          <w:bCs/>
          <w:color w:val="000000"/>
          <w:kern w:val="2"/>
          <w:sz w:val="21"/>
          <w:szCs w:val="21"/>
          <w:lang w:val="en-US" w:eastAsia="zh-CN" w:bidi="ar"/>
        </w:rPr>
        <w:t>本合同于</w:t>
      </w:r>
      <w:r>
        <w:rPr>
          <w:rFonts w:hint="eastAsia" w:ascii="宋体" w:hAnsi="宋体" w:eastAsia="宋体" w:cs="宋体"/>
          <w:bCs/>
          <w:color w:val="000000"/>
          <w:kern w:val="2"/>
          <w:sz w:val="21"/>
          <w:szCs w:val="21"/>
          <w:u w:val="single"/>
          <w:lang w:val="en-US" w:eastAsia="zh-CN" w:bidi="ar"/>
        </w:rPr>
        <w:t xml:space="preserve">   </w:t>
      </w:r>
      <w:r>
        <w:rPr>
          <w:rFonts w:hint="eastAsia" w:ascii="宋体" w:hAnsi="宋体" w:cs="宋体"/>
          <w:bCs/>
          <w:color w:val="000000"/>
          <w:kern w:val="2"/>
          <w:sz w:val="21"/>
          <w:szCs w:val="21"/>
          <w:u w:val="single"/>
          <w:lang w:val="en-US" w:eastAsia="zh-CN" w:bidi="ar"/>
        </w:rPr>
        <w:t xml:space="preserve"> </w:t>
      </w:r>
      <w:r>
        <w:rPr>
          <w:rFonts w:hint="eastAsia" w:ascii="宋体" w:hAnsi="宋体" w:eastAsia="宋体" w:cs="宋体"/>
          <w:bCs/>
          <w:color w:val="000000"/>
          <w:kern w:val="2"/>
          <w:sz w:val="21"/>
          <w:szCs w:val="21"/>
          <w:u w:val="single"/>
          <w:lang w:val="en-US" w:eastAsia="zh-CN" w:bidi="ar"/>
        </w:rPr>
        <w:t xml:space="preserve">    </w:t>
      </w:r>
      <w:r>
        <w:rPr>
          <w:rFonts w:hint="eastAsia" w:ascii="宋体" w:hAnsi="宋体" w:eastAsia="宋体" w:cs="宋体"/>
          <w:bCs/>
          <w:color w:val="000000"/>
          <w:kern w:val="2"/>
          <w:sz w:val="21"/>
          <w:szCs w:val="21"/>
          <w:lang w:val="en-US" w:eastAsia="zh-CN" w:bidi="ar"/>
        </w:rPr>
        <w:t>年</w:t>
      </w:r>
      <w:r>
        <w:rPr>
          <w:rFonts w:hint="eastAsia" w:ascii="宋体" w:hAnsi="宋体" w:eastAsia="宋体" w:cs="宋体"/>
          <w:bCs/>
          <w:color w:val="000000"/>
          <w:kern w:val="2"/>
          <w:sz w:val="21"/>
          <w:szCs w:val="21"/>
          <w:u w:val="single"/>
          <w:lang w:val="en-US" w:eastAsia="zh-CN" w:bidi="ar"/>
        </w:rPr>
        <w:t xml:space="preserve"> </w:t>
      </w:r>
      <w:r>
        <w:rPr>
          <w:rFonts w:hint="eastAsia" w:ascii="宋体" w:hAnsi="宋体" w:cs="宋体"/>
          <w:bCs/>
          <w:color w:val="000000"/>
          <w:kern w:val="2"/>
          <w:sz w:val="21"/>
          <w:szCs w:val="21"/>
          <w:u w:val="single"/>
          <w:lang w:val="en-US" w:eastAsia="zh-CN" w:bidi="ar"/>
        </w:rPr>
        <w:t xml:space="preserve"> </w:t>
      </w:r>
      <w:r>
        <w:rPr>
          <w:rFonts w:hint="eastAsia" w:ascii="宋体" w:hAnsi="宋体" w:eastAsia="宋体" w:cs="宋体"/>
          <w:bCs/>
          <w:color w:val="000000"/>
          <w:kern w:val="2"/>
          <w:sz w:val="21"/>
          <w:szCs w:val="21"/>
          <w:u w:val="single"/>
          <w:lang w:val="en-US" w:eastAsia="zh-CN" w:bidi="ar"/>
        </w:rPr>
        <w:t xml:space="preserve">     </w:t>
      </w:r>
      <w:r>
        <w:rPr>
          <w:rFonts w:hint="eastAsia" w:ascii="宋体" w:hAnsi="宋体" w:eastAsia="宋体" w:cs="宋体"/>
          <w:bCs/>
          <w:color w:val="000000"/>
          <w:kern w:val="2"/>
          <w:sz w:val="21"/>
          <w:szCs w:val="21"/>
          <w:lang w:val="en-US" w:eastAsia="zh-CN" w:bidi="ar"/>
        </w:rPr>
        <w:t>月</w:t>
      </w:r>
      <w:r>
        <w:rPr>
          <w:rFonts w:hint="eastAsia" w:ascii="宋体" w:hAnsi="宋体" w:eastAsia="宋体" w:cs="宋体"/>
          <w:bCs/>
          <w:color w:val="000000"/>
          <w:kern w:val="2"/>
          <w:sz w:val="21"/>
          <w:szCs w:val="21"/>
          <w:u w:val="single"/>
          <w:lang w:val="en-US" w:eastAsia="zh-CN" w:bidi="ar"/>
        </w:rPr>
        <w:t xml:space="preserve">   </w:t>
      </w:r>
      <w:r>
        <w:rPr>
          <w:rFonts w:hint="eastAsia" w:ascii="宋体" w:hAnsi="宋体" w:cs="宋体"/>
          <w:bCs/>
          <w:color w:val="000000"/>
          <w:kern w:val="2"/>
          <w:sz w:val="21"/>
          <w:szCs w:val="21"/>
          <w:u w:val="single"/>
          <w:lang w:val="en-US" w:eastAsia="zh-CN" w:bidi="ar"/>
        </w:rPr>
        <w:t xml:space="preserve"> </w:t>
      </w:r>
      <w:r>
        <w:rPr>
          <w:rFonts w:hint="eastAsia" w:ascii="宋体" w:hAnsi="宋体" w:eastAsia="宋体" w:cs="宋体"/>
          <w:bCs/>
          <w:color w:val="000000"/>
          <w:kern w:val="2"/>
          <w:sz w:val="21"/>
          <w:szCs w:val="21"/>
          <w:u w:val="single"/>
          <w:lang w:val="en-US" w:eastAsia="zh-CN" w:bidi="ar"/>
        </w:rPr>
        <w:t xml:space="preserve">  </w:t>
      </w:r>
      <w:r>
        <w:rPr>
          <w:rFonts w:hint="eastAsia" w:ascii="宋体" w:hAnsi="宋体" w:eastAsia="宋体" w:cs="宋体"/>
          <w:bCs/>
          <w:color w:val="000000"/>
          <w:kern w:val="2"/>
          <w:sz w:val="21"/>
          <w:szCs w:val="21"/>
          <w:lang w:val="en-US" w:eastAsia="zh-CN" w:bidi="ar"/>
        </w:rPr>
        <w:t>日签订。</w:t>
      </w:r>
    </w:p>
    <w:p w14:paraId="1DD38AB1">
      <w:pPr>
        <w:keepNext/>
        <w:keepLines/>
        <w:widowControl/>
        <w:suppressLineNumbers w:val="0"/>
        <w:spacing w:before="120" w:beforeAutospacing="0" w:after="120" w:afterAutospacing="0" w:line="273" w:lineRule="auto"/>
        <w:jc w:val="left"/>
        <w:outlineLvl w:val="3"/>
        <w:rPr>
          <w:rFonts w:hint="eastAsia" w:ascii="宋体" w:hAnsi="宋体" w:eastAsia="黑体" w:cs="宋体"/>
          <w:b/>
          <w:bCs w:val="0"/>
          <w:color w:val="000000"/>
          <w:kern w:val="2"/>
          <w:sz w:val="21"/>
          <w:szCs w:val="21"/>
          <w:lang w:val="en-US" w:eastAsia="zh-CN" w:bidi="ar"/>
        </w:rPr>
      </w:pPr>
      <w:r>
        <w:rPr>
          <w:rFonts w:hint="eastAsia" w:ascii="宋体" w:hAnsi="宋体" w:eastAsia="黑体" w:cs="宋体"/>
          <w:b/>
          <w:bCs w:val="0"/>
          <w:color w:val="000000"/>
          <w:kern w:val="2"/>
          <w:sz w:val="21"/>
          <w:szCs w:val="21"/>
          <w:lang w:val="en-US" w:eastAsia="zh-CN" w:bidi="ar"/>
        </w:rPr>
        <w:t xml:space="preserve">    </w:t>
      </w:r>
      <w:r>
        <w:rPr>
          <w:rFonts w:hint="eastAsia" w:ascii="黑体" w:hAnsi="宋体" w:eastAsia="黑体" w:cs="黑体"/>
          <w:b w:val="0"/>
          <w:bCs/>
          <w:color w:val="000000"/>
          <w:kern w:val="2"/>
          <w:sz w:val="21"/>
          <w:szCs w:val="21"/>
          <w:lang w:val="en-US" w:eastAsia="zh-CN" w:bidi="ar"/>
        </w:rPr>
        <w:t>十、签订地点</w:t>
      </w:r>
    </w:p>
    <w:p w14:paraId="0BF30869">
      <w:pPr>
        <w:keepNext w:val="0"/>
        <w:keepLines w:val="0"/>
        <w:widowControl w:val="0"/>
        <w:suppressLineNumbers w:val="0"/>
        <w:autoSpaceDE/>
        <w:autoSpaceDN/>
        <w:adjustRightInd/>
        <w:spacing w:before="0" w:beforeAutospacing="0" w:after="0" w:afterAutospacing="0" w:line="273" w:lineRule="auto"/>
        <w:ind w:left="0" w:right="0" w:firstLine="420" w:firstLineChars="200"/>
        <w:jc w:val="left"/>
        <w:rPr>
          <w:rFonts w:hint="eastAsia" w:ascii="宋体" w:hAnsi="宋体" w:eastAsia="宋体" w:cs="宋体"/>
          <w:bCs/>
          <w:color w:val="000000"/>
          <w:kern w:val="2"/>
          <w:sz w:val="21"/>
          <w:szCs w:val="21"/>
        </w:rPr>
      </w:pPr>
      <w:r>
        <w:rPr>
          <w:rFonts w:hint="eastAsia" w:ascii="宋体" w:hAnsi="宋体" w:eastAsia="宋体" w:cs="宋体"/>
          <w:bCs/>
          <w:color w:val="000000"/>
          <w:kern w:val="2"/>
          <w:sz w:val="21"/>
          <w:szCs w:val="21"/>
          <w:lang w:val="en-US" w:eastAsia="zh-CN" w:bidi="ar"/>
        </w:rPr>
        <w:t>本合同在</w:t>
      </w:r>
      <w:r>
        <w:rPr>
          <w:rFonts w:hint="eastAsia" w:ascii="宋体" w:hAnsi="宋体" w:eastAsia="宋体" w:cs="宋体"/>
          <w:bCs/>
          <w:color w:val="000000"/>
          <w:kern w:val="2"/>
          <w:sz w:val="21"/>
          <w:szCs w:val="21"/>
          <w:u w:val="single"/>
          <w:lang w:val="en-US" w:eastAsia="zh-CN" w:bidi="ar"/>
        </w:rPr>
        <w:t xml:space="preserve">  </w:t>
      </w:r>
      <w:r>
        <w:rPr>
          <w:rFonts w:hint="eastAsia" w:ascii="宋体" w:hAnsi="宋体" w:cs="宋体"/>
          <w:bCs/>
          <w:color w:val="000000"/>
          <w:kern w:val="2"/>
          <w:sz w:val="21"/>
          <w:szCs w:val="21"/>
          <w:u w:val="single"/>
          <w:lang w:val="en-US" w:eastAsia="zh-CN" w:bidi="ar"/>
        </w:rPr>
        <w:t xml:space="preserve">            </w:t>
      </w:r>
      <w:r>
        <w:rPr>
          <w:rFonts w:hint="eastAsia" w:ascii="Times New Roman" w:hAnsi="Times New Roman" w:eastAsia="宋体" w:cs="宋体"/>
          <w:color w:val="000000"/>
          <w:kern w:val="2"/>
          <w:sz w:val="21"/>
          <w:szCs w:val="21"/>
          <w:u w:val="single"/>
          <w:lang w:val="en-US" w:eastAsia="zh-CN" w:bidi="ar"/>
        </w:rPr>
        <w:t xml:space="preserve">   </w:t>
      </w:r>
      <w:r>
        <w:rPr>
          <w:rFonts w:hint="eastAsia" w:ascii="宋体" w:hAnsi="宋体" w:eastAsia="宋体" w:cs="宋体"/>
          <w:bCs/>
          <w:color w:val="000000"/>
          <w:kern w:val="2"/>
          <w:sz w:val="21"/>
          <w:szCs w:val="21"/>
          <w:lang w:val="en-US" w:eastAsia="zh-CN" w:bidi="ar"/>
        </w:rPr>
        <w:t>签订。</w:t>
      </w:r>
    </w:p>
    <w:p w14:paraId="551BCC20">
      <w:pPr>
        <w:keepNext/>
        <w:keepLines/>
        <w:widowControl/>
        <w:suppressLineNumbers w:val="0"/>
        <w:spacing w:before="120" w:beforeAutospacing="0" w:after="120" w:afterAutospacing="0" w:line="273" w:lineRule="auto"/>
        <w:jc w:val="left"/>
        <w:outlineLvl w:val="3"/>
        <w:rPr>
          <w:rFonts w:hint="eastAsia" w:ascii="宋体" w:hAnsi="宋体" w:eastAsia="黑体" w:cs="宋体"/>
          <w:b/>
          <w:bCs w:val="0"/>
          <w:color w:val="000000"/>
          <w:kern w:val="2"/>
          <w:sz w:val="21"/>
          <w:szCs w:val="21"/>
          <w:lang w:val="en-US" w:eastAsia="zh-CN" w:bidi="ar"/>
        </w:rPr>
      </w:pPr>
      <w:r>
        <w:rPr>
          <w:rFonts w:hint="eastAsia" w:ascii="宋体" w:hAnsi="宋体" w:eastAsia="黑体" w:cs="宋体"/>
          <w:b/>
          <w:bCs w:val="0"/>
          <w:color w:val="000000"/>
          <w:kern w:val="2"/>
          <w:sz w:val="21"/>
          <w:szCs w:val="21"/>
          <w:lang w:val="en-US" w:eastAsia="zh-CN" w:bidi="ar"/>
        </w:rPr>
        <w:t xml:space="preserve">    </w:t>
      </w:r>
      <w:r>
        <w:rPr>
          <w:rFonts w:hint="eastAsia" w:ascii="黑体" w:hAnsi="宋体" w:eastAsia="黑体" w:cs="黑体"/>
          <w:b w:val="0"/>
          <w:bCs/>
          <w:color w:val="000000"/>
          <w:kern w:val="2"/>
          <w:sz w:val="21"/>
          <w:szCs w:val="21"/>
          <w:lang w:val="en-US" w:eastAsia="zh-CN" w:bidi="ar"/>
        </w:rPr>
        <w:t>十一、补充协议</w:t>
      </w:r>
    </w:p>
    <w:p w14:paraId="6039A953">
      <w:pPr>
        <w:keepNext w:val="0"/>
        <w:keepLines w:val="0"/>
        <w:widowControl w:val="0"/>
        <w:suppressLineNumbers w:val="0"/>
        <w:autoSpaceDE/>
        <w:autoSpaceDN/>
        <w:adjustRightInd/>
        <w:spacing w:before="0" w:beforeAutospacing="0" w:after="0" w:afterAutospacing="0" w:line="273" w:lineRule="auto"/>
        <w:ind w:left="0" w:right="0" w:firstLine="420" w:firstLineChars="200"/>
        <w:jc w:val="left"/>
        <w:rPr>
          <w:rFonts w:hint="eastAsia" w:ascii="宋体" w:hAnsi="宋体" w:eastAsia="宋体" w:cs="宋体"/>
          <w:b/>
          <w:bCs/>
          <w:color w:val="000000"/>
          <w:kern w:val="2"/>
          <w:sz w:val="21"/>
          <w:szCs w:val="21"/>
        </w:rPr>
      </w:pPr>
      <w:r>
        <w:rPr>
          <w:rFonts w:hint="eastAsia" w:ascii="宋体" w:hAnsi="宋体" w:eastAsia="宋体" w:cs="宋体"/>
          <w:bCs/>
          <w:color w:val="000000"/>
          <w:kern w:val="2"/>
          <w:sz w:val="21"/>
          <w:szCs w:val="21"/>
          <w:lang w:val="en-US" w:eastAsia="zh-CN" w:bidi="ar"/>
        </w:rPr>
        <w:t>合同未尽事宜，合同当事人另行签订补充协议，补充协议是合同的组成部分。</w:t>
      </w:r>
    </w:p>
    <w:p w14:paraId="64AB99B4">
      <w:pPr>
        <w:keepNext/>
        <w:keepLines/>
        <w:widowControl/>
        <w:suppressLineNumbers w:val="0"/>
        <w:spacing w:before="120" w:beforeAutospacing="0" w:after="120" w:afterAutospacing="0" w:line="273" w:lineRule="auto"/>
        <w:jc w:val="left"/>
        <w:outlineLvl w:val="3"/>
        <w:rPr>
          <w:rFonts w:hint="eastAsia" w:ascii="宋体" w:hAnsi="宋体" w:eastAsia="黑体" w:cs="宋体"/>
          <w:b/>
          <w:bCs w:val="0"/>
          <w:color w:val="000000"/>
          <w:kern w:val="2"/>
          <w:sz w:val="21"/>
          <w:szCs w:val="21"/>
          <w:lang w:val="en-US" w:eastAsia="zh-CN" w:bidi="ar"/>
        </w:rPr>
      </w:pPr>
      <w:r>
        <w:rPr>
          <w:rFonts w:hint="eastAsia" w:ascii="宋体" w:hAnsi="宋体" w:eastAsia="黑体" w:cs="宋体"/>
          <w:b/>
          <w:bCs w:val="0"/>
          <w:color w:val="000000"/>
          <w:kern w:val="2"/>
          <w:sz w:val="21"/>
          <w:szCs w:val="21"/>
          <w:lang w:val="en-US" w:eastAsia="zh-CN" w:bidi="ar"/>
        </w:rPr>
        <w:t xml:space="preserve">    </w:t>
      </w:r>
      <w:r>
        <w:rPr>
          <w:rFonts w:hint="eastAsia" w:ascii="黑体" w:hAnsi="宋体" w:eastAsia="黑体" w:cs="黑体"/>
          <w:b w:val="0"/>
          <w:bCs/>
          <w:color w:val="000000"/>
          <w:kern w:val="2"/>
          <w:sz w:val="21"/>
          <w:szCs w:val="21"/>
          <w:lang w:val="en-US" w:eastAsia="zh-CN" w:bidi="ar"/>
        </w:rPr>
        <w:t>十二、合同生效</w:t>
      </w:r>
    </w:p>
    <w:p w14:paraId="08CD8792">
      <w:pPr>
        <w:keepNext w:val="0"/>
        <w:keepLines w:val="0"/>
        <w:widowControl w:val="0"/>
        <w:suppressLineNumbers w:val="0"/>
        <w:autoSpaceDE/>
        <w:autoSpaceDN/>
        <w:adjustRightInd/>
        <w:spacing w:before="0" w:beforeAutospacing="0" w:after="0" w:afterAutospacing="0" w:line="273" w:lineRule="auto"/>
        <w:ind w:left="0" w:right="0" w:firstLine="420" w:firstLineChars="200"/>
        <w:jc w:val="left"/>
        <w:rPr>
          <w:rFonts w:hint="eastAsia" w:ascii="宋体" w:hAnsi="宋体" w:eastAsia="宋体" w:cs="宋体"/>
          <w:bCs/>
          <w:color w:val="000000"/>
          <w:kern w:val="2"/>
          <w:sz w:val="21"/>
          <w:szCs w:val="21"/>
        </w:rPr>
      </w:pPr>
      <w:r>
        <w:rPr>
          <w:rFonts w:hint="eastAsia" w:ascii="宋体" w:hAnsi="宋体" w:eastAsia="宋体" w:cs="宋体"/>
          <w:bCs/>
          <w:color w:val="000000"/>
          <w:kern w:val="2"/>
          <w:sz w:val="21"/>
          <w:szCs w:val="21"/>
          <w:lang w:val="en-US" w:eastAsia="zh-CN" w:bidi="ar"/>
        </w:rPr>
        <w:t>本合同自</w:t>
      </w:r>
      <w:r>
        <w:rPr>
          <w:rFonts w:hint="eastAsia" w:ascii="宋体" w:hAnsi="宋体" w:eastAsia="宋体" w:cs="宋体"/>
          <w:bCs/>
          <w:color w:val="000000"/>
          <w:kern w:val="2"/>
          <w:sz w:val="21"/>
          <w:szCs w:val="21"/>
          <w:u w:val="single"/>
          <w:lang w:val="en-US" w:eastAsia="zh-CN" w:bidi="ar"/>
        </w:rPr>
        <w:t xml:space="preserve"> 工程建设发包人和承包人双方签订合同之日起  </w:t>
      </w:r>
      <w:r>
        <w:rPr>
          <w:rFonts w:hint="eastAsia" w:ascii="宋体" w:hAnsi="宋体" w:eastAsia="宋体" w:cs="宋体"/>
          <w:bCs/>
          <w:color w:val="000000"/>
          <w:kern w:val="2"/>
          <w:sz w:val="21"/>
          <w:szCs w:val="21"/>
          <w:lang w:val="en-US" w:eastAsia="zh-CN" w:bidi="ar"/>
        </w:rPr>
        <w:t>生效。</w:t>
      </w:r>
    </w:p>
    <w:p w14:paraId="52FED1EC">
      <w:pPr>
        <w:keepNext/>
        <w:keepLines/>
        <w:widowControl/>
        <w:suppressLineNumbers w:val="0"/>
        <w:spacing w:before="120" w:beforeAutospacing="0" w:after="120" w:afterAutospacing="0" w:line="273" w:lineRule="auto"/>
        <w:jc w:val="left"/>
        <w:outlineLvl w:val="3"/>
        <w:rPr>
          <w:rFonts w:hint="eastAsia" w:ascii="宋体" w:hAnsi="宋体" w:eastAsia="黑体" w:cs="宋体"/>
          <w:b/>
          <w:bCs w:val="0"/>
          <w:color w:val="000000"/>
          <w:kern w:val="2"/>
          <w:sz w:val="21"/>
          <w:szCs w:val="21"/>
          <w:lang w:val="en-US" w:eastAsia="zh-CN" w:bidi="ar"/>
        </w:rPr>
      </w:pPr>
      <w:r>
        <w:rPr>
          <w:rFonts w:hint="eastAsia" w:ascii="宋体" w:hAnsi="宋体" w:eastAsia="黑体" w:cs="宋体"/>
          <w:b/>
          <w:bCs w:val="0"/>
          <w:color w:val="000000"/>
          <w:kern w:val="2"/>
          <w:sz w:val="21"/>
          <w:szCs w:val="21"/>
          <w:lang w:val="en-US" w:eastAsia="zh-CN" w:bidi="ar"/>
        </w:rPr>
        <w:t xml:space="preserve">    </w:t>
      </w:r>
      <w:r>
        <w:rPr>
          <w:rFonts w:hint="eastAsia" w:ascii="黑体" w:hAnsi="宋体" w:eastAsia="黑体" w:cs="黑体"/>
          <w:b w:val="0"/>
          <w:bCs/>
          <w:color w:val="000000"/>
          <w:kern w:val="2"/>
          <w:sz w:val="21"/>
          <w:szCs w:val="21"/>
          <w:lang w:val="en-US" w:eastAsia="zh-CN" w:bidi="ar"/>
        </w:rPr>
        <w:t>十三、合同份数</w:t>
      </w:r>
    </w:p>
    <w:p w14:paraId="4B2DBC25">
      <w:pPr>
        <w:keepNext w:val="0"/>
        <w:keepLines w:val="0"/>
        <w:widowControl w:val="0"/>
        <w:suppressLineNumbers w:val="0"/>
        <w:autoSpaceDE/>
        <w:autoSpaceDN/>
        <w:adjustRightInd/>
        <w:spacing w:before="0" w:beforeAutospacing="0" w:after="0" w:afterAutospacing="0" w:line="273" w:lineRule="auto"/>
        <w:ind w:left="0" w:right="0" w:firstLine="420" w:firstLineChars="200"/>
        <w:jc w:val="left"/>
        <w:rPr>
          <w:rFonts w:hint="eastAsia" w:ascii="宋体" w:hAnsi="宋体" w:eastAsia="宋体" w:cs="宋体"/>
          <w:bCs/>
          <w:color w:val="000000"/>
          <w:kern w:val="2"/>
          <w:sz w:val="21"/>
          <w:szCs w:val="21"/>
        </w:rPr>
      </w:pPr>
      <w:r>
        <w:rPr>
          <w:rFonts w:hint="eastAsia" w:ascii="宋体" w:hAnsi="宋体" w:eastAsia="宋体" w:cs="宋体"/>
          <w:bCs/>
          <w:color w:val="000000"/>
          <w:kern w:val="2"/>
          <w:sz w:val="21"/>
          <w:szCs w:val="21"/>
          <w:lang w:val="en-US" w:eastAsia="zh-CN" w:bidi="ar"/>
        </w:rPr>
        <w:t>本合同一式</w:t>
      </w:r>
      <w:r>
        <w:rPr>
          <w:rFonts w:hint="eastAsia" w:ascii="宋体" w:hAnsi="宋体" w:eastAsia="宋体" w:cs="宋体"/>
          <w:bCs/>
          <w:color w:val="000000"/>
          <w:kern w:val="2"/>
          <w:sz w:val="21"/>
          <w:szCs w:val="21"/>
          <w:u w:val="single"/>
          <w:lang w:val="en-US" w:eastAsia="zh-CN" w:bidi="ar"/>
        </w:rPr>
        <w:t xml:space="preserve">  12  </w:t>
      </w:r>
      <w:r>
        <w:rPr>
          <w:rFonts w:hint="eastAsia" w:ascii="宋体" w:hAnsi="宋体" w:eastAsia="宋体" w:cs="宋体"/>
          <w:bCs/>
          <w:color w:val="000000"/>
          <w:kern w:val="2"/>
          <w:sz w:val="21"/>
          <w:szCs w:val="21"/>
          <w:lang w:val="en-US" w:eastAsia="zh-CN" w:bidi="ar"/>
        </w:rPr>
        <w:t>份，均具有同等法律效力，</w:t>
      </w:r>
      <w:r>
        <w:rPr>
          <w:rFonts w:hint="eastAsia" w:ascii="宋体" w:hAnsi="宋体" w:eastAsia="宋体" w:cs="宋体"/>
          <w:color w:val="000000"/>
          <w:spacing w:val="-6"/>
          <w:kern w:val="2"/>
          <w:sz w:val="21"/>
          <w:szCs w:val="21"/>
          <w:lang w:val="en-US" w:eastAsia="zh-CN" w:bidi="ar"/>
        </w:rPr>
        <w:t>正本贰份，双方各执壹份；副本10份，甲乙双方执叁份，县招投标中心、招标代理公司、行业监管等各执壹份。</w:t>
      </w:r>
    </w:p>
    <w:p w14:paraId="20911775">
      <w:pPr>
        <w:keepNext w:val="0"/>
        <w:keepLines w:val="0"/>
        <w:widowControl w:val="0"/>
        <w:suppressLineNumbers w:val="0"/>
        <w:autoSpaceDE/>
        <w:autoSpaceDN/>
        <w:adjustRightInd/>
        <w:spacing w:before="0" w:beforeAutospacing="0" w:after="0" w:afterAutospacing="0" w:line="273" w:lineRule="auto"/>
        <w:ind w:left="0" w:right="0"/>
        <w:jc w:val="left"/>
        <w:rPr>
          <w:rFonts w:hint="eastAsia" w:ascii="宋体" w:hAnsi="宋体" w:eastAsia="宋体" w:cs="宋体"/>
          <w:color w:val="000000"/>
          <w:kern w:val="2"/>
          <w:sz w:val="21"/>
          <w:szCs w:val="21"/>
        </w:rPr>
      </w:pPr>
      <w:r>
        <w:rPr>
          <w:rFonts w:hint="eastAsia" w:ascii="宋体" w:hAnsi="宋体" w:eastAsia="宋体" w:cs="宋体"/>
          <w:color w:val="000000"/>
          <w:kern w:val="2"/>
          <w:sz w:val="21"/>
          <w:szCs w:val="21"/>
          <w:lang w:val="en-US" w:eastAsia="zh-CN" w:bidi="ar"/>
        </w:rPr>
        <w:t xml:space="preserve"> </w:t>
      </w:r>
    </w:p>
    <w:p w14:paraId="5F34C58E">
      <w:pPr>
        <w:keepNext w:val="0"/>
        <w:keepLines w:val="0"/>
        <w:widowControl w:val="0"/>
        <w:suppressLineNumbers w:val="0"/>
        <w:autoSpaceDE/>
        <w:autoSpaceDN/>
        <w:adjustRightInd/>
        <w:spacing w:before="0" w:beforeAutospacing="0" w:after="0" w:afterAutospacing="0" w:line="273" w:lineRule="auto"/>
        <w:ind w:left="0" w:right="0"/>
        <w:jc w:val="left"/>
        <w:rPr>
          <w:rFonts w:hint="eastAsia" w:ascii="宋体" w:hAnsi="宋体" w:eastAsia="宋体" w:cs="宋体"/>
          <w:color w:val="000000"/>
          <w:kern w:val="2"/>
          <w:sz w:val="21"/>
          <w:szCs w:val="21"/>
          <w:lang w:val="en-US" w:eastAsia="zh-CN" w:bidi="ar"/>
        </w:rPr>
      </w:pPr>
      <w:r>
        <w:rPr>
          <w:rFonts w:hint="eastAsia" w:ascii="宋体" w:hAnsi="宋体" w:eastAsia="宋体" w:cs="宋体"/>
          <w:color w:val="000000"/>
          <w:kern w:val="2"/>
          <w:sz w:val="21"/>
          <w:szCs w:val="21"/>
          <w:lang w:val="en-US" w:eastAsia="zh-CN" w:bidi="ar"/>
        </w:rPr>
        <w:t xml:space="preserve"> </w:t>
      </w:r>
    </w:p>
    <w:p w14:paraId="55A7677F">
      <w:pPr>
        <w:keepNext w:val="0"/>
        <w:keepLines w:val="0"/>
        <w:widowControl w:val="0"/>
        <w:suppressLineNumbers w:val="0"/>
        <w:autoSpaceDE/>
        <w:autoSpaceDN/>
        <w:adjustRightInd/>
        <w:spacing w:before="0" w:beforeAutospacing="0" w:after="0" w:afterAutospacing="0" w:line="273" w:lineRule="auto"/>
        <w:ind w:left="0" w:right="0"/>
        <w:jc w:val="left"/>
        <w:rPr>
          <w:rFonts w:hint="eastAsia" w:ascii="宋体" w:hAnsi="宋体" w:eastAsia="宋体" w:cs="宋体"/>
          <w:color w:val="000000"/>
          <w:kern w:val="2"/>
          <w:sz w:val="21"/>
          <w:szCs w:val="21"/>
          <w:lang w:val="en-US" w:eastAsia="zh-CN" w:bidi="ar"/>
        </w:rPr>
      </w:pPr>
      <w:r>
        <w:rPr>
          <w:rFonts w:hint="eastAsia" w:ascii="宋体" w:hAnsi="宋体" w:eastAsia="宋体" w:cs="宋体"/>
          <w:color w:val="000000"/>
          <w:kern w:val="2"/>
          <w:sz w:val="21"/>
          <w:szCs w:val="21"/>
          <w:lang w:val="en-US" w:eastAsia="zh-CN" w:bidi="ar"/>
        </w:rPr>
        <w:t>发包人：</w:t>
      </w:r>
      <w:r>
        <w:rPr>
          <w:rFonts w:hint="eastAsia" w:ascii="宋体" w:hAnsi="宋体" w:cs="宋体"/>
          <w:color w:val="000000"/>
          <w:kern w:val="2"/>
          <w:sz w:val="21"/>
          <w:szCs w:val="21"/>
          <w:lang w:val="en-US" w:eastAsia="zh-CN" w:bidi="ar"/>
        </w:rPr>
        <w:t xml:space="preserve">  </w:t>
      </w:r>
      <w:r>
        <w:rPr>
          <w:rFonts w:hint="eastAsia" w:ascii="宋体" w:hAnsi="宋体" w:eastAsia="宋体" w:cs="宋体"/>
          <w:color w:val="000000"/>
          <w:kern w:val="2"/>
          <w:sz w:val="21"/>
          <w:szCs w:val="21"/>
          <w:lang w:val="en-US" w:eastAsia="zh-CN" w:bidi="ar"/>
        </w:rPr>
        <w:t xml:space="preserve"> (公章)</w:t>
      </w:r>
      <w:r>
        <w:rPr>
          <w:rFonts w:hint="eastAsia" w:ascii="宋体" w:hAnsi="宋体" w:cs="宋体"/>
          <w:color w:val="000000"/>
          <w:kern w:val="2"/>
          <w:sz w:val="21"/>
          <w:szCs w:val="21"/>
          <w:lang w:val="en-US" w:eastAsia="zh-CN" w:bidi="ar"/>
        </w:rPr>
        <w:t xml:space="preserve">                          </w:t>
      </w:r>
      <w:r>
        <w:rPr>
          <w:rFonts w:hint="eastAsia" w:ascii="宋体" w:hAnsi="宋体" w:eastAsia="宋体" w:cs="宋体"/>
          <w:color w:val="000000"/>
          <w:kern w:val="2"/>
          <w:sz w:val="21"/>
          <w:szCs w:val="21"/>
          <w:lang w:val="en-US" w:eastAsia="zh-CN" w:bidi="ar"/>
        </w:rPr>
        <w:t>承包人： (公章)</w:t>
      </w:r>
    </w:p>
    <w:p w14:paraId="1D7C02FA">
      <w:pPr>
        <w:keepNext w:val="0"/>
        <w:keepLines w:val="0"/>
        <w:widowControl w:val="0"/>
        <w:suppressLineNumbers w:val="0"/>
        <w:autoSpaceDE/>
        <w:autoSpaceDN/>
        <w:adjustRightInd/>
        <w:spacing w:before="0" w:beforeAutospacing="0" w:after="0" w:afterAutospacing="0" w:line="500" w:lineRule="exact"/>
        <w:ind w:left="0" w:right="0"/>
        <w:jc w:val="left"/>
        <w:rPr>
          <w:rFonts w:hint="eastAsia" w:ascii="宋体" w:hAnsi="宋体" w:eastAsia="宋体" w:cs="宋体"/>
          <w:color w:val="000000"/>
          <w:kern w:val="2"/>
          <w:sz w:val="21"/>
          <w:szCs w:val="21"/>
          <w:lang w:val="en-US" w:eastAsia="zh-CN" w:bidi="ar"/>
        </w:rPr>
      </w:pPr>
    </w:p>
    <w:p w14:paraId="2FFD94EE">
      <w:pPr>
        <w:keepNext w:val="0"/>
        <w:keepLines w:val="0"/>
        <w:widowControl w:val="0"/>
        <w:suppressLineNumbers w:val="0"/>
        <w:autoSpaceDE/>
        <w:autoSpaceDN/>
        <w:adjustRightInd/>
        <w:spacing w:before="0" w:beforeAutospacing="0" w:after="0" w:afterAutospacing="0" w:line="500" w:lineRule="exact"/>
        <w:ind w:left="0" w:right="0"/>
        <w:jc w:val="left"/>
        <w:rPr>
          <w:rFonts w:hint="eastAsia" w:ascii="宋体" w:hAnsi="宋体" w:eastAsia="宋体" w:cs="宋体"/>
          <w:color w:val="000000"/>
          <w:kern w:val="2"/>
          <w:sz w:val="21"/>
          <w:szCs w:val="21"/>
        </w:rPr>
      </w:pPr>
      <w:r>
        <w:rPr>
          <w:rFonts w:hint="eastAsia" w:ascii="宋体" w:hAnsi="宋体" w:eastAsia="宋体" w:cs="宋体"/>
          <w:color w:val="000000"/>
          <w:kern w:val="2"/>
          <w:sz w:val="21"/>
          <w:szCs w:val="21"/>
          <w:lang w:val="en-US" w:eastAsia="zh-CN" w:bidi="ar"/>
        </w:rPr>
        <w:t xml:space="preserve">  法定代表人或其委托代理人：                 法定代表人或其委托代理人：</w:t>
      </w:r>
    </w:p>
    <w:p w14:paraId="6DEFAA7A">
      <w:pPr>
        <w:keepNext w:val="0"/>
        <w:keepLines w:val="0"/>
        <w:widowControl w:val="0"/>
        <w:suppressLineNumbers w:val="0"/>
        <w:autoSpaceDE/>
        <w:autoSpaceDN/>
        <w:adjustRightInd/>
        <w:spacing w:before="0" w:beforeAutospacing="0" w:after="0" w:afterAutospacing="0" w:line="500" w:lineRule="exact"/>
        <w:ind w:left="0" w:right="0"/>
        <w:jc w:val="left"/>
        <w:rPr>
          <w:rFonts w:hint="eastAsia" w:ascii="宋体" w:hAnsi="宋体" w:eastAsia="宋体" w:cs="宋体"/>
          <w:color w:val="000000"/>
          <w:kern w:val="2"/>
          <w:sz w:val="21"/>
          <w:szCs w:val="21"/>
          <w:lang w:val="en-US" w:eastAsia="zh-CN" w:bidi="ar"/>
        </w:rPr>
      </w:pPr>
      <w:r>
        <w:rPr>
          <w:rFonts w:hint="eastAsia" w:ascii="宋体" w:hAnsi="宋体" w:eastAsia="宋体" w:cs="宋体"/>
          <w:color w:val="000000"/>
          <w:kern w:val="2"/>
          <w:sz w:val="21"/>
          <w:szCs w:val="21"/>
          <w:lang w:val="en-US" w:eastAsia="zh-CN" w:bidi="ar"/>
        </w:rPr>
        <w:t xml:space="preserve">   （签字）                                   （签字）</w:t>
      </w:r>
    </w:p>
    <w:p w14:paraId="755E82CA">
      <w:pPr>
        <w:pStyle w:val="16"/>
        <w:rPr>
          <w:rFonts w:hint="eastAsia"/>
        </w:rPr>
      </w:pPr>
    </w:p>
    <w:p w14:paraId="413D1B3B">
      <w:pPr>
        <w:keepNext w:val="0"/>
        <w:keepLines w:val="0"/>
        <w:widowControl w:val="0"/>
        <w:suppressLineNumbers w:val="0"/>
        <w:autoSpaceDE/>
        <w:autoSpaceDN/>
        <w:adjustRightInd/>
        <w:spacing w:before="0" w:beforeAutospacing="0" w:after="0" w:afterAutospacing="0" w:line="360" w:lineRule="auto"/>
        <w:ind w:left="0" w:right="0"/>
        <w:jc w:val="both"/>
        <w:rPr>
          <w:rFonts w:hint="eastAsia" w:ascii="宋体" w:hAnsi="宋体" w:eastAsia="宋体" w:cs="宋体"/>
          <w:color w:val="000000"/>
          <w:kern w:val="2"/>
          <w:sz w:val="21"/>
          <w:szCs w:val="21"/>
        </w:rPr>
      </w:pPr>
      <w:r>
        <w:rPr>
          <w:rFonts w:hint="eastAsia" w:ascii="宋体" w:hAnsi="宋体" w:eastAsia="宋体" w:cs="宋体"/>
          <w:color w:val="000000"/>
          <w:kern w:val="2"/>
          <w:sz w:val="21"/>
          <w:szCs w:val="21"/>
          <w:lang w:val="en-US" w:eastAsia="zh-CN" w:bidi="ar"/>
        </w:rPr>
        <w:t>组织机构代码：</w:t>
      </w:r>
      <w:r>
        <w:rPr>
          <w:rFonts w:hint="eastAsia" w:ascii="宋体" w:hAnsi="宋体" w:eastAsia="宋体" w:cs="宋体"/>
          <w:color w:val="000000"/>
          <w:kern w:val="2"/>
          <w:sz w:val="21"/>
          <w:szCs w:val="21"/>
          <w:u w:val="single"/>
          <w:lang w:val="en-US" w:eastAsia="zh-CN" w:bidi="ar"/>
        </w:rPr>
        <w:t xml:space="preserve">                 </w:t>
      </w:r>
      <w:r>
        <w:rPr>
          <w:rFonts w:hint="eastAsia" w:ascii="宋体" w:hAnsi="宋体" w:eastAsia="宋体" w:cs="宋体"/>
          <w:color w:val="000000"/>
          <w:kern w:val="2"/>
          <w:sz w:val="21"/>
          <w:szCs w:val="21"/>
          <w:lang w:val="en-US" w:eastAsia="zh-CN" w:bidi="ar"/>
        </w:rPr>
        <w:t xml:space="preserve">     组织机构代码：</w:t>
      </w:r>
      <w:r>
        <w:rPr>
          <w:rFonts w:hint="eastAsia" w:ascii="宋体" w:hAnsi="宋体" w:eastAsia="宋体" w:cs="宋体"/>
          <w:color w:val="000000"/>
          <w:kern w:val="2"/>
          <w:sz w:val="21"/>
          <w:szCs w:val="21"/>
          <w:u w:val="single"/>
          <w:lang w:val="en-US" w:eastAsia="zh-CN" w:bidi="ar"/>
        </w:rPr>
        <w:t xml:space="preserve">  </w:t>
      </w:r>
      <w:r>
        <w:rPr>
          <w:rFonts w:hint="eastAsia" w:ascii="宋体" w:hAnsi="宋体" w:cs="宋体"/>
          <w:color w:val="000000"/>
          <w:kern w:val="2"/>
          <w:sz w:val="21"/>
          <w:szCs w:val="21"/>
          <w:u w:val="single"/>
          <w:lang w:val="en-US" w:eastAsia="zh-CN" w:bidi="ar"/>
        </w:rPr>
        <w:t xml:space="preserve">                  </w:t>
      </w:r>
      <w:r>
        <w:rPr>
          <w:rFonts w:hint="eastAsia" w:ascii="宋体" w:hAnsi="宋体" w:eastAsia="宋体" w:cs="宋体"/>
          <w:color w:val="000000"/>
          <w:kern w:val="2"/>
          <w:sz w:val="21"/>
          <w:szCs w:val="21"/>
          <w:u w:val="single"/>
          <w:lang w:val="en-US" w:eastAsia="zh-CN" w:bidi="ar"/>
        </w:rPr>
        <w:t xml:space="preserve"> </w:t>
      </w:r>
    </w:p>
    <w:p w14:paraId="1EEEB320">
      <w:pPr>
        <w:keepNext w:val="0"/>
        <w:keepLines w:val="0"/>
        <w:widowControl w:val="0"/>
        <w:suppressLineNumbers w:val="0"/>
        <w:autoSpaceDE/>
        <w:autoSpaceDN/>
        <w:adjustRightInd/>
        <w:spacing w:before="0" w:beforeAutospacing="0" w:after="0" w:afterAutospacing="0" w:line="360" w:lineRule="auto"/>
        <w:ind w:left="4410" w:right="0" w:hanging="4410" w:hangingChars="2100"/>
        <w:jc w:val="both"/>
        <w:rPr>
          <w:rFonts w:hint="default" w:ascii="宋体" w:hAnsi="宋体" w:eastAsia="宋体" w:cs="宋体"/>
          <w:color w:val="000000"/>
          <w:kern w:val="2"/>
          <w:sz w:val="21"/>
          <w:szCs w:val="21"/>
          <w:u w:val="single"/>
          <w:lang w:val="en-US" w:eastAsia="zh-CN" w:bidi="ar"/>
        </w:rPr>
      </w:pPr>
      <w:r>
        <w:rPr>
          <w:rFonts w:hint="eastAsia" w:ascii="宋体" w:hAnsi="宋体" w:eastAsia="宋体" w:cs="宋体"/>
          <w:color w:val="000000"/>
          <w:kern w:val="2"/>
          <w:sz w:val="21"/>
          <w:szCs w:val="21"/>
          <w:lang w:val="en-US" w:eastAsia="zh-CN" w:bidi="ar"/>
        </w:rPr>
        <w:t>地  址：</w:t>
      </w:r>
      <w:r>
        <w:rPr>
          <w:rFonts w:hint="eastAsia" w:ascii="宋体" w:hAnsi="宋体" w:eastAsia="宋体" w:cs="宋体"/>
          <w:color w:val="000000"/>
          <w:kern w:val="2"/>
          <w:sz w:val="21"/>
          <w:szCs w:val="21"/>
          <w:u w:val="single"/>
          <w:lang w:val="en-US" w:eastAsia="zh-CN" w:bidi="ar"/>
        </w:rPr>
        <w:t xml:space="preserve">             </w:t>
      </w:r>
      <w:r>
        <w:rPr>
          <w:rFonts w:hint="eastAsia" w:ascii="宋体" w:hAnsi="宋体" w:eastAsia="宋体" w:cs="宋体"/>
          <w:color w:val="000000"/>
          <w:kern w:val="2"/>
          <w:sz w:val="21"/>
          <w:szCs w:val="21"/>
          <w:lang w:val="en-US" w:eastAsia="zh-CN" w:bidi="ar"/>
        </w:rPr>
        <w:t xml:space="preserve">     地  址：</w:t>
      </w:r>
      <w:r>
        <w:rPr>
          <w:rFonts w:hint="eastAsia" w:ascii="宋体" w:hAnsi="宋体" w:eastAsia="宋体" w:cs="宋体"/>
          <w:color w:val="000000"/>
          <w:kern w:val="2"/>
          <w:sz w:val="21"/>
          <w:szCs w:val="21"/>
          <w:u w:val="single"/>
          <w:lang w:val="en-US" w:eastAsia="zh-CN" w:bidi="ar"/>
        </w:rPr>
        <w:t xml:space="preserve">                           </w:t>
      </w:r>
    </w:p>
    <w:p w14:paraId="62D9DD7C">
      <w:pPr>
        <w:keepNext w:val="0"/>
        <w:keepLines w:val="0"/>
        <w:widowControl w:val="0"/>
        <w:suppressLineNumbers w:val="0"/>
        <w:autoSpaceDE/>
        <w:autoSpaceDN/>
        <w:adjustRightInd/>
        <w:spacing w:before="0" w:beforeAutospacing="0" w:after="0" w:afterAutospacing="0" w:line="360" w:lineRule="auto"/>
        <w:ind w:left="0" w:right="0"/>
        <w:jc w:val="both"/>
        <w:rPr>
          <w:rFonts w:hint="eastAsia" w:ascii="宋体" w:hAnsi="宋体" w:eastAsia="宋体" w:cs="宋体"/>
          <w:color w:val="000000"/>
          <w:kern w:val="2"/>
          <w:sz w:val="21"/>
          <w:szCs w:val="21"/>
          <w:u w:val="single"/>
        </w:rPr>
      </w:pPr>
      <w:r>
        <w:rPr>
          <w:rFonts w:hint="eastAsia" w:ascii="宋体" w:hAnsi="宋体" w:eastAsia="宋体" w:cs="宋体"/>
          <w:color w:val="000000"/>
          <w:kern w:val="2"/>
          <w:sz w:val="21"/>
          <w:szCs w:val="21"/>
          <w:lang w:val="en-US" w:eastAsia="zh-CN" w:bidi="ar"/>
        </w:rPr>
        <w:t>邮政编码：</w:t>
      </w:r>
      <w:r>
        <w:rPr>
          <w:rFonts w:hint="eastAsia" w:ascii="宋体" w:hAnsi="宋体" w:eastAsia="宋体" w:cs="宋体"/>
          <w:color w:val="000000"/>
          <w:kern w:val="2"/>
          <w:sz w:val="21"/>
          <w:szCs w:val="21"/>
          <w:u w:val="single"/>
          <w:lang w:val="en-US" w:eastAsia="zh-CN" w:bidi="ar"/>
        </w:rPr>
        <w:t xml:space="preserve">             </w:t>
      </w:r>
      <w:r>
        <w:rPr>
          <w:rFonts w:hint="eastAsia" w:ascii="宋体" w:hAnsi="宋体" w:eastAsia="宋体" w:cs="宋体"/>
          <w:color w:val="000000"/>
          <w:kern w:val="2"/>
          <w:sz w:val="21"/>
          <w:szCs w:val="21"/>
          <w:lang w:val="en-US" w:eastAsia="zh-CN" w:bidi="ar"/>
        </w:rPr>
        <w:t xml:space="preserve">     邮政编码：</w:t>
      </w:r>
      <w:r>
        <w:rPr>
          <w:rFonts w:hint="eastAsia" w:ascii="宋体" w:hAnsi="宋体" w:eastAsia="宋体" w:cs="宋体"/>
          <w:color w:val="000000"/>
          <w:kern w:val="2"/>
          <w:sz w:val="21"/>
          <w:szCs w:val="21"/>
          <w:u w:val="single"/>
          <w:lang w:val="en-US" w:eastAsia="zh-CN" w:bidi="ar"/>
        </w:rPr>
        <w:t xml:space="preserve">     </w:t>
      </w:r>
      <w:r>
        <w:rPr>
          <w:rFonts w:hint="eastAsia" w:ascii="宋体" w:hAnsi="宋体" w:cs="宋体"/>
          <w:color w:val="000000"/>
          <w:kern w:val="2"/>
          <w:sz w:val="21"/>
          <w:szCs w:val="21"/>
          <w:u w:val="single"/>
          <w:lang w:val="en-US" w:eastAsia="zh-CN" w:bidi="ar"/>
        </w:rPr>
        <w:t xml:space="preserve">              </w:t>
      </w:r>
      <w:r>
        <w:rPr>
          <w:rFonts w:hint="eastAsia" w:ascii="宋体" w:hAnsi="宋体" w:eastAsia="宋体" w:cs="宋体"/>
          <w:color w:val="000000"/>
          <w:kern w:val="2"/>
          <w:sz w:val="21"/>
          <w:szCs w:val="21"/>
          <w:u w:val="single"/>
          <w:lang w:val="en-US" w:eastAsia="zh-CN" w:bidi="ar"/>
        </w:rPr>
        <w:t xml:space="preserve">      </w:t>
      </w:r>
    </w:p>
    <w:p w14:paraId="17C426EB">
      <w:pPr>
        <w:keepNext w:val="0"/>
        <w:keepLines w:val="0"/>
        <w:widowControl w:val="0"/>
        <w:suppressLineNumbers w:val="0"/>
        <w:autoSpaceDE/>
        <w:autoSpaceDN/>
        <w:adjustRightInd/>
        <w:spacing w:before="0" w:beforeAutospacing="0" w:after="0" w:afterAutospacing="0" w:line="360" w:lineRule="auto"/>
        <w:ind w:left="0" w:right="0"/>
        <w:jc w:val="both"/>
        <w:rPr>
          <w:rFonts w:hint="eastAsia" w:ascii="宋体" w:hAnsi="宋体" w:eastAsia="宋体" w:cs="宋体"/>
          <w:color w:val="000000"/>
          <w:kern w:val="2"/>
          <w:sz w:val="21"/>
          <w:szCs w:val="21"/>
          <w:u w:val="single"/>
        </w:rPr>
      </w:pPr>
      <w:r>
        <w:rPr>
          <w:rFonts w:hint="eastAsia" w:ascii="宋体" w:hAnsi="宋体" w:eastAsia="宋体" w:cs="宋体"/>
          <w:color w:val="000000"/>
          <w:kern w:val="2"/>
          <w:sz w:val="21"/>
          <w:szCs w:val="21"/>
          <w:lang w:val="en-US" w:eastAsia="zh-CN" w:bidi="ar"/>
        </w:rPr>
        <w:t>法定代表人：</w:t>
      </w:r>
      <w:r>
        <w:rPr>
          <w:rFonts w:hint="eastAsia" w:ascii="宋体" w:hAnsi="宋体" w:eastAsia="宋体" w:cs="宋体"/>
          <w:color w:val="000000"/>
          <w:kern w:val="2"/>
          <w:sz w:val="21"/>
          <w:szCs w:val="21"/>
          <w:u w:val="single"/>
          <w:lang w:val="en-US" w:eastAsia="zh-CN" w:bidi="ar"/>
        </w:rPr>
        <w:t xml:space="preserve">                   </w:t>
      </w:r>
      <w:r>
        <w:rPr>
          <w:rFonts w:hint="eastAsia" w:ascii="宋体" w:hAnsi="宋体" w:eastAsia="宋体" w:cs="宋体"/>
          <w:color w:val="000000"/>
          <w:kern w:val="2"/>
          <w:sz w:val="21"/>
          <w:szCs w:val="21"/>
          <w:lang w:val="en-US" w:eastAsia="zh-CN" w:bidi="ar"/>
        </w:rPr>
        <w:t xml:space="preserve">     法定代表人：</w:t>
      </w:r>
      <w:r>
        <w:rPr>
          <w:rFonts w:hint="eastAsia" w:ascii="宋体" w:hAnsi="宋体" w:eastAsia="宋体" w:cs="宋体"/>
          <w:color w:val="000000"/>
          <w:kern w:val="2"/>
          <w:sz w:val="21"/>
          <w:szCs w:val="21"/>
          <w:u w:val="single"/>
          <w:lang w:val="en-US" w:eastAsia="zh-CN" w:bidi="ar"/>
        </w:rPr>
        <w:t xml:space="preserve">  </w:t>
      </w:r>
      <w:r>
        <w:rPr>
          <w:rFonts w:hint="eastAsia" w:ascii="宋体" w:hAnsi="宋体" w:cs="宋体"/>
          <w:color w:val="000000"/>
          <w:kern w:val="2"/>
          <w:sz w:val="21"/>
          <w:szCs w:val="21"/>
          <w:u w:val="single"/>
          <w:lang w:val="en-US" w:eastAsia="zh-CN" w:bidi="ar"/>
        </w:rPr>
        <w:t xml:space="preserve">  </w:t>
      </w:r>
      <w:r>
        <w:rPr>
          <w:rFonts w:hint="eastAsia" w:ascii="宋体" w:hAnsi="宋体" w:eastAsia="宋体" w:cs="宋体"/>
          <w:color w:val="000000"/>
          <w:kern w:val="2"/>
          <w:sz w:val="21"/>
          <w:szCs w:val="21"/>
          <w:u w:val="single"/>
          <w:lang w:val="en-US" w:eastAsia="zh-CN" w:bidi="ar"/>
        </w:rPr>
        <w:t xml:space="preserve">        </w:t>
      </w:r>
      <w:r>
        <w:rPr>
          <w:rFonts w:hint="eastAsia" w:ascii="宋体" w:hAnsi="宋体" w:cs="宋体"/>
          <w:color w:val="000000"/>
          <w:kern w:val="2"/>
          <w:sz w:val="21"/>
          <w:szCs w:val="21"/>
          <w:u w:val="single"/>
          <w:lang w:val="en-US" w:eastAsia="zh-CN" w:bidi="ar"/>
        </w:rPr>
        <w:t xml:space="preserve">        </w:t>
      </w:r>
      <w:r>
        <w:rPr>
          <w:rFonts w:hint="eastAsia" w:ascii="宋体" w:hAnsi="宋体" w:eastAsia="宋体" w:cs="宋体"/>
          <w:color w:val="000000"/>
          <w:kern w:val="2"/>
          <w:sz w:val="21"/>
          <w:szCs w:val="21"/>
          <w:u w:val="single"/>
          <w:lang w:val="en-US" w:eastAsia="zh-CN" w:bidi="ar"/>
        </w:rPr>
        <w:t xml:space="preserve">   </w:t>
      </w:r>
    </w:p>
    <w:p w14:paraId="117784FC">
      <w:pPr>
        <w:keepNext w:val="0"/>
        <w:keepLines w:val="0"/>
        <w:widowControl w:val="0"/>
        <w:suppressLineNumbers w:val="0"/>
        <w:autoSpaceDE/>
        <w:autoSpaceDN/>
        <w:adjustRightInd/>
        <w:spacing w:before="0" w:beforeAutospacing="0" w:after="0" w:afterAutospacing="0" w:line="360" w:lineRule="auto"/>
        <w:ind w:left="0" w:right="0"/>
        <w:jc w:val="both"/>
        <w:rPr>
          <w:rFonts w:hint="eastAsia" w:ascii="宋体" w:hAnsi="宋体" w:eastAsia="宋体" w:cs="宋体"/>
          <w:color w:val="000000"/>
          <w:kern w:val="2"/>
          <w:sz w:val="21"/>
          <w:szCs w:val="21"/>
          <w:u w:val="single"/>
        </w:rPr>
      </w:pPr>
      <w:r>
        <w:rPr>
          <w:rFonts w:hint="eastAsia" w:ascii="宋体" w:hAnsi="宋体" w:eastAsia="宋体" w:cs="宋体"/>
          <w:color w:val="000000"/>
          <w:kern w:val="2"/>
          <w:sz w:val="21"/>
          <w:szCs w:val="21"/>
          <w:lang w:val="en-US" w:eastAsia="zh-CN" w:bidi="ar"/>
        </w:rPr>
        <w:t>委托代理人：</w:t>
      </w:r>
      <w:r>
        <w:rPr>
          <w:rFonts w:hint="eastAsia" w:ascii="宋体" w:hAnsi="宋体" w:eastAsia="宋体" w:cs="宋体"/>
          <w:color w:val="000000"/>
          <w:kern w:val="2"/>
          <w:sz w:val="21"/>
          <w:szCs w:val="21"/>
          <w:u w:val="single"/>
          <w:lang w:val="en-US" w:eastAsia="zh-CN" w:bidi="ar"/>
        </w:rPr>
        <w:t xml:space="preserve">                   </w:t>
      </w:r>
      <w:r>
        <w:rPr>
          <w:rFonts w:hint="eastAsia" w:ascii="宋体" w:hAnsi="宋体" w:eastAsia="宋体" w:cs="宋体"/>
          <w:color w:val="000000"/>
          <w:kern w:val="2"/>
          <w:sz w:val="21"/>
          <w:szCs w:val="21"/>
          <w:lang w:val="en-US" w:eastAsia="zh-CN" w:bidi="ar"/>
        </w:rPr>
        <w:t xml:space="preserve">     电  话：</w:t>
      </w:r>
      <w:r>
        <w:rPr>
          <w:rFonts w:hint="eastAsia" w:ascii="宋体" w:hAnsi="宋体" w:eastAsia="宋体" w:cs="宋体"/>
          <w:color w:val="000000"/>
          <w:kern w:val="2"/>
          <w:sz w:val="21"/>
          <w:szCs w:val="21"/>
          <w:u w:val="single"/>
          <w:lang w:val="en-US" w:eastAsia="zh-CN" w:bidi="ar"/>
        </w:rPr>
        <w:t xml:space="preserve">     </w:t>
      </w:r>
      <w:r>
        <w:rPr>
          <w:rFonts w:hint="eastAsia" w:ascii="宋体" w:hAnsi="宋体" w:cs="宋体"/>
          <w:color w:val="000000"/>
          <w:kern w:val="2"/>
          <w:sz w:val="21"/>
          <w:szCs w:val="21"/>
          <w:u w:val="single"/>
          <w:lang w:val="en-US" w:eastAsia="zh-CN" w:bidi="ar"/>
        </w:rPr>
        <w:t xml:space="preserve">                     </w:t>
      </w:r>
      <w:r>
        <w:rPr>
          <w:rFonts w:hint="eastAsia" w:ascii="宋体" w:hAnsi="宋体" w:eastAsia="宋体" w:cs="宋体"/>
          <w:color w:val="000000"/>
          <w:kern w:val="2"/>
          <w:sz w:val="21"/>
          <w:szCs w:val="21"/>
          <w:u w:val="single"/>
          <w:lang w:val="en-US" w:eastAsia="zh-CN" w:bidi="ar"/>
        </w:rPr>
        <w:t xml:space="preserve">  </w:t>
      </w:r>
    </w:p>
    <w:p w14:paraId="4F692F63">
      <w:pPr>
        <w:keepNext w:val="0"/>
        <w:keepLines w:val="0"/>
        <w:widowControl w:val="0"/>
        <w:suppressLineNumbers w:val="0"/>
        <w:autoSpaceDE/>
        <w:autoSpaceDN/>
        <w:adjustRightInd/>
        <w:spacing w:before="0" w:beforeAutospacing="0" w:after="0" w:afterAutospacing="0" w:line="360" w:lineRule="auto"/>
        <w:ind w:left="0" w:right="0"/>
        <w:jc w:val="both"/>
        <w:rPr>
          <w:rFonts w:hint="eastAsia" w:ascii="宋体" w:hAnsi="宋体" w:eastAsia="宋体" w:cs="宋体"/>
          <w:color w:val="000000"/>
          <w:kern w:val="2"/>
          <w:sz w:val="21"/>
          <w:szCs w:val="21"/>
          <w:u w:val="single"/>
        </w:rPr>
      </w:pPr>
      <w:r>
        <w:rPr>
          <w:rFonts w:hint="eastAsia" w:ascii="宋体" w:hAnsi="宋体" w:eastAsia="宋体" w:cs="宋体"/>
          <w:color w:val="000000"/>
          <w:kern w:val="2"/>
          <w:sz w:val="21"/>
          <w:szCs w:val="21"/>
          <w:lang w:val="en-US" w:eastAsia="zh-CN" w:bidi="ar"/>
        </w:rPr>
        <w:t>电  话：</w:t>
      </w:r>
      <w:r>
        <w:rPr>
          <w:rFonts w:hint="eastAsia" w:ascii="宋体" w:hAnsi="宋体" w:eastAsia="宋体" w:cs="宋体"/>
          <w:color w:val="000000"/>
          <w:kern w:val="2"/>
          <w:sz w:val="21"/>
          <w:szCs w:val="21"/>
          <w:u w:val="single"/>
          <w:lang w:val="en-US" w:eastAsia="zh-CN" w:bidi="ar"/>
        </w:rPr>
        <w:t xml:space="preserve">                 </w:t>
      </w:r>
      <w:r>
        <w:rPr>
          <w:rFonts w:hint="eastAsia" w:ascii="宋体" w:hAnsi="宋体" w:eastAsia="宋体" w:cs="宋体"/>
          <w:color w:val="000000"/>
          <w:kern w:val="2"/>
          <w:sz w:val="21"/>
          <w:szCs w:val="21"/>
          <w:lang w:val="en-US" w:eastAsia="zh-CN" w:bidi="ar"/>
        </w:rPr>
        <w:t xml:space="preserve">     传  真：</w:t>
      </w:r>
      <w:r>
        <w:rPr>
          <w:rFonts w:hint="eastAsia" w:ascii="宋体" w:hAnsi="宋体" w:eastAsia="宋体" w:cs="宋体"/>
          <w:color w:val="000000"/>
          <w:kern w:val="2"/>
          <w:sz w:val="21"/>
          <w:szCs w:val="21"/>
          <w:u w:val="single"/>
          <w:lang w:val="en-US" w:eastAsia="zh-CN" w:bidi="ar"/>
        </w:rPr>
        <w:t xml:space="preserve">       </w:t>
      </w:r>
      <w:r>
        <w:rPr>
          <w:rFonts w:hint="eastAsia" w:ascii="宋体" w:hAnsi="宋体" w:cs="宋体"/>
          <w:color w:val="000000"/>
          <w:kern w:val="2"/>
          <w:sz w:val="21"/>
          <w:szCs w:val="21"/>
          <w:u w:val="single"/>
          <w:lang w:val="en-US" w:eastAsia="zh-CN" w:bidi="ar"/>
        </w:rPr>
        <w:t xml:space="preserve">                  </w:t>
      </w:r>
      <w:r>
        <w:rPr>
          <w:rFonts w:hint="eastAsia" w:ascii="宋体" w:hAnsi="宋体" w:eastAsia="宋体" w:cs="宋体"/>
          <w:color w:val="000000"/>
          <w:kern w:val="2"/>
          <w:sz w:val="21"/>
          <w:szCs w:val="21"/>
          <w:u w:val="single"/>
          <w:lang w:val="en-US" w:eastAsia="zh-CN" w:bidi="ar"/>
        </w:rPr>
        <w:t xml:space="preserve">  </w:t>
      </w:r>
    </w:p>
    <w:p w14:paraId="6BFCBD06">
      <w:pPr>
        <w:keepNext w:val="0"/>
        <w:keepLines w:val="0"/>
        <w:widowControl w:val="0"/>
        <w:suppressLineNumbers w:val="0"/>
        <w:autoSpaceDE/>
        <w:autoSpaceDN/>
        <w:adjustRightInd/>
        <w:spacing w:before="0" w:beforeAutospacing="0" w:after="0" w:afterAutospacing="0" w:line="360" w:lineRule="auto"/>
        <w:ind w:left="0" w:right="0"/>
        <w:jc w:val="both"/>
        <w:rPr>
          <w:rFonts w:hint="eastAsia" w:ascii="宋体" w:hAnsi="宋体" w:eastAsia="宋体" w:cs="宋体"/>
          <w:color w:val="000000"/>
          <w:kern w:val="2"/>
          <w:sz w:val="21"/>
          <w:szCs w:val="21"/>
          <w:u w:val="single"/>
        </w:rPr>
      </w:pPr>
      <w:r>
        <w:rPr>
          <w:rFonts w:hint="eastAsia" w:ascii="宋体" w:hAnsi="宋体" w:eastAsia="宋体" w:cs="宋体"/>
          <w:color w:val="000000"/>
          <w:kern w:val="2"/>
          <w:sz w:val="21"/>
          <w:szCs w:val="21"/>
          <w:lang w:val="en-US" w:eastAsia="zh-CN" w:bidi="ar"/>
        </w:rPr>
        <w:t>传  真：</w:t>
      </w:r>
      <w:r>
        <w:rPr>
          <w:rFonts w:hint="eastAsia" w:ascii="宋体" w:hAnsi="宋体" w:eastAsia="宋体" w:cs="宋体"/>
          <w:color w:val="000000"/>
          <w:kern w:val="2"/>
          <w:sz w:val="21"/>
          <w:szCs w:val="21"/>
          <w:u w:val="single"/>
          <w:lang w:val="en-US" w:eastAsia="zh-CN" w:bidi="ar"/>
        </w:rPr>
        <w:t xml:space="preserve">           </w:t>
      </w:r>
      <w:r>
        <w:rPr>
          <w:rFonts w:hint="eastAsia" w:ascii="宋体" w:hAnsi="宋体" w:eastAsia="宋体" w:cs="宋体"/>
          <w:color w:val="000000"/>
          <w:kern w:val="2"/>
          <w:sz w:val="21"/>
          <w:szCs w:val="21"/>
          <w:lang w:val="en-US" w:eastAsia="zh-CN" w:bidi="ar"/>
        </w:rPr>
        <w:t xml:space="preserve">     电子信箱：</w:t>
      </w:r>
      <w:r>
        <w:rPr>
          <w:rFonts w:hint="eastAsia" w:ascii="宋体" w:hAnsi="宋体" w:eastAsia="宋体" w:cs="宋体"/>
          <w:color w:val="000000"/>
          <w:kern w:val="2"/>
          <w:sz w:val="21"/>
          <w:szCs w:val="21"/>
          <w:u w:val="single"/>
          <w:lang w:val="en-US" w:eastAsia="zh-CN" w:bidi="ar"/>
        </w:rPr>
        <w:t xml:space="preserve">          </w:t>
      </w:r>
      <w:r>
        <w:rPr>
          <w:rFonts w:hint="eastAsia" w:ascii="宋体" w:hAnsi="宋体" w:cs="宋体"/>
          <w:color w:val="000000"/>
          <w:kern w:val="2"/>
          <w:sz w:val="21"/>
          <w:szCs w:val="21"/>
          <w:u w:val="single"/>
          <w:lang w:val="en-US" w:eastAsia="zh-CN" w:bidi="ar"/>
        </w:rPr>
        <w:t xml:space="preserve">             </w:t>
      </w:r>
      <w:r>
        <w:rPr>
          <w:rFonts w:hint="eastAsia" w:ascii="宋体" w:hAnsi="宋体" w:eastAsia="宋体" w:cs="宋体"/>
          <w:color w:val="000000"/>
          <w:kern w:val="2"/>
          <w:sz w:val="21"/>
          <w:szCs w:val="21"/>
          <w:u w:val="single"/>
          <w:lang w:val="en-US" w:eastAsia="zh-CN" w:bidi="ar"/>
        </w:rPr>
        <w:t xml:space="preserve">   </w:t>
      </w:r>
    </w:p>
    <w:p w14:paraId="07159917">
      <w:pPr>
        <w:keepNext w:val="0"/>
        <w:keepLines w:val="0"/>
        <w:widowControl w:val="0"/>
        <w:suppressLineNumbers w:val="0"/>
        <w:autoSpaceDE/>
        <w:autoSpaceDN/>
        <w:adjustRightInd/>
        <w:spacing w:before="0" w:beforeAutospacing="0" w:after="0" w:afterAutospacing="0" w:line="360" w:lineRule="auto"/>
        <w:ind w:left="0" w:right="0"/>
        <w:jc w:val="both"/>
        <w:rPr>
          <w:rFonts w:hint="default" w:ascii="宋体" w:hAnsi="宋体" w:eastAsia="宋体" w:cs="宋体"/>
          <w:color w:val="000000"/>
          <w:kern w:val="2"/>
          <w:sz w:val="21"/>
          <w:szCs w:val="21"/>
          <w:lang w:val="en-US"/>
        </w:rPr>
      </w:pPr>
      <w:r>
        <w:rPr>
          <w:rFonts w:hint="eastAsia" w:ascii="宋体" w:hAnsi="宋体" w:eastAsia="宋体" w:cs="宋体"/>
          <w:color w:val="000000"/>
          <w:kern w:val="2"/>
          <w:sz w:val="21"/>
          <w:szCs w:val="21"/>
          <w:lang w:val="en-US" w:eastAsia="zh-CN" w:bidi="ar"/>
        </w:rPr>
        <w:t>电子信箱：</w:t>
      </w:r>
      <w:r>
        <w:rPr>
          <w:rFonts w:hint="eastAsia" w:ascii="宋体" w:hAnsi="宋体" w:eastAsia="宋体" w:cs="宋体"/>
          <w:color w:val="000000"/>
          <w:kern w:val="2"/>
          <w:sz w:val="21"/>
          <w:szCs w:val="21"/>
          <w:u w:val="single"/>
          <w:lang w:val="en-US" w:eastAsia="zh-CN" w:bidi="ar"/>
        </w:rPr>
        <w:t xml:space="preserve">                         </w:t>
      </w:r>
      <w:r>
        <w:rPr>
          <w:rFonts w:hint="eastAsia" w:ascii="宋体" w:hAnsi="宋体" w:eastAsia="宋体" w:cs="宋体"/>
          <w:color w:val="000000"/>
          <w:kern w:val="2"/>
          <w:sz w:val="21"/>
          <w:szCs w:val="21"/>
          <w:lang w:val="en-US" w:eastAsia="zh-CN" w:bidi="ar"/>
        </w:rPr>
        <w:t xml:space="preserve">     开户银行：</w:t>
      </w:r>
      <w:r>
        <w:rPr>
          <w:rFonts w:hint="eastAsia" w:ascii="宋体" w:hAnsi="宋体" w:eastAsia="宋体" w:cs="宋体"/>
          <w:color w:val="000000"/>
          <w:kern w:val="2"/>
          <w:sz w:val="21"/>
          <w:szCs w:val="21"/>
          <w:u w:val="single"/>
          <w:lang w:val="en-US" w:eastAsia="zh-CN" w:bidi="ar"/>
        </w:rPr>
        <w:t xml:space="preserve">    </w:t>
      </w:r>
      <w:r>
        <w:rPr>
          <w:rFonts w:hint="eastAsia" w:ascii="宋体" w:hAnsi="宋体" w:cs="宋体"/>
          <w:color w:val="000000"/>
          <w:kern w:val="2"/>
          <w:sz w:val="21"/>
          <w:szCs w:val="21"/>
          <w:u w:val="single"/>
          <w:lang w:val="en-US" w:eastAsia="zh-CN" w:bidi="ar"/>
        </w:rPr>
        <w:t xml:space="preserve">                      </w:t>
      </w:r>
    </w:p>
    <w:p w14:paraId="78BC1BD0">
      <w:pPr>
        <w:keepNext w:val="0"/>
        <w:keepLines w:val="0"/>
        <w:widowControl w:val="0"/>
        <w:suppressLineNumbers w:val="0"/>
        <w:autoSpaceDE/>
        <w:autoSpaceDN/>
        <w:adjustRightInd/>
        <w:spacing w:before="0" w:beforeAutospacing="0" w:after="0" w:afterAutospacing="0" w:line="360" w:lineRule="auto"/>
        <w:ind w:left="0" w:right="0"/>
        <w:jc w:val="both"/>
        <w:rPr>
          <w:rFonts w:hint="default" w:ascii="宋体" w:hAnsi="宋体" w:eastAsia="宋体" w:cs="宋体"/>
          <w:color w:val="000000"/>
          <w:kern w:val="2"/>
          <w:sz w:val="21"/>
          <w:szCs w:val="21"/>
          <w:lang w:val="en-US"/>
        </w:rPr>
      </w:pPr>
      <w:r>
        <w:rPr>
          <w:rFonts w:hint="eastAsia" w:ascii="宋体" w:hAnsi="宋体" w:eastAsia="宋体" w:cs="宋体"/>
          <w:color w:val="000000"/>
          <w:kern w:val="2"/>
          <w:sz w:val="21"/>
          <w:szCs w:val="21"/>
          <w:lang w:val="en-US" w:eastAsia="zh-CN" w:bidi="ar"/>
        </w:rPr>
        <w:t>账  号：</w:t>
      </w:r>
      <w:r>
        <w:rPr>
          <w:rFonts w:hint="eastAsia" w:ascii="宋体" w:hAnsi="宋体" w:eastAsia="宋体" w:cs="宋体"/>
          <w:color w:val="000000"/>
          <w:kern w:val="2"/>
          <w:sz w:val="21"/>
          <w:szCs w:val="21"/>
          <w:u w:val="single"/>
          <w:lang w:val="en-US" w:eastAsia="zh-CN" w:bidi="ar"/>
        </w:rPr>
        <w:t xml:space="preserve">               </w:t>
      </w:r>
      <w:r>
        <w:rPr>
          <w:rFonts w:hint="eastAsia" w:ascii="宋体" w:hAnsi="宋体" w:eastAsia="宋体" w:cs="宋体"/>
          <w:color w:val="000000"/>
          <w:kern w:val="2"/>
          <w:sz w:val="21"/>
          <w:szCs w:val="21"/>
          <w:lang w:val="en-US" w:eastAsia="zh-CN" w:bidi="ar"/>
        </w:rPr>
        <w:t xml:space="preserve">     账  号：</w:t>
      </w:r>
      <w:r>
        <w:rPr>
          <w:rFonts w:hint="eastAsia" w:ascii="宋体" w:hAnsi="宋体" w:cs="宋体"/>
          <w:color w:val="000000"/>
          <w:kern w:val="2"/>
          <w:sz w:val="21"/>
          <w:szCs w:val="21"/>
          <w:u w:val="single"/>
          <w:lang w:val="en-US" w:eastAsia="zh-CN" w:bidi="ar"/>
        </w:rPr>
        <w:t xml:space="preserve">                           </w:t>
      </w:r>
    </w:p>
    <w:p w14:paraId="2C02606C">
      <w:pPr>
        <w:keepNext w:val="0"/>
        <w:keepLines w:val="0"/>
        <w:widowControl w:val="0"/>
        <w:suppressLineNumbers w:val="0"/>
        <w:spacing w:before="0" w:beforeAutospacing="0" w:after="0" w:afterAutospacing="0" w:line="300" w:lineRule="exact"/>
        <w:ind w:left="0" w:right="0" w:firstLine="562"/>
        <w:jc w:val="center"/>
        <w:rPr>
          <w:rFonts w:hint="eastAsia" w:ascii="宋体" w:hAnsi="宋体" w:eastAsia="宋体" w:cs="Courier New"/>
          <w:kern w:val="2"/>
          <w:sz w:val="21"/>
          <w:szCs w:val="21"/>
          <w:lang w:val="en-US" w:eastAsia="zh-CN" w:bidi="ar-SA"/>
        </w:rPr>
      </w:pPr>
      <w:r>
        <w:rPr>
          <w:rFonts w:hint="eastAsia" w:ascii="宋体" w:hAnsi="宋体" w:eastAsia="宋体" w:cs="Courier New"/>
          <w:kern w:val="2"/>
          <w:sz w:val="21"/>
          <w:szCs w:val="21"/>
          <w:lang w:val="en-US" w:eastAsia="zh-CN" w:bidi="ar"/>
        </w:rPr>
        <w:t xml:space="preserve"> </w:t>
      </w:r>
    </w:p>
    <w:p w14:paraId="4A462939">
      <w:pPr>
        <w:keepNext w:val="0"/>
        <w:keepLines w:val="0"/>
        <w:widowControl w:val="0"/>
        <w:suppressLineNumbers w:val="0"/>
        <w:spacing w:before="0" w:beforeAutospacing="0" w:after="0" w:afterAutospacing="0" w:line="300" w:lineRule="exact"/>
        <w:ind w:left="0" w:right="0" w:firstLine="562"/>
        <w:jc w:val="center"/>
        <w:rPr>
          <w:rFonts w:hint="eastAsia" w:ascii="宋体" w:hAnsi="宋体" w:eastAsia="宋体" w:cs="Courier New"/>
          <w:kern w:val="2"/>
          <w:sz w:val="21"/>
          <w:szCs w:val="21"/>
          <w:lang w:val="en-US" w:eastAsia="zh-CN" w:bidi="ar-SA"/>
        </w:rPr>
      </w:pPr>
      <w:r>
        <w:rPr>
          <w:rFonts w:hint="eastAsia" w:ascii="宋体" w:hAnsi="宋体" w:eastAsia="宋体" w:cs="Courier New"/>
          <w:kern w:val="2"/>
          <w:sz w:val="21"/>
          <w:szCs w:val="21"/>
          <w:lang w:val="en-US" w:eastAsia="zh-CN" w:bidi="ar"/>
        </w:rPr>
        <w:t xml:space="preserve"> </w:t>
      </w:r>
    </w:p>
    <w:p w14:paraId="04B79C1D">
      <w:pPr>
        <w:keepNext w:val="0"/>
        <w:keepLines w:val="0"/>
        <w:widowControl w:val="0"/>
        <w:suppressLineNumbers w:val="0"/>
        <w:spacing w:before="0" w:beforeAutospacing="0" w:after="0" w:afterAutospacing="0" w:line="300" w:lineRule="exact"/>
        <w:ind w:left="0" w:right="0" w:firstLine="562"/>
        <w:jc w:val="center"/>
        <w:rPr>
          <w:rFonts w:hint="eastAsia" w:ascii="宋体" w:hAnsi="宋体" w:eastAsia="宋体" w:cs="Courier New"/>
          <w:kern w:val="2"/>
          <w:sz w:val="21"/>
          <w:szCs w:val="21"/>
          <w:lang w:val="en-US" w:eastAsia="zh-CN" w:bidi="ar-SA"/>
        </w:rPr>
      </w:pPr>
      <w:r>
        <w:rPr>
          <w:rFonts w:hint="eastAsia" w:ascii="宋体" w:hAnsi="宋体" w:eastAsia="宋体" w:cs="Courier New"/>
          <w:kern w:val="2"/>
          <w:sz w:val="21"/>
          <w:szCs w:val="21"/>
          <w:lang w:val="en-US" w:eastAsia="zh-CN" w:bidi="ar"/>
        </w:rPr>
        <w:t xml:space="preserve"> </w:t>
      </w:r>
    </w:p>
    <w:p w14:paraId="4862E75A">
      <w:pPr>
        <w:keepNext w:val="0"/>
        <w:keepLines w:val="0"/>
        <w:widowControl/>
        <w:suppressLineNumbers w:val="0"/>
        <w:autoSpaceDE/>
        <w:autoSpaceDN/>
        <w:adjustRightInd/>
        <w:spacing w:before="0" w:beforeAutospacing="0" w:after="0" w:afterAutospacing="0"/>
        <w:ind w:left="0" w:right="0"/>
        <w:jc w:val="center"/>
        <w:rPr>
          <w:rFonts w:hint="eastAsia" w:ascii="Times New Roman" w:hAnsi="Times New Roman" w:eastAsia="宋体" w:cs="宋体"/>
          <w:b/>
          <w:bCs w:val="0"/>
          <w:kern w:val="2"/>
          <w:sz w:val="32"/>
          <w:szCs w:val="32"/>
        </w:rPr>
      </w:pPr>
      <w:r>
        <w:rPr>
          <w:rFonts w:hint="default" w:ascii="Times New Roman" w:hAnsi="Times New Roman" w:eastAsia="宋体" w:cs="Times New Roman"/>
          <w:b/>
          <w:bCs w:val="0"/>
          <w:kern w:val="2"/>
          <w:sz w:val="32"/>
          <w:szCs w:val="32"/>
          <w:lang w:val="en-US" w:eastAsia="zh-CN" w:bidi="ar"/>
        </w:rPr>
        <w:br w:type="page"/>
      </w:r>
      <w:r>
        <w:rPr>
          <w:rFonts w:hint="eastAsia" w:ascii="宋体" w:hAnsi="宋体" w:eastAsia="宋体" w:cs="宋体"/>
          <w:b/>
          <w:bCs w:val="0"/>
          <w:kern w:val="2"/>
          <w:sz w:val="32"/>
          <w:szCs w:val="32"/>
          <w:lang w:val="en-US" w:eastAsia="zh-CN" w:bidi="ar"/>
        </w:rPr>
        <w:t>第二部分</w:t>
      </w:r>
      <w:r>
        <w:rPr>
          <w:rFonts w:hint="eastAsia" w:ascii="Times New Roman" w:hAnsi="Times New Roman" w:eastAsia="宋体" w:cs="宋体"/>
          <w:b/>
          <w:bCs w:val="0"/>
          <w:kern w:val="2"/>
          <w:sz w:val="32"/>
          <w:szCs w:val="32"/>
          <w:lang w:val="en-US" w:eastAsia="zh-CN" w:bidi="ar"/>
        </w:rPr>
        <w:t xml:space="preserve"> </w:t>
      </w:r>
      <w:r>
        <w:rPr>
          <w:rFonts w:hint="eastAsia" w:ascii="宋体" w:hAnsi="宋体" w:eastAsia="宋体" w:cs="宋体"/>
          <w:b/>
          <w:bCs w:val="0"/>
          <w:kern w:val="2"/>
          <w:sz w:val="32"/>
          <w:szCs w:val="32"/>
          <w:lang w:val="en-US" w:eastAsia="zh-CN" w:bidi="ar"/>
        </w:rPr>
        <w:t>通用条款</w:t>
      </w:r>
    </w:p>
    <w:p w14:paraId="2FBB86D7">
      <w:pPr>
        <w:keepNext/>
        <w:keepLines/>
        <w:widowControl/>
        <w:suppressLineNumbers w:val="0"/>
        <w:spacing w:before="0" w:beforeAutospacing="0" w:after="0" w:afterAutospacing="0" w:line="300" w:lineRule="exact"/>
        <w:jc w:val="both"/>
        <w:outlineLvl w:val="3"/>
        <w:rPr>
          <w:rFonts w:hint="eastAsia" w:ascii="宋体" w:hAnsi="宋体" w:eastAsia="宋体" w:cs="宋体"/>
          <w:b w:val="0"/>
          <w:bCs/>
          <w:color w:val="000000"/>
          <w:kern w:val="2"/>
          <w:sz w:val="21"/>
          <w:szCs w:val="21"/>
          <w:lang w:val="en-US" w:eastAsia="zh-CN" w:bidi="ar"/>
        </w:rPr>
      </w:pPr>
      <w:r>
        <w:rPr>
          <w:rFonts w:hint="eastAsia" w:ascii="宋体" w:hAnsi="宋体" w:eastAsia="宋体" w:cs="宋体"/>
          <w:b w:val="0"/>
          <w:bCs/>
          <w:color w:val="000000"/>
          <w:kern w:val="2"/>
          <w:sz w:val="21"/>
          <w:szCs w:val="21"/>
          <w:lang w:val="en-US" w:eastAsia="zh-CN" w:bidi="ar"/>
        </w:rPr>
        <w:t>1. 一般约定</w:t>
      </w:r>
    </w:p>
    <w:p w14:paraId="750FF9C7">
      <w:pPr>
        <w:keepNext/>
        <w:keepLines/>
        <w:widowControl/>
        <w:suppressLineNumbers w:val="0"/>
        <w:spacing w:before="0" w:beforeAutospacing="0" w:after="0" w:afterAutospacing="0" w:line="300" w:lineRule="exact"/>
        <w:ind w:left="0" w:firstLine="420" w:firstLineChars="200"/>
        <w:jc w:val="both"/>
        <w:outlineLvl w:val="4"/>
        <w:rPr>
          <w:rFonts w:hint="eastAsia" w:ascii="宋体" w:hAnsi="宋体" w:eastAsia="宋体" w:cs="宋体"/>
          <w:b w:val="0"/>
          <w:bCs/>
          <w:color w:val="000000"/>
          <w:kern w:val="2"/>
          <w:sz w:val="21"/>
          <w:szCs w:val="21"/>
          <w:lang w:val="en-US" w:eastAsia="zh-CN" w:bidi="ar"/>
        </w:rPr>
      </w:pPr>
      <w:r>
        <w:rPr>
          <w:rFonts w:hint="eastAsia" w:ascii="宋体" w:hAnsi="宋体" w:eastAsia="宋体" w:cs="宋体"/>
          <w:b w:val="0"/>
          <w:bCs/>
          <w:color w:val="000000"/>
          <w:kern w:val="2"/>
          <w:sz w:val="21"/>
          <w:szCs w:val="21"/>
          <w:lang w:val="en-US" w:eastAsia="zh-CN" w:bidi="ar"/>
        </w:rPr>
        <w:t>1.1词语定义与解释</w:t>
      </w:r>
    </w:p>
    <w:p w14:paraId="6C7829D4">
      <w:pPr>
        <w:keepNext w:val="0"/>
        <w:keepLines w:val="0"/>
        <w:widowControl w:val="0"/>
        <w:suppressLineNumbers w:val="0"/>
        <w:autoSpaceDE w:val="0"/>
        <w:autoSpaceDN w:val="0"/>
        <w:adjustRightInd w:val="0"/>
        <w:spacing w:before="0" w:beforeAutospacing="0" w:after="0" w:afterAutospacing="0" w:line="300" w:lineRule="exact"/>
        <w:ind w:left="0" w:right="0" w:firstLine="420" w:firstLineChars="200"/>
        <w:jc w:val="left"/>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lang w:val="en-US" w:eastAsia="zh-CN" w:bidi="ar"/>
        </w:rPr>
        <w:t>合同协议书、通用合同条款、专用合同条款中的下列词语具有本款所赋予的含义：</w:t>
      </w:r>
    </w:p>
    <w:p w14:paraId="2E320194">
      <w:pPr>
        <w:keepNext w:val="0"/>
        <w:keepLines w:val="0"/>
        <w:widowControl w:val="0"/>
        <w:suppressLineNumbers w:val="0"/>
        <w:autoSpaceDE w:val="0"/>
        <w:autoSpaceDN w:val="0"/>
        <w:adjustRightInd w:val="0"/>
        <w:spacing w:before="0" w:beforeAutospacing="0" w:after="0" w:afterAutospacing="0" w:line="300" w:lineRule="exact"/>
        <w:ind w:left="0" w:right="0"/>
        <w:jc w:val="left"/>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lang w:val="en-US" w:eastAsia="zh-CN" w:bidi="ar"/>
        </w:rPr>
        <w:t xml:space="preserve">    1.1.1 合同</w:t>
      </w:r>
    </w:p>
    <w:p w14:paraId="100A234B">
      <w:pPr>
        <w:keepNext w:val="0"/>
        <w:keepLines w:val="0"/>
        <w:widowControl w:val="0"/>
        <w:suppressLineNumbers w:val="0"/>
        <w:autoSpaceDE w:val="0"/>
        <w:autoSpaceDN w:val="0"/>
        <w:adjustRightInd w:val="0"/>
        <w:spacing w:before="0" w:beforeAutospacing="0" w:after="0" w:afterAutospacing="0" w:line="300" w:lineRule="exact"/>
        <w:ind w:left="0" w:right="0" w:firstLine="420" w:firstLineChars="200"/>
        <w:jc w:val="left"/>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lang w:val="en-US" w:eastAsia="zh-CN" w:bidi="ar"/>
        </w:rPr>
        <w:t>1.1.1.1 合同：是指根据法律规定和合同当事人约定具有约束力的文件，构成合同的文件包括合同协议书、中标通知书（如果有）、投标函及其附录（如果有）、专用合同条款</w:t>
      </w:r>
      <w:r>
        <w:rPr>
          <w:rFonts w:hint="eastAsia" w:ascii="宋体" w:hAnsi="宋体" w:eastAsia="宋体" w:cs="宋体"/>
          <w:color w:val="000000"/>
          <w:kern w:val="2"/>
          <w:sz w:val="21"/>
          <w:szCs w:val="21"/>
          <w:lang w:val="en-US" w:eastAsia="zh-CN" w:bidi="ar"/>
        </w:rPr>
        <w:t>及其附件</w:t>
      </w:r>
      <w:r>
        <w:rPr>
          <w:rFonts w:hint="eastAsia" w:ascii="宋体" w:hAnsi="宋体" w:eastAsia="宋体" w:cs="宋体"/>
          <w:color w:val="000000"/>
          <w:kern w:val="0"/>
          <w:sz w:val="21"/>
          <w:szCs w:val="21"/>
          <w:lang w:val="en-US" w:eastAsia="zh-CN" w:bidi="ar"/>
        </w:rPr>
        <w:t>、通用合同条款、技术标准和要求、图纸、已标价工程量清单或预算书以及其他合同文件。</w:t>
      </w:r>
    </w:p>
    <w:p w14:paraId="04BF7E38">
      <w:pPr>
        <w:keepNext w:val="0"/>
        <w:keepLines w:val="0"/>
        <w:widowControl w:val="0"/>
        <w:suppressLineNumbers w:val="0"/>
        <w:autoSpaceDE w:val="0"/>
        <w:autoSpaceDN w:val="0"/>
        <w:adjustRightInd w:val="0"/>
        <w:spacing w:before="0" w:beforeAutospacing="0" w:after="0" w:afterAutospacing="0" w:line="300" w:lineRule="exact"/>
        <w:ind w:left="0" w:right="0" w:firstLine="420" w:firstLineChars="200"/>
        <w:jc w:val="left"/>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lang w:val="en-US" w:eastAsia="zh-CN" w:bidi="ar"/>
        </w:rPr>
        <w:t>1.1.1.2 合同协议书：是指构成合同的由发包人和承包人共同签署的称为“合同协议书”的书面文件。</w:t>
      </w:r>
    </w:p>
    <w:p w14:paraId="3E9137E2">
      <w:pPr>
        <w:keepNext w:val="0"/>
        <w:keepLines w:val="0"/>
        <w:widowControl w:val="0"/>
        <w:suppressLineNumbers w:val="0"/>
        <w:autoSpaceDE w:val="0"/>
        <w:autoSpaceDN w:val="0"/>
        <w:adjustRightInd w:val="0"/>
        <w:spacing w:before="0" w:beforeAutospacing="0" w:after="0" w:afterAutospacing="0" w:line="300" w:lineRule="exact"/>
        <w:ind w:left="0" w:right="0" w:firstLine="420" w:firstLineChars="200"/>
        <w:jc w:val="left"/>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lang w:val="en-US" w:eastAsia="zh-CN" w:bidi="ar"/>
        </w:rPr>
        <w:t>1.1.1.3 中标通知书：是指构成合同的由发包人通知承包人中标的书面文件。</w:t>
      </w:r>
    </w:p>
    <w:p w14:paraId="1AA94D6F">
      <w:pPr>
        <w:keepNext w:val="0"/>
        <w:keepLines w:val="0"/>
        <w:widowControl w:val="0"/>
        <w:suppressLineNumbers w:val="0"/>
        <w:autoSpaceDE w:val="0"/>
        <w:autoSpaceDN w:val="0"/>
        <w:adjustRightInd w:val="0"/>
        <w:spacing w:before="0" w:beforeAutospacing="0" w:after="0" w:afterAutospacing="0" w:line="300" w:lineRule="exact"/>
        <w:ind w:left="0" w:right="0" w:firstLine="420" w:firstLineChars="200"/>
        <w:jc w:val="left"/>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lang w:val="en-US" w:eastAsia="zh-CN" w:bidi="ar"/>
        </w:rPr>
        <w:t>1.1.1.4 投标函：是指构成合同的由承包人填写并签署的用于投标的称为“投标函”的文件。</w:t>
      </w:r>
    </w:p>
    <w:p w14:paraId="1B8F82AA">
      <w:pPr>
        <w:keepNext w:val="0"/>
        <w:keepLines w:val="0"/>
        <w:widowControl w:val="0"/>
        <w:suppressLineNumbers w:val="0"/>
        <w:autoSpaceDE w:val="0"/>
        <w:autoSpaceDN w:val="0"/>
        <w:adjustRightInd w:val="0"/>
        <w:spacing w:before="0" w:beforeAutospacing="0" w:after="0" w:afterAutospacing="0" w:line="300" w:lineRule="exact"/>
        <w:ind w:left="0" w:right="0" w:firstLine="420" w:firstLineChars="200"/>
        <w:jc w:val="left"/>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lang w:val="en-US" w:eastAsia="zh-CN" w:bidi="ar"/>
        </w:rPr>
        <w:t>1.1.1.5 投标函附录：是指构成合同的附在投标函后的称为“投标函附录”的文件。</w:t>
      </w:r>
    </w:p>
    <w:p w14:paraId="288162EF">
      <w:pPr>
        <w:keepNext w:val="0"/>
        <w:keepLines w:val="0"/>
        <w:widowControl w:val="0"/>
        <w:suppressLineNumbers w:val="0"/>
        <w:autoSpaceDE w:val="0"/>
        <w:autoSpaceDN w:val="0"/>
        <w:adjustRightInd w:val="0"/>
        <w:spacing w:before="0" w:beforeAutospacing="0" w:after="0" w:afterAutospacing="0" w:line="300" w:lineRule="exact"/>
        <w:ind w:left="0" w:right="0" w:firstLine="420" w:firstLineChars="200"/>
        <w:jc w:val="left"/>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lang w:val="en-US" w:eastAsia="zh-CN" w:bidi="ar"/>
        </w:rPr>
        <w:t>1.1.1.6 技术标准和要求：是指构成合同的施工应当遵守的或指导施工的国家、行业或地方的技术标准和要求，以及合同约定的技术标准和要求。</w:t>
      </w:r>
    </w:p>
    <w:p w14:paraId="4FE79F0F">
      <w:pPr>
        <w:keepNext w:val="0"/>
        <w:keepLines w:val="0"/>
        <w:widowControl w:val="0"/>
        <w:suppressLineNumbers w:val="0"/>
        <w:autoSpaceDE/>
        <w:autoSpaceDN/>
        <w:adjustRightInd/>
        <w:spacing w:before="0" w:beforeAutospacing="0" w:after="0" w:afterAutospacing="0" w:line="300" w:lineRule="exact"/>
        <w:ind w:left="0" w:right="0" w:firstLine="420" w:firstLineChars="200"/>
        <w:jc w:val="left"/>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lang w:val="en-US" w:eastAsia="zh-CN" w:bidi="ar"/>
        </w:rPr>
        <w:t>1.1.1.7 图纸：是指构成合同的图纸，包括由发包人按照合同约定提供或经发包人批准的设计文件、施工图、鸟瞰图及模型等，以及在合同履行过程中形成的图纸文件。图纸应当按照法律规定审查合格。</w:t>
      </w:r>
    </w:p>
    <w:p w14:paraId="6B25F5F6">
      <w:pPr>
        <w:keepNext w:val="0"/>
        <w:keepLines w:val="0"/>
        <w:widowControl w:val="0"/>
        <w:suppressLineNumbers w:val="0"/>
        <w:autoSpaceDE w:val="0"/>
        <w:autoSpaceDN w:val="0"/>
        <w:adjustRightInd w:val="0"/>
        <w:spacing w:before="0" w:beforeAutospacing="0" w:after="0" w:afterAutospacing="0" w:line="300" w:lineRule="exact"/>
        <w:ind w:left="0" w:right="0" w:firstLine="409" w:firstLineChars="195"/>
        <w:jc w:val="left"/>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lang w:val="en-US" w:eastAsia="zh-CN" w:bidi="ar"/>
        </w:rPr>
        <w:t>1.1.1.8 已标价工程量清单：是指构成合同的由承包人按照规定的格式和要求填写并标明价格的工程量清单，包括说明和表格。</w:t>
      </w:r>
    </w:p>
    <w:p w14:paraId="35C9233A">
      <w:pPr>
        <w:keepNext w:val="0"/>
        <w:keepLines w:val="0"/>
        <w:widowControl w:val="0"/>
        <w:suppressLineNumbers w:val="0"/>
        <w:autoSpaceDE w:val="0"/>
        <w:autoSpaceDN w:val="0"/>
        <w:adjustRightInd w:val="0"/>
        <w:spacing w:before="0" w:beforeAutospacing="0" w:after="0" w:afterAutospacing="0" w:line="300" w:lineRule="exact"/>
        <w:ind w:left="0" w:right="0" w:firstLine="409" w:firstLineChars="195"/>
        <w:jc w:val="left"/>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lang w:val="en-US" w:eastAsia="zh-CN" w:bidi="ar"/>
        </w:rPr>
        <w:t>1.1.1.9 预算书：是指构成合同的由承包人按照发包人规定的格式和要求编制的工程预算文件。</w:t>
      </w:r>
    </w:p>
    <w:p w14:paraId="7D586843">
      <w:pPr>
        <w:keepNext w:val="0"/>
        <w:keepLines w:val="0"/>
        <w:widowControl w:val="0"/>
        <w:suppressLineNumbers w:val="0"/>
        <w:autoSpaceDE w:val="0"/>
        <w:autoSpaceDN w:val="0"/>
        <w:adjustRightInd w:val="0"/>
        <w:spacing w:before="0" w:beforeAutospacing="0" w:after="0" w:afterAutospacing="0" w:line="300" w:lineRule="exact"/>
        <w:ind w:left="0" w:right="0" w:firstLine="420" w:firstLineChars="200"/>
        <w:jc w:val="left"/>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lang w:val="en-US" w:eastAsia="zh-CN" w:bidi="ar"/>
        </w:rPr>
        <w:t>1.1.1.10 其他合同文件：是指经合同当事人约定的与工程施工有关的具有合同约束力的文件或书面协议。合同当事人可以在专用合同条款中进行约定。</w:t>
      </w:r>
    </w:p>
    <w:p w14:paraId="19A541CB">
      <w:pPr>
        <w:keepNext w:val="0"/>
        <w:keepLines w:val="0"/>
        <w:widowControl w:val="0"/>
        <w:suppressLineNumbers w:val="0"/>
        <w:autoSpaceDE w:val="0"/>
        <w:autoSpaceDN w:val="0"/>
        <w:adjustRightInd w:val="0"/>
        <w:spacing w:before="0" w:beforeAutospacing="0" w:after="0" w:afterAutospacing="0" w:line="300" w:lineRule="exact"/>
        <w:ind w:left="0" w:right="0"/>
        <w:jc w:val="left"/>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lang w:val="en-US" w:eastAsia="zh-CN" w:bidi="ar"/>
        </w:rPr>
        <w:t xml:space="preserve">    1.1.2 合同当事人及其他相关方</w:t>
      </w:r>
    </w:p>
    <w:p w14:paraId="67E1218C">
      <w:pPr>
        <w:keepNext w:val="0"/>
        <w:keepLines w:val="0"/>
        <w:widowControl w:val="0"/>
        <w:suppressLineNumbers w:val="0"/>
        <w:autoSpaceDE w:val="0"/>
        <w:autoSpaceDN w:val="0"/>
        <w:adjustRightInd w:val="0"/>
        <w:spacing w:before="0" w:beforeAutospacing="0" w:after="0" w:afterAutospacing="0" w:line="300" w:lineRule="exact"/>
        <w:ind w:left="0" w:right="0" w:firstLine="420" w:firstLineChars="200"/>
        <w:jc w:val="left"/>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lang w:val="en-US" w:eastAsia="zh-CN" w:bidi="ar"/>
        </w:rPr>
        <w:t>1.1.2.1 合同当事人：是指发包人和（或）承包人。</w:t>
      </w:r>
    </w:p>
    <w:p w14:paraId="4B2EF259">
      <w:pPr>
        <w:keepNext w:val="0"/>
        <w:keepLines w:val="0"/>
        <w:widowControl w:val="0"/>
        <w:suppressLineNumbers w:val="0"/>
        <w:autoSpaceDE w:val="0"/>
        <w:autoSpaceDN w:val="0"/>
        <w:adjustRightInd w:val="0"/>
        <w:spacing w:before="0" w:beforeAutospacing="0" w:after="0" w:afterAutospacing="0" w:line="300" w:lineRule="exact"/>
        <w:ind w:left="0" w:right="0" w:firstLine="420" w:firstLineChars="200"/>
        <w:jc w:val="left"/>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lang w:val="en-US" w:eastAsia="zh-CN" w:bidi="ar"/>
        </w:rPr>
        <w:t>1.1.2.2 发包人：是指与承包人签订合同协议书的当事人及取得该当事人资格的合法继承人。</w:t>
      </w:r>
    </w:p>
    <w:p w14:paraId="1D829977">
      <w:pPr>
        <w:keepNext w:val="0"/>
        <w:keepLines w:val="0"/>
        <w:widowControl w:val="0"/>
        <w:suppressLineNumbers w:val="0"/>
        <w:autoSpaceDE w:val="0"/>
        <w:autoSpaceDN w:val="0"/>
        <w:adjustRightInd w:val="0"/>
        <w:spacing w:before="0" w:beforeAutospacing="0" w:after="0" w:afterAutospacing="0" w:line="300" w:lineRule="exact"/>
        <w:ind w:left="0" w:right="0" w:firstLine="420" w:firstLineChars="200"/>
        <w:jc w:val="left"/>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lang w:val="en-US" w:eastAsia="zh-CN" w:bidi="ar"/>
        </w:rPr>
        <w:t>1.1.2.3 承包人：是指与发包人签订合同协议书的，具有相应工程施工承包资质的当事人及取得该当事人资格的合法继承人。</w:t>
      </w:r>
    </w:p>
    <w:p w14:paraId="23DFF8E1">
      <w:pPr>
        <w:keepNext w:val="0"/>
        <w:keepLines w:val="0"/>
        <w:widowControl w:val="0"/>
        <w:suppressLineNumbers w:val="0"/>
        <w:autoSpaceDE w:val="0"/>
        <w:autoSpaceDN w:val="0"/>
        <w:adjustRightInd w:val="0"/>
        <w:spacing w:before="0" w:beforeAutospacing="0" w:after="0" w:afterAutospacing="0" w:line="300" w:lineRule="exact"/>
        <w:ind w:left="0" w:right="0" w:firstLine="420" w:firstLineChars="200"/>
        <w:jc w:val="left"/>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lang w:val="en-US" w:eastAsia="zh-CN" w:bidi="ar"/>
        </w:rPr>
        <w:t>1.1.2.4 监理人：是指在专用合同条款中指明的，受发包人委托按照法律规定进行工程监督管理的法人或其他组织。</w:t>
      </w:r>
    </w:p>
    <w:p w14:paraId="43EA04EE">
      <w:pPr>
        <w:keepNext w:val="0"/>
        <w:keepLines w:val="0"/>
        <w:widowControl w:val="0"/>
        <w:suppressLineNumbers w:val="0"/>
        <w:autoSpaceDE w:val="0"/>
        <w:autoSpaceDN w:val="0"/>
        <w:adjustRightInd w:val="0"/>
        <w:spacing w:before="0" w:beforeAutospacing="0" w:after="0" w:afterAutospacing="0" w:line="300" w:lineRule="exact"/>
        <w:ind w:left="0" w:right="0" w:firstLine="420" w:firstLineChars="200"/>
        <w:jc w:val="left"/>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lang w:val="en-US" w:eastAsia="zh-CN" w:bidi="ar"/>
        </w:rPr>
        <w:t>1.1.2.5 设计人：是指在专用合同条款中指明的，受发包人委托负责工程设计并具备相应工程设计资质的法人或其他组织。</w:t>
      </w:r>
    </w:p>
    <w:p w14:paraId="1FF0CE1B">
      <w:pPr>
        <w:keepNext w:val="0"/>
        <w:keepLines w:val="0"/>
        <w:widowControl w:val="0"/>
        <w:suppressLineNumbers w:val="0"/>
        <w:autoSpaceDE/>
        <w:autoSpaceDN/>
        <w:adjustRightInd/>
        <w:spacing w:before="0" w:beforeAutospacing="0" w:after="0" w:afterAutospacing="0" w:line="300" w:lineRule="exact"/>
        <w:ind w:left="0" w:right="0" w:firstLine="409" w:firstLineChars="195"/>
        <w:jc w:val="left"/>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lang w:val="en-US" w:eastAsia="zh-CN" w:bidi="ar"/>
        </w:rPr>
        <w:t>1.1.2.6 分包人：是指按照法律规定和合同约定，分包部分工程或工作，并与承包人签订分包合同的具有相应资质的法人。</w:t>
      </w:r>
    </w:p>
    <w:p w14:paraId="60DA971B">
      <w:pPr>
        <w:keepNext w:val="0"/>
        <w:keepLines w:val="0"/>
        <w:widowControl w:val="0"/>
        <w:suppressLineNumbers w:val="0"/>
        <w:autoSpaceDE w:val="0"/>
        <w:autoSpaceDN w:val="0"/>
        <w:adjustRightInd w:val="0"/>
        <w:spacing w:before="0" w:beforeAutospacing="0" w:after="0" w:afterAutospacing="0" w:line="300" w:lineRule="exact"/>
        <w:ind w:left="0" w:right="0" w:firstLine="420" w:firstLineChars="200"/>
        <w:jc w:val="left"/>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lang w:val="en-US" w:eastAsia="zh-CN" w:bidi="ar"/>
        </w:rPr>
        <w:t>1.1.2.7 发包人代表：是指由发包人任命并派驻施工现场在发包人授权范围内行使发包人权利的人。</w:t>
      </w:r>
    </w:p>
    <w:p w14:paraId="3A346451">
      <w:pPr>
        <w:keepNext w:val="0"/>
        <w:keepLines w:val="0"/>
        <w:widowControl w:val="0"/>
        <w:suppressLineNumbers w:val="0"/>
        <w:autoSpaceDE w:val="0"/>
        <w:autoSpaceDN w:val="0"/>
        <w:adjustRightInd w:val="0"/>
        <w:spacing w:before="0" w:beforeAutospacing="0" w:after="0" w:afterAutospacing="0" w:line="300" w:lineRule="exact"/>
        <w:ind w:left="0" w:right="0" w:firstLine="420" w:firstLineChars="200"/>
        <w:jc w:val="left"/>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lang w:val="en-US" w:eastAsia="zh-CN" w:bidi="ar"/>
        </w:rPr>
        <w:t>1.1.2.8 项目经理：是指由承包人任命并派驻施工现场，在承包人授权范围内负责合同履行，且按照法律规定具有相应资格的项目负责人。</w:t>
      </w:r>
    </w:p>
    <w:p w14:paraId="4900D1AE">
      <w:pPr>
        <w:keepNext w:val="0"/>
        <w:keepLines w:val="0"/>
        <w:widowControl w:val="0"/>
        <w:suppressLineNumbers w:val="0"/>
        <w:autoSpaceDE/>
        <w:autoSpaceDN/>
        <w:adjustRightInd/>
        <w:spacing w:before="0" w:beforeAutospacing="0" w:after="0" w:afterAutospacing="0" w:line="300" w:lineRule="exact"/>
        <w:ind w:left="0" w:right="0" w:firstLine="420" w:firstLineChars="200"/>
        <w:jc w:val="left"/>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lang w:val="en-US" w:eastAsia="zh-CN" w:bidi="ar"/>
        </w:rPr>
        <w:t>1.1.2.9 总监理工程师：是指由监理人任命并派驻施工现场进行工程监理的总负责人。</w:t>
      </w:r>
    </w:p>
    <w:p w14:paraId="40D75B08">
      <w:pPr>
        <w:keepNext w:val="0"/>
        <w:keepLines w:val="0"/>
        <w:widowControl w:val="0"/>
        <w:suppressLineNumbers w:val="0"/>
        <w:autoSpaceDE/>
        <w:autoSpaceDN/>
        <w:adjustRightInd/>
        <w:spacing w:before="0" w:beforeAutospacing="0" w:after="0" w:afterAutospacing="0" w:line="300" w:lineRule="exact"/>
        <w:ind w:left="0" w:right="0" w:firstLine="420" w:firstLineChars="200"/>
        <w:jc w:val="left"/>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lang w:val="en-US" w:eastAsia="zh-CN" w:bidi="ar"/>
        </w:rPr>
        <w:t>1.1.3 工程和设备</w:t>
      </w:r>
    </w:p>
    <w:p w14:paraId="71E4E6EE">
      <w:pPr>
        <w:keepNext w:val="0"/>
        <w:keepLines w:val="0"/>
        <w:widowControl w:val="0"/>
        <w:suppressLineNumbers w:val="0"/>
        <w:autoSpaceDE/>
        <w:autoSpaceDN/>
        <w:adjustRightInd/>
        <w:spacing w:before="0" w:beforeAutospacing="0" w:after="0" w:afterAutospacing="0" w:line="300" w:lineRule="exact"/>
        <w:ind w:left="0" w:right="0" w:firstLine="420" w:firstLineChars="200"/>
        <w:jc w:val="left"/>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lang w:val="en-US" w:eastAsia="zh-CN" w:bidi="ar"/>
        </w:rPr>
        <w:t>1.1.3.1 工程：是指与合同协议书中工程承包范围对应的永久工程和（或）临时工程。</w:t>
      </w:r>
    </w:p>
    <w:p w14:paraId="21674646">
      <w:pPr>
        <w:keepNext w:val="0"/>
        <w:keepLines w:val="0"/>
        <w:widowControl w:val="0"/>
        <w:suppressLineNumbers w:val="0"/>
        <w:autoSpaceDE/>
        <w:autoSpaceDN/>
        <w:adjustRightInd/>
        <w:spacing w:before="0" w:beforeAutospacing="0" w:after="0" w:afterAutospacing="0" w:line="300" w:lineRule="exact"/>
        <w:ind w:left="0" w:right="0" w:firstLine="420" w:firstLineChars="200"/>
        <w:jc w:val="left"/>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lang w:val="en-US" w:eastAsia="zh-CN" w:bidi="ar"/>
        </w:rPr>
        <w:t>1.1.3.2 永久工程：是指按合同约定建造并移交给发包人的工程，包括工程设备。</w:t>
      </w:r>
    </w:p>
    <w:p w14:paraId="615A4037">
      <w:pPr>
        <w:keepNext w:val="0"/>
        <w:keepLines w:val="0"/>
        <w:widowControl w:val="0"/>
        <w:suppressLineNumbers w:val="0"/>
        <w:autoSpaceDE/>
        <w:autoSpaceDN/>
        <w:adjustRightInd/>
        <w:spacing w:before="0" w:beforeAutospacing="0" w:after="0" w:afterAutospacing="0" w:line="300" w:lineRule="exact"/>
        <w:ind w:left="0" w:right="0" w:firstLine="420" w:firstLineChars="200"/>
        <w:jc w:val="left"/>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lang w:val="en-US" w:eastAsia="zh-CN" w:bidi="ar"/>
        </w:rPr>
        <w:t>1.1.3.3 临时工程：是指为完成合同约定的永久工程所修建的各类临时性工程，不包括施工设备。</w:t>
      </w:r>
    </w:p>
    <w:p w14:paraId="22879A34">
      <w:pPr>
        <w:keepNext w:val="0"/>
        <w:keepLines w:val="0"/>
        <w:widowControl w:val="0"/>
        <w:suppressLineNumbers w:val="0"/>
        <w:autoSpaceDE/>
        <w:autoSpaceDN/>
        <w:adjustRightInd/>
        <w:spacing w:before="0" w:beforeAutospacing="0" w:after="0" w:afterAutospacing="0" w:line="300" w:lineRule="exact"/>
        <w:ind w:left="0" w:right="0" w:firstLine="420" w:firstLineChars="200"/>
        <w:jc w:val="left"/>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lang w:val="en-US" w:eastAsia="zh-CN" w:bidi="ar"/>
        </w:rPr>
        <w:t>1.1.3.4 单位工程：是指在合同协议书中指明的，具备独立施工条件并能形成独立使用功能的永久工程。</w:t>
      </w:r>
    </w:p>
    <w:p w14:paraId="745BF808">
      <w:pPr>
        <w:keepNext w:val="0"/>
        <w:keepLines w:val="0"/>
        <w:widowControl w:val="0"/>
        <w:suppressLineNumbers w:val="0"/>
        <w:autoSpaceDE/>
        <w:autoSpaceDN/>
        <w:adjustRightInd/>
        <w:spacing w:before="0" w:beforeAutospacing="0" w:after="0" w:afterAutospacing="0" w:line="300" w:lineRule="exact"/>
        <w:ind w:left="0" w:right="0" w:firstLine="420" w:firstLineChars="200"/>
        <w:jc w:val="left"/>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lang w:val="en-US" w:eastAsia="zh-CN" w:bidi="ar"/>
        </w:rPr>
        <w:t>1.1.3.5 工程设备：是指构成永久工程的机电设备、金属结构设备、仪器及其他类似的设备和装置。</w:t>
      </w:r>
    </w:p>
    <w:p w14:paraId="5C642919">
      <w:pPr>
        <w:keepNext w:val="0"/>
        <w:keepLines w:val="0"/>
        <w:widowControl w:val="0"/>
        <w:suppressLineNumbers w:val="0"/>
        <w:autoSpaceDE/>
        <w:autoSpaceDN/>
        <w:adjustRightInd/>
        <w:spacing w:before="0" w:beforeAutospacing="0" w:after="0" w:afterAutospacing="0" w:line="300" w:lineRule="exact"/>
        <w:ind w:left="0" w:right="0" w:firstLine="420" w:firstLineChars="200"/>
        <w:jc w:val="left"/>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lang w:val="en-US" w:eastAsia="zh-CN" w:bidi="ar"/>
        </w:rPr>
        <w:t>1.1.3.6 施工设备：是指为完成合同约定的各项工作所需的设备、器具和其他物品，但不包括工程设备、临时工程和材料。</w:t>
      </w:r>
    </w:p>
    <w:p w14:paraId="703D934A">
      <w:pPr>
        <w:keepNext w:val="0"/>
        <w:keepLines w:val="0"/>
        <w:widowControl w:val="0"/>
        <w:suppressLineNumbers w:val="0"/>
        <w:autoSpaceDE/>
        <w:autoSpaceDN/>
        <w:adjustRightInd/>
        <w:spacing w:before="0" w:beforeAutospacing="0" w:after="0" w:afterAutospacing="0" w:line="300" w:lineRule="exact"/>
        <w:ind w:left="0" w:right="0" w:firstLine="420" w:firstLineChars="200"/>
        <w:jc w:val="left"/>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lang w:val="en-US" w:eastAsia="zh-CN" w:bidi="ar"/>
        </w:rPr>
        <w:t>1.1.3.7 施工现场：是指用于工程施工的场所，以及在专用合同条款中指明作为施工场所组成部分的其他场所，包括永久占地和临时占地。</w:t>
      </w:r>
    </w:p>
    <w:p w14:paraId="04FB1A00">
      <w:pPr>
        <w:keepNext w:val="0"/>
        <w:keepLines w:val="0"/>
        <w:widowControl w:val="0"/>
        <w:suppressLineNumbers w:val="0"/>
        <w:autoSpaceDE/>
        <w:autoSpaceDN/>
        <w:adjustRightInd/>
        <w:spacing w:before="0" w:beforeAutospacing="0" w:after="0" w:afterAutospacing="0" w:line="300" w:lineRule="exact"/>
        <w:ind w:left="0" w:right="0" w:firstLine="420" w:firstLineChars="200"/>
        <w:jc w:val="left"/>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lang w:val="en-US" w:eastAsia="zh-CN" w:bidi="ar"/>
        </w:rPr>
        <w:t>1.1.3.8临时设施：是指为完成合同约定的各项工作所服务的临时性生产和生活设施。</w:t>
      </w:r>
    </w:p>
    <w:p w14:paraId="7C7FBEF7">
      <w:pPr>
        <w:keepNext w:val="0"/>
        <w:keepLines w:val="0"/>
        <w:widowControl w:val="0"/>
        <w:suppressLineNumbers w:val="0"/>
        <w:autoSpaceDE/>
        <w:autoSpaceDN/>
        <w:adjustRightInd/>
        <w:spacing w:before="0" w:beforeAutospacing="0" w:after="0" w:afterAutospacing="0" w:line="300" w:lineRule="exact"/>
        <w:ind w:left="0" w:right="0" w:firstLine="420" w:firstLineChars="200"/>
        <w:jc w:val="left"/>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lang w:val="en-US" w:eastAsia="zh-CN" w:bidi="ar"/>
        </w:rPr>
        <w:t>1.1.3.9 永久占地：是指专用合同条款中指明为实施工程需永久占用的土地。</w:t>
      </w:r>
    </w:p>
    <w:p w14:paraId="26226F95">
      <w:pPr>
        <w:keepNext w:val="0"/>
        <w:keepLines w:val="0"/>
        <w:widowControl w:val="0"/>
        <w:suppressLineNumbers w:val="0"/>
        <w:autoSpaceDE/>
        <w:autoSpaceDN/>
        <w:adjustRightInd/>
        <w:spacing w:before="0" w:beforeAutospacing="0" w:after="0" w:afterAutospacing="0" w:line="300" w:lineRule="exact"/>
        <w:ind w:left="0" w:right="0" w:firstLine="420" w:firstLineChars="200"/>
        <w:jc w:val="left"/>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lang w:val="en-US" w:eastAsia="zh-CN" w:bidi="ar"/>
        </w:rPr>
        <w:t>1.1.3.10 临时占地：是指专用合同条款中指明为实施工程需要临时占用的土地。</w:t>
      </w:r>
    </w:p>
    <w:p w14:paraId="3F0702D5">
      <w:pPr>
        <w:keepNext w:val="0"/>
        <w:keepLines w:val="0"/>
        <w:widowControl w:val="0"/>
        <w:suppressLineNumbers w:val="0"/>
        <w:autoSpaceDE/>
        <w:autoSpaceDN/>
        <w:adjustRightInd/>
        <w:spacing w:before="0" w:beforeAutospacing="0" w:after="0" w:afterAutospacing="0" w:line="300" w:lineRule="exact"/>
        <w:ind w:left="0" w:right="0" w:firstLine="420" w:firstLineChars="200"/>
        <w:jc w:val="left"/>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lang w:val="en-US" w:eastAsia="zh-CN" w:bidi="ar"/>
        </w:rPr>
        <w:t>1.1.4 日期和期限</w:t>
      </w:r>
    </w:p>
    <w:p w14:paraId="16F145EC">
      <w:pPr>
        <w:keepNext w:val="0"/>
        <w:keepLines w:val="0"/>
        <w:widowControl w:val="0"/>
        <w:suppressLineNumbers w:val="0"/>
        <w:autoSpaceDE/>
        <w:autoSpaceDN/>
        <w:adjustRightInd/>
        <w:spacing w:before="0" w:beforeAutospacing="0" w:after="0" w:afterAutospacing="0" w:line="300" w:lineRule="exact"/>
        <w:ind w:left="0" w:right="0" w:firstLine="420" w:firstLineChars="200"/>
        <w:jc w:val="left"/>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lang w:val="en-US" w:eastAsia="zh-CN" w:bidi="ar"/>
        </w:rPr>
        <w:t>1.1.4.1 开工日期：包括计划开工日期和实际开工日期。计划开工日期是指合同协议书约定的开工日期；实际开工日期是指监理人按照第7.3.2项〔开工通知〕约定发出的符合法律规定的开工通知中载明的开工日期。</w:t>
      </w:r>
    </w:p>
    <w:p w14:paraId="2EC27555">
      <w:pPr>
        <w:keepNext w:val="0"/>
        <w:keepLines w:val="0"/>
        <w:widowControl w:val="0"/>
        <w:suppressLineNumbers w:val="0"/>
        <w:autoSpaceDE/>
        <w:autoSpaceDN/>
        <w:adjustRightInd/>
        <w:spacing w:before="0" w:beforeAutospacing="0" w:after="0" w:afterAutospacing="0" w:line="300" w:lineRule="exact"/>
        <w:ind w:left="0" w:right="0" w:firstLine="420" w:firstLineChars="200"/>
        <w:jc w:val="left"/>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lang w:val="en-US" w:eastAsia="zh-CN" w:bidi="ar"/>
        </w:rPr>
        <w:t xml:space="preserve">1.1.4.2 竣工日期：包括计划竣工日期和实际竣工日期。计划竣工日期是指合同协议书约定的竣工日期；实际竣工日期按照第13.2.3项〔竣工日期〕的约定确定。 </w:t>
      </w:r>
    </w:p>
    <w:p w14:paraId="313BD250">
      <w:pPr>
        <w:keepNext w:val="0"/>
        <w:keepLines w:val="0"/>
        <w:widowControl w:val="0"/>
        <w:suppressLineNumbers w:val="0"/>
        <w:autoSpaceDE/>
        <w:autoSpaceDN/>
        <w:adjustRightInd/>
        <w:spacing w:before="0" w:beforeAutospacing="0" w:after="0" w:afterAutospacing="0" w:line="300" w:lineRule="exact"/>
        <w:ind w:left="0" w:right="0" w:firstLine="424" w:firstLineChars="202"/>
        <w:jc w:val="both"/>
        <w:rPr>
          <w:rFonts w:hint="eastAsia" w:ascii="宋体" w:hAnsi="宋体" w:eastAsia="宋体" w:cs="宋体"/>
          <w:color w:val="000000"/>
          <w:kern w:val="2"/>
          <w:sz w:val="21"/>
          <w:szCs w:val="21"/>
        </w:rPr>
      </w:pPr>
      <w:r>
        <w:rPr>
          <w:rFonts w:hint="eastAsia" w:ascii="宋体" w:hAnsi="宋体" w:eastAsia="宋体" w:cs="宋体"/>
          <w:color w:val="000000"/>
          <w:kern w:val="0"/>
          <w:sz w:val="21"/>
          <w:szCs w:val="21"/>
          <w:lang w:val="en-US" w:eastAsia="zh-CN" w:bidi="ar"/>
        </w:rPr>
        <w:t>1.1.4.3 工期：是指在合同协议书约定的承包人完成工程所需的期限，包括按照合同约定所作的期限变更。</w:t>
      </w:r>
    </w:p>
    <w:p w14:paraId="4E466E31">
      <w:pPr>
        <w:keepNext w:val="0"/>
        <w:keepLines w:val="0"/>
        <w:widowControl w:val="0"/>
        <w:suppressLineNumbers w:val="0"/>
        <w:autoSpaceDE/>
        <w:autoSpaceDN/>
        <w:adjustRightInd/>
        <w:spacing w:before="0" w:beforeAutospacing="0" w:after="0" w:afterAutospacing="0" w:line="300" w:lineRule="exact"/>
        <w:ind w:left="0" w:right="0" w:firstLine="420" w:firstLineChars="200"/>
        <w:jc w:val="left"/>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lang w:val="en-US" w:eastAsia="zh-CN" w:bidi="ar"/>
        </w:rPr>
        <w:t>1.1.4.4 缺陷责任期：是指承包人按照合同约定承担缺陷修复义务，且发包人预留质量保证金的期限，自工程实际竣工日期起计算。</w:t>
      </w:r>
    </w:p>
    <w:p w14:paraId="5F91AEAE">
      <w:pPr>
        <w:keepNext w:val="0"/>
        <w:keepLines w:val="0"/>
        <w:widowControl w:val="0"/>
        <w:suppressLineNumbers w:val="0"/>
        <w:autoSpaceDE/>
        <w:autoSpaceDN/>
        <w:adjustRightInd/>
        <w:spacing w:before="0" w:beforeAutospacing="0" w:after="0" w:afterAutospacing="0" w:line="300" w:lineRule="exact"/>
        <w:ind w:left="0" w:right="0" w:firstLine="420" w:firstLineChars="200"/>
        <w:jc w:val="left"/>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lang w:val="en-US" w:eastAsia="zh-CN" w:bidi="ar"/>
        </w:rPr>
        <w:t>1.1.4.5 保修期：是指承包人按照合同约定对工程承担保修责任的期限，从工程竣工验收合格之日起计算。</w:t>
      </w:r>
    </w:p>
    <w:p w14:paraId="5D211EAC">
      <w:pPr>
        <w:keepNext w:val="0"/>
        <w:keepLines w:val="0"/>
        <w:widowControl w:val="0"/>
        <w:suppressLineNumbers w:val="0"/>
        <w:autoSpaceDE/>
        <w:autoSpaceDN/>
        <w:adjustRightInd/>
        <w:spacing w:before="0" w:beforeAutospacing="0" w:after="0" w:afterAutospacing="0" w:line="300" w:lineRule="exact"/>
        <w:ind w:left="0" w:right="0" w:firstLine="420" w:firstLineChars="200"/>
        <w:jc w:val="left"/>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lang w:val="en-US" w:eastAsia="zh-CN" w:bidi="ar"/>
        </w:rPr>
        <w:t>1.1.4.6 基准日期：招标发包的工程以投标截止日前28天的日期为基准日期，直接发包的工程以合同签订日前28天的日期为基准日期。</w:t>
      </w:r>
    </w:p>
    <w:p w14:paraId="1AE16797">
      <w:pPr>
        <w:keepNext w:val="0"/>
        <w:keepLines w:val="0"/>
        <w:widowControl w:val="0"/>
        <w:suppressLineNumbers w:val="0"/>
        <w:autoSpaceDE/>
        <w:autoSpaceDN/>
        <w:adjustRightInd/>
        <w:spacing w:before="0" w:beforeAutospacing="0" w:after="0" w:afterAutospacing="0" w:line="300" w:lineRule="exact"/>
        <w:ind w:left="0" w:right="0" w:firstLine="420" w:firstLineChars="200"/>
        <w:jc w:val="left"/>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lang w:val="en-US" w:eastAsia="zh-CN" w:bidi="ar"/>
        </w:rPr>
        <w:t>1.1.4.7 天：除特别指明外，均指日历天。合同中按天计算时间的，开始当天不计入，从次日开始计算，期限最后一天的截止时间为当天24:00时。</w:t>
      </w:r>
    </w:p>
    <w:p w14:paraId="43E455A9">
      <w:pPr>
        <w:keepNext w:val="0"/>
        <w:keepLines w:val="0"/>
        <w:widowControl w:val="0"/>
        <w:suppressLineNumbers w:val="0"/>
        <w:autoSpaceDE/>
        <w:autoSpaceDN/>
        <w:adjustRightInd/>
        <w:spacing w:before="0" w:beforeAutospacing="0" w:after="0" w:afterAutospacing="0" w:line="300" w:lineRule="exact"/>
        <w:ind w:left="0" w:right="0" w:firstLine="420" w:firstLineChars="200"/>
        <w:jc w:val="left"/>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lang w:val="en-US" w:eastAsia="zh-CN" w:bidi="ar"/>
        </w:rPr>
        <w:t>1.1.5 合同价格和费用</w:t>
      </w:r>
    </w:p>
    <w:p w14:paraId="6F205C8E">
      <w:pPr>
        <w:keepNext w:val="0"/>
        <w:keepLines w:val="0"/>
        <w:widowControl w:val="0"/>
        <w:suppressLineNumbers w:val="0"/>
        <w:autoSpaceDE/>
        <w:autoSpaceDN/>
        <w:adjustRightInd/>
        <w:spacing w:before="0" w:beforeAutospacing="0" w:after="0" w:afterAutospacing="0" w:line="300" w:lineRule="exact"/>
        <w:ind w:left="0" w:right="0" w:firstLine="420" w:firstLineChars="200"/>
        <w:jc w:val="left"/>
        <w:rPr>
          <w:rFonts w:hint="eastAsia" w:ascii="宋体" w:hAnsi="宋体" w:eastAsia="宋体" w:cs="宋体"/>
          <w:color w:val="000000"/>
          <w:kern w:val="2"/>
          <w:sz w:val="21"/>
          <w:szCs w:val="21"/>
        </w:rPr>
      </w:pPr>
      <w:r>
        <w:rPr>
          <w:rFonts w:hint="eastAsia" w:ascii="宋体" w:hAnsi="宋体" w:eastAsia="宋体" w:cs="宋体"/>
          <w:color w:val="000000"/>
          <w:kern w:val="0"/>
          <w:sz w:val="21"/>
          <w:szCs w:val="21"/>
          <w:lang w:val="en-US" w:eastAsia="zh-CN" w:bidi="ar"/>
        </w:rPr>
        <w:t>1.1.5.1 签约合同价：是指</w:t>
      </w:r>
      <w:r>
        <w:rPr>
          <w:rFonts w:hint="eastAsia" w:ascii="宋体" w:hAnsi="宋体" w:eastAsia="宋体" w:cs="宋体"/>
          <w:color w:val="000000"/>
          <w:kern w:val="2"/>
          <w:sz w:val="21"/>
          <w:szCs w:val="21"/>
          <w:lang w:val="en-US" w:eastAsia="zh-CN" w:bidi="ar"/>
        </w:rPr>
        <w:t>发包人和承包人在合同协议书中确定的总金额，包括安全文明施工费、暂估价及暂列金额等。</w:t>
      </w:r>
    </w:p>
    <w:p w14:paraId="6C8D4FB1">
      <w:pPr>
        <w:keepNext w:val="0"/>
        <w:keepLines w:val="0"/>
        <w:widowControl w:val="0"/>
        <w:suppressLineNumbers w:val="0"/>
        <w:autoSpaceDE/>
        <w:autoSpaceDN/>
        <w:adjustRightInd/>
        <w:spacing w:before="0" w:beforeAutospacing="0" w:after="0" w:afterAutospacing="0" w:line="300" w:lineRule="exact"/>
        <w:ind w:left="0" w:right="0" w:firstLine="420" w:firstLineChars="200"/>
        <w:jc w:val="left"/>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lang w:val="en-US" w:eastAsia="zh-CN" w:bidi="ar"/>
        </w:rPr>
        <w:t>1.1.5.2 合同价格：是指发包人用于支付承包人按照合同约定完成承包范围内全部工作的金额，包括合同履行过程中按合同约定发生的价格变化。</w:t>
      </w:r>
    </w:p>
    <w:p w14:paraId="4348893D">
      <w:pPr>
        <w:keepNext w:val="0"/>
        <w:keepLines w:val="0"/>
        <w:widowControl w:val="0"/>
        <w:suppressLineNumbers w:val="0"/>
        <w:autoSpaceDE/>
        <w:autoSpaceDN/>
        <w:adjustRightInd/>
        <w:spacing w:before="0" w:beforeAutospacing="0" w:after="0" w:afterAutospacing="0" w:line="300" w:lineRule="exact"/>
        <w:ind w:left="0" w:right="0" w:firstLine="420" w:firstLineChars="200"/>
        <w:jc w:val="left"/>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lang w:val="en-US" w:eastAsia="zh-CN" w:bidi="ar"/>
        </w:rPr>
        <w:t>1.1.5.3 费用：是指为履行合同所发生的或将要发生的所有必需的开支，包括管理费和应分摊的其他费用，但不包括利润。</w:t>
      </w:r>
    </w:p>
    <w:p w14:paraId="5A2513D9">
      <w:pPr>
        <w:keepNext w:val="0"/>
        <w:keepLines w:val="0"/>
        <w:widowControl w:val="0"/>
        <w:suppressLineNumbers w:val="0"/>
        <w:autoSpaceDE/>
        <w:autoSpaceDN/>
        <w:adjustRightInd/>
        <w:spacing w:before="0" w:beforeAutospacing="0" w:after="0" w:afterAutospacing="0" w:line="300" w:lineRule="exact"/>
        <w:ind w:left="0" w:right="0" w:firstLine="420" w:firstLineChars="200"/>
        <w:jc w:val="left"/>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lang w:val="en-US" w:eastAsia="zh-CN" w:bidi="ar"/>
        </w:rPr>
        <w:t>1.1.5.4 暂估价：是指发包人在工程量清单或预算书中提供的用于支付必然发生但暂时不能确定价格的材料、工程设备的单价、专业工程以及服务工作的金额。</w:t>
      </w:r>
    </w:p>
    <w:p w14:paraId="7F0CFD43">
      <w:pPr>
        <w:keepNext w:val="0"/>
        <w:keepLines w:val="0"/>
        <w:widowControl w:val="0"/>
        <w:suppressLineNumbers w:val="0"/>
        <w:autoSpaceDE/>
        <w:autoSpaceDN/>
        <w:adjustRightInd/>
        <w:spacing w:before="0" w:beforeAutospacing="0" w:after="0" w:afterAutospacing="0" w:line="300" w:lineRule="exact"/>
        <w:ind w:left="0" w:right="0" w:firstLine="420" w:firstLineChars="200"/>
        <w:jc w:val="left"/>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lang w:val="en-US" w:eastAsia="zh-CN" w:bidi="ar"/>
        </w:rPr>
        <w:t>1.1.5.5 暂列金额：是指发包人在工程量清单或预算书中暂定并包括在合同价格中的一笔款项，用于工程合同签订时尚未确定或者不可预见的所需材料、工程设备、服务的采购，施工中可能发生的工程变更、合同约定调整因素出现时的合同价格调整以及发生的索赔、现场签证确认等的费用。</w:t>
      </w:r>
    </w:p>
    <w:p w14:paraId="1F04DDC2">
      <w:pPr>
        <w:keepNext w:val="0"/>
        <w:keepLines w:val="0"/>
        <w:widowControl w:val="0"/>
        <w:suppressLineNumbers w:val="0"/>
        <w:autoSpaceDE/>
        <w:autoSpaceDN/>
        <w:adjustRightInd/>
        <w:spacing w:before="0" w:beforeAutospacing="0" w:after="0" w:afterAutospacing="0" w:line="300" w:lineRule="exact"/>
        <w:ind w:left="0" w:right="0" w:firstLine="420" w:firstLineChars="200"/>
        <w:jc w:val="left"/>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lang w:val="en-US" w:eastAsia="zh-CN" w:bidi="ar"/>
        </w:rPr>
        <w:t>1.1.5.6 计日工：是指合同履行过程中，承包人完成发包人提出的零星工作或需要采用计日工计价的变更工作时，按合同中约定的单价计价的一种方式。</w:t>
      </w:r>
    </w:p>
    <w:p w14:paraId="7BE27945">
      <w:pPr>
        <w:keepNext w:val="0"/>
        <w:keepLines w:val="0"/>
        <w:widowControl w:val="0"/>
        <w:suppressLineNumbers w:val="0"/>
        <w:autoSpaceDE/>
        <w:autoSpaceDN/>
        <w:adjustRightInd/>
        <w:spacing w:before="0" w:beforeAutospacing="0" w:after="0" w:afterAutospacing="0" w:line="300" w:lineRule="exact"/>
        <w:ind w:left="0" w:right="0" w:firstLine="420" w:firstLineChars="200"/>
        <w:jc w:val="left"/>
        <w:rPr>
          <w:rFonts w:hint="eastAsia" w:ascii="宋体" w:hAnsi="宋体" w:eastAsia="宋体" w:cs="宋体"/>
          <w:color w:val="000000"/>
          <w:kern w:val="2"/>
          <w:sz w:val="21"/>
          <w:szCs w:val="21"/>
        </w:rPr>
      </w:pPr>
      <w:r>
        <w:rPr>
          <w:rFonts w:hint="eastAsia" w:ascii="宋体" w:hAnsi="宋体" w:eastAsia="宋体" w:cs="宋体"/>
          <w:color w:val="000000"/>
          <w:kern w:val="0"/>
          <w:sz w:val="21"/>
          <w:szCs w:val="21"/>
          <w:lang w:val="en-US" w:eastAsia="zh-CN" w:bidi="ar"/>
        </w:rPr>
        <w:t>1.1.5.7 质量保证金：是指按照第15.3款〔质量保证金〕约定承包人用于保证其在缺陷责任期内履行缺陷修补义务的担保</w:t>
      </w:r>
      <w:r>
        <w:rPr>
          <w:rFonts w:hint="eastAsia" w:ascii="宋体" w:hAnsi="宋体" w:eastAsia="宋体" w:cs="宋体"/>
          <w:color w:val="000000"/>
          <w:kern w:val="2"/>
          <w:sz w:val="21"/>
          <w:szCs w:val="21"/>
          <w:lang w:val="en-US" w:eastAsia="zh-CN" w:bidi="ar"/>
        </w:rPr>
        <w:t>。</w:t>
      </w:r>
    </w:p>
    <w:p w14:paraId="21AE2125">
      <w:pPr>
        <w:keepNext w:val="0"/>
        <w:keepLines w:val="0"/>
        <w:widowControl w:val="0"/>
        <w:suppressLineNumbers w:val="0"/>
        <w:autoSpaceDE/>
        <w:autoSpaceDN/>
        <w:adjustRightInd/>
        <w:spacing w:before="0" w:beforeAutospacing="0" w:after="0" w:afterAutospacing="0" w:line="300" w:lineRule="exact"/>
        <w:ind w:left="0" w:right="0" w:firstLine="420" w:firstLineChars="200"/>
        <w:jc w:val="left"/>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lang w:val="en-US" w:eastAsia="zh-CN" w:bidi="ar"/>
        </w:rPr>
        <w:t>1.1.5.8 总价项目：是指在现行国家、行业以及地方的计量规则中无工程量计算规则，在已标价工程量清单或预算书中以总价或以费率形式计算的项目。</w:t>
      </w:r>
    </w:p>
    <w:p w14:paraId="3CE6F38F">
      <w:pPr>
        <w:keepNext w:val="0"/>
        <w:keepLines w:val="0"/>
        <w:widowControl w:val="0"/>
        <w:suppressLineNumbers w:val="0"/>
        <w:autoSpaceDE/>
        <w:autoSpaceDN/>
        <w:adjustRightInd/>
        <w:spacing w:before="0" w:beforeAutospacing="0" w:after="0" w:afterAutospacing="0" w:line="300" w:lineRule="exact"/>
        <w:ind w:left="0" w:right="0" w:firstLine="420" w:firstLineChars="200"/>
        <w:jc w:val="left"/>
        <w:rPr>
          <w:rFonts w:hint="eastAsia" w:ascii="宋体" w:hAnsi="宋体" w:eastAsia="宋体" w:cs="宋体"/>
          <w:color w:val="000000"/>
          <w:kern w:val="2"/>
          <w:sz w:val="21"/>
          <w:szCs w:val="21"/>
        </w:rPr>
      </w:pPr>
      <w:r>
        <w:rPr>
          <w:rFonts w:hint="eastAsia" w:ascii="宋体" w:hAnsi="宋体" w:eastAsia="宋体" w:cs="宋体"/>
          <w:color w:val="000000"/>
          <w:kern w:val="2"/>
          <w:sz w:val="21"/>
          <w:szCs w:val="21"/>
          <w:lang w:val="en-US" w:eastAsia="zh-CN" w:bidi="ar"/>
        </w:rPr>
        <w:t>1.1.6 其他</w:t>
      </w:r>
    </w:p>
    <w:p w14:paraId="2DBD24F5">
      <w:pPr>
        <w:keepNext w:val="0"/>
        <w:keepLines w:val="0"/>
        <w:widowControl w:val="0"/>
        <w:suppressLineNumbers w:val="0"/>
        <w:autoSpaceDE/>
        <w:autoSpaceDN/>
        <w:adjustRightInd/>
        <w:spacing w:before="0" w:beforeAutospacing="0" w:after="0" w:afterAutospacing="0" w:line="300" w:lineRule="exact"/>
        <w:ind w:left="0" w:right="0" w:firstLine="420" w:firstLineChars="200"/>
        <w:jc w:val="left"/>
        <w:rPr>
          <w:rFonts w:hint="eastAsia" w:ascii="宋体" w:hAnsi="宋体" w:eastAsia="宋体" w:cs="宋体"/>
          <w:color w:val="000000"/>
          <w:kern w:val="2"/>
          <w:sz w:val="21"/>
          <w:szCs w:val="21"/>
        </w:rPr>
      </w:pPr>
      <w:r>
        <w:rPr>
          <w:rFonts w:hint="eastAsia" w:ascii="宋体" w:hAnsi="宋体" w:eastAsia="宋体" w:cs="宋体"/>
          <w:color w:val="000000"/>
          <w:kern w:val="2"/>
          <w:sz w:val="21"/>
          <w:szCs w:val="21"/>
          <w:lang w:val="en-US" w:eastAsia="zh-CN" w:bidi="ar"/>
        </w:rPr>
        <w:t>1.1.6.1 书面形式：是指合同文件、信函、电报、传真等可以有形地表现所载内容的形式。</w:t>
      </w:r>
    </w:p>
    <w:p w14:paraId="3D4EEF46">
      <w:pPr>
        <w:keepNext/>
        <w:keepLines/>
        <w:widowControl/>
        <w:suppressLineNumbers w:val="0"/>
        <w:spacing w:before="0" w:beforeAutospacing="0" w:after="0" w:afterAutospacing="0" w:line="300" w:lineRule="exact"/>
        <w:jc w:val="both"/>
        <w:outlineLvl w:val="4"/>
        <w:rPr>
          <w:rFonts w:hint="eastAsia" w:ascii="宋体" w:hAnsi="宋体" w:eastAsia="宋体" w:cs="宋体"/>
          <w:b w:val="0"/>
          <w:bCs/>
          <w:color w:val="000000"/>
          <w:kern w:val="2"/>
          <w:sz w:val="21"/>
          <w:szCs w:val="21"/>
          <w:lang w:val="en-US" w:eastAsia="zh-CN" w:bidi="ar"/>
        </w:rPr>
      </w:pPr>
      <w:r>
        <w:rPr>
          <w:rFonts w:hint="eastAsia" w:ascii="宋体" w:hAnsi="宋体" w:eastAsia="宋体" w:cs="宋体"/>
          <w:b w:val="0"/>
          <w:bCs/>
          <w:color w:val="000000"/>
          <w:kern w:val="2"/>
          <w:sz w:val="21"/>
          <w:szCs w:val="21"/>
          <w:lang w:val="en-US" w:eastAsia="zh-CN" w:bidi="ar"/>
        </w:rPr>
        <w:t xml:space="preserve">    1.2语言文字</w:t>
      </w:r>
    </w:p>
    <w:p w14:paraId="597659E1">
      <w:pPr>
        <w:keepNext w:val="0"/>
        <w:keepLines w:val="0"/>
        <w:widowControl w:val="0"/>
        <w:suppressLineNumbers w:val="0"/>
        <w:autoSpaceDE w:val="0"/>
        <w:autoSpaceDN w:val="0"/>
        <w:adjustRightInd w:val="0"/>
        <w:spacing w:before="0" w:beforeAutospacing="0" w:after="0" w:afterAutospacing="0" w:line="300" w:lineRule="exact"/>
        <w:ind w:left="0" w:right="0" w:firstLine="420" w:firstLineChars="200"/>
        <w:jc w:val="left"/>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lang w:val="en-US" w:eastAsia="zh-CN" w:bidi="ar"/>
        </w:rPr>
        <w:t>合同以中国的汉语简体文字编写、解释和说明。合同当事人在专用合同条款中约定使用两种以上语言时，汉语为优先解释和说明合同的语言。</w:t>
      </w:r>
    </w:p>
    <w:p w14:paraId="3F2C61AE">
      <w:pPr>
        <w:keepNext/>
        <w:keepLines/>
        <w:widowControl/>
        <w:suppressLineNumbers w:val="0"/>
        <w:spacing w:before="0" w:beforeAutospacing="0" w:after="0" w:afterAutospacing="0" w:line="300" w:lineRule="exact"/>
        <w:ind w:left="0" w:firstLine="420" w:firstLineChars="200"/>
        <w:jc w:val="both"/>
        <w:outlineLvl w:val="4"/>
        <w:rPr>
          <w:rFonts w:hint="eastAsia" w:ascii="宋体" w:hAnsi="宋体" w:eastAsia="宋体" w:cs="宋体"/>
          <w:b w:val="0"/>
          <w:bCs/>
          <w:color w:val="000000"/>
          <w:kern w:val="2"/>
          <w:sz w:val="21"/>
          <w:szCs w:val="21"/>
          <w:lang w:val="en-US" w:eastAsia="zh-CN" w:bidi="ar"/>
        </w:rPr>
      </w:pPr>
      <w:r>
        <w:rPr>
          <w:rFonts w:hint="eastAsia" w:ascii="宋体" w:hAnsi="宋体" w:eastAsia="宋体" w:cs="宋体"/>
          <w:b w:val="0"/>
          <w:bCs/>
          <w:color w:val="000000"/>
          <w:kern w:val="2"/>
          <w:sz w:val="21"/>
          <w:szCs w:val="21"/>
          <w:lang w:val="en-US" w:eastAsia="zh-CN" w:bidi="ar"/>
        </w:rPr>
        <w:t>1.3法律</w:t>
      </w:r>
    </w:p>
    <w:p w14:paraId="2CC3E928">
      <w:pPr>
        <w:keepNext w:val="0"/>
        <w:keepLines w:val="0"/>
        <w:widowControl w:val="0"/>
        <w:suppressLineNumbers w:val="0"/>
        <w:autoSpaceDE w:val="0"/>
        <w:autoSpaceDN w:val="0"/>
        <w:adjustRightInd w:val="0"/>
        <w:spacing w:before="0" w:beforeAutospacing="0" w:after="0" w:afterAutospacing="0" w:line="300" w:lineRule="exact"/>
        <w:ind w:left="0" w:right="0" w:firstLine="420" w:firstLineChars="200"/>
        <w:jc w:val="left"/>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lang w:val="en-US" w:eastAsia="zh-CN" w:bidi="ar"/>
        </w:rPr>
        <w:t>合同所称法律是指中华人民共和国法律、行政法规、部门规章，以及工程所在地的地方性法规、自治条例、单行条例和地方政府规章等。</w:t>
      </w:r>
    </w:p>
    <w:p w14:paraId="083BBB0F">
      <w:pPr>
        <w:keepNext w:val="0"/>
        <w:keepLines w:val="0"/>
        <w:widowControl w:val="0"/>
        <w:suppressLineNumbers w:val="0"/>
        <w:autoSpaceDE w:val="0"/>
        <w:autoSpaceDN w:val="0"/>
        <w:adjustRightInd w:val="0"/>
        <w:spacing w:before="0" w:beforeAutospacing="0" w:after="0" w:afterAutospacing="0" w:line="300" w:lineRule="exact"/>
        <w:ind w:left="0" w:right="0" w:firstLine="420" w:firstLineChars="200"/>
        <w:jc w:val="left"/>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lang w:val="en-US" w:eastAsia="zh-CN" w:bidi="ar"/>
        </w:rPr>
        <w:t>合同当事人可以在专用合同条款中约定合同适用的其他规范性文件。</w:t>
      </w:r>
    </w:p>
    <w:p w14:paraId="0DD7C999">
      <w:pPr>
        <w:keepNext/>
        <w:keepLines/>
        <w:widowControl/>
        <w:suppressLineNumbers w:val="0"/>
        <w:spacing w:before="0" w:beforeAutospacing="0" w:after="0" w:afterAutospacing="0" w:line="300" w:lineRule="exact"/>
        <w:ind w:left="0" w:firstLine="420" w:firstLineChars="200"/>
        <w:jc w:val="both"/>
        <w:outlineLvl w:val="4"/>
        <w:rPr>
          <w:rFonts w:hint="eastAsia" w:ascii="宋体" w:hAnsi="宋体" w:eastAsia="宋体" w:cs="宋体"/>
          <w:b w:val="0"/>
          <w:bCs/>
          <w:color w:val="000000"/>
          <w:kern w:val="2"/>
          <w:sz w:val="21"/>
          <w:szCs w:val="21"/>
          <w:lang w:val="en-US" w:eastAsia="zh-CN" w:bidi="ar"/>
        </w:rPr>
      </w:pPr>
      <w:r>
        <w:rPr>
          <w:rFonts w:hint="eastAsia" w:ascii="宋体" w:hAnsi="宋体" w:eastAsia="宋体" w:cs="宋体"/>
          <w:b w:val="0"/>
          <w:bCs/>
          <w:color w:val="000000"/>
          <w:kern w:val="2"/>
          <w:sz w:val="21"/>
          <w:szCs w:val="21"/>
          <w:lang w:val="en-US" w:eastAsia="zh-CN" w:bidi="ar"/>
        </w:rPr>
        <w:t>1.4 标准和规范</w:t>
      </w:r>
    </w:p>
    <w:p w14:paraId="49F23376">
      <w:pPr>
        <w:keepNext w:val="0"/>
        <w:keepLines w:val="0"/>
        <w:widowControl w:val="0"/>
        <w:suppressLineNumbers w:val="0"/>
        <w:autoSpaceDE w:val="0"/>
        <w:autoSpaceDN w:val="0"/>
        <w:adjustRightInd w:val="0"/>
        <w:spacing w:before="0" w:beforeAutospacing="0" w:after="0" w:afterAutospacing="0" w:line="300" w:lineRule="exact"/>
        <w:ind w:left="0" w:right="0" w:firstLine="640"/>
        <w:jc w:val="left"/>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lang w:val="en-US" w:eastAsia="zh-CN" w:bidi="ar"/>
        </w:rPr>
        <w:t>1.4.1 适用于工程的国家标准、行业标准、工程所在地的地方性标准，以及相应的规范、规程等，合同当事人有特别要求的，应在专用合同条款中约定。</w:t>
      </w:r>
    </w:p>
    <w:p w14:paraId="24013FB8">
      <w:pPr>
        <w:keepNext w:val="0"/>
        <w:keepLines w:val="0"/>
        <w:widowControl w:val="0"/>
        <w:suppressLineNumbers w:val="0"/>
        <w:autoSpaceDE w:val="0"/>
        <w:autoSpaceDN w:val="0"/>
        <w:adjustRightInd w:val="0"/>
        <w:spacing w:before="0" w:beforeAutospacing="0" w:after="0" w:afterAutospacing="0" w:line="300" w:lineRule="exact"/>
        <w:ind w:left="0" w:right="0" w:firstLine="640"/>
        <w:jc w:val="left"/>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lang w:val="en-US" w:eastAsia="zh-CN" w:bidi="ar"/>
        </w:rPr>
        <w:t>1.4.2 发包人要求使用国外标准、规范的，发包人负责提供原文版本和中文译本，并在专用合同条款中约定提供标准规范的名称、份数和时间。</w:t>
      </w:r>
    </w:p>
    <w:p w14:paraId="00DF88D5">
      <w:pPr>
        <w:keepNext w:val="0"/>
        <w:keepLines w:val="0"/>
        <w:widowControl w:val="0"/>
        <w:suppressLineNumbers w:val="0"/>
        <w:autoSpaceDE w:val="0"/>
        <w:autoSpaceDN w:val="0"/>
        <w:adjustRightInd w:val="0"/>
        <w:spacing w:before="0" w:beforeAutospacing="0" w:after="0" w:afterAutospacing="0" w:line="300" w:lineRule="exact"/>
        <w:ind w:left="0" w:right="0" w:firstLine="640"/>
        <w:jc w:val="left"/>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lang w:val="en-US" w:eastAsia="zh-CN" w:bidi="ar"/>
        </w:rPr>
        <w:t>1.4.3 发包人对工程的技术标准、功能要求高于或严于现行国家、行业或地方标准的，应当在专用合同条款中予以明确。除专用合同条款另有约定外，应视为承包人在签订合同前已充分预见前述技术标准和功能要求的复杂程度，签约合同价中已包含由此产生的费用。</w:t>
      </w:r>
    </w:p>
    <w:p w14:paraId="165F707B">
      <w:pPr>
        <w:keepNext/>
        <w:keepLines/>
        <w:widowControl/>
        <w:suppressLineNumbers w:val="0"/>
        <w:spacing w:before="0" w:beforeAutospacing="0" w:after="0" w:afterAutospacing="0" w:line="300" w:lineRule="exact"/>
        <w:ind w:left="0" w:firstLine="420" w:firstLineChars="200"/>
        <w:jc w:val="both"/>
        <w:outlineLvl w:val="4"/>
        <w:rPr>
          <w:rFonts w:hint="eastAsia" w:ascii="宋体" w:hAnsi="宋体" w:eastAsia="宋体" w:cs="宋体"/>
          <w:b w:val="0"/>
          <w:bCs/>
          <w:color w:val="000000"/>
          <w:kern w:val="2"/>
          <w:sz w:val="21"/>
          <w:szCs w:val="21"/>
          <w:lang w:val="en-US" w:eastAsia="zh-CN" w:bidi="ar"/>
        </w:rPr>
      </w:pPr>
      <w:r>
        <w:rPr>
          <w:rFonts w:hint="eastAsia" w:ascii="宋体" w:hAnsi="宋体" w:eastAsia="宋体" w:cs="宋体"/>
          <w:b w:val="0"/>
          <w:bCs/>
          <w:color w:val="000000"/>
          <w:kern w:val="2"/>
          <w:sz w:val="21"/>
          <w:szCs w:val="21"/>
          <w:lang w:val="en-US" w:eastAsia="zh-CN" w:bidi="ar"/>
        </w:rPr>
        <w:t>1.5 合同文件的优先顺序</w:t>
      </w:r>
    </w:p>
    <w:p w14:paraId="02DF7315">
      <w:pPr>
        <w:keepNext w:val="0"/>
        <w:keepLines w:val="0"/>
        <w:widowControl w:val="0"/>
        <w:suppressLineNumbers w:val="0"/>
        <w:autoSpaceDE w:val="0"/>
        <w:autoSpaceDN w:val="0"/>
        <w:adjustRightInd w:val="0"/>
        <w:spacing w:before="0" w:beforeAutospacing="0" w:after="0" w:afterAutospacing="0" w:line="300" w:lineRule="exact"/>
        <w:ind w:left="0" w:right="0" w:firstLine="420" w:firstLineChars="200"/>
        <w:jc w:val="left"/>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lang w:val="en-US" w:eastAsia="zh-CN" w:bidi="ar"/>
        </w:rPr>
        <w:t>组成合同的各项文件应互相解释，互为说明。除专用合同条款另有约定外，解释合同文件的优先顺序如下：</w:t>
      </w:r>
    </w:p>
    <w:p w14:paraId="25665198">
      <w:pPr>
        <w:keepNext w:val="0"/>
        <w:keepLines w:val="0"/>
        <w:widowControl w:val="0"/>
        <w:suppressLineNumbers w:val="0"/>
        <w:autoSpaceDE w:val="0"/>
        <w:autoSpaceDN w:val="0"/>
        <w:adjustRightInd w:val="0"/>
        <w:spacing w:before="0" w:beforeAutospacing="0" w:after="0" w:afterAutospacing="0" w:line="300" w:lineRule="exact"/>
        <w:ind w:left="0" w:right="0" w:firstLine="420" w:firstLineChars="200"/>
        <w:jc w:val="left"/>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lang w:val="en-US" w:eastAsia="zh-CN" w:bidi="ar"/>
        </w:rPr>
        <w:t>（1）合同协议书；</w:t>
      </w:r>
    </w:p>
    <w:p w14:paraId="01A39B59">
      <w:pPr>
        <w:keepNext w:val="0"/>
        <w:keepLines w:val="0"/>
        <w:widowControl w:val="0"/>
        <w:suppressLineNumbers w:val="0"/>
        <w:autoSpaceDE w:val="0"/>
        <w:autoSpaceDN w:val="0"/>
        <w:adjustRightInd w:val="0"/>
        <w:spacing w:before="0" w:beforeAutospacing="0" w:after="0" w:afterAutospacing="0" w:line="300" w:lineRule="exact"/>
        <w:ind w:left="0" w:right="0" w:firstLine="420" w:firstLineChars="200"/>
        <w:jc w:val="left"/>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lang w:val="en-US" w:eastAsia="zh-CN" w:bidi="ar"/>
        </w:rPr>
        <w:t>（2）中标通知书（如果有）；</w:t>
      </w:r>
    </w:p>
    <w:p w14:paraId="54F473BE">
      <w:pPr>
        <w:keepNext w:val="0"/>
        <w:keepLines w:val="0"/>
        <w:widowControl w:val="0"/>
        <w:suppressLineNumbers w:val="0"/>
        <w:autoSpaceDE w:val="0"/>
        <w:autoSpaceDN w:val="0"/>
        <w:adjustRightInd w:val="0"/>
        <w:spacing w:before="0" w:beforeAutospacing="0" w:after="0" w:afterAutospacing="0" w:line="300" w:lineRule="exact"/>
        <w:ind w:left="0" w:right="0" w:firstLine="420" w:firstLineChars="200"/>
        <w:jc w:val="left"/>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lang w:val="en-US" w:eastAsia="zh-CN" w:bidi="ar"/>
        </w:rPr>
        <w:t>（3）投标函及其附录（如果有）；</w:t>
      </w:r>
    </w:p>
    <w:p w14:paraId="1659A5E5">
      <w:pPr>
        <w:keepNext w:val="0"/>
        <w:keepLines w:val="0"/>
        <w:widowControl w:val="0"/>
        <w:suppressLineNumbers w:val="0"/>
        <w:autoSpaceDE w:val="0"/>
        <w:autoSpaceDN w:val="0"/>
        <w:adjustRightInd w:val="0"/>
        <w:spacing w:before="0" w:beforeAutospacing="0" w:after="0" w:afterAutospacing="0" w:line="300" w:lineRule="exact"/>
        <w:ind w:left="0" w:right="0" w:firstLine="420" w:firstLineChars="200"/>
        <w:jc w:val="left"/>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lang w:val="en-US" w:eastAsia="zh-CN" w:bidi="ar"/>
        </w:rPr>
        <w:t>（4）专用合同条款</w:t>
      </w:r>
      <w:r>
        <w:rPr>
          <w:rFonts w:hint="eastAsia" w:ascii="宋体" w:hAnsi="宋体" w:eastAsia="宋体" w:cs="宋体"/>
          <w:color w:val="000000"/>
          <w:kern w:val="2"/>
          <w:sz w:val="21"/>
          <w:szCs w:val="21"/>
          <w:lang w:val="en-US" w:eastAsia="zh-CN" w:bidi="ar"/>
        </w:rPr>
        <w:t>及其附件</w:t>
      </w:r>
      <w:r>
        <w:rPr>
          <w:rFonts w:hint="eastAsia" w:ascii="宋体" w:hAnsi="宋体" w:eastAsia="宋体" w:cs="宋体"/>
          <w:color w:val="000000"/>
          <w:kern w:val="0"/>
          <w:sz w:val="21"/>
          <w:szCs w:val="21"/>
          <w:lang w:val="en-US" w:eastAsia="zh-CN" w:bidi="ar"/>
        </w:rPr>
        <w:t>；</w:t>
      </w:r>
    </w:p>
    <w:p w14:paraId="0ACBE8BB">
      <w:pPr>
        <w:keepNext w:val="0"/>
        <w:keepLines w:val="0"/>
        <w:widowControl w:val="0"/>
        <w:suppressLineNumbers w:val="0"/>
        <w:autoSpaceDE w:val="0"/>
        <w:autoSpaceDN w:val="0"/>
        <w:adjustRightInd w:val="0"/>
        <w:spacing w:before="0" w:beforeAutospacing="0" w:after="0" w:afterAutospacing="0" w:line="300" w:lineRule="exact"/>
        <w:ind w:left="0" w:right="0" w:firstLine="420" w:firstLineChars="200"/>
        <w:jc w:val="left"/>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lang w:val="en-US" w:eastAsia="zh-CN" w:bidi="ar"/>
        </w:rPr>
        <w:t>（5）通用合同条款；</w:t>
      </w:r>
    </w:p>
    <w:p w14:paraId="4B2F1F85">
      <w:pPr>
        <w:keepNext w:val="0"/>
        <w:keepLines w:val="0"/>
        <w:widowControl w:val="0"/>
        <w:suppressLineNumbers w:val="0"/>
        <w:autoSpaceDE w:val="0"/>
        <w:autoSpaceDN w:val="0"/>
        <w:adjustRightInd w:val="0"/>
        <w:spacing w:before="0" w:beforeAutospacing="0" w:after="0" w:afterAutospacing="0" w:line="300" w:lineRule="exact"/>
        <w:ind w:left="0" w:right="0" w:firstLine="420" w:firstLineChars="200"/>
        <w:jc w:val="left"/>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lang w:val="en-US" w:eastAsia="zh-CN" w:bidi="ar"/>
        </w:rPr>
        <w:t>（6）技术标准和要求；</w:t>
      </w:r>
    </w:p>
    <w:p w14:paraId="405D8CA3">
      <w:pPr>
        <w:keepNext w:val="0"/>
        <w:keepLines w:val="0"/>
        <w:widowControl w:val="0"/>
        <w:suppressLineNumbers w:val="0"/>
        <w:autoSpaceDE w:val="0"/>
        <w:autoSpaceDN w:val="0"/>
        <w:adjustRightInd w:val="0"/>
        <w:spacing w:before="0" w:beforeAutospacing="0" w:after="0" w:afterAutospacing="0" w:line="300" w:lineRule="exact"/>
        <w:ind w:left="0" w:right="0" w:firstLine="420" w:firstLineChars="200"/>
        <w:jc w:val="left"/>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lang w:val="en-US" w:eastAsia="zh-CN" w:bidi="ar"/>
        </w:rPr>
        <w:t>（7）图纸；</w:t>
      </w:r>
    </w:p>
    <w:p w14:paraId="05F61A8C">
      <w:pPr>
        <w:keepNext w:val="0"/>
        <w:keepLines w:val="0"/>
        <w:widowControl w:val="0"/>
        <w:suppressLineNumbers w:val="0"/>
        <w:autoSpaceDE w:val="0"/>
        <w:autoSpaceDN w:val="0"/>
        <w:adjustRightInd w:val="0"/>
        <w:spacing w:before="0" w:beforeAutospacing="0" w:after="0" w:afterAutospacing="0" w:line="300" w:lineRule="exact"/>
        <w:ind w:left="0" w:right="0" w:firstLine="420" w:firstLineChars="200"/>
        <w:jc w:val="left"/>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lang w:val="en-US" w:eastAsia="zh-CN" w:bidi="ar"/>
        </w:rPr>
        <w:t>（8）已标价工程量清单或预算书；</w:t>
      </w:r>
    </w:p>
    <w:p w14:paraId="1381D840">
      <w:pPr>
        <w:keepNext w:val="0"/>
        <w:keepLines w:val="0"/>
        <w:widowControl w:val="0"/>
        <w:suppressLineNumbers w:val="0"/>
        <w:autoSpaceDE w:val="0"/>
        <w:autoSpaceDN w:val="0"/>
        <w:adjustRightInd w:val="0"/>
        <w:spacing w:before="0" w:beforeAutospacing="0" w:after="0" w:afterAutospacing="0" w:line="300" w:lineRule="exact"/>
        <w:ind w:left="0" w:right="0" w:firstLine="420" w:firstLineChars="200"/>
        <w:jc w:val="left"/>
        <w:rPr>
          <w:rFonts w:hint="eastAsia" w:ascii="宋体" w:hAnsi="宋体" w:eastAsia="宋体" w:cs="宋体"/>
          <w:color w:val="000000"/>
          <w:kern w:val="2"/>
          <w:sz w:val="21"/>
          <w:szCs w:val="21"/>
        </w:rPr>
      </w:pPr>
      <w:r>
        <w:rPr>
          <w:rFonts w:hint="eastAsia" w:ascii="宋体" w:hAnsi="宋体" w:eastAsia="宋体" w:cs="宋体"/>
          <w:color w:val="000000"/>
          <w:kern w:val="0"/>
          <w:sz w:val="21"/>
          <w:szCs w:val="21"/>
          <w:lang w:val="en-US" w:eastAsia="zh-CN" w:bidi="ar"/>
        </w:rPr>
        <w:t>（9）其他合同文件。</w:t>
      </w:r>
    </w:p>
    <w:p w14:paraId="0682A25F">
      <w:pPr>
        <w:keepNext w:val="0"/>
        <w:keepLines w:val="0"/>
        <w:widowControl w:val="0"/>
        <w:suppressLineNumbers w:val="0"/>
        <w:autoSpaceDE/>
        <w:autoSpaceDN/>
        <w:adjustRightInd/>
        <w:spacing w:before="0" w:beforeAutospacing="0" w:after="0" w:afterAutospacing="0" w:line="300" w:lineRule="exact"/>
        <w:ind w:left="0" w:right="0" w:firstLine="447" w:firstLineChars="213"/>
        <w:jc w:val="both"/>
        <w:rPr>
          <w:rFonts w:hint="eastAsia" w:ascii="宋体" w:hAnsi="宋体" w:eastAsia="宋体" w:cs="宋体"/>
          <w:color w:val="000000"/>
          <w:kern w:val="2"/>
          <w:sz w:val="21"/>
          <w:szCs w:val="21"/>
        </w:rPr>
      </w:pPr>
      <w:r>
        <w:rPr>
          <w:rFonts w:hint="eastAsia" w:ascii="宋体" w:hAnsi="宋体" w:eastAsia="宋体" w:cs="宋体"/>
          <w:color w:val="000000"/>
          <w:kern w:val="2"/>
          <w:sz w:val="21"/>
          <w:szCs w:val="21"/>
          <w:lang w:val="en-US" w:eastAsia="zh-CN" w:bidi="ar"/>
        </w:rPr>
        <w:t>上述各项合同文件包括合同当事人就该项合同文件所作出的补充和修改，属于同一类内容的文件，应以最新签署的为准。</w:t>
      </w:r>
    </w:p>
    <w:p w14:paraId="1CA924E5">
      <w:pPr>
        <w:keepNext w:val="0"/>
        <w:keepLines w:val="0"/>
        <w:widowControl w:val="0"/>
        <w:suppressLineNumbers w:val="0"/>
        <w:autoSpaceDE/>
        <w:autoSpaceDN/>
        <w:adjustRightInd/>
        <w:spacing w:before="0" w:beforeAutospacing="0" w:after="0" w:afterAutospacing="0" w:line="300" w:lineRule="exact"/>
        <w:ind w:left="0" w:right="0" w:firstLine="447" w:firstLineChars="213"/>
        <w:jc w:val="both"/>
        <w:rPr>
          <w:rFonts w:hint="eastAsia" w:ascii="宋体" w:hAnsi="宋体" w:eastAsia="宋体" w:cs="宋体"/>
          <w:color w:val="000000"/>
          <w:kern w:val="2"/>
          <w:sz w:val="21"/>
          <w:szCs w:val="21"/>
        </w:rPr>
      </w:pPr>
      <w:r>
        <w:rPr>
          <w:rFonts w:hint="eastAsia" w:ascii="宋体" w:hAnsi="宋体" w:eastAsia="宋体" w:cs="宋体"/>
          <w:color w:val="000000"/>
          <w:kern w:val="2"/>
          <w:sz w:val="21"/>
          <w:szCs w:val="21"/>
          <w:lang w:val="en-US" w:eastAsia="zh-CN" w:bidi="ar"/>
        </w:rPr>
        <w:t>在合同订立及履行过程中形成的与合同有关的文件均构成合同文件组成部分，并根据其性质确定优先解释顺序。</w:t>
      </w:r>
    </w:p>
    <w:p w14:paraId="24CAF729">
      <w:pPr>
        <w:keepNext/>
        <w:keepLines/>
        <w:widowControl/>
        <w:suppressLineNumbers w:val="0"/>
        <w:spacing w:before="0" w:beforeAutospacing="0" w:after="0" w:afterAutospacing="0" w:line="300" w:lineRule="exact"/>
        <w:ind w:left="0" w:firstLine="420" w:firstLineChars="200"/>
        <w:jc w:val="both"/>
        <w:outlineLvl w:val="4"/>
        <w:rPr>
          <w:rFonts w:hint="eastAsia" w:ascii="宋体" w:hAnsi="宋体" w:eastAsia="宋体" w:cs="宋体"/>
          <w:b w:val="0"/>
          <w:bCs/>
          <w:color w:val="000000"/>
          <w:kern w:val="2"/>
          <w:sz w:val="21"/>
          <w:szCs w:val="21"/>
          <w:lang w:val="en-US" w:eastAsia="zh-CN" w:bidi="ar"/>
        </w:rPr>
      </w:pPr>
      <w:r>
        <w:rPr>
          <w:rFonts w:hint="eastAsia" w:ascii="宋体" w:hAnsi="宋体" w:eastAsia="宋体" w:cs="宋体"/>
          <w:b w:val="0"/>
          <w:bCs/>
          <w:color w:val="000000"/>
          <w:kern w:val="2"/>
          <w:sz w:val="21"/>
          <w:szCs w:val="21"/>
          <w:lang w:val="en-US" w:eastAsia="zh-CN" w:bidi="ar"/>
        </w:rPr>
        <w:t>1.6图纸和承包人文件</w:t>
      </w:r>
    </w:p>
    <w:p w14:paraId="74E690D5">
      <w:pPr>
        <w:keepNext w:val="0"/>
        <w:keepLines w:val="0"/>
        <w:widowControl w:val="0"/>
        <w:suppressLineNumbers w:val="0"/>
        <w:autoSpaceDE/>
        <w:autoSpaceDN/>
        <w:adjustRightInd/>
        <w:spacing w:before="0" w:beforeAutospacing="0" w:after="0" w:afterAutospacing="0" w:line="300" w:lineRule="exact"/>
        <w:ind w:left="0" w:right="0" w:firstLine="420" w:firstLineChars="200"/>
        <w:jc w:val="left"/>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lang w:val="en-US" w:eastAsia="zh-CN" w:bidi="ar"/>
        </w:rPr>
        <w:t>1.6.1 图纸的提供和交底</w:t>
      </w:r>
    </w:p>
    <w:p w14:paraId="6BE7C6CC">
      <w:pPr>
        <w:keepNext w:val="0"/>
        <w:keepLines w:val="0"/>
        <w:widowControl w:val="0"/>
        <w:suppressLineNumbers w:val="0"/>
        <w:autoSpaceDE/>
        <w:autoSpaceDN/>
        <w:adjustRightInd/>
        <w:spacing w:before="0" w:beforeAutospacing="0" w:after="0" w:afterAutospacing="0" w:line="300" w:lineRule="exact"/>
        <w:ind w:left="0" w:right="0" w:firstLine="420" w:firstLineChars="200"/>
        <w:jc w:val="left"/>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lang w:val="en-US" w:eastAsia="zh-CN" w:bidi="ar"/>
        </w:rPr>
        <w:t>发包人应按照专用合同条款约定的期限、数量和内容向承包人免费提供图纸，并组织承包人、监理人和设计人进行图纸会审和设计交底。发包人至迟不得晚于第7.3.2项〔开工通知〕载明的开工日期前14天向承包人提供图纸。</w:t>
      </w:r>
    </w:p>
    <w:p w14:paraId="5EB82090">
      <w:pPr>
        <w:keepNext w:val="0"/>
        <w:keepLines w:val="0"/>
        <w:widowControl w:val="0"/>
        <w:suppressLineNumbers w:val="0"/>
        <w:autoSpaceDE/>
        <w:autoSpaceDN/>
        <w:adjustRightInd/>
        <w:spacing w:before="0" w:beforeAutospacing="0" w:after="0" w:afterAutospacing="0" w:line="300" w:lineRule="exact"/>
        <w:ind w:left="0" w:right="0" w:firstLine="420" w:firstLineChars="200"/>
        <w:jc w:val="left"/>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lang w:val="en-US" w:eastAsia="zh-CN" w:bidi="ar"/>
        </w:rPr>
        <w:t>因发包人未按合同约定提供图纸导致承包人费用增加和（或）工期延误的，按照第7.5.1项〔因发包人原因导致工期延误〕约定办理。</w:t>
      </w:r>
    </w:p>
    <w:p w14:paraId="2172091A">
      <w:pPr>
        <w:keepNext w:val="0"/>
        <w:keepLines w:val="0"/>
        <w:widowControl w:val="0"/>
        <w:suppressLineNumbers w:val="0"/>
        <w:autoSpaceDE/>
        <w:autoSpaceDN/>
        <w:adjustRightInd/>
        <w:spacing w:before="0" w:beforeAutospacing="0" w:after="0" w:afterAutospacing="0" w:line="300" w:lineRule="exact"/>
        <w:ind w:left="0" w:right="0" w:firstLine="420" w:firstLineChars="200"/>
        <w:jc w:val="left"/>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lang w:val="en-US" w:eastAsia="zh-CN" w:bidi="ar"/>
        </w:rPr>
        <w:t>1.6.2 图纸的错误</w:t>
      </w:r>
    </w:p>
    <w:p w14:paraId="0801F9FB">
      <w:pPr>
        <w:keepNext w:val="0"/>
        <w:keepLines w:val="0"/>
        <w:widowControl w:val="0"/>
        <w:suppressLineNumbers w:val="0"/>
        <w:autoSpaceDE/>
        <w:autoSpaceDN/>
        <w:adjustRightInd/>
        <w:spacing w:before="0" w:beforeAutospacing="0" w:after="0" w:afterAutospacing="0" w:line="300" w:lineRule="exact"/>
        <w:ind w:left="0" w:right="0" w:firstLine="420" w:firstLineChars="200"/>
        <w:jc w:val="left"/>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lang w:val="en-US" w:eastAsia="zh-CN" w:bidi="ar"/>
        </w:rPr>
        <w:t>承包人在收到发包人提供的图纸后，发现图纸存在差错、遗漏或缺陷的，应及时通知监理人。监理人接到该通知后，应附具相关意见并立即报送发包人，发包人应在收到监理人报送的通知后的合理时间内作出决定。合理时间是指发包人在收到监理人的报送通知后，尽其努力且不懈怠地完成图纸修改补充所需的时间。</w:t>
      </w:r>
    </w:p>
    <w:p w14:paraId="724EC69E">
      <w:pPr>
        <w:keepNext w:val="0"/>
        <w:keepLines w:val="0"/>
        <w:widowControl w:val="0"/>
        <w:suppressLineNumbers w:val="0"/>
        <w:autoSpaceDE/>
        <w:autoSpaceDN/>
        <w:adjustRightInd/>
        <w:spacing w:before="0" w:beforeAutospacing="0" w:after="0" w:afterAutospacing="0" w:line="300" w:lineRule="exact"/>
        <w:ind w:left="0" w:right="0" w:firstLine="420" w:firstLineChars="200"/>
        <w:jc w:val="left"/>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lang w:val="en-US" w:eastAsia="zh-CN" w:bidi="ar"/>
        </w:rPr>
        <w:t>1.6.3 图纸的修改和补充</w:t>
      </w:r>
    </w:p>
    <w:p w14:paraId="77437C1D">
      <w:pPr>
        <w:keepNext w:val="0"/>
        <w:keepLines w:val="0"/>
        <w:widowControl w:val="0"/>
        <w:suppressLineNumbers w:val="0"/>
        <w:autoSpaceDE/>
        <w:autoSpaceDN/>
        <w:adjustRightInd/>
        <w:spacing w:before="0" w:beforeAutospacing="0" w:after="0" w:afterAutospacing="0" w:line="300" w:lineRule="exact"/>
        <w:ind w:left="0" w:right="0" w:firstLine="420" w:firstLineChars="200"/>
        <w:jc w:val="left"/>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lang w:val="en-US" w:eastAsia="zh-CN" w:bidi="ar"/>
        </w:rPr>
        <w:t>图纸需要修改和补充的，应经图纸原设计人及审批部门同意，并由监理人在工程或工程相应部位施工前将修改后的图纸或补充图纸提交给承包人，承包人应按修改或补充后的图纸施工。</w:t>
      </w:r>
    </w:p>
    <w:p w14:paraId="521D2765">
      <w:pPr>
        <w:keepNext w:val="0"/>
        <w:keepLines w:val="0"/>
        <w:widowControl w:val="0"/>
        <w:suppressLineNumbers w:val="0"/>
        <w:autoSpaceDE/>
        <w:autoSpaceDN/>
        <w:adjustRightInd/>
        <w:spacing w:before="0" w:beforeAutospacing="0" w:after="0" w:afterAutospacing="0" w:line="300" w:lineRule="exact"/>
        <w:ind w:left="0" w:right="0" w:firstLine="420" w:firstLineChars="200"/>
        <w:jc w:val="left"/>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lang w:val="en-US" w:eastAsia="zh-CN" w:bidi="ar"/>
        </w:rPr>
        <w:t>1.6.4 承包人文件</w:t>
      </w:r>
    </w:p>
    <w:p w14:paraId="217D7D53">
      <w:pPr>
        <w:keepNext w:val="0"/>
        <w:keepLines w:val="0"/>
        <w:widowControl w:val="0"/>
        <w:suppressLineNumbers w:val="0"/>
        <w:autoSpaceDE/>
        <w:autoSpaceDN/>
        <w:adjustRightInd/>
        <w:spacing w:before="0" w:beforeAutospacing="0" w:after="0" w:afterAutospacing="0" w:line="300" w:lineRule="exact"/>
        <w:ind w:left="0" w:right="0" w:firstLine="420" w:firstLineChars="200"/>
        <w:jc w:val="left"/>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lang w:val="en-US" w:eastAsia="zh-CN" w:bidi="ar"/>
        </w:rPr>
        <w:t>承包人应按照专用合同条款的约定提供应当由其编制的与工程施工有关的文件，并按照专用合同条款约定的期限、数量和形式提交监理人，并由监理人报送发包人。</w:t>
      </w:r>
    </w:p>
    <w:p w14:paraId="7BC9B42E">
      <w:pPr>
        <w:keepNext w:val="0"/>
        <w:keepLines w:val="0"/>
        <w:widowControl w:val="0"/>
        <w:suppressLineNumbers w:val="0"/>
        <w:autoSpaceDE/>
        <w:autoSpaceDN/>
        <w:adjustRightInd/>
        <w:spacing w:before="0" w:beforeAutospacing="0" w:after="0" w:afterAutospacing="0" w:line="300" w:lineRule="exact"/>
        <w:ind w:left="0" w:right="0" w:firstLine="420" w:firstLineChars="200"/>
        <w:jc w:val="left"/>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lang w:val="en-US" w:eastAsia="zh-CN" w:bidi="ar"/>
        </w:rPr>
        <w:t>除专用合同条款另有约定外，监理人应在收到承包人文件后7天内审查完毕，监理人对承包人文件有异议的，承包人应予以修改，并重新报送监理人。监理人的审查并不减轻或免除承包人根据合同约定应当承担的责任。</w:t>
      </w:r>
    </w:p>
    <w:p w14:paraId="348E74A4">
      <w:pPr>
        <w:keepNext w:val="0"/>
        <w:keepLines w:val="0"/>
        <w:widowControl w:val="0"/>
        <w:suppressLineNumbers w:val="0"/>
        <w:autoSpaceDE/>
        <w:autoSpaceDN/>
        <w:adjustRightInd/>
        <w:spacing w:before="0" w:beforeAutospacing="0" w:after="0" w:afterAutospacing="0" w:line="300" w:lineRule="exact"/>
        <w:ind w:left="0" w:right="0" w:firstLine="420" w:firstLineChars="200"/>
        <w:jc w:val="left"/>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lang w:val="en-US" w:eastAsia="zh-CN" w:bidi="ar"/>
        </w:rPr>
        <w:t>1.6.5 图纸和承包人文件的保管</w:t>
      </w:r>
    </w:p>
    <w:p w14:paraId="29975384">
      <w:pPr>
        <w:keepNext w:val="0"/>
        <w:keepLines w:val="0"/>
        <w:widowControl w:val="0"/>
        <w:suppressLineNumbers w:val="0"/>
        <w:autoSpaceDE/>
        <w:autoSpaceDN/>
        <w:adjustRightInd/>
        <w:spacing w:before="0" w:beforeAutospacing="0" w:after="0" w:afterAutospacing="0" w:line="300" w:lineRule="exact"/>
        <w:ind w:left="0" w:right="0" w:firstLine="420" w:firstLineChars="200"/>
        <w:jc w:val="left"/>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lang w:val="en-US" w:eastAsia="zh-CN" w:bidi="ar"/>
        </w:rPr>
        <w:t>除专用合同条款另有约定外，承包人应在施工现场另外保存一套完整的图纸和承包人文件，供发包人、监理人及有关人员进行工程检查时使用。</w:t>
      </w:r>
    </w:p>
    <w:p w14:paraId="7EDEDE43">
      <w:pPr>
        <w:keepNext/>
        <w:keepLines/>
        <w:widowControl/>
        <w:suppressLineNumbers w:val="0"/>
        <w:spacing w:before="0" w:beforeAutospacing="0" w:after="0" w:afterAutospacing="0" w:line="300" w:lineRule="exact"/>
        <w:ind w:left="0" w:firstLine="420" w:firstLineChars="200"/>
        <w:jc w:val="both"/>
        <w:outlineLvl w:val="4"/>
        <w:rPr>
          <w:rFonts w:hint="eastAsia" w:ascii="宋体" w:hAnsi="宋体" w:eastAsia="宋体" w:cs="宋体"/>
          <w:b w:val="0"/>
          <w:bCs/>
          <w:color w:val="000000"/>
          <w:kern w:val="2"/>
          <w:sz w:val="21"/>
          <w:szCs w:val="21"/>
          <w:lang w:val="en-US" w:eastAsia="zh-CN" w:bidi="ar"/>
        </w:rPr>
      </w:pPr>
      <w:r>
        <w:rPr>
          <w:rFonts w:hint="eastAsia" w:ascii="宋体" w:hAnsi="宋体" w:eastAsia="宋体" w:cs="宋体"/>
          <w:b w:val="0"/>
          <w:bCs/>
          <w:color w:val="000000"/>
          <w:kern w:val="2"/>
          <w:sz w:val="21"/>
          <w:szCs w:val="21"/>
          <w:lang w:val="en-US" w:eastAsia="zh-CN" w:bidi="ar"/>
        </w:rPr>
        <w:t>1.7联络</w:t>
      </w:r>
    </w:p>
    <w:p w14:paraId="5E9F7903">
      <w:pPr>
        <w:keepNext w:val="0"/>
        <w:keepLines w:val="0"/>
        <w:widowControl w:val="0"/>
        <w:suppressLineNumbers w:val="0"/>
        <w:autoSpaceDE w:val="0"/>
        <w:autoSpaceDN w:val="0"/>
        <w:adjustRightInd w:val="0"/>
        <w:spacing w:before="0" w:beforeAutospacing="0" w:after="0" w:afterAutospacing="0" w:line="300" w:lineRule="exact"/>
        <w:ind w:left="0" w:right="0" w:firstLine="420" w:firstLineChars="200"/>
        <w:jc w:val="left"/>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lang w:val="en-US" w:eastAsia="zh-CN" w:bidi="ar"/>
        </w:rPr>
        <w:t>1.7.1 与合同有关的通知、批准、证明、证书、指示、指令、要求、请求、同意、意见、确定和决定等，均应采用书面形式，并应在合同约定的期限内送达接收人和送达地点。</w:t>
      </w:r>
    </w:p>
    <w:p w14:paraId="34E70F12">
      <w:pPr>
        <w:keepNext w:val="0"/>
        <w:keepLines w:val="0"/>
        <w:widowControl w:val="0"/>
        <w:suppressLineNumbers w:val="0"/>
        <w:autoSpaceDE w:val="0"/>
        <w:autoSpaceDN w:val="0"/>
        <w:adjustRightInd w:val="0"/>
        <w:spacing w:before="0" w:beforeAutospacing="0" w:after="0" w:afterAutospacing="0" w:line="300" w:lineRule="exact"/>
        <w:ind w:left="0" w:right="0" w:firstLine="420" w:firstLineChars="200"/>
        <w:jc w:val="left"/>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lang w:val="en-US" w:eastAsia="zh-CN" w:bidi="ar"/>
        </w:rPr>
        <w:t>1.7.2 发包人和承包人应在专用合同条款中约定各自的送达接收人和送达地点。任何一方合同当事人指定的接收人或送达地点发生变动的，应提前3天以书面形式通知对方。</w:t>
      </w:r>
    </w:p>
    <w:p w14:paraId="51C131C3">
      <w:pPr>
        <w:keepNext w:val="0"/>
        <w:keepLines w:val="0"/>
        <w:widowControl w:val="0"/>
        <w:suppressLineNumbers w:val="0"/>
        <w:autoSpaceDE w:val="0"/>
        <w:autoSpaceDN w:val="0"/>
        <w:adjustRightInd w:val="0"/>
        <w:spacing w:before="0" w:beforeAutospacing="0" w:after="0" w:afterAutospacing="0" w:line="300" w:lineRule="exact"/>
        <w:ind w:left="0" w:right="0" w:firstLine="420" w:firstLineChars="200"/>
        <w:jc w:val="left"/>
        <w:rPr>
          <w:rFonts w:hint="eastAsia" w:ascii="宋体" w:hAnsi="宋体" w:eastAsia="宋体" w:cs="宋体"/>
          <w:color w:val="FF0000"/>
          <w:kern w:val="0"/>
          <w:sz w:val="21"/>
          <w:szCs w:val="21"/>
        </w:rPr>
      </w:pPr>
      <w:r>
        <w:rPr>
          <w:rFonts w:hint="eastAsia" w:ascii="宋体" w:hAnsi="宋体" w:eastAsia="宋体" w:cs="宋体"/>
          <w:color w:val="000000"/>
          <w:kern w:val="0"/>
          <w:sz w:val="21"/>
          <w:szCs w:val="21"/>
          <w:lang w:val="en-US" w:eastAsia="zh-CN" w:bidi="ar"/>
        </w:rPr>
        <w:t>1.7.3 发包人和承包人应当及时签收另一方送达至送达地点和指定接收人的来往信函。拒不签收的，由此增加的费用和（或）延误的工期由拒绝接收一方承担。</w:t>
      </w:r>
    </w:p>
    <w:p w14:paraId="743B6BD9">
      <w:pPr>
        <w:keepNext/>
        <w:keepLines/>
        <w:widowControl/>
        <w:suppressLineNumbers w:val="0"/>
        <w:spacing w:before="0" w:beforeAutospacing="0" w:after="0" w:afterAutospacing="0" w:line="300" w:lineRule="exact"/>
        <w:ind w:left="0" w:firstLine="420" w:firstLineChars="200"/>
        <w:jc w:val="both"/>
        <w:outlineLvl w:val="4"/>
        <w:rPr>
          <w:rFonts w:hint="eastAsia" w:ascii="宋体" w:hAnsi="宋体" w:eastAsia="宋体" w:cs="宋体"/>
          <w:b w:val="0"/>
          <w:bCs/>
          <w:color w:val="000000"/>
          <w:kern w:val="2"/>
          <w:sz w:val="21"/>
          <w:szCs w:val="21"/>
          <w:lang w:val="en-US" w:eastAsia="zh-CN" w:bidi="ar"/>
        </w:rPr>
      </w:pPr>
      <w:r>
        <w:rPr>
          <w:rFonts w:hint="eastAsia" w:ascii="宋体" w:hAnsi="宋体" w:eastAsia="宋体" w:cs="宋体"/>
          <w:b w:val="0"/>
          <w:bCs/>
          <w:color w:val="000000"/>
          <w:kern w:val="2"/>
          <w:sz w:val="21"/>
          <w:szCs w:val="21"/>
          <w:lang w:val="en-US" w:eastAsia="zh-CN" w:bidi="ar"/>
        </w:rPr>
        <w:t>1.8严禁贿赂</w:t>
      </w:r>
    </w:p>
    <w:p w14:paraId="633E0286">
      <w:pPr>
        <w:keepNext w:val="0"/>
        <w:keepLines w:val="0"/>
        <w:widowControl w:val="0"/>
        <w:suppressLineNumbers w:val="0"/>
        <w:autoSpaceDE w:val="0"/>
        <w:autoSpaceDN w:val="0"/>
        <w:adjustRightInd w:val="0"/>
        <w:spacing w:before="0" w:beforeAutospacing="0" w:after="0" w:afterAutospacing="0" w:line="300" w:lineRule="exact"/>
        <w:ind w:left="0" w:right="0" w:firstLine="420" w:firstLineChars="200"/>
        <w:jc w:val="left"/>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lang w:val="en-US" w:eastAsia="zh-CN" w:bidi="ar"/>
        </w:rPr>
        <w:t>合同当事人不得以贿赂或变相贿赂的方式，谋取非法利益或损害对方权益。因一方合同当事人的贿赂造成对方损失的，应赔偿损失，并承担相应的法律责任。</w:t>
      </w:r>
    </w:p>
    <w:p w14:paraId="5B164657">
      <w:pPr>
        <w:keepNext w:val="0"/>
        <w:keepLines w:val="0"/>
        <w:widowControl w:val="0"/>
        <w:suppressLineNumbers w:val="0"/>
        <w:autoSpaceDE w:val="0"/>
        <w:autoSpaceDN w:val="0"/>
        <w:adjustRightInd w:val="0"/>
        <w:spacing w:before="0" w:beforeAutospacing="0" w:after="0" w:afterAutospacing="0" w:line="300" w:lineRule="exact"/>
        <w:ind w:left="0" w:right="0" w:firstLine="420" w:firstLineChars="200"/>
        <w:jc w:val="left"/>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lang w:val="en-US" w:eastAsia="zh-CN" w:bidi="ar"/>
        </w:rPr>
        <w:t>承包人不得与监理人或发包人聘请的第三方串通损害发包人利益。未经发包人书面同意，承包人不得为监理人提供合同约定以外的通讯设备、交通工具及其他任何形式的利益，不得向监理人支付报酬。</w:t>
      </w:r>
    </w:p>
    <w:p w14:paraId="6C3F7C8C">
      <w:pPr>
        <w:keepNext/>
        <w:keepLines/>
        <w:widowControl/>
        <w:suppressLineNumbers w:val="0"/>
        <w:spacing w:before="0" w:beforeAutospacing="0" w:after="0" w:afterAutospacing="0" w:line="300" w:lineRule="exact"/>
        <w:ind w:left="0" w:firstLine="420" w:firstLineChars="200"/>
        <w:jc w:val="both"/>
        <w:outlineLvl w:val="4"/>
        <w:rPr>
          <w:rFonts w:hint="eastAsia" w:ascii="宋体" w:hAnsi="宋体" w:eastAsia="宋体" w:cs="宋体"/>
          <w:b w:val="0"/>
          <w:bCs/>
          <w:color w:val="000000"/>
          <w:kern w:val="2"/>
          <w:sz w:val="21"/>
          <w:szCs w:val="21"/>
          <w:lang w:val="en-US" w:eastAsia="zh-CN" w:bidi="ar"/>
        </w:rPr>
      </w:pPr>
      <w:r>
        <w:rPr>
          <w:rFonts w:hint="eastAsia" w:ascii="宋体" w:hAnsi="宋体" w:eastAsia="宋体" w:cs="宋体"/>
          <w:b w:val="0"/>
          <w:bCs/>
          <w:color w:val="000000"/>
          <w:kern w:val="2"/>
          <w:sz w:val="21"/>
          <w:szCs w:val="21"/>
          <w:lang w:val="en-US" w:eastAsia="zh-CN" w:bidi="ar"/>
        </w:rPr>
        <w:t>1.9化石、文物</w:t>
      </w:r>
    </w:p>
    <w:p w14:paraId="5CCC4879">
      <w:pPr>
        <w:keepNext w:val="0"/>
        <w:keepLines w:val="0"/>
        <w:widowControl w:val="0"/>
        <w:suppressLineNumbers w:val="0"/>
        <w:autoSpaceDE w:val="0"/>
        <w:autoSpaceDN w:val="0"/>
        <w:adjustRightInd w:val="0"/>
        <w:spacing w:before="0" w:beforeAutospacing="0" w:after="0" w:afterAutospacing="0" w:line="300" w:lineRule="exact"/>
        <w:ind w:left="0" w:right="0" w:firstLine="420" w:firstLineChars="200"/>
        <w:jc w:val="left"/>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lang w:val="en-US" w:eastAsia="zh-CN" w:bidi="ar"/>
        </w:rPr>
        <w:t>在施工现场发掘的所有文物、古迹以及具有地质研究或考古价值的其他遗迹、化石、钱币或物品属于国家所有。一旦发现上述文物，承包人应采取合理有效的保护措施，防止任何人员移动或损坏上述物品，并立即报告有关政府行政管理部门，同时通知监理人。</w:t>
      </w:r>
    </w:p>
    <w:p w14:paraId="7D7AE209">
      <w:pPr>
        <w:keepNext w:val="0"/>
        <w:keepLines w:val="0"/>
        <w:widowControl w:val="0"/>
        <w:suppressLineNumbers w:val="0"/>
        <w:autoSpaceDE w:val="0"/>
        <w:autoSpaceDN w:val="0"/>
        <w:adjustRightInd w:val="0"/>
        <w:spacing w:before="0" w:beforeAutospacing="0" w:after="0" w:afterAutospacing="0" w:line="300" w:lineRule="exact"/>
        <w:ind w:left="0" w:right="0" w:firstLine="420" w:firstLineChars="200"/>
        <w:jc w:val="left"/>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lang w:val="en-US" w:eastAsia="zh-CN" w:bidi="ar"/>
        </w:rPr>
        <w:t>发包人、监理人和承包人应按有关政府行政管理部门要求采取妥善的保护措施，由此增加的费用和（或）延误的工期由发包人承担。</w:t>
      </w:r>
    </w:p>
    <w:p w14:paraId="48167067">
      <w:pPr>
        <w:keepNext w:val="0"/>
        <w:keepLines w:val="0"/>
        <w:widowControl w:val="0"/>
        <w:suppressLineNumbers w:val="0"/>
        <w:autoSpaceDE w:val="0"/>
        <w:autoSpaceDN w:val="0"/>
        <w:adjustRightInd w:val="0"/>
        <w:spacing w:before="0" w:beforeAutospacing="0" w:after="0" w:afterAutospacing="0" w:line="300" w:lineRule="exact"/>
        <w:ind w:left="0" w:right="0" w:firstLine="420" w:firstLineChars="200"/>
        <w:jc w:val="left"/>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lang w:val="en-US" w:eastAsia="zh-CN" w:bidi="ar"/>
        </w:rPr>
        <w:t>承包人发现文物后不及时报告或隐瞒不报，致使文物丢失或损坏的，应赔偿损失，并承担相应的法律责任。</w:t>
      </w:r>
    </w:p>
    <w:p w14:paraId="3FD00D67">
      <w:pPr>
        <w:keepNext/>
        <w:keepLines/>
        <w:widowControl/>
        <w:suppressLineNumbers w:val="0"/>
        <w:spacing w:before="0" w:beforeAutospacing="0" w:after="0" w:afterAutospacing="0" w:line="300" w:lineRule="exact"/>
        <w:ind w:left="0" w:firstLine="420" w:firstLineChars="200"/>
        <w:jc w:val="both"/>
        <w:outlineLvl w:val="4"/>
        <w:rPr>
          <w:rFonts w:hint="eastAsia" w:ascii="宋体" w:hAnsi="宋体" w:eastAsia="宋体" w:cs="宋体"/>
          <w:b w:val="0"/>
          <w:bCs/>
          <w:color w:val="000000"/>
          <w:kern w:val="2"/>
          <w:sz w:val="21"/>
          <w:szCs w:val="21"/>
          <w:lang w:val="en-US" w:eastAsia="zh-CN" w:bidi="ar"/>
        </w:rPr>
      </w:pPr>
      <w:r>
        <w:rPr>
          <w:rFonts w:hint="eastAsia" w:ascii="宋体" w:hAnsi="宋体" w:eastAsia="宋体" w:cs="宋体"/>
          <w:b w:val="0"/>
          <w:bCs/>
          <w:color w:val="000000"/>
          <w:kern w:val="2"/>
          <w:sz w:val="21"/>
          <w:szCs w:val="21"/>
          <w:lang w:val="en-US" w:eastAsia="zh-CN" w:bidi="ar"/>
        </w:rPr>
        <w:t>1.10交通运输</w:t>
      </w:r>
    </w:p>
    <w:p w14:paraId="15BDC980">
      <w:pPr>
        <w:keepNext w:val="0"/>
        <w:keepLines w:val="0"/>
        <w:widowControl w:val="0"/>
        <w:suppressLineNumbers w:val="0"/>
        <w:autoSpaceDE/>
        <w:autoSpaceDN/>
        <w:adjustRightInd/>
        <w:spacing w:before="0" w:beforeAutospacing="0" w:after="0" w:afterAutospacing="0" w:line="300" w:lineRule="exact"/>
        <w:ind w:left="0" w:right="0" w:firstLine="420" w:firstLineChars="200"/>
        <w:jc w:val="left"/>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lang w:val="en-US" w:eastAsia="zh-CN" w:bidi="ar"/>
        </w:rPr>
        <w:t>1.10.1 出入现场的权利</w:t>
      </w:r>
    </w:p>
    <w:p w14:paraId="760A485F">
      <w:pPr>
        <w:keepNext w:val="0"/>
        <w:keepLines w:val="0"/>
        <w:widowControl w:val="0"/>
        <w:suppressLineNumbers w:val="0"/>
        <w:autoSpaceDE/>
        <w:autoSpaceDN/>
        <w:adjustRightInd/>
        <w:spacing w:before="0" w:beforeAutospacing="0" w:after="0" w:afterAutospacing="0" w:line="300" w:lineRule="exact"/>
        <w:ind w:left="0" w:right="0" w:firstLine="420" w:firstLineChars="200"/>
        <w:jc w:val="left"/>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lang w:val="en-US" w:eastAsia="zh-CN" w:bidi="ar"/>
        </w:rPr>
        <w:t>除专用合同条款另有约定外，发包人应根据施工需要，负责取得出入施工现场所需的批准手续和全部权利，以及取得因施工所需修建道路、桥梁以及其他基础设施的权利，并承担相关手续费用和建设费用。承包人应协助发包人办理修建场内外道路、桥梁以及其他基础设施的手续。</w:t>
      </w:r>
    </w:p>
    <w:p w14:paraId="719583F3">
      <w:pPr>
        <w:keepNext w:val="0"/>
        <w:keepLines w:val="0"/>
        <w:widowControl w:val="0"/>
        <w:suppressLineNumbers w:val="0"/>
        <w:autoSpaceDE/>
        <w:autoSpaceDN/>
        <w:adjustRightInd/>
        <w:spacing w:before="0" w:beforeAutospacing="0" w:after="0" w:afterAutospacing="0" w:line="300" w:lineRule="exact"/>
        <w:ind w:left="0" w:right="0" w:firstLine="420" w:firstLineChars="200"/>
        <w:jc w:val="left"/>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lang w:val="en-US" w:eastAsia="zh-CN" w:bidi="ar"/>
        </w:rPr>
        <w:t>承包人应在订立合同前查勘施工现场，并根据工程规模及技术参数合理预见工程施工所需的进出施工现场的方式、手段、路径等。因承包人未合理预见所增加的费用和（或）延误的工期由承包人承担。</w:t>
      </w:r>
    </w:p>
    <w:p w14:paraId="3412EE30">
      <w:pPr>
        <w:keepNext w:val="0"/>
        <w:keepLines w:val="0"/>
        <w:widowControl w:val="0"/>
        <w:suppressLineNumbers w:val="0"/>
        <w:autoSpaceDE/>
        <w:autoSpaceDN/>
        <w:adjustRightInd/>
        <w:spacing w:before="0" w:beforeAutospacing="0" w:after="0" w:afterAutospacing="0" w:line="300" w:lineRule="exact"/>
        <w:ind w:left="0" w:right="0" w:firstLine="420" w:firstLineChars="200"/>
        <w:jc w:val="left"/>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lang w:val="en-US" w:eastAsia="zh-CN" w:bidi="ar"/>
        </w:rPr>
        <w:t>1.10.2 场外交通</w:t>
      </w:r>
    </w:p>
    <w:p w14:paraId="60A84342">
      <w:pPr>
        <w:keepNext w:val="0"/>
        <w:keepLines w:val="0"/>
        <w:widowControl w:val="0"/>
        <w:suppressLineNumbers w:val="0"/>
        <w:autoSpaceDE/>
        <w:autoSpaceDN/>
        <w:adjustRightInd/>
        <w:spacing w:before="0" w:beforeAutospacing="0" w:after="0" w:afterAutospacing="0" w:line="300" w:lineRule="exact"/>
        <w:ind w:left="0" w:right="0" w:firstLine="420" w:firstLineChars="200"/>
        <w:jc w:val="left"/>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lang w:val="en-US" w:eastAsia="zh-CN" w:bidi="ar"/>
        </w:rPr>
        <w:t>发包人应提供场外交通设施的技术参数和具体条件，承包人应遵守有关交通法规，严格按照道路和桥梁的限制荷载行驶，执行有关道路限速、限行、禁止超载的规定，并配合交通管理部门的监督和检查。场外交通设施无法满足工程施工需要的，由发包人负责完善并承担相关费用。</w:t>
      </w:r>
    </w:p>
    <w:p w14:paraId="44810237">
      <w:pPr>
        <w:keepNext w:val="0"/>
        <w:keepLines w:val="0"/>
        <w:widowControl w:val="0"/>
        <w:suppressLineNumbers w:val="0"/>
        <w:autoSpaceDE/>
        <w:autoSpaceDN/>
        <w:adjustRightInd/>
        <w:spacing w:before="0" w:beforeAutospacing="0" w:after="0" w:afterAutospacing="0" w:line="300" w:lineRule="exact"/>
        <w:ind w:left="0" w:right="0" w:firstLine="420" w:firstLineChars="200"/>
        <w:jc w:val="left"/>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lang w:val="en-US" w:eastAsia="zh-CN" w:bidi="ar"/>
        </w:rPr>
        <w:t>1.10.3场内交通</w:t>
      </w:r>
    </w:p>
    <w:p w14:paraId="30512543">
      <w:pPr>
        <w:keepNext w:val="0"/>
        <w:keepLines w:val="0"/>
        <w:widowControl w:val="0"/>
        <w:suppressLineNumbers w:val="0"/>
        <w:autoSpaceDE/>
        <w:autoSpaceDN/>
        <w:adjustRightInd/>
        <w:spacing w:before="0" w:beforeAutospacing="0" w:after="0" w:afterAutospacing="0" w:line="300" w:lineRule="exact"/>
        <w:ind w:left="0" w:right="0" w:firstLine="420" w:firstLineChars="200"/>
        <w:jc w:val="left"/>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lang w:val="en-US" w:eastAsia="zh-CN" w:bidi="ar"/>
        </w:rPr>
        <w:t>发包人应提供场内交通设施的技术参数和具体条件，并应按照专用合同条款的约定向承包人免费提供满足工程施工所需的场内道路和交通设施。因承包人原因造成上述道路或交通设施损坏的，承包人负责修复并承担由此增加的费用。</w:t>
      </w:r>
    </w:p>
    <w:p w14:paraId="1582E049">
      <w:pPr>
        <w:keepNext w:val="0"/>
        <w:keepLines w:val="0"/>
        <w:widowControl w:val="0"/>
        <w:suppressLineNumbers w:val="0"/>
        <w:autoSpaceDE/>
        <w:autoSpaceDN/>
        <w:adjustRightInd/>
        <w:spacing w:before="0" w:beforeAutospacing="0" w:after="0" w:afterAutospacing="0" w:line="300" w:lineRule="exact"/>
        <w:ind w:left="0" w:right="0" w:firstLine="420" w:firstLineChars="200"/>
        <w:jc w:val="left"/>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lang w:val="en-US" w:eastAsia="zh-CN" w:bidi="ar"/>
        </w:rPr>
        <w:t>除发包人按照合同约定提供的场内道路和交通设施外，承包人负责修建、维修、养护和管理施工所需的其他场内临时道路和交通设施。发包人和监理人可以为实现合同目的使用承包人修建的场内临时道路和交通设施。</w:t>
      </w:r>
    </w:p>
    <w:p w14:paraId="6C4F4C17">
      <w:pPr>
        <w:keepNext w:val="0"/>
        <w:keepLines w:val="0"/>
        <w:widowControl w:val="0"/>
        <w:suppressLineNumbers w:val="0"/>
        <w:autoSpaceDE/>
        <w:autoSpaceDN/>
        <w:adjustRightInd/>
        <w:spacing w:before="0" w:beforeAutospacing="0" w:after="0" w:afterAutospacing="0" w:line="300" w:lineRule="exact"/>
        <w:ind w:left="0" w:right="0" w:firstLine="420" w:firstLineChars="200"/>
        <w:jc w:val="left"/>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lang w:val="en-US" w:eastAsia="zh-CN" w:bidi="ar"/>
        </w:rPr>
        <w:t>场外交通和场内交通的边界由合同当事人在专用合同条款中约定。</w:t>
      </w:r>
    </w:p>
    <w:p w14:paraId="7D3ECDDF">
      <w:pPr>
        <w:keepNext w:val="0"/>
        <w:keepLines w:val="0"/>
        <w:widowControl w:val="0"/>
        <w:suppressLineNumbers w:val="0"/>
        <w:autoSpaceDE/>
        <w:autoSpaceDN/>
        <w:adjustRightInd/>
        <w:spacing w:before="0" w:beforeAutospacing="0" w:after="0" w:afterAutospacing="0" w:line="300" w:lineRule="exact"/>
        <w:ind w:left="0" w:right="0" w:firstLine="420" w:firstLineChars="200"/>
        <w:jc w:val="left"/>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lang w:val="en-US" w:eastAsia="zh-CN" w:bidi="ar"/>
        </w:rPr>
        <w:t>1.10.4 超大件和超重件的运输</w:t>
      </w:r>
    </w:p>
    <w:p w14:paraId="6C45AE4A">
      <w:pPr>
        <w:keepNext w:val="0"/>
        <w:keepLines w:val="0"/>
        <w:widowControl w:val="0"/>
        <w:suppressLineNumbers w:val="0"/>
        <w:autoSpaceDE/>
        <w:autoSpaceDN/>
        <w:adjustRightInd/>
        <w:spacing w:before="0" w:beforeAutospacing="0" w:after="0" w:afterAutospacing="0" w:line="300" w:lineRule="exact"/>
        <w:ind w:left="0" w:right="0" w:firstLine="420" w:firstLineChars="200"/>
        <w:jc w:val="left"/>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lang w:val="en-US" w:eastAsia="zh-CN" w:bidi="ar"/>
        </w:rPr>
        <w:t>由承包人负责运输的超大件或超重件，应由承包人负责向交通管理部门办理申请手续，发包人给予协助。运输超大件或超重件所需的道路和桥梁临时加固改造费用和其他有关费用，由承包人承担，但专用合同条款另有约定除外。</w:t>
      </w:r>
    </w:p>
    <w:p w14:paraId="2E14D650">
      <w:pPr>
        <w:keepNext w:val="0"/>
        <w:keepLines w:val="0"/>
        <w:widowControl w:val="0"/>
        <w:suppressLineNumbers w:val="0"/>
        <w:autoSpaceDE/>
        <w:autoSpaceDN/>
        <w:adjustRightInd/>
        <w:spacing w:before="0" w:beforeAutospacing="0" w:after="0" w:afterAutospacing="0" w:line="300" w:lineRule="exact"/>
        <w:ind w:left="0" w:right="0" w:firstLine="420" w:firstLineChars="200"/>
        <w:jc w:val="left"/>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lang w:val="en-US" w:eastAsia="zh-CN" w:bidi="ar"/>
        </w:rPr>
        <w:t>1.10.5 道路和桥梁的损坏责任</w:t>
      </w:r>
    </w:p>
    <w:p w14:paraId="78F1D4FE">
      <w:pPr>
        <w:keepNext w:val="0"/>
        <w:keepLines w:val="0"/>
        <w:widowControl w:val="0"/>
        <w:suppressLineNumbers w:val="0"/>
        <w:autoSpaceDE/>
        <w:autoSpaceDN/>
        <w:adjustRightInd/>
        <w:spacing w:before="0" w:beforeAutospacing="0" w:after="0" w:afterAutospacing="0" w:line="300" w:lineRule="exact"/>
        <w:ind w:left="0" w:right="0" w:firstLine="420" w:firstLineChars="200"/>
        <w:jc w:val="left"/>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lang w:val="en-US" w:eastAsia="zh-CN" w:bidi="ar"/>
        </w:rPr>
        <w:t>因承包人运输造成施工场地内外公共道路和桥梁损坏的，由承包人承担修复损坏的全部费用和可能引起的赔偿。</w:t>
      </w:r>
    </w:p>
    <w:p w14:paraId="16D7A126">
      <w:pPr>
        <w:keepNext w:val="0"/>
        <w:keepLines w:val="0"/>
        <w:widowControl w:val="0"/>
        <w:suppressLineNumbers w:val="0"/>
        <w:autoSpaceDE/>
        <w:autoSpaceDN/>
        <w:adjustRightInd/>
        <w:spacing w:before="0" w:beforeAutospacing="0" w:after="0" w:afterAutospacing="0" w:line="300" w:lineRule="exact"/>
        <w:ind w:left="0" w:right="0" w:firstLine="420" w:firstLineChars="200"/>
        <w:jc w:val="left"/>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lang w:val="en-US" w:eastAsia="zh-CN" w:bidi="ar"/>
        </w:rPr>
        <w:t>1.10.6 水路和航空运输</w:t>
      </w:r>
    </w:p>
    <w:p w14:paraId="3AEF90AD">
      <w:pPr>
        <w:keepNext w:val="0"/>
        <w:keepLines w:val="0"/>
        <w:widowControl w:val="0"/>
        <w:suppressLineNumbers w:val="0"/>
        <w:autoSpaceDE/>
        <w:autoSpaceDN/>
        <w:adjustRightInd/>
        <w:spacing w:before="0" w:beforeAutospacing="0" w:after="0" w:afterAutospacing="0" w:line="300" w:lineRule="exact"/>
        <w:ind w:left="0" w:right="0" w:firstLine="420" w:firstLineChars="200"/>
        <w:jc w:val="left"/>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lang w:val="en-US" w:eastAsia="zh-CN" w:bidi="ar"/>
        </w:rPr>
        <w:t>本款前述各项的内容适用于水路运输和航空运输，其中“道路”一词的涵义包括河道、航线、船闸、机场、码头、堤防以及水路或航空运输中其他相似结构物；“车辆”一词的涵义包括船舶和飞机等。</w:t>
      </w:r>
    </w:p>
    <w:p w14:paraId="7B75C838">
      <w:pPr>
        <w:keepNext/>
        <w:keepLines/>
        <w:widowControl/>
        <w:suppressLineNumbers w:val="0"/>
        <w:spacing w:before="0" w:beforeAutospacing="0" w:after="0" w:afterAutospacing="0" w:line="300" w:lineRule="exact"/>
        <w:ind w:left="0" w:firstLine="420" w:firstLineChars="200"/>
        <w:jc w:val="both"/>
        <w:outlineLvl w:val="4"/>
        <w:rPr>
          <w:rFonts w:hint="eastAsia" w:ascii="宋体" w:hAnsi="宋体" w:eastAsia="宋体" w:cs="宋体"/>
          <w:b w:val="0"/>
          <w:bCs/>
          <w:color w:val="000000"/>
          <w:kern w:val="2"/>
          <w:sz w:val="21"/>
          <w:szCs w:val="21"/>
          <w:lang w:val="en-US" w:eastAsia="zh-CN" w:bidi="ar"/>
        </w:rPr>
      </w:pPr>
      <w:r>
        <w:rPr>
          <w:rFonts w:hint="eastAsia" w:ascii="宋体" w:hAnsi="宋体" w:eastAsia="宋体" w:cs="宋体"/>
          <w:b w:val="0"/>
          <w:bCs/>
          <w:color w:val="000000"/>
          <w:kern w:val="2"/>
          <w:sz w:val="21"/>
          <w:szCs w:val="21"/>
          <w:lang w:val="en-US" w:eastAsia="zh-CN" w:bidi="ar"/>
        </w:rPr>
        <w:t xml:space="preserve">1.11知识产权 </w:t>
      </w:r>
    </w:p>
    <w:p w14:paraId="2794411C">
      <w:pPr>
        <w:keepNext w:val="0"/>
        <w:keepLines w:val="0"/>
        <w:widowControl w:val="0"/>
        <w:suppressLineNumbers w:val="0"/>
        <w:autoSpaceDE w:val="0"/>
        <w:autoSpaceDN w:val="0"/>
        <w:adjustRightInd w:val="0"/>
        <w:spacing w:before="0" w:beforeAutospacing="0" w:after="0" w:afterAutospacing="0" w:line="300" w:lineRule="exact"/>
        <w:ind w:left="0" w:right="0" w:firstLine="420" w:firstLineChars="200"/>
        <w:jc w:val="left"/>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lang w:val="en-US" w:eastAsia="zh-CN" w:bidi="ar"/>
        </w:rPr>
        <w:t>1.11.1 除专用合同条款另有约定外，发包人提供给承包人的图纸、发包人为实施工程自行编制或委托编制的技术规范以及反映发包人要求的或其他类似性质的文件的著作权属于发包人，承包人可以为实现合同目的而复制、使用此类文件，但不能用于与合同无关的其他事项。未经发包人书面同意，承包人不得为了合同以外的目的而复制、使用上述文件或将之提供给任何第三方。</w:t>
      </w:r>
    </w:p>
    <w:p w14:paraId="3B4DA4F3">
      <w:pPr>
        <w:keepNext w:val="0"/>
        <w:keepLines w:val="0"/>
        <w:widowControl w:val="0"/>
        <w:suppressLineNumbers w:val="0"/>
        <w:autoSpaceDE w:val="0"/>
        <w:autoSpaceDN w:val="0"/>
        <w:adjustRightInd w:val="0"/>
        <w:spacing w:before="0" w:beforeAutospacing="0" w:after="0" w:afterAutospacing="0" w:line="300" w:lineRule="exact"/>
        <w:ind w:left="0" w:right="0" w:firstLine="420" w:firstLineChars="200"/>
        <w:jc w:val="left"/>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lang w:val="en-US" w:eastAsia="zh-CN" w:bidi="ar"/>
        </w:rPr>
        <w:t>1.11.2 除专用合同条款另有约定外，承包人为实施工程所编制的文件，除署名权以外的著作权属于发包人，承包人可因实施工程的运行、调试、维修、改造等目的而复制、使用此类文件，但不能用于与合同无关的其他事项。未经发包人书面同意，承包人不得为了合同以外的目的而复制、使用上述文件或将之提供给任何第三方。</w:t>
      </w:r>
    </w:p>
    <w:p w14:paraId="57C3E093">
      <w:pPr>
        <w:keepNext w:val="0"/>
        <w:keepLines w:val="0"/>
        <w:widowControl w:val="0"/>
        <w:suppressLineNumbers w:val="0"/>
        <w:autoSpaceDE w:val="0"/>
        <w:autoSpaceDN w:val="0"/>
        <w:adjustRightInd w:val="0"/>
        <w:spacing w:before="0" w:beforeAutospacing="0" w:after="0" w:afterAutospacing="0" w:line="300" w:lineRule="exact"/>
        <w:ind w:left="0" w:right="0" w:firstLine="420" w:firstLineChars="200"/>
        <w:jc w:val="left"/>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lang w:val="en-US" w:eastAsia="zh-CN" w:bidi="ar"/>
        </w:rPr>
        <w:t>1.11.3 合同当事人保证在履行合同过程中不侵犯对方及第三方的知识产权。承包人在使用材料、施工设备、工程设备或采用施工工艺时，因侵犯他人的专利权或其他知识产权所引起的责任，由承包人承担；因发包人提供的材料、施工设备、工程设备或施工工艺导致侵权的，由发包人承担责任。</w:t>
      </w:r>
    </w:p>
    <w:p w14:paraId="79D52EEB">
      <w:pPr>
        <w:keepNext w:val="0"/>
        <w:keepLines w:val="0"/>
        <w:widowControl w:val="0"/>
        <w:suppressLineNumbers w:val="0"/>
        <w:autoSpaceDE/>
        <w:autoSpaceDN/>
        <w:adjustRightInd/>
        <w:spacing w:before="0" w:beforeAutospacing="0" w:after="0" w:afterAutospacing="0" w:line="300" w:lineRule="exact"/>
        <w:ind w:left="0" w:right="0"/>
        <w:jc w:val="both"/>
        <w:rPr>
          <w:rFonts w:hint="eastAsia" w:ascii="宋体" w:hAnsi="宋体" w:eastAsia="宋体" w:cs="宋体"/>
          <w:kern w:val="2"/>
          <w:sz w:val="21"/>
          <w:szCs w:val="21"/>
        </w:rPr>
      </w:pPr>
      <w:r>
        <w:rPr>
          <w:rFonts w:hint="eastAsia" w:ascii="宋体" w:hAnsi="宋体" w:eastAsia="宋体" w:cs="宋体"/>
          <w:color w:val="000000"/>
          <w:kern w:val="0"/>
          <w:sz w:val="21"/>
          <w:szCs w:val="21"/>
          <w:lang w:val="en-US" w:eastAsia="zh-CN" w:bidi="ar"/>
        </w:rPr>
        <w:t xml:space="preserve">    </w:t>
      </w:r>
      <w:r>
        <w:rPr>
          <w:rFonts w:hint="eastAsia" w:ascii="宋体" w:hAnsi="宋体" w:eastAsia="宋体" w:cs="宋体"/>
          <w:color w:val="000000"/>
          <w:kern w:val="2"/>
          <w:sz w:val="21"/>
          <w:szCs w:val="21"/>
          <w:lang w:val="en-US" w:eastAsia="zh-CN" w:bidi="ar"/>
        </w:rPr>
        <w:t>1.11.4 除专用合同条款另有约定外，承包人在合同签订前和签订时已确定采用的专利、专有技术、技术秘密的使用费已包含在签约合同价中。</w:t>
      </w:r>
    </w:p>
    <w:p w14:paraId="1A362BC5">
      <w:pPr>
        <w:keepNext/>
        <w:keepLines/>
        <w:widowControl/>
        <w:suppressLineNumbers w:val="0"/>
        <w:spacing w:before="0" w:beforeAutospacing="0" w:after="0" w:afterAutospacing="0" w:line="300" w:lineRule="exact"/>
        <w:ind w:left="0" w:firstLine="420" w:firstLineChars="200"/>
        <w:jc w:val="both"/>
        <w:outlineLvl w:val="4"/>
        <w:rPr>
          <w:rFonts w:hint="eastAsia" w:ascii="宋体" w:hAnsi="宋体" w:eastAsia="宋体" w:cs="宋体"/>
          <w:b w:val="0"/>
          <w:bCs/>
          <w:color w:val="000000"/>
          <w:kern w:val="2"/>
          <w:sz w:val="21"/>
          <w:szCs w:val="21"/>
          <w:lang w:val="en-US" w:eastAsia="zh-CN" w:bidi="ar"/>
        </w:rPr>
      </w:pPr>
      <w:r>
        <w:rPr>
          <w:rFonts w:hint="eastAsia" w:ascii="宋体" w:hAnsi="宋体" w:eastAsia="宋体" w:cs="宋体"/>
          <w:b w:val="0"/>
          <w:bCs/>
          <w:color w:val="000000"/>
          <w:kern w:val="2"/>
          <w:sz w:val="21"/>
          <w:szCs w:val="21"/>
          <w:lang w:val="en-US" w:eastAsia="zh-CN" w:bidi="ar"/>
        </w:rPr>
        <w:t>1.12保密</w:t>
      </w:r>
    </w:p>
    <w:p w14:paraId="3B828EBE">
      <w:pPr>
        <w:keepNext w:val="0"/>
        <w:keepLines w:val="0"/>
        <w:widowControl w:val="0"/>
        <w:suppressLineNumbers w:val="0"/>
        <w:autoSpaceDE w:val="0"/>
        <w:autoSpaceDN w:val="0"/>
        <w:adjustRightInd w:val="0"/>
        <w:spacing w:before="0" w:beforeAutospacing="0" w:after="0" w:afterAutospacing="0" w:line="300" w:lineRule="exact"/>
        <w:ind w:left="0" w:right="0" w:firstLine="420" w:firstLineChars="200"/>
        <w:jc w:val="left"/>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lang w:val="en-US" w:eastAsia="zh-CN" w:bidi="ar"/>
        </w:rPr>
        <w:t>除法律规定或合同另有约定外，未经发包人同意，承包人不得将发包人提供的图纸、文件以及声明需要保密的资料信息等商业秘密泄露给第三方。</w:t>
      </w:r>
    </w:p>
    <w:p w14:paraId="027298F4">
      <w:pPr>
        <w:keepNext w:val="0"/>
        <w:keepLines w:val="0"/>
        <w:widowControl w:val="0"/>
        <w:suppressLineNumbers w:val="0"/>
        <w:autoSpaceDE w:val="0"/>
        <w:autoSpaceDN w:val="0"/>
        <w:adjustRightInd w:val="0"/>
        <w:spacing w:before="0" w:beforeAutospacing="0" w:after="0" w:afterAutospacing="0" w:line="300" w:lineRule="exact"/>
        <w:ind w:left="0" w:right="0" w:firstLine="420" w:firstLineChars="200"/>
        <w:jc w:val="left"/>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lang w:val="en-US" w:eastAsia="zh-CN" w:bidi="ar"/>
        </w:rPr>
        <w:t>除法律规定或合同另有约定外，未经承包人同意，发包人不得将承包人提供的技术秘密及声明需要保密的资料信息等商业秘密泄露给第三方。</w:t>
      </w:r>
    </w:p>
    <w:p w14:paraId="471DB94C">
      <w:pPr>
        <w:keepNext/>
        <w:keepLines/>
        <w:widowControl/>
        <w:suppressLineNumbers w:val="0"/>
        <w:spacing w:before="0" w:beforeAutospacing="0" w:after="0" w:afterAutospacing="0" w:line="300" w:lineRule="exact"/>
        <w:ind w:left="0" w:firstLine="420" w:firstLineChars="200"/>
        <w:jc w:val="both"/>
        <w:outlineLvl w:val="4"/>
        <w:rPr>
          <w:rFonts w:hint="eastAsia" w:ascii="宋体" w:hAnsi="宋体" w:eastAsia="宋体" w:cs="宋体"/>
          <w:b w:val="0"/>
          <w:bCs/>
          <w:color w:val="000000"/>
          <w:kern w:val="2"/>
          <w:sz w:val="21"/>
          <w:szCs w:val="21"/>
          <w:lang w:val="en-US" w:eastAsia="zh-CN" w:bidi="ar"/>
        </w:rPr>
      </w:pPr>
      <w:r>
        <w:rPr>
          <w:rFonts w:hint="eastAsia" w:ascii="宋体" w:hAnsi="宋体" w:eastAsia="宋体" w:cs="宋体"/>
          <w:b w:val="0"/>
          <w:bCs/>
          <w:color w:val="000000"/>
          <w:kern w:val="2"/>
          <w:sz w:val="21"/>
          <w:szCs w:val="21"/>
          <w:lang w:val="en-US" w:eastAsia="zh-CN" w:bidi="ar"/>
        </w:rPr>
        <w:t>1.13工程量清单错误的修正</w:t>
      </w:r>
    </w:p>
    <w:p w14:paraId="57775301">
      <w:pPr>
        <w:keepNext w:val="0"/>
        <w:keepLines w:val="0"/>
        <w:widowControl w:val="0"/>
        <w:suppressLineNumbers w:val="0"/>
        <w:autoSpaceDE w:val="0"/>
        <w:autoSpaceDN w:val="0"/>
        <w:adjustRightInd w:val="0"/>
        <w:spacing w:before="0" w:beforeAutospacing="0" w:after="0" w:afterAutospacing="0" w:line="300" w:lineRule="exact"/>
        <w:ind w:left="0" w:right="0" w:firstLine="420" w:firstLineChars="200"/>
        <w:jc w:val="left"/>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lang w:val="en-US" w:eastAsia="zh-CN" w:bidi="ar"/>
        </w:rPr>
        <w:t>除专用合同条款另有约定外，发包人提供的工程量清单，应被认为是准确的和完整的。出现下列情形之一时，发包人应予以修正，并相应调整合同价格：</w:t>
      </w:r>
    </w:p>
    <w:p w14:paraId="0159EED3">
      <w:pPr>
        <w:keepNext w:val="0"/>
        <w:keepLines w:val="0"/>
        <w:widowControl w:val="0"/>
        <w:suppressLineNumbers w:val="0"/>
        <w:autoSpaceDE w:val="0"/>
        <w:autoSpaceDN w:val="0"/>
        <w:adjustRightInd w:val="0"/>
        <w:spacing w:before="0" w:beforeAutospacing="0" w:after="0" w:afterAutospacing="0" w:line="300" w:lineRule="exact"/>
        <w:ind w:left="0" w:right="0" w:firstLine="420" w:firstLineChars="200"/>
        <w:jc w:val="left"/>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lang w:val="en-US" w:eastAsia="zh-CN" w:bidi="ar"/>
        </w:rPr>
        <w:t>（1）工程量清单存在缺项、漏项的；</w:t>
      </w:r>
    </w:p>
    <w:p w14:paraId="04CDB54D">
      <w:pPr>
        <w:keepNext w:val="0"/>
        <w:keepLines w:val="0"/>
        <w:widowControl w:val="0"/>
        <w:suppressLineNumbers w:val="0"/>
        <w:autoSpaceDE w:val="0"/>
        <w:autoSpaceDN w:val="0"/>
        <w:adjustRightInd w:val="0"/>
        <w:spacing w:before="0" w:beforeAutospacing="0" w:after="0" w:afterAutospacing="0" w:line="300" w:lineRule="exact"/>
        <w:ind w:left="0" w:right="0" w:firstLine="420" w:firstLineChars="200"/>
        <w:jc w:val="left"/>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lang w:val="en-US" w:eastAsia="zh-CN" w:bidi="ar"/>
        </w:rPr>
        <w:t>（2）工程量清单偏差超出专用合同条款约定的工程量偏差范围的；</w:t>
      </w:r>
    </w:p>
    <w:p w14:paraId="26CB58BC">
      <w:pPr>
        <w:keepNext w:val="0"/>
        <w:keepLines w:val="0"/>
        <w:widowControl w:val="0"/>
        <w:suppressLineNumbers w:val="0"/>
        <w:autoSpaceDE w:val="0"/>
        <w:autoSpaceDN w:val="0"/>
        <w:adjustRightInd w:val="0"/>
        <w:spacing w:before="0" w:beforeAutospacing="0" w:after="0" w:afterAutospacing="0" w:line="300" w:lineRule="exact"/>
        <w:ind w:left="0" w:right="0" w:firstLine="420" w:firstLineChars="200"/>
        <w:jc w:val="left"/>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lang w:val="en-US" w:eastAsia="zh-CN" w:bidi="ar"/>
        </w:rPr>
        <w:t>（3）未按照国家现行计量规范强制性规定计量的。</w:t>
      </w:r>
    </w:p>
    <w:p w14:paraId="6569FA58">
      <w:pPr>
        <w:keepNext/>
        <w:keepLines/>
        <w:widowControl/>
        <w:suppressLineNumbers w:val="0"/>
        <w:spacing w:before="0" w:beforeAutospacing="0" w:after="0" w:afterAutospacing="0" w:line="300" w:lineRule="exact"/>
        <w:jc w:val="both"/>
        <w:outlineLvl w:val="3"/>
        <w:rPr>
          <w:rFonts w:hint="eastAsia" w:ascii="宋体" w:hAnsi="宋体" w:eastAsia="黑体" w:cs="黑体"/>
          <w:b w:val="0"/>
          <w:bCs/>
          <w:color w:val="000000"/>
          <w:kern w:val="2"/>
          <w:sz w:val="21"/>
          <w:szCs w:val="21"/>
          <w:lang w:val="en-US" w:eastAsia="zh-CN" w:bidi="ar"/>
        </w:rPr>
      </w:pPr>
      <w:r>
        <w:rPr>
          <w:rFonts w:hint="eastAsia" w:ascii="宋体" w:hAnsi="宋体" w:eastAsia="宋体" w:cs="宋体"/>
          <w:b w:val="0"/>
          <w:bCs/>
          <w:color w:val="000000"/>
          <w:kern w:val="2"/>
          <w:sz w:val="21"/>
          <w:szCs w:val="21"/>
          <w:lang w:val="en-US" w:eastAsia="zh-CN" w:bidi="ar"/>
        </w:rPr>
        <w:t xml:space="preserve">2. </w:t>
      </w:r>
      <w:r>
        <w:rPr>
          <w:rFonts w:hint="eastAsia" w:ascii="黑体" w:hAnsi="宋体" w:eastAsia="黑体" w:cs="黑体"/>
          <w:b w:val="0"/>
          <w:bCs/>
          <w:color w:val="000000"/>
          <w:kern w:val="2"/>
          <w:sz w:val="21"/>
          <w:szCs w:val="21"/>
          <w:lang w:val="en-US" w:eastAsia="zh-CN" w:bidi="ar"/>
        </w:rPr>
        <w:t>发包人</w:t>
      </w:r>
    </w:p>
    <w:p w14:paraId="1FD8A44A">
      <w:pPr>
        <w:keepNext/>
        <w:keepLines/>
        <w:widowControl/>
        <w:suppressLineNumbers w:val="0"/>
        <w:spacing w:before="0" w:beforeAutospacing="0" w:after="0" w:afterAutospacing="0" w:line="300" w:lineRule="exact"/>
        <w:ind w:left="0" w:firstLine="420" w:firstLineChars="200"/>
        <w:jc w:val="both"/>
        <w:outlineLvl w:val="4"/>
        <w:rPr>
          <w:rFonts w:hint="eastAsia" w:ascii="宋体" w:hAnsi="宋体" w:eastAsia="宋体" w:cs="宋体"/>
          <w:b w:val="0"/>
          <w:bCs/>
          <w:color w:val="000000"/>
          <w:kern w:val="2"/>
          <w:sz w:val="21"/>
          <w:szCs w:val="21"/>
          <w:lang w:val="en-US" w:eastAsia="zh-CN" w:bidi="ar"/>
        </w:rPr>
      </w:pPr>
      <w:r>
        <w:rPr>
          <w:rFonts w:hint="eastAsia" w:ascii="宋体" w:hAnsi="宋体" w:eastAsia="宋体" w:cs="宋体"/>
          <w:b w:val="0"/>
          <w:bCs/>
          <w:color w:val="000000"/>
          <w:kern w:val="2"/>
          <w:sz w:val="21"/>
          <w:szCs w:val="21"/>
          <w:lang w:val="en-US" w:eastAsia="zh-CN" w:bidi="ar"/>
        </w:rPr>
        <w:t>2.1 许可或批准</w:t>
      </w:r>
    </w:p>
    <w:p w14:paraId="3F096EED">
      <w:pPr>
        <w:keepNext w:val="0"/>
        <w:keepLines w:val="0"/>
        <w:widowControl w:val="0"/>
        <w:suppressLineNumbers w:val="0"/>
        <w:autoSpaceDE w:val="0"/>
        <w:autoSpaceDN w:val="0"/>
        <w:adjustRightInd w:val="0"/>
        <w:spacing w:before="0" w:beforeAutospacing="0" w:after="0" w:afterAutospacing="0" w:line="300" w:lineRule="exact"/>
        <w:ind w:left="0" w:right="0" w:firstLine="420" w:firstLineChars="200"/>
        <w:jc w:val="left"/>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lang w:val="en-US" w:eastAsia="zh-CN" w:bidi="ar"/>
        </w:rPr>
        <w:t>发包人应遵守法律，并办理法律规定由其办理的许可、批准或备案，包括但不限于建设用地规划许可证、建设工程规划许可证、建设工程施工许可证、施工所需临时用水、临时用电、中断道路交通、临时占用土地等许可和批准。发包人应协助承包人办理法律规定的有关施工证件和批件。</w:t>
      </w:r>
    </w:p>
    <w:p w14:paraId="5BF6E7FD">
      <w:pPr>
        <w:keepNext w:val="0"/>
        <w:keepLines w:val="0"/>
        <w:widowControl w:val="0"/>
        <w:suppressLineNumbers w:val="0"/>
        <w:autoSpaceDE w:val="0"/>
        <w:autoSpaceDN w:val="0"/>
        <w:adjustRightInd w:val="0"/>
        <w:spacing w:before="0" w:beforeAutospacing="0" w:after="0" w:afterAutospacing="0" w:line="300" w:lineRule="exact"/>
        <w:ind w:left="0" w:right="0" w:firstLine="420" w:firstLineChars="200"/>
        <w:jc w:val="left"/>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lang w:val="en-US" w:eastAsia="zh-CN" w:bidi="ar"/>
        </w:rPr>
        <w:t>因发包人原因未能及时办理完毕前述许可、批准或备案，由发包人承担由此增加的费用和（或）延误的工期，并支付承包人合理的利润。</w:t>
      </w:r>
    </w:p>
    <w:p w14:paraId="1655E2F0">
      <w:pPr>
        <w:keepNext/>
        <w:keepLines/>
        <w:widowControl/>
        <w:suppressLineNumbers w:val="0"/>
        <w:spacing w:before="0" w:beforeAutospacing="0" w:after="0" w:afterAutospacing="0" w:line="300" w:lineRule="exact"/>
        <w:ind w:left="0" w:firstLine="420" w:firstLineChars="200"/>
        <w:jc w:val="both"/>
        <w:outlineLvl w:val="4"/>
        <w:rPr>
          <w:rFonts w:hint="eastAsia" w:ascii="宋体" w:hAnsi="宋体" w:eastAsia="宋体" w:cs="宋体"/>
          <w:b w:val="0"/>
          <w:bCs/>
          <w:color w:val="000000"/>
          <w:kern w:val="2"/>
          <w:sz w:val="21"/>
          <w:szCs w:val="21"/>
          <w:lang w:val="en-US" w:eastAsia="zh-CN" w:bidi="ar"/>
        </w:rPr>
      </w:pPr>
      <w:r>
        <w:rPr>
          <w:rFonts w:hint="eastAsia" w:ascii="宋体" w:hAnsi="宋体" w:eastAsia="宋体" w:cs="宋体"/>
          <w:b w:val="0"/>
          <w:bCs/>
          <w:color w:val="000000"/>
          <w:kern w:val="2"/>
          <w:sz w:val="21"/>
          <w:szCs w:val="21"/>
          <w:lang w:val="en-US" w:eastAsia="zh-CN" w:bidi="ar"/>
        </w:rPr>
        <w:t>2.2 发包人代表</w:t>
      </w:r>
    </w:p>
    <w:p w14:paraId="2101CD1C">
      <w:pPr>
        <w:keepNext w:val="0"/>
        <w:keepLines w:val="0"/>
        <w:widowControl w:val="0"/>
        <w:suppressLineNumbers w:val="0"/>
        <w:autoSpaceDE w:val="0"/>
        <w:autoSpaceDN w:val="0"/>
        <w:adjustRightInd w:val="0"/>
        <w:spacing w:before="0" w:beforeAutospacing="0" w:after="0" w:afterAutospacing="0" w:line="300" w:lineRule="exact"/>
        <w:ind w:left="0" w:right="0" w:firstLine="420" w:firstLineChars="200"/>
        <w:jc w:val="left"/>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lang w:val="en-US" w:eastAsia="zh-CN" w:bidi="ar"/>
        </w:rPr>
        <w:t>发包人应在专用合同条款中明确其派驻施工现场的发包人代表的姓名、职务、联系方式及授权范围等事项。发包人代表在发包人的授权范围内，负责处理合同履行过程中与发包人有关的具体事宜。发包人代表在授权范围内的行为由发包人承担法律责任。发包人更换发包人代表的，应提前7天书面通知承包人。</w:t>
      </w:r>
    </w:p>
    <w:p w14:paraId="701B3AAE">
      <w:pPr>
        <w:keepNext w:val="0"/>
        <w:keepLines w:val="0"/>
        <w:widowControl w:val="0"/>
        <w:suppressLineNumbers w:val="0"/>
        <w:autoSpaceDE/>
        <w:autoSpaceDN/>
        <w:adjustRightInd/>
        <w:spacing w:before="0" w:beforeAutospacing="0" w:after="0" w:afterAutospacing="0" w:line="300" w:lineRule="exact"/>
        <w:ind w:left="0" w:right="0" w:firstLine="420" w:firstLineChars="200"/>
        <w:jc w:val="both"/>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lang w:val="en-US" w:eastAsia="zh-CN" w:bidi="ar"/>
        </w:rPr>
        <w:t>发包人代表不能按照合同约定履行其职责及义务，并导致合同无法继续正常履行的，承包人可以要求发包人撤换发包人代表。</w:t>
      </w:r>
    </w:p>
    <w:p w14:paraId="77BE39B2">
      <w:pPr>
        <w:keepNext w:val="0"/>
        <w:keepLines w:val="0"/>
        <w:widowControl w:val="0"/>
        <w:suppressLineNumbers w:val="0"/>
        <w:autoSpaceDE/>
        <w:autoSpaceDN/>
        <w:adjustRightInd/>
        <w:spacing w:before="0" w:beforeAutospacing="0" w:after="0" w:afterAutospacing="0" w:line="300" w:lineRule="exact"/>
        <w:ind w:left="0" w:right="0" w:firstLine="420" w:firstLineChars="200"/>
        <w:jc w:val="both"/>
        <w:rPr>
          <w:rFonts w:hint="eastAsia" w:ascii="宋体" w:hAnsi="宋体" w:eastAsia="宋体" w:cs="宋体"/>
          <w:kern w:val="2"/>
          <w:sz w:val="21"/>
          <w:szCs w:val="21"/>
        </w:rPr>
      </w:pPr>
      <w:r>
        <w:rPr>
          <w:rFonts w:hint="eastAsia" w:ascii="宋体" w:hAnsi="宋体" w:eastAsia="宋体" w:cs="宋体"/>
          <w:color w:val="000000"/>
          <w:kern w:val="0"/>
          <w:sz w:val="21"/>
          <w:szCs w:val="21"/>
          <w:lang w:val="en-US" w:eastAsia="zh-CN" w:bidi="ar"/>
        </w:rPr>
        <w:t>不属于法定必须监理的工程，监理人的职权可以由发包人代表或发包人指定的其他人员行使。</w:t>
      </w:r>
    </w:p>
    <w:p w14:paraId="608A166F">
      <w:pPr>
        <w:keepNext/>
        <w:keepLines/>
        <w:widowControl/>
        <w:suppressLineNumbers w:val="0"/>
        <w:spacing w:before="0" w:beforeAutospacing="0" w:after="0" w:afterAutospacing="0" w:line="300" w:lineRule="exact"/>
        <w:ind w:left="0" w:firstLine="420" w:firstLineChars="200"/>
        <w:jc w:val="both"/>
        <w:outlineLvl w:val="4"/>
        <w:rPr>
          <w:rFonts w:hint="eastAsia" w:ascii="宋体" w:hAnsi="宋体" w:eastAsia="宋体" w:cs="宋体"/>
          <w:b w:val="0"/>
          <w:bCs/>
          <w:color w:val="000000"/>
          <w:kern w:val="2"/>
          <w:sz w:val="21"/>
          <w:szCs w:val="21"/>
          <w:lang w:val="en-US" w:eastAsia="zh-CN" w:bidi="ar"/>
        </w:rPr>
      </w:pPr>
      <w:r>
        <w:rPr>
          <w:rFonts w:hint="eastAsia" w:ascii="宋体" w:hAnsi="宋体" w:eastAsia="宋体" w:cs="宋体"/>
          <w:b w:val="0"/>
          <w:bCs/>
          <w:color w:val="000000"/>
          <w:kern w:val="2"/>
          <w:sz w:val="21"/>
          <w:szCs w:val="21"/>
          <w:lang w:val="en-US" w:eastAsia="zh-CN" w:bidi="ar"/>
        </w:rPr>
        <w:t>2.3 发包人人员</w:t>
      </w:r>
    </w:p>
    <w:p w14:paraId="5F4AD001">
      <w:pPr>
        <w:keepNext w:val="0"/>
        <w:keepLines w:val="0"/>
        <w:widowControl w:val="0"/>
        <w:suppressLineNumbers w:val="0"/>
        <w:autoSpaceDE w:val="0"/>
        <w:autoSpaceDN w:val="0"/>
        <w:adjustRightInd w:val="0"/>
        <w:spacing w:before="0" w:beforeAutospacing="0" w:after="0" w:afterAutospacing="0" w:line="300" w:lineRule="exact"/>
        <w:ind w:left="0" w:right="0" w:firstLine="420" w:firstLineChars="200"/>
        <w:jc w:val="left"/>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lang w:val="en-US" w:eastAsia="zh-CN" w:bidi="ar"/>
        </w:rPr>
        <w:t>发包人应要求在施工现场的发包人人员遵守法律及有关安全、质量、环境保护、文明施工等规定，并保障承包人免于承受因发包人人员未遵守上述要求给承包人造成的损失和责任。</w:t>
      </w:r>
    </w:p>
    <w:p w14:paraId="5D37EC95">
      <w:pPr>
        <w:keepNext w:val="0"/>
        <w:keepLines w:val="0"/>
        <w:widowControl w:val="0"/>
        <w:suppressLineNumbers w:val="0"/>
        <w:autoSpaceDE/>
        <w:autoSpaceDN/>
        <w:adjustRightInd/>
        <w:spacing w:before="0" w:beforeAutospacing="0" w:after="0" w:afterAutospacing="0" w:line="300" w:lineRule="exact"/>
        <w:ind w:left="0" w:right="0" w:firstLine="640"/>
        <w:jc w:val="left"/>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lang w:val="en-US" w:eastAsia="zh-CN" w:bidi="ar"/>
        </w:rPr>
        <w:t>发包人人员包括发包人代表及其他由发包人派驻施工现场的人员。</w:t>
      </w:r>
    </w:p>
    <w:p w14:paraId="3BA3ABBB">
      <w:pPr>
        <w:keepNext/>
        <w:keepLines/>
        <w:widowControl/>
        <w:suppressLineNumbers w:val="0"/>
        <w:spacing w:before="0" w:beforeAutospacing="0" w:after="0" w:afterAutospacing="0" w:line="300" w:lineRule="exact"/>
        <w:ind w:left="0" w:firstLine="420" w:firstLineChars="200"/>
        <w:jc w:val="both"/>
        <w:outlineLvl w:val="4"/>
        <w:rPr>
          <w:rFonts w:hint="eastAsia" w:ascii="宋体" w:hAnsi="宋体" w:eastAsia="宋体" w:cs="宋体"/>
          <w:b w:val="0"/>
          <w:bCs/>
          <w:color w:val="000000"/>
          <w:kern w:val="2"/>
          <w:sz w:val="21"/>
          <w:szCs w:val="21"/>
          <w:lang w:val="en-US" w:eastAsia="zh-CN" w:bidi="ar"/>
        </w:rPr>
      </w:pPr>
      <w:r>
        <w:rPr>
          <w:rFonts w:hint="eastAsia" w:ascii="宋体" w:hAnsi="宋体" w:eastAsia="宋体" w:cs="宋体"/>
          <w:b w:val="0"/>
          <w:bCs/>
          <w:color w:val="000000"/>
          <w:kern w:val="2"/>
          <w:sz w:val="21"/>
          <w:szCs w:val="21"/>
          <w:lang w:val="en-US" w:eastAsia="zh-CN" w:bidi="ar"/>
        </w:rPr>
        <w:t xml:space="preserve">2.4 施工现场、施工条件和基础资料的提供  </w:t>
      </w:r>
    </w:p>
    <w:p w14:paraId="27BDD367">
      <w:pPr>
        <w:keepNext w:val="0"/>
        <w:keepLines w:val="0"/>
        <w:widowControl w:val="0"/>
        <w:suppressLineNumbers w:val="0"/>
        <w:autoSpaceDE w:val="0"/>
        <w:autoSpaceDN w:val="0"/>
        <w:adjustRightInd w:val="0"/>
        <w:spacing w:before="0" w:beforeAutospacing="0" w:after="0" w:afterAutospacing="0" w:line="300" w:lineRule="exact"/>
        <w:ind w:left="0" w:right="0" w:firstLine="420" w:firstLineChars="200"/>
        <w:jc w:val="left"/>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lang w:val="en-US" w:eastAsia="zh-CN" w:bidi="ar"/>
        </w:rPr>
        <w:t>2.4.1 提供施工现场</w:t>
      </w:r>
    </w:p>
    <w:p w14:paraId="336A2269">
      <w:pPr>
        <w:keepNext w:val="0"/>
        <w:keepLines w:val="0"/>
        <w:widowControl w:val="0"/>
        <w:suppressLineNumbers w:val="0"/>
        <w:autoSpaceDE w:val="0"/>
        <w:autoSpaceDN w:val="0"/>
        <w:adjustRightInd w:val="0"/>
        <w:spacing w:before="0" w:beforeAutospacing="0" w:after="0" w:afterAutospacing="0" w:line="300" w:lineRule="exact"/>
        <w:ind w:left="0" w:right="0" w:firstLine="420" w:firstLineChars="200"/>
        <w:jc w:val="left"/>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lang w:val="en-US" w:eastAsia="zh-CN" w:bidi="ar"/>
        </w:rPr>
        <w:t>除专用合同条款另有约定外，发包人应最迟于开工日期7天前向承包人移交施工现场。</w:t>
      </w:r>
    </w:p>
    <w:p w14:paraId="5DFADD3B">
      <w:pPr>
        <w:keepNext w:val="0"/>
        <w:keepLines w:val="0"/>
        <w:widowControl w:val="0"/>
        <w:suppressLineNumbers w:val="0"/>
        <w:autoSpaceDE w:val="0"/>
        <w:autoSpaceDN w:val="0"/>
        <w:adjustRightInd w:val="0"/>
        <w:spacing w:before="0" w:beforeAutospacing="0" w:after="0" w:afterAutospacing="0" w:line="300" w:lineRule="exact"/>
        <w:ind w:left="0" w:right="0" w:firstLine="420" w:firstLineChars="200"/>
        <w:jc w:val="left"/>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lang w:val="en-US" w:eastAsia="zh-CN" w:bidi="ar"/>
        </w:rPr>
        <w:t>2.4.2 提供施工条件</w:t>
      </w:r>
    </w:p>
    <w:p w14:paraId="4ADAD0CC">
      <w:pPr>
        <w:keepNext w:val="0"/>
        <w:keepLines w:val="0"/>
        <w:widowControl w:val="0"/>
        <w:suppressLineNumbers w:val="0"/>
        <w:autoSpaceDE w:val="0"/>
        <w:autoSpaceDN w:val="0"/>
        <w:adjustRightInd w:val="0"/>
        <w:spacing w:before="0" w:beforeAutospacing="0" w:after="0" w:afterAutospacing="0" w:line="300" w:lineRule="exact"/>
        <w:ind w:left="0" w:right="0" w:firstLine="420" w:firstLineChars="200"/>
        <w:jc w:val="left"/>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lang w:val="en-US" w:eastAsia="zh-CN" w:bidi="ar"/>
        </w:rPr>
        <w:t>除专用合同条款另有约定外，发包人应负责提供施工所需要的条件，包括：</w:t>
      </w:r>
    </w:p>
    <w:p w14:paraId="0741F547">
      <w:pPr>
        <w:keepNext w:val="0"/>
        <w:keepLines w:val="0"/>
        <w:widowControl w:val="0"/>
        <w:suppressLineNumbers w:val="0"/>
        <w:autoSpaceDE w:val="0"/>
        <w:autoSpaceDN w:val="0"/>
        <w:adjustRightInd w:val="0"/>
        <w:spacing w:before="0" w:beforeAutospacing="0" w:after="0" w:afterAutospacing="0" w:line="300" w:lineRule="exact"/>
        <w:ind w:left="0" w:right="0" w:firstLine="420" w:firstLineChars="200"/>
        <w:jc w:val="left"/>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lang w:val="en-US" w:eastAsia="zh-CN" w:bidi="ar"/>
        </w:rPr>
        <w:t>（1）将施工用水、电力、通讯线路等施工所必需的条件接至施工现场内；</w:t>
      </w:r>
    </w:p>
    <w:p w14:paraId="755969B0">
      <w:pPr>
        <w:keepNext w:val="0"/>
        <w:keepLines w:val="0"/>
        <w:widowControl w:val="0"/>
        <w:suppressLineNumbers w:val="0"/>
        <w:autoSpaceDE w:val="0"/>
        <w:autoSpaceDN w:val="0"/>
        <w:adjustRightInd w:val="0"/>
        <w:spacing w:before="0" w:beforeAutospacing="0" w:after="0" w:afterAutospacing="0" w:line="300" w:lineRule="exact"/>
        <w:ind w:left="0" w:right="0" w:firstLine="420" w:firstLineChars="200"/>
        <w:jc w:val="left"/>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lang w:val="en-US" w:eastAsia="zh-CN" w:bidi="ar"/>
        </w:rPr>
        <w:t>（2）保证向承包人提供正常施工所需要的进入施工现场的交通条件；</w:t>
      </w:r>
    </w:p>
    <w:p w14:paraId="65A2C3F8">
      <w:pPr>
        <w:keepNext w:val="0"/>
        <w:keepLines w:val="0"/>
        <w:widowControl w:val="0"/>
        <w:suppressLineNumbers w:val="0"/>
        <w:autoSpaceDE w:val="0"/>
        <w:autoSpaceDN w:val="0"/>
        <w:adjustRightInd w:val="0"/>
        <w:spacing w:before="0" w:beforeAutospacing="0" w:after="0" w:afterAutospacing="0" w:line="300" w:lineRule="exact"/>
        <w:ind w:left="0" w:right="0" w:firstLine="420" w:firstLineChars="200"/>
        <w:jc w:val="left"/>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lang w:val="en-US" w:eastAsia="zh-CN" w:bidi="ar"/>
        </w:rPr>
        <w:t>（3）协调处理施工现场周围地下管线和邻近建筑物、构筑物、古树名木的保护工作，并承担相关费用；</w:t>
      </w:r>
    </w:p>
    <w:p w14:paraId="28C158E5">
      <w:pPr>
        <w:keepNext w:val="0"/>
        <w:keepLines w:val="0"/>
        <w:widowControl w:val="0"/>
        <w:suppressLineNumbers w:val="0"/>
        <w:autoSpaceDE w:val="0"/>
        <w:autoSpaceDN w:val="0"/>
        <w:adjustRightInd w:val="0"/>
        <w:spacing w:before="0" w:beforeAutospacing="0" w:after="0" w:afterAutospacing="0" w:line="300" w:lineRule="exact"/>
        <w:ind w:left="0" w:right="0" w:firstLine="420" w:firstLineChars="200"/>
        <w:jc w:val="left"/>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lang w:val="en-US" w:eastAsia="zh-CN" w:bidi="ar"/>
        </w:rPr>
        <w:t>（4）按照专用合同条款约定应提供的其他设施和条件。</w:t>
      </w:r>
    </w:p>
    <w:p w14:paraId="77317BBD">
      <w:pPr>
        <w:keepNext w:val="0"/>
        <w:keepLines w:val="0"/>
        <w:widowControl w:val="0"/>
        <w:suppressLineNumbers w:val="0"/>
        <w:autoSpaceDE w:val="0"/>
        <w:autoSpaceDN w:val="0"/>
        <w:adjustRightInd w:val="0"/>
        <w:spacing w:before="0" w:beforeAutospacing="0" w:after="0" w:afterAutospacing="0" w:line="300" w:lineRule="exact"/>
        <w:ind w:left="0" w:right="0" w:firstLine="420" w:firstLineChars="200"/>
        <w:jc w:val="left"/>
        <w:rPr>
          <w:rFonts w:hint="eastAsia" w:ascii="宋体" w:hAnsi="宋体" w:eastAsia="宋体" w:cs="宋体"/>
          <w:color w:val="000000"/>
          <w:kern w:val="2"/>
          <w:sz w:val="21"/>
          <w:szCs w:val="21"/>
        </w:rPr>
      </w:pPr>
      <w:r>
        <w:rPr>
          <w:rFonts w:hint="eastAsia" w:ascii="宋体" w:hAnsi="宋体" w:eastAsia="宋体" w:cs="宋体"/>
          <w:color w:val="000000"/>
          <w:kern w:val="0"/>
          <w:sz w:val="21"/>
          <w:szCs w:val="21"/>
          <w:lang w:val="en-US" w:eastAsia="zh-CN" w:bidi="ar"/>
        </w:rPr>
        <w:t>2.4.3 提供基础资料</w:t>
      </w:r>
    </w:p>
    <w:p w14:paraId="5465ACA5">
      <w:pPr>
        <w:keepNext w:val="0"/>
        <w:keepLines w:val="0"/>
        <w:widowControl w:val="0"/>
        <w:suppressLineNumbers w:val="0"/>
        <w:autoSpaceDE w:val="0"/>
        <w:autoSpaceDN w:val="0"/>
        <w:adjustRightInd w:val="0"/>
        <w:spacing w:before="0" w:beforeAutospacing="0" w:after="0" w:afterAutospacing="0" w:line="300" w:lineRule="exact"/>
        <w:ind w:left="0" w:right="0" w:firstLine="420" w:firstLineChars="200"/>
        <w:jc w:val="left"/>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lang w:val="en-US" w:eastAsia="zh-CN" w:bidi="ar"/>
        </w:rPr>
        <w:t>发包人应当在移交施工现场前向承包人提供施工现场及工程施工所必需的毗邻区域内供水、排水、供电、供气、供热、通信、广播电视等地下管线资料，气象和水文观测资料，地质勘察资料，相邻建筑物、构筑物和地下工程等有关基础资料，并对所提供资料的真实性、准确性和完整性负责。</w:t>
      </w:r>
    </w:p>
    <w:p w14:paraId="01CE591E">
      <w:pPr>
        <w:keepNext w:val="0"/>
        <w:keepLines w:val="0"/>
        <w:widowControl w:val="0"/>
        <w:suppressLineNumbers w:val="0"/>
        <w:autoSpaceDE w:val="0"/>
        <w:autoSpaceDN w:val="0"/>
        <w:adjustRightInd w:val="0"/>
        <w:spacing w:before="0" w:beforeAutospacing="0" w:after="0" w:afterAutospacing="0" w:line="300" w:lineRule="exact"/>
        <w:ind w:left="0" w:right="0" w:firstLine="420" w:firstLineChars="200"/>
        <w:jc w:val="left"/>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lang w:val="en-US" w:eastAsia="zh-CN" w:bidi="ar"/>
        </w:rPr>
        <w:t>按照法律规定确需在开工后方能提供的基础资料，发包人应尽其努力及时地在相应工程施工前的合理期限内提供，合理期限应以不影响承包人的正常施工为限。</w:t>
      </w:r>
    </w:p>
    <w:p w14:paraId="6D503DC2">
      <w:pPr>
        <w:keepNext w:val="0"/>
        <w:keepLines w:val="0"/>
        <w:widowControl w:val="0"/>
        <w:suppressLineNumbers w:val="0"/>
        <w:autoSpaceDE/>
        <w:autoSpaceDN/>
        <w:adjustRightInd/>
        <w:spacing w:before="0" w:beforeAutospacing="0" w:after="0" w:afterAutospacing="0" w:line="300" w:lineRule="exact"/>
        <w:ind w:left="0" w:right="0" w:firstLine="420" w:firstLineChars="200"/>
        <w:jc w:val="left"/>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lang w:val="en-US" w:eastAsia="zh-CN" w:bidi="ar"/>
        </w:rPr>
        <w:t>2.4.4 逾期提供的责任</w:t>
      </w:r>
    </w:p>
    <w:p w14:paraId="6E019C14">
      <w:pPr>
        <w:keepNext w:val="0"/>
        <w:keepLines w:val="0"/>
        <w:widowControl w:val="0"/>
        <w:suppressLineNumbers w:val="0"/>
        <w:autoSpaceDE/>
        <w:autoSpaceDN/>
        <w:adjustRightInd/>
        <w:spacing w:before="0" w:beforeAutospacing="0" w:after="0" w:afterAutospacing="0" w:line="300" w:lineRule="exact"/>
        <w:ind w:left="0" w:right="0" w:firstLine="420" w:firstLineChars="200"/>
        <w:jc w:val="left"/>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lang w:val="en-US" w:eastAsia="zh-CN" w:bidi="ar"/>
        </w:rPr>
        <w:t>因发包人原因未能按合同约定及时向承包人提供施工现场、施工条件、基础资料的，由发包人承担由此增加的费用和（或）延误的工期。</w:t>
      </w:r>
    </w:p>
    <w:p w14:paraId="7713A8FE">
      <w:pPr>
        <w:keepNext/>
        <w:keepLines/>
        <w:widowControl/>
        <w:suppressLineNumbers w:val="0"/>
        <w:spacing w:before="0" w:beforeAutospacing="0" w:after="0" w:afterAutospacing="0" w:line="300" w:lineRule="exact"/>
        <w:ind w:left="0" w:firstLine="420" w:firstLineChars="200"/>
        <w:jc w:val="both"/>
        <w:outlineLvl w:val="4"/>
        <w:rPr>
          <w:rFonts w:hint="eastAsia" w:ascii="宋体" w:hAnsi="宋体" w:eastAsia="宋体" w:cs="宋体"/>
          <w:b w:val="0"/>
          <w:bCs/>
          <w:color w:val="000000"/>
          <w:kern w:val="2"/>
          <w:sz w:val="21"/>
          <w:szCs w:val="21"/>
          <w:lang w:val="en-US" w:eastAsia="zh-CN" w:bidi="ar"/>
        </w:rPr>
      </w:pPr>
      <w:r>
        <w:rPr>
          <w:rFonts w:hint="eastAsia" w:ascii="宋体" w:hAnsi="宋体" w:eastAsia="宋体" w:cs="宋体"/>
          <w:b w:val="0"/>
          <w:bCs/>
          <w:color w:val="000000"/>
          <w:kern w:val="2"/>
          <w:sz w:val="21"/>
          <w:szCs w:val="21"/>
          <w:lang w:val="en-US" w:eastAsia="zh-CN" w:bidi="ar"/>
        </w:rPr>
        <w:t>2.5 资金来源证明及支付担保</w:t>
      </w:r>
    </w:p>
    <w:p w14:paraId="069F45FA">
      <w:pPr>
        <w:keepNext w:val="0"/>
        <w:keepLines w:val="0"/>
        <w:widowControl w:val="0"/>
        <w:suppressLineNumbers w:val="0"/>
        <w:autoSpaceDE/>
        <w:autoSpaceDN/>
        <w:adjustRightInd/>
        <w:spacing w:before="0" w:beforeAutospacing="0" w:after="0" w:afterAutospacing="0" w:line="300" w:lineRule="exact"/>
        <w:ind w:left="0" w:right="0" w:firstLine="420" w:firstLineChars="200"/>
        <w:jc w:val="left"/>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lang w:val="en-US" w:eastAsia="zh-CN" w:bidi="ar"/>
        </w:rPr>
        <w:t>除专用合同条款另有约定外，发包人应在收到承包人要求提供资金来源证明的书面通知后28天内，向承包人提供能够按照合同约定支付合同价款的相应资金来源证明。</w:t>
      </w:r>
    </w:p>
    <w:p w14:paraId="0C0B3602">
      <w:pPr>
        <w:keepNext w:val="0"/>
        <w:keepLines w:val="0"/>
        <w:widowControl w:val="0"/>
        <w:suppressLineNumbers w:val="0"/>
        <w:autoSpaceDE/>
        <w:autoSpaceDN/>
        <w:adjustRightInd/>
        <w:spacing w:before="0" w:beforeAutospacing="0" w:after="0" w:afterAutospacing="0" w:line="300" w:lineRule="exact"/>
        <w:ind w:left="0" w:right="0" w:firstLine="420" w:firstLineChars="200"/>
        <w:jc w:val="left"/>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lang w:val="en-US" w:eastAsia="zh-CN" w:bidi="ar"/>
        </w:rPr>
        <w:t>除专用合同条款另有约定外，发包人要求承包人提供履约担保的，发包人应当向承包人提供支付担保。支付担保可以采用银行保函或担保公司担保等形式，具体由合同当事人在专用合同条款中约定。</w:t>
      </w:r>
    </w:p>
    <w:p w14:paraId="1FF28BE4">
      <w:pPr>
        <w:keepNext/>
        <w:keepLines/>
        <w:widowControl/>
        <w:suppressLineNumbers w:val="0"/>
        <w:spacing w:before="0" w:beforeAutospacing="0" w:after="0" w:afterAutospacing="0" w:line="300" w:lineRule="exact"/>
        <w:ind w:left="0" w:firstLine="420" w:firstLineChars="200"/>
        <w:jc w:val="both"/>
        <w:outlineLvl w:val="4"/>
        <w:rPr>
          <w:rFonts w:hint="eastAsia" w:ascii="宋体" w:hAnsi="宋体" w:eastAsia="宋体" w:cs="宋体"/>
          <w:b w:val="0"/>
          <w:bCs/>
          <w:color w:val="000000"/>
          <w:kern w:val="2"/>
          <w:sz w:val="21"/>
          <w:szCs w:val="21"/>
          <w:lang w:val="en-US" w:eastAsia="zh-CN" w:bidi="ar"/>
        </w:rPr>
      </w:pPr>
      <w:r>
        <w:rPr>
          <w:rFonts w:hint="eastAsia" w:ascii="宋体" w:hAnsi="宋体" w:eastAsia="宋体" w:cs="宋体"/>
          <w:b w:val="0"/>
          <w:bCs/>
          <w:color w:val="000000"/>
          <w:kern w:val="2"/>
          <w:sz w:val="21"/>
          <w:szCs w:val="21"/>
          <w:lang w:val="en-US" w:eastAsia="zh-CN" w:bidi="ar"/>
        </w:rPr>
        <w:t>2.6 支付合同价款</w:t>
      </w:r>
    </w:p>
    <w:p w14:paraId="11E19339">
      <w:pPr>
        <w:keepNext w:val="0"/>
        <w:keepLines w:val="0"/>
        <w:widowControl w:val="0"/>
        <w:suppressLineNumbers w:val="0"/>
        <w:autoSpaceDE w:val="0"/>
        <w:autoSpaceDN w:val="0"/>
        <w:adjustRightInd w:val="0"/>
        <w:spacing w:before="0" w:beforeAutospacing="0" w:after="0" w:afterAutospacing="0" w:line="300" w:lineRule="exact"/>
        <w:ind w:left="0" w:right="0" w:firstLine="420" w:firstLineChars="200"/>
        <w:jc w:val="left"/>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lang w:val="en-US" w:eastAsia="zh-CN" w:bidi="ar"/>
        </w:rPr>
        <w:t>发包人应按合同约定向承包人及时支付合同价款。</w:t>
      </w:r>
    </w:p>
    <w:p w14:paraId="41AB053E">
      <w:pPr>
        <w:keepNext/>
        <w:keepLines/>
        <w:widowControl/>
        <w:suppressLineNumbers w:val="0"/>
        <w:spacing w:before="0" w:beforeAutospacing="0" w:after="0" w:afterAutospacing="0" w:line="300" w:lineRule="exact"/>
        <w:ind w:left="0" w:firstLine="420" w:firstLineChars="200"/>
        <w:jc w:val="both"/>
        <w:outlineLvl w:val="4"/>
        <w:rPr>
          <w:rFonts w:hint="eastAsia" w:ascii="宋体" w:hAnsi="宋体" w:eastAsia="宋体" w:cs="宋体"/>
          <w:b w:val="0"/>
          <w:bCs/>
          <w:color w:val="000000"/>
          <w:kern w:val="2"/>
          <w:sz w:val="21"/>
          <w:szCs w:val="21"/>
          <w:lang w:val="en-US" w:eastAsia="zh-CN" w:bidi="ar"/>
        </w:rPr>
      </w:pPr>
      <w:r>
        <w:rPr>
          <w:rFonts w:hint="eastAsia" w:ascii="宋体" w:hAnsi="宋体" w:eastAsia="宋体" w:cs="宋体"/>
          <w:b w:val="0"/>
          <w:bCs/>
          <w:color w:val="000000"/>
          <w:kern w:val="2"/>
          <w:sz w:val="21"/>
          <w:szCs w:val="21"/>
          <w:lang w:val="en-US" w:eastAsia="zh-CN" w:bidi="ar"/>
        </w:rPr>
        <w:t>2.7 组织竣工验收</w:t>
      </w:r>
    </w:p>
    <w:p w14:paraId="1088E20A">
      <w:pPr>
        <w:keepNext w:val="0"/>
        <w:keepLines w:val="0"/>
        <w:widowControl w:val="0"/>
        <w:suppressLineNumbers w:val="0"/>
        <w:autoSpaceDE w:val="0"/>
        <w:autoSpaceDN w:val="0"/>
        <w:adjustRightInd w:val="0"/>
        <w:spacing w:before="0" w:beforeAutospacing="0" w:after="0" w:afterAutospacing="0" w:line="300" w:lineRule="exact"/>
        <w:ind w:left="0" w:right="0" w:firstLine="420" w:firstLineChars="200"/>
        <w:jc w:val="left"/>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lang w:val="en-US" w:eastAsia="zh-CN" w:bidi="ar"/>
        </w:rPr>
        <w:t>发包人应按合同约定及时组织竣工验收。</w:t>
      </w:r>
    </w:p>
    <w:p w14:paraId="40C19F7E">
      <w:pPr>
        <w:keepNext/>
        <w:keepLines/>
        <w:widowControl/>
        <w:suppressLineNumbers w:val="0"/>
        <w:spacing w:before="0" w:beforeAutospacing="0" w:after="0" w:afterAutospacing="0" w:line="300" w:lineRule="exact"/>
        <w:ind w:left="0" w:firstLine="420" w:firstLineChars="200"/>
        <w:jc w:val="both"/>
        <w:outlineLvl w:val="4"/>
        <w:rPr>
          <w:rFonts w:hint="eastAsia" w:ascii="宋体" w:hAnsi="宋体" w:eastAsia="宋体" w:cs="宋体"/>
          <w:b w:val="0"/>
          <w:bCs/>
          <w:color w:val="000000"/>
          <w:kern w:val="2"/>
          <w:sz w:val="21"/>
          <w:szCs w:val="21"/>
          <w:lang w:val="en-US" w:eastAsia="zh-CN" w:bidi="ar"/>
        </w:rPr>
      </w:pPr>
      <w:r>
        <w:rPr>
          <w:rFonts w:hint="eastAsia" w:ascii="宋体" w:hAnsi="宋体" w:eastAsia="宋体" w:cs="宋体"/>
          <w:b w:val="0"/>
          <w:bCs/>
          <w:color w:val="000000"/>
          <w:kern w:val="2"/>
          <w:sz w:val="21"/>
          <w:szCs w:val="21"/>
          <w:lang w:val="en-US" w:eastAsia="zh-CN" w:bidi="ar"/>
        </w:rPr>
        <w:t>2.8 现场统一管理协议</w:t>
      </w:r>
    </w:p>
    <w:p w14:paraId="0354A7D0">
      <w:pPr>
        <w:keepNext w:val="0"/>
        <w:keepLines w:val="0"/>
        <w:widowControl w:val="0"/>
        <w:suppressLineNumbers w:val="0"/>
        <w:autoSpaceDE/>
        <w:autoSpaceDN/>
        <w:adjustRightInd/>
        <w:spacing w:before="0" w:beforeAutospacing="0" w:after="0" w:afterAutospacing="0" w:line="300" w:lineRule="exact"/>
        <w:ind w:left="0" w:right="0" w:firstLine="420" w:firstLineChars="200"/>
        <w:jc w:val="left"/>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lang w:val="en-US" w:eastAsia="zh-CN" w:bidi="ar"/>
        </w:rPr>
        <w:t>发包人应与承包人、由发包人直接发包的专业工程的承包人签订施工现场统一管理协议，明确各方的权利义务。施工现场统一管理协议作为专用合同条款的附件。</w:t>
      </w:r>
    </w:p>
    <w:p w14:paraId="7A20BDBF">
      <w:pPr>
        <w:keepNext/>
        <w:keepLines/>
        <w:widowControl/>
        <w:suppressLineNumbers w:val="0"/>
        <w:spacing w:before="0" w:beforeAutospacing="0" w:after="0" w:afterAutospacing="0" w:line="300" w:lineRule="exact"/>
        <w:jc w:val="both"/>
        <w:outlineLvl w:val="3"/>
        <w:rPr>
          <w:rFonts w:hint="eastAsia" w:ascii="宋体" w:hAnsi="宋体" w:eastAsia="黑体" w:cs="黑体"/>
          <w:b w:val="0"/>
          <w:bCs/>
          <w:color w:val="000000"/>
          <w:kern w:val="2"/>
          <w:sz w:val="21"/>
          <w:szCs w:val="21"/>
          <w:lang w:val="en-US" w:eastAsia="zh-CN" w:bidi="ar"/>
        </w:rPr>
      </w:pPr>
      <w:r>
        <w:rPr>
          <w:rFonts w:hint="eastAsia" w:ascii="宋体" w:hAnsi="宋体" w:eastAsia="宋体" w:cs="宋体"/>
          <w:b w:val="0"/>
          <w:bCs/>
          <w:color w:val="000000"/>
          <w:kern w:val="2"/>
          <w:sz w:val="21"/>
          <w:szCs w:val="21"/>
          <w:lang w:val="en-US" w:eastAsia="zh-CN" w:bidi="ar"/>
        </w:rPr>
        <w:t xml:space="preserve">3. </w:t>
      </w:r>
      <w:r>
        <w:rPr>
          <w:rFonts w:hint="eastAsia" w:ascii="黑体" w:hAnsi="宋体" w:eastAsia="黑体" w:cs="黑体"/>
          <w:b w:val="0"/>
          <w:bCs/>
          <w:color w:val="000000"/>
          <w:kern w:val="2"/>
          <w:sz w:val="21"/>
          <w:szCs w:val="21"/>
          <w:lang w:val="en-US" w:eastAsia="zh-CN" w:bidi="ar"/>
        </w:rPr>
        <w:t>承包人</w:t>
      </w:r>
    </w:p>
    <w:p w14:paraId="3486A98F">
      <w:pPr>
        <w:keepNext/>
        <w:keepLines/>
        <w:widowControl/>
        <w:suppressLineNumbers w:val="0"/>
        <w:spacing w:before="0" w:beforeAutospacing="0" w:after="0" w:afterAutospacing="0" w:line="300" w:lineRule="exact"/>
        <w:ind w:left="0" w:firstLine="420" w:firstLineChars="200"/>
        <w:jc w:val="both"/>
        <w:outlineLvl w:val="4"/>
        <w:rPr>
          <w:rFonts w:hint="eastAsia" w:ascii="宋体" w:hAnsi="宋体" w:eastAsia="宋体" w:cs="宋体"/>
          <w:b w:val="0"/>
          <w:bCs/>
          <w:color w:val="000000"/>
          <w:kern w:val="2"/>
          <w:sz w:val="21"/>
          <w:szCs w:val="21"/>
          <w:lang w:val="en-US" w:eastAsia="zh-CN" w:bidi="ar"/>
        </w:rPr>
      </w:pPr>
      <w:r>
        <w:rPr>
          <w:rFonts w:hint="eastAsia" w:ascii="宋体" w:hAnsi="宋体" w:eastAsia="宋体" w:cs="宋体"/>
          <w:b w:val="0"/>
          <w:bCs/>
          <w:color w:val="000000"/>
          <w:kern w:val="2"/>
          <w:sz w:val="21"/>
          <w:szCs w:val="21"/>
          <w:lang w:val="en-US" w:eastAsia="zh-CN" w:bidi="ar"/>
        </w:rPr>
        <w:t>3.1 承包人的一般义务</w:t>
      </w:r>
    </w:p>
    <w:p w14:paraId="244DE520">
      <w:pPr>
        <w:keepNext w:val="0"/>
        <w:keepLines w:val="0"/>
        <w:widowControl w:val="0"/>
        <w:suppressLineNumbers w:val="0"/>
        <w:autoSpaceDE w:val="0"/>
        <w:autoSpaceDN w:val="0"/>
        <w:adjustRightInd w:val="0"/>
        <w:spacing w:before="0" w:beforeAutospacing="0" w:after="0" w:afterAutospacing="0" w:line="300" w:lineRule="exact"/>
        <w:ind w:left="0" w:right="0" w:firstLine="420" w:firstLineChars="200"/>
        <w:jc w:val="left"/>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lang w:val="en-US" w:eastAsia="zh-CN" w:bidi="ar"/>
        </w:rPr>
        <w:t>承包人在履行合同过程中应遵守法律和工程建设标准规范，并履行以下义务：</w:t>
      </w:r>
    </w:p>
    <w:p w14:paraId="6ADEA72F">
      <w:pPr>
        <w:keepNext w:val="0"/>
        <w:keepLines w:val="0"/>
        <w:widowControl w:val="0"/>
        <w:suppressLineNumbers w:val="0"/>
        <w:autoSpaceDE w:val="0"/>
        <w:autoSpaceDN w:val="0"/>
        <w:adjustRightInd w:val="0"/>
        <w:spacing w:before="0" w:beforeAutospacing="0" w:after="0" w:afterAutospacing="0" w:line="300" w:lineRule="exact"/>
        <w:ind w:left="0" w:right="0" w:firstLine="420" w:firstLineChars="200"/>
        <w:jc w:val="left"/>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lang w:val="en-US" w:eastAsia="zh-CN" w:bidi="ar"/>
        </w:rPr>
        <w:t>办理法律规定应由承包人办理的许可和批准，并将办理结果书面报送发包人留存；</w:t>
      </w:r>
    </w:p>
    <w:p w14:paraId="28BBC826">
      <w:pPr>
        <w:keepNext w:val="0"/>
        <w:keepLines w:val="0"/>
        <w:widowControl w:val="0"/>
        <w:suppressLineNumbers w:val="0"/>
        <w:autoSpaceDE w:val="0"/>
        <w:autoSpaceDN w:val="0"/>
        <w:adjustRightInd w:val="0"/>
        <w:spacing w:before="0" w:beforeAutospacing="0" w:after="0" w:afterAutospacing="0" w:line="300" w:lineRule="exact"/>
        <w:ind w:left="0" w:right="0" w:firstLine="420" w:firstLineChars="200"/>
        <w:jc w:val="left"/>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lang w:val="en-US" w:eastAsia="zh-CN" w:bidi="ar"/>
        </w:rPr>
        <w:t>（2）按法律规定和合同约定完成工程，并在保修期内承担保修义务；</w:t>
      </w:r>
    </w:p>
    <w:p w14:paraId="408BFE3F">
      <w:pPr>
        <w:keepNext w:val="0"/>
        <w:keepLines w:val="0"/>
        <w:widowControl w:val="0"/>
        <w:suppressLineNumbers w:val="0"/>
        <w:autoSpaceDE w:val="0"/>
        <w:autoSpaceDN w:val="0"/>
        <w:adjustRightInd w:val="0"/>
        <w:spacing w:before="0" w:beforeAutospacing="0" w:after="0" w:afterAutospacing="0" w:line="300" w:lineRule="exact"/>
        <w:ind w:left="0" w:right="0" w:firstLine="420" w:firstLineChars="200"/>
        <w:jc w:val="left"/>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lang w:val="en-US" w:eastAsia="zh-CN" w:bidi="ar"/>
        </w:rPr>
        <w:t>（3）按法律规定和合同约定采取施工安全和环境保护措施，办理工伤保险，确保工程及人员、材料、设备和设施的安全；</w:t>
      </w:r>
    </w:p>
    <w:p w14:paraId="493CF1B6">
      <w:pPr>
        <w:keepNext w:val="0"/>
        <w:keepLines w:val="0"/>
        <w:widowControl w:val="0"/>
        <w:suppressLineNumbers w:val="0"/>
        <w:autoSpaceDE w:val="0"/>
        <w:autoSpaceDN w:val="0"/>
        <w:adjustRightInd w:val="0"/>
        <w:spacing w:before="0" w:beforeAutospacing="0" w:after="0" w:afterAutospacing="0" w:line="300" w:lineRule="exact"/>
        <w:ind w:left="0" w:right="0" w:firstLine="420" w:firstLineChars="200"/>
        <w:jc w:val="left"/>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lang w:val="en-US" w:eastAsia="zh-CN" w:bidi="ar"/>
        </w:rPr>
        <w:t>（4）按合同约定的工作内容和施工进度要求，编制施工组织设计和施工措施计划，并对所有施工作业和施工方法的完备性和安全可靠性负责；</w:t>
      </w:r>
    </w:p>
    <w:p w14:paraId="06280000">
      <w:pPr>
        <w:keepNext w:val="0"/>
        <w:keepLines w:val="0"/>
        <w:widowControl w:val="0"/>
        <w:suppressLineNumbers w:val="0"/>
        <w:autoSpaceDE w:val="0"/>
        <w:autoSpaceDN w:val="0"/>
        <w:adjustRightInd w:val="0"/>
        <w:spacing w:before="0" w:beforeAutospacing="0" w:after="0" w:afterAutospacing="0" w:line="300" w:lineRule="exact"/>
        <w:ind w:left="0" w:right="0" w:firstLine="420" w:firstLineChars="200"/>
        <w:jc w:val="left"/>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lang w:val="en-US" w:eastAsia="zh-CN" w:bidi="ar"/>
        </w:rPr>
        <w:t>（5）在进行合同约定的各项工作时，不得侵害发包人与他人使用公用道路、水源、市政管网等公共设施的权利，避免对邻近的公共设施产生干扰。承包人占用或使用他人的施工场地，影响他人作业或生活的，应承担相应责任；</w:t>
      </w:r>
    </w:p>
    <w:p w14:paraId="119D7F8A">
      <w:pPr>
        <w:keepNext w:val="0"/>
        <w:keepLines w:val="0"/>
        <w:widowControl w:val="0"/>
        <w:suppressLineNumbers w:val="0"/>
        <w:autoSpaceDE w:val="0"/>
        <w:autoSpaceDN w:val="0"/>
        <w:adjustRightInd w:val="0"/>
        <w:spacing w:before="0" w:beforeAutospacing="0" w:after="0" w:afterAutospacing="0" w:line="300" w:lineRule="exact"/>
        <w:ind w:left="0" w:right="0" w:firstLine="420" w:firstLineChars="200"/>
        <w:jc w:val="left"/>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lang w:val="en-US" w:eastAsia="zh-CN" w:bidi="ar"/>
        </w:rPr>
        <w:t>（6）按照第6.3款〔环境保护〕约定负责施工场地及其周边环境与生态的保护工作；</w:t>
      </w:r>
    </w:p>
    <w:p w14:paraId="226BC690">
      <w:pPr>
        <w:keepNext w:val="0"/>
        <w:keepLines w:val="0"/>
        <w:widowControl w:val="0"/>
        <w:suppressLineNumbers w:val="0"/>
        <w:autoSpaceDE w:val="0"/>
        <w:autoSpaceDN w:val="0"/>
        <w:adjustRightInd w:val="0"/>
        <w:spacing w:before="0" w:beforeAutospacing="0" w:after="0" w:afterAutospacing="0" w:line="300" w:lineRule="exact"/>
        <w:ind w:left="0" w:right="0" w:firstLine="420" w:firstLineChars="200"/>
        <w:jc w:val="left"/>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lang w:val="en-US" w:eastAsia="zh-CN" w:bidi="ar"/>
        </w:rPr>
        <w:t>（7）按第6.1款〔安全文明施工〕约定采取施工安全措施，确保工程及其人员、材料、设备和设施的安全，防止因工程施工造成的人身伤害和财产损失；</w:t>
      </w:r>
    </w:p>
    <w:p w14:paraId="1CD0827B">
      <w:pPr>
        <w:keepNext w:val="0"/>
        <w:keepLines w:val="0"/>
        <w:widowControl w:val="0"/>
        <w:suppressLineNumbers w:val="0"/>
        <w:autoSpaceDE w:val="0"/>
        <w:autoSpaceDN w:val="0"/>
        <w:adjustRightInd w:val="0"/>
        <w:spacing w:before="0" w:beforeAutospacing="0" w:after="0" w:afterAutospacing="0" w:line="300" w:lineRule="exact"/>
        <w:ind w:left="0" w:right="0" w:firstLine="420" w:firstLineChars="200"/>
        <w:jc w:val="left"/>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lang w:val="en-US" w:eastAsia="zh-CN" w:bidi="ar"/>
        </w:rPr>
        <w:t>（8）将发包人按合同约定支付的各项价款专用于合同工程，且应及时支付其雇用人员工资，并及时向分包人支付合同价款；</w:t>
      </w:r>
    </w:p>
    <w:p w14:paraId="0B9D2041">
      <w:pPr>
        <w:keepNext w:val="0"/>
        <w:keepLines w:val="0"/>
        <w:widowControl w:val="0"/>
        <w:suppressLineNumbers w:val="0"/>
        <w:autoSpaceDE w:val="0"/>
        <w:autoSpaceDN w:val="0"/>
        <w:adjustRightInd w:val="0"/>
        <w:spacing w:before="0" w:beforeAutospacing="0" w:after="0" w:afterAutospacing="0" w:line="300" w:lineRule="exact"/>
        <w:ind w:left="0" w:right="0" w:firstLine="420" w:firstLineChars="200"/>
        <w:jc w:val="left"/>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lang w:val="en-US" w:eastAsia="zh-CN" w:bidi="ar"/>
        </w:rPr>
        <w:t>（9）按照法律规定和合同约定编制竣工资料，完成竣工资料立卷及归档，并按专用合同条款约定的竣工资料的套数、内容、时间等要求移交发包人；</w:t>
      </w:r>
    </w:p>
    <w:p w14:paraId="432F3283">
      <w:pPr>
        <w:keepNext w:val="0"/>
        <w:keepLines w:val="0"/>
        <w:widowControl w:val="0"/>
        <w:suppressLineNumbers w:val="0"/>
        <w:autoSpaceDE w:val="0"/>
        <w:autoSpaceDN w:val="0"/>
        <w:adjustRightInd w:val="0"/>
        <w:spacing w:before="0" w:beforeAutospacing="0" w:after="0" w:afterAutospacing="0" w:line="300" w:lineRule="exact"/>
        <w:ind w:left="0" w:right="0" w:firstLine="420" w:firstLineChars="200"/>
        <w:jc w:val="left"/>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lang w:val="en-US" w:eastAsia="zh-CN" w:bidi="ar"/>
        </w:rPr>
        <w:t>（10）应履行的其他义务。</w:t>
      </w:r>
    </w:p>
    <w:p w14:paraId="75DB9B0B">
      <w:pPr>
        <w:keepNext/>
        <w:keepLines/>
        <w:widowControl/>
        <w:suppressLineNumbers w:val="0"/>
        <w:spacing w:before="0" w:beforeAutospacing="0" w:after="0" w:afterAutospacing="0" w:line="300" w:lineRule="exact"/>
        <w:ind w:left="0" w:firstLine="420" w:firstLineChars="200"/>
        <w:jc w:val="both"/>
        <w:outlineLvl w:val="4"/>
        <w:rPr>
          <w:rFonts w:hint="eastAsia" w:ascii="宋体" w:hAnsi="宋体" w:eastAsia="宋体" w:cs="宋体"/>
          <w:b w:val="0"/>
          <w:bCs/>
          <w:color w:val="000000"/>
          <w:kern w:val="2"/>
          <w:sz w:val="21"/>
          <w:szCs w:val="21"/>
          <w:lang w:val="en-US" w:eastAsia="zh-CN" w:bidi="ar"/>
        </w:rPr>
      </w:pPr>
      <w:r>
        <w:rPr>
          <w:rFonts w:hint="eastAsia" w:ascii="宋体" w:hAnsi="宋体" w:eastAsia="宋体" w:cs="宋体"/>
          <w:b w:val="0"/>
          <w:bCs/>
          <w:color w:val="000000"/>
          <w:kern w:val="2"/>
          <w:sz w:val="21"/>
          <w:szCs w:val="21"/>
          <w:lang w:val="en-US" w:eastAsia="zh-CN" w:bidi="ar"/>
        </w:rPr>
        <w:t>3.2 项目经理</w:t>
      </w:r>
    </w:p>
    <w:p w14:paraId="77EC5513">
      <w:pPr>
        <w:keepNext w:val="0"/>
        <w:keepLines w:val="0"/>
        <w:widowControl w:val="0"/>
        <w:suppressLineNumbers w:val="0"/>
        <w:autoSpaceDE w:val="0"/>
        <w:autoSpaceDN w:val="0"/>
        <w:adjustRightInd w:val="0"/>
        <w:spacing w:before="0" w:beforeAutospacing="0" w:after="0" w:afterAutospacing="0" w:line="300" w:lineRule="exact"/>
        <w:ind w:left="0" w:right="0" w:firstLine="420" w:firstLineChars="200"/>
        <w:jc w:val="left"/>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lang w:val="en-US" w:eastAsia="zh-CN" w:bidi="ar"/>
        </w:rPr>
        <w:t>3.2.1 项目经理应为合同当事人所确认的人选，并在专用合同条款中明确项目经理的姓名、职称、注册执业证书编号、联系方式及授权范围等事项，项目经理经承包人授权后代表承包人负责履行合同。项目经理应是承包人正式聘用的员工，承包人应向发包人提交项目经理与承包人之间的劳动合同，以及承包人为项目经理缴纳社会保险的有效证明。承包人不提交上述文件的，项目经理无权履行职责，发包人有权要求更换项目经理，由此增加的费用和（或）延误的工期由承包人承担。</w:t>
      </w:r>
    </w:p>
    <w:p w14:paraId="1AC149A9">
      <w:pPr>
        <w:keepNext w:val="0"/>
        <w:keepLines w:val="0"/>
        <w:widowControl w:val="0"/>
        <w:suppressLineNumbers w:val="0"/>
        <w:autoSpaceDE w:val="0"/>
        <w:autoSpaceDN w:val="0"/>
        <w:adjustRightInd w:val="0"/>
        <w:spacing w:before="0" w:beforeAutospacing="0" w:after="0" w:afterAutospacing="0" w:line="300" w:lineRule="exact"/>
        <w:ind w:left="0" w:right="0" w:firstLine="420" w:firstLineChars="200"/>
        <w:jc w:val="left"/>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lang w:val="en-US" w:eastAsia="zh-CN" w:bidi="ar"/>
        </w:rPr>
        <w:t>项目经理应常驻施工现场，且每月在施工现场时间不得少于专用合同条款约定的天数。项目经理不得同时担任其他项目的项目经理。项目经理确需离开施工现场时，应事先通知监理人，并取得发包人的书面同意。项目经理的通知中应当载明临时代行其职责的人员的注册执业资格、管理经验等资料，该人员应具备履行相应职责的能力。</w:t>
      </w:r>
    </w:p>
    <w:p w14:paraId="71EE502E">
      <w:pPr>
        <w:keepNext w:val="0"/>
        <w:keepLines w:val="0"/>
        <w:widowControl w:val="0"/>
        <w:suppressLineNumbers w:val="0"/>
        <w:autoSpaceDE w:val="0"/>
        <w:autoSpaceDN w:val="0"/>
        <w:adjustRightInd w:val="0"/>
        <w:spacing w:before="0" w:beforeAutospacing="0" w:after="0" w:afterAutospacing="0" w:line="300" w:lineRule="exact"/>
        <w:ind w:left="0" w:right="0" w:firstLine="420" w:firstLineChars="200"/>
        <w:jc w:val="left"/>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lang w:val="en-US" w:eastAsia="zh-CN" w:bidi="ar"/>
        </w:rPr>
        <w:t>承包人违反上述约定的，应按照专用合同条款的约定，承担违约责任。</w:t>
      </w:r>
    </w:p>
    <w:p w14:paraId="18E64C17">
      <w:pPr>
        <w:keepNext w:val="0"/>
        <w:keepLines w:val="0"/>
        <w:widowControl w:val="0"/>
        <w:suppressLineNumbers w:val="0"/>
        <w:autoSpaceDE w:val="0"/>
        <w:autoSpaceDN w:val="0"/>
        <w:adjustRightInd w:val="0"/>
        <w:spacing w:before="0" w:beforeAutospacing="0" w:after="0" w:afterAutospacing="0" w:line="300" w:lineRule="exact"/>
        <w:ind w:left="0" w:right="0" w:firstLine="420" w:firstLineChars="200"/>
        <w:jc w:val="left"/>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lang w:val="en-US" w:eastAsia="zh-CN" w:bidi="ar"/>
        </w:rPr>
        <w:t>3.2.2 项目经理按合同约定组织工程实施。在紧急情况下为确保施工安全和人员安全，在无法与发包人代表和总监理工程师及时取得联系时，项目经理有权采取必要的措施保证与工程有关的人身、财产和工程的安全，但应在48小时内向发包人代表和总监理工程师提交书面报告。</w:t>
      </w:r>
    </w:p>
    <w:p w14:paraId="39F63978">
      <w:pPr>
        <w:keepNext w:val="0"/>
        <w:keepLines w:val="0"/>
        <w:widowControl w:val="0"/>
        <w:suppressLineNumbers w:val="0"/>
        <w:autoSpaceDE w:val="0"/>
        <w:autoSpaceDN w:val="0"/>
        <w:adjustRightInd w:val="0"/>
        <w:spacing w:before="0" w:beforeAutospacing="0" w:after="0" w:afterAutospacing="0" w:line="300" w:lineRule="exact"/>
        <w:ind w:left="0" w:right="0" w:firstLine="420" w:firstLineChars="200"/>
        <w:jc w:val="left"/>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lang w:val="en-US" w:eastAsia="zh-CN" w:bidi="ar"/>
        </w:rPr>
        <w:t>3.2.3 承包人需要更换项目经理的，应提前14天书面通知发包人和监理人，并征得发包人书面同意。通知中应当载明继任项目经理的注册执业资格、管理经验等资料，继任项目经理继续履行第3.2.1项约定的职责。未经发包人书面同意，承包人不得擅自更换项目经理。承包人擅自更换项目经理的，应按照专用合同条款的约定承担违约责任。</w:t>
      </w:r>
    </w:p>
    <w:p w14:paraId="55F6A3BE">
      <w:pPr>
        <w:keepNext w:val="0"/>
        <w:keepLines w:val="0"/>
        <w:widowControl w:val="0"/>
        <w:suppressLineNumbers w:val="0"/>
        <w:autoSpaceDE w:val="0"/>
        <w:autoSpaceDN w:val="0"/>
        <w:adjustRightInd w:val="0"/>
        <w:spacing w:before="0" w:beforeAutospacing="0" w:after="0" w:afterAutospacing="0" w:line="300" w:lineRule="exact"/>
        <w:ind w:left="0" w:right="0" w:firstLine="420" w:firstLineChars="200"/>
        <w:jc w:val="left"/>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lang w:val="en-US" w:eastAsia="zh-CN" w:bidi="ar"/>
        </w:rPr>
        <w:t>3.2.4 发包人有权书面通知承包人更换其认为不称职的项目经理，通知中应当载明要求更换的理由。承包人应在接到更换通知后14天内向发包人提出书面的改进报告。发包人收到改进报告后仍要求更换的，承包人应在接到第二次更换通知的28天内进行更换，并将新任命的项目经理的注册执业资格、管理经验等资料书面通知发包人。继任项目经理继续履行第3.2.1项约定的职责。承包人无正当理由拒绝更换项目经理的，应按照专用合同条款的约定承担违约责任。</w:t>
      </w:r>
    </w:p>
    <w:p w14:paraId="5AFD6121">
      <w:pPr>
        <w:keepNext w:val="0"/>
        <w:keepLines w:val="0"/>
        <w:widowControl w:val="0"/>
        <w:suppressLineNumbers w:val="0"/>
        <w:autoSpaceDE w:val="0"/>
        <w:autoSpaceDN w:val="0"/>
        <w:adjustRightInd w:val="0"/>
        <w:spacing w:before="0" w:beforeAutospacing="0" w:after="0" w:afterAutospacing="0" w:line="300" w:lineRule="exact"/>
        <w:ind w:left="0" w:right="0" w:firstLine="420" w:firstLineChars="200"/>
        <w:jc w:val="left"/>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lang w:val="en-US" w:eastAsia="zh-CN" w:bidi="ar"/>
        </w:rPr>
        <w:t>3.2.5 项目经理因特殊情况授权其下属人员履行其某项工作职责的，该下属人员应具备履行相应职责的能力，并应提前7天将上述人员的姓名和授权范围书面通知监理人，并征得发包人书面同意。</w:t>
      </w:r>
    </w:p>
    <w:p w14:paraId="6BDC0ADB">
      <w:pPr>
        <w:keepNext/>
        <w:keepLines/>
        <w:widowControl/>
        <w:suppressLineNumbers w:val="0"/>
        <w:spacing w:before="0" w:beforeAutospacing="0" w:after="0" w:afterAutospacing="0" w:line="300" w:lineRule="exact"/>
        <w:ind w:left="0" w:firstLine="420" w:firstLineChars="200"/>
        <w:jc w:val="both"/>
        <w:outlineLvl w:val="4"/>
        <w:rPr>
          <w:rFonts w:hint="eastAsia" w:ascii="宋体" w:hAnsi="宋体" w:eastAsia="宋体" w:cs="宋体"/>
          <w:b w:val="0"/>
          <w:bCs/>
          <w:color w:val="000000"/>
          <w:kern w:val="2"/>
          <w:sz w:val="21"/>
          <w:szCs w:val="21"/>
          <w:lang w:val="en-US" w:eastAsia="zh-CN" w:bidi="ar"/>
        </w:rPr>
      </w:pPr>
      <w:r>
        <w:rPr>
          <w:rFonts w:hint="eastAsia" w:ascii="宋体" w:hAnsi="宋体" w:eastAsia="宋体" w:cs="宋体"/>
          <w:b w:val="0"/>
          <w:bCs/>
          <w:color w:val="000000"/>
          <w:kern w:val="2"/>
          <w:sz w:val="21"/>
          <w:szCs w:val="21"/>
          <w:lang w:val="en-US" w:eastAsia="zh-CN" w:bidi="ar"/>
        </w:rPr>
        <w:t>3.3 承包人人员</w:t>
      </w:r>
    </w:p>
    <w:p w14:paraId="0E059F92">
      <w:pPr>
        <w:keepNext w:val="0"/>
        <w:keepLines w:val="0"/>
        <w:widowControl w:val="0"/>
        <w:suppressLineNumbers w:val="0"/>
        <w:autoSpaceDE w:val="0"/>
        <w:autoSpaceDN w:val="0"/>
        <w:adjustRightInd w:val="0"/>
        <w:spacing w:before="0" w:beforeAutospacing="0" w:after="0" w:afterAutospacing="0" w:line="300" w:lineRule="exact"/>
        <w:ind w:left="0" w:right="0" w:firstLine="420" w:firstLineChars="200"/>
        <w:jc w:val="left"/>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lang w:val="en-US" w:eastAsia="zh-CN" w:bidi="ar"/>
        </w:rPr>
        <w:t>3.3.1 除专用合同条款另有约定外，承包人应在接到开工通知后7天内，向监理人提交承包人项目管理机构及施工现场人员安排的报告，其内容应包括合同管理、施工、技术、材料、质量、安全、财务等主要施工管理人员名单及其岗位、注册执业资格等，以及各工种技术工人的安排情况，并同时提交主要施工管理人员与承包人之间的劳动关系证明和缴纳社会保险的有效证明。</w:t>
      </w:r>
    </w:p>
    <w:p w14:paraId="1C38CD28">
      <w:pPr>
        <w:keepNext w:val="0"/>
        <w:keepLines w:val="0"/>
        <w:widowControl w:val="0"/>
        <w:suppressLineNumbers w:val="0"/>
        <w:autoSpaceDE w:val="0"/>
        <w:autoSpaceDN w:val="0"/>
        <w:adjustRightInd w:val="0"/>
        <w:spacing w:before="0" w:beforeAutospacing="0" w:after="0" w:afterAutospacing="0" w:line="300" w:lineRule="exact"/>
        <w:ind w:left="0" w:right="0" w:firstLine="420" w:firstLineChars="200"/>
        <w:jc w:val="left"/>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lang w:val="en-US" w:eastAsia="zh-CN" w:bidi="ar"/>
        </w:rPr>
        <w:t>3.3.2 承包人派驻到施工现场的主要施工管理人员应相对稳定。施工过程中如有变动，承包人应及时向监理人提交施工现场人员变动情况的报告。承包人更换主要施工管理人员时，应提前7天书面通知监理人，并征得发包人书面同意。通知中应当载明继任人员的注册执业资格、管理经验等资料。</w:t>
      </w:r>
    </w:p>
    <w:p w14:paraId="7C700B79">
      <w:pPr>
        <w:keepNext w:val="0"/>
        <w:keepLines w:val="0"/>
        <w:widowControl w:val="0"/>
        <w:suppressLineNumbers w:val="0"/>
        <w:autoSpaceDE w:val="0"/>
        <w:autoSpaceDN w:val="0"/>
        <w:adjustRightInd w:val="0"/>
        <w:spacing w:before="0" w:beforeAutospacing="0" w:after="0" w:afterAutospacing="0" w:line="300" w:lineRule="exact"/>
        <w:ind w:left="0" w:right="0" w:firstLine="420" w:firstLineChars="200"/>
        <w:jc w:val="left"/>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lang w:val="en-US" w:eastAsia="zh-CN" w:bidi="ar"/>
        </w:rPr>
        <w:t>特殊工种作业人员均应持有相应的资格证明，监理人可以随时检查。</w:t>
      </w:r>
    </w:p>
    <w:p w14:paraId="556F4CFE">
      <w:pPr>
        <w:keepNext w:val="0"/>
        <w:keepLines w:val="0"/>
        <w:widowControl w:val="0"/>
        <w:suppressLineNumbers w:val="0"/>
        <w:autoSpaceDE w:val="0"/>
        <w:autoSpaceDN w:val="0"/>
        <w:adjustRightInd w:val="0"/>
        <w:spacing w:before="0" w:beforeAutospacing="0" w:after="0" w:afterAutospacing="0" w:line="300" w:lineRule="exact"/>
        <w:ind w:left="0" w:right="0" w:firstLine="420" w:firstLineChars="200"/>
        <w:jc w:val="left"/>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lang w:val="en-US" w:eastAsia="zh-CN" w:bidi="ar"/>
        </w:rPr>
        <w:t>3.3.3 发包人对于承包人主要施工管理人员的资格或能力有异议的，承包人应提供资料证明被质疑人员有能力完成其岗位工作或不存在发包人所质疑的情形。发包人要求撤换不能按照合同约定履行职责及义务的主要施工管理人员的，承包人应当撤换。承包人无正当理由拒绝撤换的，应按照专用合同条款的约定承担违约责任。</w:t>
      </w:r>
    </w:p>
    <w:p w14:paraId="026D08F9">
      <w:pPr>
        <w:keepNext w:val="0"/>
        <w:keepLines w:val="0"/>
        <w:widowControl w:val="0"/>
        <w:suppressLineNumbers w:val="0"/>
        <w:autoSpaceDE w:val="0"/>
        <w:autoSpaceDN w:val="0"/>
        <w:adjustRightInd w:val="0"/>
        <w:spacing w:before="0" w:beforeAutospacing="0" w:after="0" w:afterAutospacing="0" w:line="300" w:lineRule="exact"/>
        <w:ind w:left="0" w:right="0" w:firstLine="420" w:firstLineChars="200"/>
        <w:jc w:val="left"/>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lang w:val="en-US" w:eastAsia="zh-CN" w:bidi="ar"/>
        </w:rPr>
        <w:t>3.3.4 除专用合同条款另有约定外，承包人的主要施工管理人员离开施工现场每月累计不超过5天的，应报监理人同意；离开施工现场每月累计超过5天的，应通知监理人，并征得发包人书面同意。主要施工管理人员离开施工现场前应指定一名有经验的人员临时代行其职责，该人员应具备履行相应职责的资格和能力，且应征得监理人或发包人的同意。</w:t>
      </w:r>
    </w:p>
    <w:p w14:paraId="617F111B">
      <w:pPr>
        <w:keepNext w:val="0"/>
        <w:keepLines w:val="0"/>
        <w:widowControl w:val="0"/>
        <w:suppressLineNumbers w:val="0"/>
        <w:autoSpaceDE w:val="0"/>
        <w:autoSpaceDN w:val="0"/>
        <w:adjustRightInd w:val="0"/>
        <w:spacing w:before="0" w:beforeAutospacing="0" w:after="0" w:afterAutospacing="0" w:line="300" w:lineRule="exact"/>
        <w:ind w:left="0" w:right="0" w:firstLine="420" w:firstLineChars="200"/>
        <w:jc w:val="left"/>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lang w:val="en-US" w:eastAsia="zh-CN" w:bidi="ar"/>
        </w:rPr>
        <w:t>3.3.5 承包人擅自更换主要施工管理人员，或前述人员未经监理人或发包人同意擅自离开施工现场的，应按照专用合同条款约定承担违约责任。</w:t>
      </w:r>
    </w:p>
    <w:p w14:paraId="72F63536">
      <w:pPr>
        <w:keepNext/>
        <w:keepLines/>
        <w:widowControl/>
        <w:suppressLineNumbers w:val="0"/>
        <w:spacing w:before="0" w:beforeAutospacing="0" w:after="0" w:afterAutospacing="0" w:line="300" w:lineRule="exact"/>
        <w:ind w:left="0" w:firstLine="420" w:firstLineChars="200"/>
        <w:jc w:val="both"/>
        <w:outlineLvl w:val="4"/>
        <w:rPr>
          <w:rFonts w:hint="eastAsia" w:ascii="宋体" w:hAnsi="宋体" w:eastAsia="宋体" w:cs="宋体"/>
          <w:b w:val="0"/>
          <w:bCs/>
          <w:color w:val="000000"/>
          <w:kern w:val="2"/>
          <w:sz w:val="21"/>
          <w:szCs w:val="21"/>
          <w:lang w:val="en-US" w:eastAsia="zh-CN" w:bidi="ar"/>
        </w:rPr>
      </w:pPr>
      <w:r>
        <w:rPr>
          <w:rFonts w:hint="eastAsia" w:ascii="宋体" w:hAnsi="宋体" w:eastAsia="宋体" w:cs="宋体"/>
          <w:b w:val="0"/>
          <w:bCs/>
          <w:color w:val="000000"/>
          <w:kern w:val="2"/>
          <w:sz w:val="21"/>
          <w:szCs w:val="21"/>
          <w:lang w:val="en-US" w:eastAsia="zh-CN" w:bidi="ar"/>
        </w:rPr>
        <w:t>3.4 承包人现场查勘</w:t>
      </w:r>
    </w:p>
    <w:p w14:paraId="743FD311">
      <w:pPr>
        <w:keepNext w:val="0"/>
        <w:keepLines w:val="0"/>
        <w:widowControl w:val="0"/>
        <w:suppressLineNumbers w:val="0"/>
        <w:autoSpaceDE w:val="0"/>
        <w:autoSpaceDN w:val="0"/>
        <w:adjustRightInd w:val="0"/>
        <w:spacing w:before="0" w:beforeAutospacing="0" w:after="0" w:afterAutospacing="0" w:line="300" w:lineRule="exact"/>
        <w:ind w:left="0" w:right="0" w:firstLine="420" w:firstLineChars="200"/>
        <w:jc w:val="left"/>
        <w:rPr>
          <w:rFonts w:hint="eastAsia" w:ascii="宋体" w:hAnsi="宋体" w:eastAsia="宋体" w:cs="宋体"/>
          <w:color w:val="000000"/>
          <w:kern w:val="2"/>
          <w:sz w:val="21"/>
          <w:szCs w:val="21"/>
        </w:rPr>
      </w:pPr>
      <w:r>
        <w:rPr>
          <w:rFonts w:hint="eastAsia" w:ascii="宋体" w:hAnsi="宋体" w:eastAsia="宋体" w:cs="宋体"/>
          <w:color w:val="000000"/>
          <w:kern w:val="0"/>
          <w:sz w:val="21"/>
          <w:szCs w:val="21"/>
          <w:lang w:val="en-US" w:eastAsia="zh-CN" w:bidi="ar"/>
        </w:rPr>
        <w:t>承包人应对基于发包人按照第2.4.3项〔提供基础资料〕提交的基础资料所做出的解释和推断负责，但因基础资料存在错误、遗漏导致承包人解释或推断失实的，由发包人承担责任。</w:t>
      </w:r>
    </w:p>
    <w:p w14:paraId="3FA7C427">
      <w:pPr>
        <w:keepNext w:val="0"/>
        <w:keepLines w:val="0"/>
        <w:widowControl w:val="0"/>
        <w:suppressLineNumbers w:val="0"/>
        <w:autoSpaceDE w:val="0"/>
        <w:autoSpaceDN w:val="0"/>
        <w:adjustRightInd w:val="0"/>
        <w:spacing w:before="0" w:beforeAutospacing="0" w:after="0" w:afterAutospacing="0" w:line="300" w:lineRule="exact"/>
        <w:ind w:left="0" w:right="0" w:firstLine="420" w:firstLineChars="200"/>
        <w:jc w:val="left"/>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lang w:val="en-US" w:eastAsia="zh-CN" w:bidi="ar"/>
        </w:rPr>
        <w:t>承包人应对施工现场和施工条件进行查勘，并充分了解工程所在地的气象条件、交通条件、风俗习惯以及其他与完成合同工作有关的其他资料。因承包人未能充分查勘、了解前述情况或未能充分估计前述情况所可能产生后果的，承包人承担由此增加的费用和（或）延误的工期。</w:t>
      </w:r>
    </w:p>
    <w:p w14:paraId="2DED1AD8">
      <w:pPr>
        <w:keepNext/>
        <w:keepLines/>
        <w:widowControl/>
        <w:suppressLineNumbers w:val="0"/>
        <w:spacing w:before="0" w:beforeAutospacing="0" w:after="0" w:afterAutospacing="0" w:line="300" w:lineRule="exact"/>
        <w:ind w:left="0" w:firstLine="420" w:firstLineChars="200"/>
        <w:jc w:val="both"/>
        <w:outlineLvl w:val="4"/>
        <w:rPr>
          <w:rFonts w:hint="eastAsia" w:ascii="宋体" w:hAnsi="宋体" w:eastAsia="宋体" w:cs="宋体"/>
          <w:b w:val="0"/>
          <w:bCs/>
          <w:color w:val="000000"/>
          <w:kern w:val="2"/>
          <w:sz w:val="21"/>
          <w:szCs w:val="21"/>
          <w:lang w:val="en-US" w:eastAsia="zh-CN" w:bidi="ar"/>
        </w:rPr>
      </w:pPr>
      <w:r>
        <w:rPr>
          <w:rFonts w:hint="eastAsia" w:ascii="宋体" w:hAnsi="宋体" w:eastAsia="宋体" w:cs="宋体"/>
          <w:b w:val="0"/>
          <w:bCs/>
          <w:color w:val="000000"/>
          <w:kern w:val="2"/>
          <w:sz w:val="21"/>
          <w:szCs w:val="21"/>
          <w:lang w:val="en-US" w:eastAsia="zh-CN" w:bidi="ar"/>
        </w:rPr>
        <w:t>3.5 分包</w:t>
      </w:r>
    </w:p>
    <w:p w14:paraId="44B253F7">
      <w:pPr>
        <w:keepNext w:val="0"/>
        <w:keepLines w:val="0"/>
        <w:widowControl w:val="0"/>
        <w:suppressLineNumbers w:val="0"/>
        <w:autoSpaceDE/>
        <w:autoSpaceDN/>
        <w:adjustRightInd/>
        <w:spacing w:before="0" w:beforeAutospacing="0" w:after="0" w:afterAutospacing="0" w:line="300" w:lineRule="exact"/>
        <w:ind w:left="0" w:right="0" w:firstLine="420" w:firstLineChars="200"/>
        <w:jc w:val="left"/>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lang w:val="en-US" w:eastAsia="zh-CN" w:bidi="ar"/>
        </w:rPr>
        <w:t>3.5.1 分包的一般约定</w:t>
      </w:r>
    </w:p>
    <w:p w14:paraId="0813C384">
      <w:pPr>
        <w:keepNext w:val="0"/>
        <w:keepLines w:val="0"/>
        <w:widowControl w:val="0"/>
        <w:suppressLineNumbers w:val="0"/>
        <w:autoSpaceDE/>
        <w:autoSpaceDN/>
        <w:adjustRightInd/>
        <w:spacing w:before="0" w:beforeAutospacing="0" w:after="0" w:afterAutospacing="0" w:line="300" w:lineRule="exact"/>
        <w:ind w:left="0" w:right="0" w:firstLine="420" w:firstLineChars="200"/>
        <w:jc w:val="left"/>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lang w:val="en-US" w:eastAsia="zh-CN" w:bidi="ar"/>
        </w:rPr>
        <w:t>承包人不得将其承包的全部工程转包给第三人，或将其承包的全部工程肢解后以分包的名义转包给第三人。承包人不得将工程主体结构、关键性工作及专用合同条款中禁止分包的专业工程分包给第三人，主体结构、关键性工作的范围由合同当事人按照法律规定在专用合同条款中予以明确。</w:t>
      </w:r>
    </w:p>
    <w:p w14:paraId="5C3E7ADB">
      <w:pPr>
        <w:keepNext w:val="0"/>
        <w:keepLines w:val="0"/>
        <w:widowControl w:val="0"/>
        <w:suppressLineNumbers w:val="0"/>
        <w:autoSpaceDE/>
        <w:autoSpaceDN/>
        <w:adjustRightInd/>
        <w:spacing w:before="0" w:beforeAutospacing="0" w:after="0" w:afterAutospacing="0" w:line="300" w:lineRule="exact"/>
        <w:ind w:left="0" w:right="0" w:firstLine="420" w:firstLineChars="200"/>
        <w:jc w:val="left"/>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lang w:val="en-US" w:eastAsia="zh-CN" w:bidi="ar"/>
        </w:rPr>
        <w:t>承包人不得以劳务分包的名义转包或违法分包工程。</w:t>
      </w:r>
    </w:p>
    <w:p w14:paraId="57427341">
      <w:pPr>
        <w:keepNext w:val="0"/>
        <w:keepLines w:val="0"/>
        <w:widowControl w:val="0"/>
        <w:suppressLineNumbers w:val="0"/>
        <w:autoSpaceDE/>
        <w:autoSpaceDN/>
        <w:adjustRightInd/>
        <w:spacing w:before="0" w:beforeAutospacing="0" w:after="0" w:afterAutospacing="0" w:line="300" w:lineRule="exact"/>
        <w:ind w:left="0" w:right="0" w:firstLine="420" w:firstLineChars="200"/>
        <w:jc w:val="left"/>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lang w:val="en-US" w:eastAsia="zh-CN" w:bidi="ar"/>
        </w:rPr>
        <w:t>3.5.2 分包的确定</w:t>
      </w:r>
    </w:p>
    <w:p w14:paraId="4C5536EE">
      <w:pPr>
        <w:keepNext w:val="0"/>
        <w:keepLines w:val="0"/>
        <w:widowControl w:val="0"/>
        <w:suppressLineNumbers w:val="0"/>
        <w:autoSpaceDE/>
        <w:autoSpaceDN/>
        <w:adjustRightInd/>
        <w:spacing w:before="0" w:beforeAutospacing="0" w:after="0" w:afterAutospacing="0" w:line="300" w:lineRule="exact"/>
        <w:ind w:left="0" w:right="0" w:firstLine="420" w:firstLineChars="200"/>
        <w:jc w:val="left"/>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lang w:val="en-US" w:eastAsia="zh-CN" w:bidi="ar"/>
        </w:rPr>
        <w:t>承包人应按专用合同条款的约定进行分包，确定分包人。已标价工程量清单或预算书中给定暂估价的专业工程，按照第10.7款〔暂估价〕确定分包人。按照合同约定进行分包的，承包人应确保分包人具有相应的资质和能力。工程分包不减轻或免除承包人的责任和义务，承包人和分包人就分包工程向发包人承担连带责任。除合同另有约定外，承包人应在分包合同签订后7天内向发包人和监理人提交分包合同副本。</w:t>
      </w:r>
    </w:p>
    <w:p w14:paraId="44B6AD59">
      <w:pPr>
        <w:keepNext w:val="0"/>
        <w:keepLines w:val="0"/>
        <w:widowControl w:val="0"/>
        <w:suppressLineNumbers w:val="0"/>
        <w:autoSpaceDE/>
        <w:autoSpaceDN/>
        <w:adjustRightInd/>
        <w:spacing w:before="0" w:beforeAutospacing="0" w:after="0" w:afterAutospacing="0" w:line="300" w:lineRule="exact"/>
        <w:ind w:left="0" w:right="0" w:firstLine="420" w:firstLineChars="200"/>
        <w:jc w:val="left"/>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lang w:val="en-US" w:eastAsia="zh-CN" w:bidi="ar"/>
        </w:rPr>
        <w:t>3.5.3 分包管理</w:t>
      </w:r>
    </w:p>
    <w:p w14:paraId="12428DA9">
      <w:pPr>
        <w:keepNext w:val="0"/>
        <w:keepLines w:val="0"/>
        <w:widowControl w:val="0"/>
        <w:suppressLineNumbers w:val="0"/>
        <w:autoSpaceDE/>
        <w:autoSpaceDN/>
        <w:adjustRightInd/>
        <w:spacing w:before="0" w:beforeAutospacing="0" w:after="0" w:afterAutospacing="0" w:line="300" w:lineRule="exact"/>
        <w:ind w:left="0" w:right="0" w:firstLine="420" w:firstLineChars="200"/>
        <w:jc w:val="left"/>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lang w:val="en-US" w:eastAsia="zh-CN" w:bidi="ar"/>
        </w:rPr>
        <w:t>承包人应向监理人提交分包人的主要施工管理人员表，并对分包人的施工人员进行实名制管理，包括但不限于进出场管理、登记造册以及各种证照的办理。</w:t>
      </w:r>
    </w:p>
    <w:p w14:paraId="26BCD6CF">
      <w:pPr>
        <w:keepNext w:val="0"/>
        <w:keepLines w:val="0"/>
        <w:widowControl w:val="0"/>
        <w:suppressLineNumbers w:val="0"/>
        <w:autoSpaceDE/>
        <w:autoSpaceDN/>
        <w:adjustRightInd/>
        <w:spacing w:before="0" w:beforeAutospacing="0" w:after="0" w:afterAutospacing="0" w:line="300" w:lineRule="exact"/>
        <w:ind w:left="0" w:right="0" w:firstLine="420" w:firstLineChars="200"/>
        <w:jc w:val="left"/>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lang w:val="en-US" w:eastAsia="zh-CN" w:bidi="ar"/>
        </w:rPr>
        <w:t>3.5.4 分包合同价款</w:t>
      </w:r>
    </w:p>
    <w:p w14:paraId="143DCBA4">
      <w:pPr>
        <w:keepNext w:val="0"/>
        <w:keepLines w:val="0"/>
        <w:widowControl w:val="0"/>
        <w:suppressLineNumbers w:val="0"/>
        <w:autoSpaceDE/>
        <w:autoSpaceDN/>
        <w:adjustRightInd/>
        <w:spacing w:before="0" w:beforeAutospacing="0" w:after="0" w:afterAutospacing="0" w:line="300" w:lineRule="exact"/>
        <w:ind w:left="0" w:right="0" w:firstLine="420" w:firstLineChars="200"/>
        <w:jc w:val="left"/>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lang w:val="en-US" w:eastAsia="zh-CN" w:bidi="ar"/>
        </w:rPr>
        <w:t>（1）除本项第（2）目约定的情况或专用合同条款另有约定外，分包合同价款由承包人与分包人结算，未经承包人同意，发包人不得向分包人支付分包工程价款；</w:t>
      </w:r>
    </w:p>
    <w:p w14:paraId="0C07274B">
      <w:pPr>
        <w:keepNext w:val="0"/>
        <w:keepLines w:val="0"/>
        <w:widowControl w:val="0"/>
        <w:suppressLineNumbers w:val="0"/>
        <w:autoSpaceDE/>
        <w:autoSpaceDN/>
        <w:adjustRightInd/>
        <w:spacing w:before="0" w:beforeAutospacing="0" w:after="0" w:afterAutospacing="0" w:line="300" w:lineRule="exact"/>
        <w:ind w:left="0" w:right="0" w:firstLine="420" w:firstLineChars="200"/>
        <w:jc w:val="left"/>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lang w:val="en-US" w:eastAsia="zh-CN" w:bidi="ar"/>
        </w:rPr>
        <w:t>（2）生效法律文书要求发包人向分包人支付分包合同价款的，发包人有权从应付承包人工程款中扣除该部分款项。</w:t>
      </w:r>
    </w:p>
    <w:p w14:paraId="2C3384A6">
      <w:pPr>
        <w:keepNext w:val="0"/>
        <w:keepLines w:val="0"/>
        <w:widowControl w:val="0"/>
        <w:suppressLineNumbers w:val="0"/>
        <w:autoSpaceDE/>
        <w:autoSpaceDN/>
        <w:adjustRightInd/>
        <w:spacing w:before="0" w:beforeAutospacing="0" w:after="0" w:afterAutospacing="0" w:line="300" w:lineRule="exact"/>
        <w:ind w:left="0" w:right="0" w:firstLine="420" w:firstLineChars="200"/>
        <w:jc w:val="left"/>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lang w:val="en-US" w:eastAsia="zh-CN" w:bidi="ar"/>
        </w:rPr>
        <w:t>3.5.5 分包合同权益的转让</w:t>
      </w:r>
    </w:p>
    <w:p w14:paraId="1E61A2EE">
      <w:pPr>
        <w:keepNext w:val="0"/>
        <w:keepLines w:val="0"/>
        <w:widowControl w:val="0"/>
        <w:suppressLineNumbers w:val="0"/>
        <w:autoSpaceDE/>
        <w:autoSpaceDN/>
        <w:adjustRightInd/>
        <w:spacing w:before="0" w:beforeAutospacing="0" w:after="0" w:afterAutospacing="0" w:line="300" w:lineRule="exact"/>
        <w:ind w:left="0" w:right="0" w:firstLine="420" w:firstLineChars="200"/>
        <w:jc w:val="left"/>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lang w:val="en-US" w:eastAsia="zh-CN" w:bidi="ar"/>
        </w:rPr>
        <w:t>分包人在分包合同项下的义务持续到缺陷责任期届满以后的，发包人有权在缺陷责任期届满前，要求承包人将其在分包合同项下的权益转让给发包人，承包人应当转让。除转让合同另有约定外，转让合同生效后，由分包人向发包人履行义务。</w:t>
      </w:r>
    </w:p>
    <w:p w14:paraId="42D65544">
      <w:pPr>
        <w:keepNext/>
        <w:keepLines/>
        <w:widowControl/>
        <w:suppressLineNumbers w:val="0"/>
        <w:spacing w:before="0" w:beforeAutospacing="0" w:after="0" w:afterAutospacing="0" w:line="300" w:lineRule="exact"/>
        <w:ind w:left="0" w:firstLine="420" w:firstLineChars="200"/>
        <w:jc w:val="both"/>
        <w:outlineLvl w:val="4"/>
        <w:rPr>
          <w:rFonts w:hint="eastAsia" w:ascii="宋体" w:hAnsi="宋体" w:eastAsia="宋体" w:cs="宋体"/>
          <w:b w:val="0"/>
          <w:bCs/>
          <w:color w:val="000000"/>
          <w:kern w:val="2"/>
          <w:sz w:val="21"/>
          <w:szCs w:val="21"/>
          <w:lang w:val="en-US" w:eastAsia="zh-CN" w:bidi="ar"/>
        </w:rPr>
      </w:pPr>
      <w:r>
        <w:rPr>
          <w:rFonts w:hint="eastAsia" w:ascii="宋体" w:hAnsi="宋体" w:eastAsia="宋体" w:cs="宋体"/>
          <w:b w:val="0"/>
          <w:bCs/>
          <w:color w:val="000000"/>
          <w:kern w:val="2"/>
          <w:sz w:val="21"/>
          <w:szCs w:val="21"/>
          <w:lang w:val="en-US" w:eastAsia="zh-CN" w:bidi="ar"/>
        </w:rPr>
        <w:t>3.6 工程照管与成品、半成品保护</w:t>
      </w:r>
    </w:p>
    <w:p w14:paraId="4EF06D4E">
      <w:pPr>
        <w:keepNext w:val="0"/>
        <w:keepLines w:val="0"/>
        <w:widowControl w:val="0"/>
        <w:suppressLineNumbers w:val="0"/>
        <w:autoSpaceDE/>
        <w:autoSpaceDN/>
        <w:adjustRightInd/>
        <w:spacing w:before="0" w:beforeAutospacing="0" w:after="0" w:afterAutospacing="0" w:line="300" w:lineRule="exact"/>
        <w:ind w:left="0" w:right="0" w:firstLine="420" w:firstLineChars="200"/>
        <w:jc w:val="left"/>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lang w:val="en-US" w:eastAsia="zh-CN" w:bidi="ar"/>
        </w:rPr>
        <w:t>（1）除专用合同条款另有约定外，自发包人向承包人移交施工现场之日起，承包人应负责照管工程及工程相关的材料、工程设备，直到颁发工程接收证书之日止。</w:t>
      </w:r>
    </w:p>
    <w:p w14:paraId="32403456">
      <w:pPr>
        <w:keepNext w:val="0"/>
        <w:keepLines w:val="0"/>
        <w:widowControl w:val="0"/>
        <w:suppressLineNumbers w:val="0"/>
        <w:autoSpaceDE/>
        <w:autoSpaceDN/>
        <w:adjustRightInd/>
        <w:spacing w:before="0" w:beforeAutospacing="0" w:after="0" w:afterAutospacing="0" w:line="300" w:lineRule="exact"/>
        <w:ind w:left="0" w:right="0" w:firstLine="420" w:firstLineChars="200"/>
        <w:jc w:val="left"/>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lang w:val="en-US" w:eastAsia="zh-CN" w:bidi="ar"/>
        </w:rPr>
        <w:t>（2）在承包人负责照管期间，因承包人原因造成工程、材料、工程设备损坏的，由承包人负责修复或更换，并承担由此增加的费用和（或）延误的工期。</w:t>
      </w:r>
    </w:p>
    <w:p w14:paraId="04A8FBBA">
      <w:pPr>
        <w:keepNext w:val="0"/>
        <w:keepLines w:val="0"/>
        <w:widowControl w:val="0"/>
        <w:suppressLineNumbers w:val="0"/>
        <w:autoSpaceDE/>
        <w:autoSpaceDN/>
        <w:adjustRightInd/>
        <w:spacing w:before="0" w:beforeAutospacing="0" w:after="0" w:afterAutospacing="0" w:line="300" w:lineRule="exact"/>
        <w:ind w:left="0" w:right="0" w:firstLine="420" w:firstLineChars="200"/>
        <w:jc w:val="left"/>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lang w:val="en-US" w:eastAsia="zh-CN" w:bidi="ar"/>
        </w:rPr>
        <w:t>（3）对合同内分期完成的成品和半成品，在工程接收证书颁发前，由承包人承担保护责任。因承包人原因造成成品或半成品损坏的，由承包人负责修复或更换，并承担由此增加的费用和（或）延误的工期。</w:t>
      </w:r>
    </w:p>
    <w:p w14:paraId="66D5EB61">
      <w:pPr>
        <w:keepNext/>
        <w:keepLines/>
        <w:widowControl/>
        <w:suppressLineNumbers w:val="0"/>
        <w:spacing w:before="0" w:beforeAutospacing="0" w:after="0" w:afterAutospacing="0" w:line="300" w:lineRule="exact"/>
        <w:ind w:left="0" w:firstLine="420" w:firstLineChars="200"/>
        <w:jc w:val="both"/>
        <w:outlineLvl w:val="4"/>
        <w:rPr>
          <w:rFonts w:hint="eastAsia" w:ascii="宋体" w:hAnsi="宋体" w:eastAsia="宋体" w:cs="宋体"/>
          <w:b w:val="0"/>
          <w:bCs/>
          <w:color w:val="000000"/>
          <w:kern w:val="2"/>
          <w:sz w:val="21"/>
          <w:szCs w:val="21"/>
          <w:lang w:val="en-US" w:eastAsia="zh-CN" w:bidi="ar"/>
        </w:rPr>
      </w:pPr>
      <w:r>
        <w:rPr>
          <w:rFonts w:hint="eastAsia" w:ascii="宋体" w:hAnsi="宋体" w:eastAsia="宋体" w:cs="宋体"/>
          <w:b w:val="0"/>
          <w:bCs/>
          <w:color w:val="000000"/>
          <w:kern w:val="2"/>
          <w:sz w:val="21"/>
          <w:szCs w:val="21"/>
          <w:lang w:val="en-US" w:eastAsia="zh-CN" w:bidi="ar"/>
        </w:rPr>
        <w:t>3.7 履约担保</w:t>
      </w:r>
    </w:p>
    <w:p w14:paraId="64CFBC5C">
      <w:pPr>
        <w:keepNext w:val="0"/>
        <w:keepLines w:val="0"/>
        <w:widowControl w:val="0"/>
        <w:suppressLineNumbers w:val="0"/>
        <w:autoSpaceDE w:val="0"/>
        <w:autoSpaceDN w:val="0"/>
        <w:adjustRightInd w:val="0"/>
        <w:spacing w:before="0" w:beforeAutospacing="0" w:after="0" w:afterAutospacing="0" w:line="300" w:lineRule="exact"/>
        <w:ind w:left="0" w:right="0" w:firstLine="420" w:firstLineChars="200"/>
        <w:jc w:val="left"/>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lang w:val="en-US" w:eastAsia="zh-CN" w:bidi="ar"/>
        </w:rPr>
        <w:t>发包人需要承包人提供履约担保的，由合同当事人在专用合同条款中约定履约担保的方式、金额及期限等。履约担保可以采用银行保函或担保公司担保等形式，具体由合同当事人在专用合同条款中约定。</w:t>
      </w:r>
    </w:p>
    <w:p w14:paraId="2FA2701D">
      <w:pPr>
        <w:keepNext w:val="0"/>
        <w:keepLines w:val="0"/>
        <w:widowControl w:val="0"/>
        <w:suppressLineNumbers w:val="0"/>
        <w:autoSpaceDE w:val="0"/>
        <w:autoSpaceDN w:val="0"/>
        <w:adjustRightInd w:val="0"/>
        <w:spacing w:before="0" w:beforeAutospacing="0" w:after="0" w:afterAutospacing="0" w:line="300" w:lineRule="exact"/>
        <w:ind w:left="0" w:right="0" w:firstLine="420" w:firstLineChars="200"/>
        <w:jc w:val="left"/>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lang w:val="en-US" w:eastAsia="zh-CN" w:bidi="ar"/>
        </w:rPr>
        <w:t>因承包人原因导致工期延长的，继续提供履约担保所增加的费用由承包人承担；非因承包人原因导致工期延长的，继续提供履约担保所增加的费用由发包人承担。</w:t>
      </w:r>
    </w:p>
    <w:p w14:paraId="24588A43">
      <w:pPr>
        <w:keepNext/>
        <w:keepLines/>
        <w:widowControl/>
        <w:suppressLineNumbers w:val="0"/>
        <w:spacing w:before="0" w:beforeAutospacing="0" w:after="0" w:afterAutospacing="0" w:line="300" w:lineRule="exact"/>
        <w:ind w:left="0" w:firstLine="420" w:firstLineChars="200"/>
        <w:jc w:val="both"/>
        <w:outlineLvl w:val="4"/>
        <w:rPr>
          <w:rFonts w:hint="eastAsia" w:ascii="宋体" w:hAnsi="宋体" w:eastAsia="宋体" w:cs="宋体"/>
          <w:b w:val="0"/>
          <w:bCs/>
          <w:color w:val="000000"/>
          <w:kern w:val="2"/>
          <w:sz w:val="21"/>
          <w:szCs w:val="21"/>
          <w:lang w:val="en-US" w:eastAsia="zh-CN" w:bidi="ar"/>
        </w:rPr>
      </w:pPr>
      <w:r>
        <w:rPr>
          <w:rFonts w:hint="eastAsia" w:ascii="宋体" w:hAnsi="宋体" w:eastAsia="宋体" w:cs="宋体"/>
          <w:b w:val="0"/>
          <w:bCs/>
          <w:color w:val="000000"/>
          <w:kern w:val="2"/>
          <w:sz w:val="21"/>
          <w:szCs w:val="21"/>
          <w:lang w:val="en-US" w:eastAsia="zh-CN" w:bidi="ar"/>
        </w:rPr>
        <w:t>3.8 联合体</w:t>
      </w:r>
    </w:p>
    <w:p w14:paraId="7EFF39E8">
      <w:pPr>
        <w:keepNext w:val="0"/>
        <w:keepLines w:val="0"/>
        <w:widowControl w:val="0"/>
        <w:suppressLineNumbers w:val="0"/>
        <w:autoSpaceDE w:val="0"/>
        <w:autoSpaceDN w:val="0"/>
        <w:adjustRightInd w:val="0"/>
        <w:spacing w:before="0" w:beforeAutospacing="0" w:after="0" w:afterAutospacing="0" w:line="300" w:lineRule="exact"/>
        <w:ind w:left="0" w:right="0" w:firstLine="420" w:firstLineChars="200"/>
        <w:jc w:val="left"/>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lang w:val="en-US" w:eastAsia="zh-CN" w:bidi="ar"/>
        </w:rPr>
        <w:t>3.8.1 联合体各方应共同与发包人签订合同协议书。联合体各方应为履行合同向发包人承担连带责任。</w:t>
      </w:r>
    </w:p>
    <w:p w14:paraId="53FABB3E">
      <w:pPr>
        <w:keepNext w:val="0"/>
        <w:keepLines w:val="0"/>
        <w:widowControl w:val="0"/>
        <w:suppressLineNumbers w:val="0"/>
        <w:autoSpaceDE w:val="0"/>
        <w:autoSpaceDN w:val="0"/>
        <w:adjustRightInd w:val="0"/>
        <w:spacing w:before="0" w:beforeAutospacing="0" w:after="0" w:afterAutospacing="0" w:line="300" w:lineRule="exact"/>
        <w:ind w:left="0" w:right="0" w:firstLine="420" w:firstLineChars="200"/>
        <w:jc w:val="left"/>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lang w:val="en-US" w:eastAsia="zh-CN" w:bidi="ar"/>
        </w:rPr>
        <w:t>3.8.2 联合体协议经发包人确认后作为合同附件。在履行合同过程中，未经发包人同意，不得修改联合体协议。</w:t>
      </w:r>
    </w:p>
    <w:p w14:paraId="446D8DCF">
      <w:pPr>
        <w:keepNext w:val="0"/>
        <w:keepLines w:val="0"/>
        <w:widowControl w:val="0"/>
        <w:suppressLineNumbers w:val="0"/>
        <w:autoSpaceDE w:val="0"/>
        <w:autoSpaceDN w:val="0"/>
        <w:adjustRightInd w:val="0"/>
        <w:spacing w:before="0" w:beforeAutospacing="0" w:after="0" w:afterAutospacing="0" w:line="300" w:lineRule="exact"/>
        <w:ind w:left="0" w:right="0" w:firstLine="420" w:firstLineChars="200"/>
        <w:jc w:val="left"/>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lang w:val="en-US" w:eastAsia="zh-CN" w:bidi="ar"/>
        </w:rPr>
        <w:t>3.8.3 联合体牵头人负责与发包人和监理人联系，并接受指示，负责组织联合体各成员全面履行合同。</w:t>
      </w:r>
    </w:p>
    <w:p w14:paraId="2EAA86F2">
      <w:pPr>
        <w:keepNext/>
        <w:keepLines/>
        <w:widowControl/>
        <w:suppressLineNumbers w:val="0"/>
        <w:spacing w:before="0" w:beforeAutospacing="0" w:after="0" w:afterAutospacing="0" w:line="300" w:lineRule="exact"/>
        <w:jc w:val="both"/>
        <w:outlineLvl w:val="3"/>
        <w:rPr>
          <w:rFonts w:hint="eastAsia" w:ascii="宋体" w:hAnsi="宋体" w:eastAsia="黑体" w:cs="黑体"/>
          <w:b w:val="0"/>
          <w:bCs/>
          <w:color w:val="000000"/>
          <w:kern w:val="2"/>
          <w:sz w:val="21"/>
          <w:szCs w:val="21"/>
          <w:lang w:val="en-US" w:eastAsia="zh-CN" w:bidi="ar"/>
        </w:rPr>
      </w:pPr>
      <w:r>
        <w:rPr>
          <w:rFonts w:hint="eastAsia" w:ascii="宋体" w:hAnsi="宋体" w:eastAsia="宋体" w:cs="宋体"/>
          <w:b w:val="0"/>
          <w:bCs/>
          <w:color w:val="000000"/>
          <w:kern w:val="2"/>
          <w:sz w:val="21"/>
          <w:szCs w:val="21"/>
          <w:lang w:val="en-US" w:eastAsia="zh-CN" w:bidi="ar"/>
        </w:rPr>
        <w:t xml:space="preserve">4. </w:t>
      </w:r>
      <w:r>
        <w:rPr>
          <w:rFonts w:hint="eastAsia" w:ascii="黑体" w:hAnsi="宋体" w:eastAsia="黑体" w:cs="黑体"/>
          <w:b w:val="0"/>
          <w:bCs/>
          <w:color w:val="000000"/>
          <w:kern w:val="2"/>
          <w:sz w:val="21"/>
          <w:szCs w:val="21"/>
          <w:lang w:val="en-US" w:eastAsia="zh-CN" w:bidi="ar"/>
        </w:rPr>
        <w:t>监理人</w:t>
      </w:r>
    </w:p>
    <w:p w14:paraId="7E2AB8E0">
      <w:pPr>
        <w:keepNext/>
        <w:keepLines/>
        <w:widowControl/>
        <w:suppressLineNumbers w:val="0"/>
        <w:spacing w:before="0" w:beforeAutospacing="0" w:after="0" w:afterAutospacing="0" w:line="300" w:lineRule="exact"/>
        <w:ind w:left="0" w:firstLine="420" w:firstLineChars="200"/>
        <w:jc w:val="both"/>
        <w:outlineLvl w:val="4"/>
        <w:rPr>
          <w:rFonts w:hint="eastAsia" w:ascii="宋体" w:hAnsi="宋体" w:eastAsia="宋体" w:cs="宋体"/>
          <w:b w:val="0"/>
          <w:bCs/>
          <w:color w:val="000000"/>
          <w:kern w:val="2"/>
          <w:sz w:val="21"/>
          <w:szCs w:val="21"/>
          <w:lang w:val="en-US" w:eastAsia="zh-CN" w:bidi="ar"/>
        </w:rPr>
      </w:pPr>
      <w:r>
        <w:rPr>
          <w:rFonts w:hint="eastAsia" w:ascii="宋体" w:hAnsi="宋体" w:eastAsia="宋体" w:cs="宋体"/>
          <w:b w:val="0"/>
          <w:bCs/>
          <w:color w:val="000000"/>
          <w:kern w:val="2"/>
          <w:sz w:val="21"/>
          <w:szCs w:val="21"/>
          <w:lang w:val="en-US" w:eastAsia="zh-CN" w:bidi="ar"/>
        </w:rPr>
        <w:t>4.1监理人的一般规定</w:t>
      </w:r>
    </w:p>
    <w:p w14:paraId="446BD7EB">
      <w:pPr>
        <w:keepNext w:val="0"/>
        <w:keepLines w:val="0"/>
        <w:widowControl w:val="0"/>
        <w:suppressLineNumbers w:val="0"/>
        <w:autoSpaceDE w:val="0"/>
        <w:autoSpaceDN w:val="0"/>
        <w:adjustRightInd w:val="0"/>
        <w:spacing w:before="0" w:beforeAutospacing="0" w:after="0" w:afterAutospacing="0" w:line="300" w:lineRule="exact"/>
        <w:ind w:left="0" w:right="0" w:firstLine="420" w:firstLineChars="200"/>
        <w:jc w:val="left"/>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lang w:val="en-US" w:eastAsia="zh-CN" w:bidi="ar"/>
        </w:rPr>
        <w:t>工程实行监理的，发包人和承包人应在专用合同条款中明确监理人的监理内容及监理权限等事项。监理人应当根据发包人授权及法律规定，代表发包人对工程施工相关事项进行检查、查验、审核、验收，并签发相关指示，但监理人无权修改合同，且无权减轻或免除合同约定的承包人的任何责任与义务。</w:t>
      </w:r>
    </w:p>
    <w:p w14:paraId="092A3446">
      <w:pPr>
        <w:keepNext w:val="0"/>
        <w:keepLines w:val="0"/>
        <w:widowControl w:val="0"/>
        <w:suppressLineNumbers w:val="0"/>
        <w:autoSpaceDE w:val="0"/>
        <w:autoSpaceDN w:val="0"/>
        <w:adjustRightInd w:val="0"/>
        <w:spacing w:before="0" w:beforeAutospacing="0" w:after="0" w:afterAutospacing="0" w:line="300" w:lineRule="exact"/>
        <w:ind w:left="0" w:right="0" w:firstLine="420" w:firstLineChars="200"/>
        <w:jc w:val="left"/>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lang w:val="en-US" w:eastAsia="zh-CN" w:bidi="ar"/>
        </w:rPr>
        <w:t>除专用合同条款另有约定外，监理人在施工现场的办公场所、生活场所由承包人提供，所发生的费用由发包人承担。</w:t>
      </w:r>
    </w:p>
    <w:p w14:paraId="06AB2D6F">
      <w:pPr>
        <w:keepNext/>
        <w:keepLines/>
        <w:widowControl/>
        <w:suppressLineNumbers w:val="0"/>
        <w:spacing w:before="0" w:beforeAutospacing="0" w:after="0" w:afterAutospacing="0" w:line="300" w:lineRule="exact"/>
        <w:ind w:left="0" w:firstLine="420" w:firstLineChars="200"/>
        <w:jc w:val="both"/>
        <w:outlineLvl w:val="4"/>
        <w:rPr>
          <w:rFonts w:hint="eastAsia" w:ascii="宋体" w:hAnsi="宋体" w:eastAsia="宋体" w:cs="宋体"/>
          <w:b w:val="0"/>
          <w:bCs/>
          <w:color w:val="000000"/>
          <w:kern w:val="2"/>
          <w:sz w:val="21"/>
          <w:szCs w:val="21"/>
          <w:lang w:val="en-US" w:eastAsia="zh-CN" w:bidi="ar"/>
        </w:rPr>
      </w:pPr>
      <w:r>
        <w:rPr>
          <w:rFonts w:hint="eastAsia" w:ascii="宋体" w:hAnsi="宋体" w:eastAsia="宋体" w:cs="宋体"/>
          <w:b w:val="0"/>
          <w:bCs/>
          <w:color w:val="000000"/>
          <w:kern w:val="2"/>
          <w:sz w:val="21"/>
          <w:szCs w:val="21"/>
          <w:lang w:val="en-US" w:eastAsia="zh-CN" w:bidi="ar"/>
        </w:rPr>
        <w:t>4.2监理人员</w:t>
      </w:r>
    </w:p>
    <w:p w14:paraId="5AE8C660">
      <w:pPr>
        <w:keepNext w:val="0"/>
        <w:keepLines w:val="0"/>
        <w:widowControl w:val="0"/>
        <w:suppressLineNumbers w:val="0"/>
        <w:autoSpaceDE w:val="0"/>
        <w:autoSpaceDN w:val="0"/>
        <w:adjustRightInd w:val="0"/>
        <w:spacing w:before="0" w:beforeAutospacing="0" w:after="0" w:afterAutospacing="0" w:line="300" w:lineRule="exact"/>
        <w:ind w:left="0" w:right="0" w:firstLine="420" w:firstLineChars="200"/>
        <w:jc w:val="left"/>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lang w:val="en-US" w:eastAsia="zh-CN" w:bidi="ar"/>
        </w:rPr>
        <w:t>发包人授予监理人对工程实施监理的权利由监理人派驻施工现场的监理人员行使，监理人员包括总监理工程师及监理工程师。监理人应将授权的总监理工程师和监理工程师的姓名及授权范围以书面形式提前通知承包人。更换总监理工程师的，监理人应提前7天书面通知承包人；更换其他监理人员，监理人应提前48小时书面通知承包人。</w:t>
      </w:r>
    </w:p>
    <w:p w14:paraId="23795782">
      <w:pPr>
        <w:keepNext/>
        <w:keepLines/>
        <w:widowControl/>
        <w:suppressLineNumbers w:val="0"/>
        <w:spacing w:before="0" w:beforeAutospacing="0" w:after="0" w:afterAutospacing="0" w:line="300" w:lineRule="exact"/>
        <w:ind w:left="0" w:firstLine="420" w:firstLineChars="200"/>
        <w:jc w:val="both"/>
        <w:outlineLvl w:val="4"/>
        <w:rPr>
          <w:rFonts w:hint="eastAsia" w:ascii="宋体" w:hAnsi="宋体" w:eastAsia="宋体" w:cs="宋体"/>
          <w:b w:val="0"/>
          <w:bCs/>
          <w:color w:val="000000"/>
          <w:kern w:val="2"/>
          <w:sz w:val="21"/>
          <w:szCs w:val="21"/>
          <w:lang w:val="en-US" w:eastAsia="zh-CN" w:bidi="ar"/>
        </w:rPr>
      </w:pPr>
      <w:r>
        <w:rPr>
          <w:rFonts w:hint="eastAsia" w:ascii="宋体" w:hAnsi="宋体" w:eastAsia="宋体" w:cs="宋体"/>
          <w:b w:val="0"/>
          <w:bCs/>
          <w:color w:val="000000"/>
          <w:kern w:val="2"/>
          <w:sz w:val="21"/>
          <w:szCs w:val="21"/>
          <w:lang w:val="en-US" w:eastAsia="zh-CN" w:bidi="ar"/>
        </w:rPr>
        <w:t>4.3监理人的指示</w:t>
      </w:r>
    </w:p>
    <w:p w14:paraId="37C7CF1B">
      <w:pPr>
        <w:keepNext w:val="0"/>
        <w:keepLines w:val="0"/>
        <w:widowControl w:val="0"/>
        <w:suppressLineNumbers w:val="0"/>
        <w:autoSpaceDE w:val="0"/>
        <w:autoSpaceDN w:val="0"/>
        <w:adjustRightInd w:val="0"/>
        <w:spacing w:before="0" w:beforeAutospacing="0" w:after="0" w:afterAutospacing="0" w:line="300" w:lineRule="exact"/>
        <w:ind w:left="0" w:right="0" w:firstLine="420" w:firstLineChars="200"/>
        <w:jc w:val="left"/>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lang w:val="en-US" w:eastAsia="zh-CN" w:bidi="ar"/>
        </w:rPr>
        <w:t>监理人应按照发包人的授权发出监理指示。监理人的指示应采用书面形式，并经其授权的监理人员签字。紧急情况下，为了保证施工人员的安全或避免工程受损，监理人员可以口头形式发出指示，该指示与书面形式的指示具有同等法律效力，但必须在发出口头指示后24小时内补发书面监理指示，补发的书面监理指示应与口头指示一致。</w:t>
      </w:r>
    </w:p>
    <w:p w14:paraId="49FB6073">
      <w:pPr>
        <w:keepNext w:val="0"/>
        <w:keepLines w:val="0"/>
        <w:widowControl w:val="0"/>
        <w:suppressLineNumbers w:val="0"/>
        <w:autoSpaceDE w:val="0"/>
        <w:autoSpaceDN w:val="0"/>
        <w:adjustRightInd w:val="0"/>
        <w:spacing w:before="0" w:beforeAutospacing="0" w:after="0" w:afterAutospacing="0" w:line="300" w:lineRule="exact"/>
        <w:ind w:left="0" w:right="0" w:firstLine="420" w:firstLineChars="200"/>
        <w:jc w:val="left"/>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lang w:val="en-US" w:eastAsia="zh-CN" w:bidi="ar"/>
        </w:rPr>
        <w:t>监理人发出的指示应送达承包人项目经理或经项目经理授权接收的人员。因监理人未能按合同约定发出指示、指示延误或发出了错误指示而导致承包人费用增加和（或）工期延误的，由发包人承担相应责任。除专用合同条款另有约定外，总监理工程师不应将第4.4款〔商定或确定〕约定应由总监理工程师作出确定的权力授权或委托给其他监理人员。</w:t>
      </w:r>
    </w:p>
    <w:p w14:paraId="686D99DC">
      <w:pPr>
        <w:keepNext w:val="0"/>
        <w:keepLines w:val="0"/>
        <w:widowControl w:val="0"/>
        <w:suppressLineNumbers w:val="0"/>
        <w:autoSpaceDE w:val="0"/>
        <w:autoSpaceDN w:val="0"/>
        <w:adjustRightInd w:val="0"/>
        <w:spacing w:before="0" w:beforeAutospacing="0" w:after="0" w:afterAutospacing="0" w:line="300" w:lineRule="exact"/>
        <w:ind w:left="0" w:right="0" w:firstLine="420" w:firstLineChars="200"/>
        <w:jc w:val="left"/>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lang w:val="en-US" w:eastAsia="zh-CN" w:bidi="ar"/>
        </w:rPr>
        <w:t>承包人对监理人发出的指示有疑问的，应向监理人提出书面异议，监理人应在48小时内对该指示予以确认、更改或撤销，监理人逾期未回复的，承包人有权拒绝执行上述指示。</w:t>
      </w:r>
    </w:p>
    <w:p w14:paraId="3E7697A2">
      <w:pPr>
        <w:keepNext w:val="0"/>
        <w:keepLines w:val="0"/>
        <w:widowControl w:val="0"/>
        <w:suppressLineNumbers w:val="0"/>
        <w:autoSpaceDE w:val="0"/>
        <w:autoSpaceDN w:val="0"/>
        <w:adjustRightInd w:val="0"/>
        <w:spacing w:before="0" w:beforeAutospacing="0" w:after="0" w:afterAutospacing="0" w:line="300" w:lineRule="exact"/>
        <w:ind w:left="0" w:right="0" w:firstLine="420" w:firstLineChars="200"/>
        <w:jc w:val="left"/>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lang w:val="en-US" w:eastAsia="zh-CN" w:bidi="ar"/>
        </w:rPr>
        <w:t>监理人对承包人的任何工作、工程或其采用的材料和工程设备未在约定的或合理期限内提出意见的，视为批准，但不免除或减轻承包人对该工作、工程、材料、工程设备等应承担的责任和义务。</w:t>
      </w:r>
    </w:p>
    <w:p w14:paraId="56166127">
      <w:pPr>
        <w:keepNext/>
        <w:keepLines/>
        <w:widowControl/>
        <w:suppressLineNumbers w:val="0"/>
        <w:spacing w:before="0" w:beforeAutospacing="0" w:after="0" w:afterAutospacing="0" w:line="300" w:lineRule="exact"/>
        <w:ind w:left="0" w:firstLine="420" w:firstLineChars="200"/>
        <w:jc w:val="both"/>
        <w:outlineLvl w:val="3"/>
        <w:rPr>
          <w:rFonts w:hint="eastAsia" w:ascii="宋体" w:hAnsi="宋体" w:eastAsia="黑体" w:cs="黑体"/>
          <w:b w:val="0"/>
          <w:bCs/>
          <w:color w:val="000000"/>
          <w:kern w:val="2"/>
          <w:sz w:val="21"/>
          <w:szCs w:val="21"/>
          <w:lang w:val="en-US" w:eastAsia="zh-CN" w:bidi="ar"/>
        </w:rPr>
      </w:pPr>
      <w:r>
        <w:rPr>
          <w:rFonts w:hint="eastAsia" w:ascii="宋体" w:hAnsi="宋体" w:eastAsia="宋体" w:cs="宋体"/>
          <w:b w:val="0"/>
          <w:bCs/>
          <w:color w:val="000000"/>
          <w:kern w:val="2"/>
          <w:sz w:val="21"/>
          <w:szCs w:val="21"/>
          <w:lang w:val="en-US" w:eastAsia="zh-CN" w:bidi="ar"/>
        </w:rPr>
        <w:t xml:space="preserve">4.4 </w:t>
      </w:r>
      <w:r>
        <w:rPr>
          <w:rFonts w:hint="eastAsia" w:ascii="黑体" w:hAnsi="宋体" w:eastAsia="黑体" w:cs="黑体"/>
          <w:b w:val="0"/>
          <w:bCs/>
          <w:color w:val="000000"/>
          <w:kern w:val="2"/>
          <w:sz w:val="21"/>
          <w:szCs w:val="21"/>
          <w:lang w:val="en-US" w:eastAsia="zh-CN" w:bidi="ar"/>
        </w:rPr>
        <w:t>商定或确定</w:t>
      </w:r>
    </w:p>
    <w:p w14:paraId="3DC6376C">
      <w:pPr>
        <w:keepNext w:val="0"/>
        <w:keepLines w:val="0"/>
        <w:widowControl w:val="0"/>
        <w:suppressLineNumbers w:val="0"/>
        <w:autoSpaceDE w:val="0"/>
        <w:autoSpaceDN w:val="0"/>
        <w:adjustRightInd w:val="0"/>
        <w:spacing w:before="0" w:beforeAutospacing="0" w:after="0" w:afterAutospacing="0" w:line="300" w:lineRule="exact"/>
        <w:ind w:left="0" w:right="0" w:firstLine="420" w:firstLineChars="200"/>
        <w:jc w:val="left"/>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lang w:val="en-US" w:eastAsia="zh-CN" w:bidi="ar"/>
        </w:rPr>
        <w:t>合同当事人进行商定或确定时，总监理工程师应当会同合同当事人尽量通过协商达成一致，不能达成一致的，由总监理工程师按照合同约定审慎做出公正的确定。</w:t>
      </w:r>
    </w:p>
    <w:p w14:paraId="2BC60C7C">
      <w:pPr>
        <w:keepNext w:val="0"/>
        <w:keepLines w:val="0"/>
        <w:widowControl w:val="0"/>
        <w:suppressLineNumbers w:val="0"/>
        <w:autoSpaceDE w:val="0"/>
        <w:autoSpaceDN w:val="0"/>
        <w:adjustRightInd w:val="0"/>
        <w:spacing w:before="0" w:beforeAutospacing="0" w:after="0" w:afterAutospacing="0" w:line="300" w:lineRule="exact"/>
        <w:ind w:left="0" w:right="0" w:firstLine="420" w:firstLineChars="200"/>
        <w:jc w:val="left"/>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lang w:val="en-US" w:eastAsia="zh-CN" w:bidi="ar"/>
        </w:rPr>
        <w:t>总监理工程师应将确定以书面形式通知发包人和承包人，并附详细依据。合同当事人对总监理工程师的确定没有异议的，按照总监理工程师的确定执行。任何一方合同当事人有异议，按照第20条〔争议解决〕约定处理。争议解决前，合同当事人暂按总监理工程师的确定执行；争议解决后，争议解决的结果与总监理工程师的确定不一致的，按照争议解决的结果执行，由此造成的损失由责任人承担。</w:t>
      </w:r>
    </w:p>
    <w:p w14:paraId="3DECD562">
      <w:pPr>
        <w:keepNext/>
        <w:keepLines/>
        <w:widowControl/>
        <w:suppressLineNumbers w:val="0"/>
        <w:spacing w:before="0" w:beforeAutospacing="0" w:after="0" w:afterAutospacing="0" w:line="300" w:lineRule="exact"/>
        <w:jc w:val="both"/>
        <w:outlineLvl w:val="3"/>
        <w:rPr>
          <w:rFonts w:hint="eastAsia" w:ascii="宋体" w:hAnsi="宋体" w:eastAsia="黑体" w:cs="黑体"/>
          <w:b w:val="0"/>
          <w:bCs/>
          <w:color w:val="000000"/>
          <w:kern w:val="2"/>
          <w:sz w:val="21"/>
          <w:szCs w:val="21"/>
          <w:lang w:val="en-US" w:eastAsia="zh-CN" w:bidi="ar"/>
        </w:rPr>
      </w:pPr>
      <w:r>
        <w:rPr>
          <w:rFonts w:hint="eastAsia" w:ascii="宋体" w:hAnsi="宋体" w:eastAsia="宋体" w:cs="宋体"/>
          <w:b w:val="0"/>
          <w:bCs/>
          <w:color w:val="000000"/>
          <w:kern w:val="2"/>
          <w:sz w:val="21"/>
          <w:szCs w:val="21"/>
          <w:lang w:val="en-US" w:eastAsia="zh-CN" w:bidi="ar"/>
        </w:rPr>
        <w:t xml:space="preserve">5. </w:t>
      </w:r>
      <w:r>
        <w:rPr>
          <w:rFonts w:hint="eastAsia" w:ascii="黑体" w:hAnsi="宋体" w:eastAsia="黑体" w:cs="黑体"/>
          <w:b w:val="0"/>
          <w:bCs/>
          <w:color w:val="000000"/>
          <w:kern w:val="2"/>
          <w:sz w:val="21"/>
          <w:szCs w:val="21"/>
          <w:lang w:val="en-US" w:eastAsia="zh-CN" w:bidi="ar"/>
        </w:rPr>
        <w:t>工程质量</w:t>
      </w:r>
    </w:p>
    <w:p w14:paraId="7ED0EF3F">
      <w:pPr>
        <w:keepNext/>
        <w:keepLines/>
        <w:widowControl/>
        <w:suppressLineNumbers w:val="0"/>
        <w:spacing w:before="0" w:beforeAutospacing="0" w:after="0" w:afterAutospacing="0" w:line="300" w:lineRule="exact"/>
        <w:ind w:left="0" w:firstLine="420" w:firstLineChars="200"/>
        <w:jc w:val="both"/>
        <w:outlineLvl w:val="4"/>
        <w:rPr>
          <w:rFonts w:hint="eastAsia" w:ascii="宋体" w:hAnsi="宋体" w:eastAsia="宋体" w:cs="宋体"/>
          <w:b w:val="0"/>
          <w:bCs/>
          <w:color w:val="000000"/>
          <w:kern w:val="2"/>
          <w:sz w:val="21"/>
          <w:szCs w:val="21"/>
          <w:lang w:val="en-US" w:eastAsia="zh-CN" w:bidi="ar"/>
        </w:rPr>
      </w:pPr>
      <w:r>
        <w:rPr>
          <w:rFonts w:hint="eastAsia" w:ascii="宋体" w:hAnsi="宋体" w:eastAsia="宋体" w:cs="宋体"/>
          <w:b w:val="0"/>
          <w:bCs/>
          <w:color w:val="000000"/>
          <w:kern w:val="2"/>
          <w:sz w:val="21"/>
          <w:szCs w:val="21"/>
          <w:lang w:val="en-US" w:eastAsia="zh-CN" w:bidi="ar"/>
        </w:rPr>
        <w:t>5.1质量要求</w:t>
      </w:r>
    </w:p>
    <w:p w14:paraId="4F9EE42D">
      <w:pPr>
        <w:keepNext w:val="0"/>
        <w:keepLines w:val="0"/>
        <w:widowControl w:val="0"/>
        <w:suppressLineNumbers w:val="0"/>
        <w:autoSpaceDE w:val="0"/>
        <w:autoSpaceDN w:val="0"/>
        <w:adjustRightInd w:val="0"/>
        <w:spacing w:before="0" w:beforeAutospacing="0" w:after="0" w:afterAutospacing="0" w:line="300" w:lineRule="exact"/>
        <w:ind w:left="0" w:right="0" w:firstLine="420" w:firstLineChars="200"/>
        <w:jc w:val="left"/>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lang w:val="en-US" w:eastAsia="zh-CN" w:bidi="ar"/>
        </w:rPr>
        <w:t>5.1.1 工程质量标准必须符合现行国家有关工程施工质量验收规范和标准的要求。有关工程质量的特殊标准或要求由合同当事人在专用合同条款中约定。</w:t>
      </w:r>
    </w:p>
    <w:p w14:paraId="5C7A0E0C">
      <w:pPr>
        <w:keepNext w:val="0"/>
        <w:keepLines w:val="0"/>
        <w:widowControl w:val="0"/>
        <w:suppressLineNumbers w:val="0"/>
        <w:autoSpaceDE w:val="0"/>
        <w:autoSpaceDN w:val="0"/>
        <w:adjustRightInd w:val="0"/>
        <w:spacing w:before="0" w:beforeAutospacing="0" w:after="0" w:afterAutospacing="0" w:line="300" w:lineRule="exact"/>
        <w:ind w:left="0" w:right="0" w:firstLine="420" w:firstLineChars="200"/>
        <w:jc w:val="left"/>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lang w:val="en-US" w:eastAsia="zh-CN" w:bidi="ar"/>
        </w:rPr>
        <w:t>5.1.2 因发包人原因造成工程质量未达到合同约定标准的，由发包人承担由此增加的费用和（或）延误的工期，并支付承包人合理的利润。</w:t>
      </w:r>
    </w:p>
    <w:p w14:paraId="0F8E2F14">
      <w:pPr>
        <w:keepNext w:val="0"/>
        <w:keepLines w:val="0"/>
        <w:widowControl w:val="0"/>
        <w:suppressLineNumbers w:val="0"/>
        <w:autoSpaceDE w:val="0"/>
        <w:autoSpaceDN w:val="0"/>
        <w:adjustRightInd w:val="0"/>
        <w:spacing w:before="0" w:beforeAutospacing="0" w:after="0" w:afterAutospacing="0" w:line="300" w:lineRule="exact"/>
        <w:ind w:left="0" w:right="0" w:firstLine="420" w:firstLineChars="200"/>
        <w:jc w:val="left"/>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lang w:val="en-US" w:eastAsia="zh-CN" w:bidi="ar"/>
        </w:rPr>
        <w:t>5.1.3 因承包人原因造成工程质量未达到合同约定标准的，发包人有权要求承包人返工直至工程质量达到合同约定的标准为止，并由承包人承担由此增加的费用和（或）延误的工期。</w:t>
      </w:r>
    </w:p>
    <w:p w14:paraId="1C916D7E">
      <w:pPr>
        <w:keepNext/>
        <w:keepLines/>
        <w:widowControl/>
        <w:suppressLineNumbers w:val="0"/>
        <w:spacing w:before="0" w:beforeAutospacing="0" w:after="0" w:afterAutospacing="0" w:line="300" w:lineRule="exact"/>
        <w:ind w:left="0" w:firstLine="420" w:firstLineChars="200"/>
        <w:jc w:val="both"/>
        <w:outlineLvl w:val="4"/>
        <w:rPr>
          <w:rFonts w:hint="eastAsia" w:ascii="宋体" w:hAnsi="宋体" w:eastAsia="宋体" w:cs="宋体"/>
          <w:b w:val="0"/>
          <w:bCs/>
          <w:color w:val="000000"/>
          <w:kern w:val="2"/>
          <w:sz w:val="21"/>
          <w:szCs w:val="21"/>
          <w:lang w:val="en-US" w:eastAsia="zh-CN" w:bidi="ar"/>
        </w:rPr>
      </w:pPr>
      <w:r>
        <w:rPr>
          <w:rFonts w:hint="eastAsia" w:ascii="宋体" w:hAnsi="宋体" w:eastAsia="宋体" w:cs="宋体"/>
          <w:b w:val="0"/>
          <w:bCs/>
          <w:color w:val="000000"/>
          <w:kern w:val="2"/>
          <w:sz w:val="21"/>
          <w:szCs w:val="21"/>
          <w:lang w:val="en-US" w:eastAsia="zh-CN" w:bidi="ar"/>
        </w:rPr>
        <w:t>5.2质量保证措施</w:t>
      </w:r>
    </w:p>
    <w:p w14:paraId="5388B399">
      <w:pPr>
        <w:keepNext w:val="0"/>
        <w:keepLines w:val="0"/>
        <w:widowControl w:val="0"/>
        <w:suppressLineNumbers w:val="0"/>
        <w:autoSpaceDE w:val="0"/>
        <w:autoSpaceDN w:val="0"/>
        <w:adjustRightInd w:val="0"/>
        <w:spacing w:before="0" w:beforeAutospacing="0" w:after="0" w:afterAutospacing="0" w:line="300" w:lineRule="exact"/>
        <w:ind w:left="0" w:right="0" w:firstLine="420" w:firstLineChars="200"/>
        <w:jc w:val="left"/>
        <w:outlineLvl w:val="0"/>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lang w:val="en-US" w:eastAsia="zh-CN" w:bidi="ar"/>
        </w:rPr>
        <w:t>5.2.1 发包人的质量管理</w:t>
      </w:r>
    </w:p>
    <w:p w14:paraId="3CC34210">
      <w:pPr>
        <w:keepNext w:val="0"/>
        <w:keepLines w:val="0"/>
        <w:widowControl w:val="0"/>
        <w:suppressLineNumbers w:val="0"/>
        <w:autoSpaceDE w:val="0"/>
        <w:autoSpaceDN w:val="0"/>
        <w:adjustRightInd w:val="0"/>
        <w:spacing w:before="0" w:beforeAutospacing="0" w:after="0" w:afterAutospacing="0" w:line="300" w:lineRule="exact"/>
        <w:ind w:left="0" w:right="0" w:firstLine="420" w:firstLineChars="200"/>
        <w:jc w:val="left"/>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lang w:val="en-US" w:eastAsia="zh-CN" w:bidi="ar"/>
        </w:rPr>
        <w:t>发包人应按照法律规定及合同约定完成与工程质量有关的各项工作。</w:t>
      </w:r>
    </w:p>
    <w:p w14:paraId="26EB7B59">
      <w:pPr>
        <w:keepNext w:val="0"/>
        <w:keepLines w:val="0"/>
        <w:widowControl w:val="0"/>
        <w:suppressLineNumbers w:val="0"/>
        <w:autoSpaceDE w:val="0"/>
        <w:autoSpaceDN w:val="0"/>
        <w:adjustRightInd w:val="0"/>
        <w:spacing w:before="0" w:beforeAutospacing="0" w:after="0" w:afterAutospacing="0" w:line="300" w:lineRule="exact"/>
        <w:ind w:left="0" w:right="0" w:firstLine="420" w:firstLineChars="200"/>
        <w:jc w:val="left"/>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lang w:val="en-US" w:eastAsia="zh-CN" w:bidi="ar"/>
        </w:rPr>
        <w:t>5.2.2 承包人的质量管理</w:t>
      </w:r>
    </w:p>
    <w:p w14:paraId="42768C4D">
      <w:pPr>
        <w:keepNext w:val="0"/>
        <w:keepLines w:val="0"/>
        <w:widowControl w:val="0"/>
        <w:suppressLineNumbers w:val="0"/>
        <w:autoSpaceDE w:val="0"/>
        <w:autoSpaceDN w:val="0"/>
        <w:adjustRightInd w:val="0"/>
        <w:spacing w:before="0" w:beforeAutospacing="0" w:after="0" w:afterAutospacing="0" w:line="300" w:lineRule="exact"/>
        <w:ind w:left="0" w:right="0" w:firstLine="420" w:firstLineChars="200"/>
        <w:jc w:val="left"/>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lang w:val="en-US" w:eastAsia="zh-CN" w:bidi="ar"/>
        </w:rPr>
        <w:t>承包人按照第7.1款〔施工组织设计〕约定向发包人和监理人提交工程质量保证体系及措施文件，建立完善的质量检查制度，并提交相应的工程质量文件。对于发包人和监理人违反法律规定和合同约定的错误指示，承包人有权拒绝实施。</w:t>
      </w:r>
    </w:p>
    <w:p w14:paraId="5E36ED67">
      <w:pPr>
        <w:keepNext w:val="0"/>
        <w:keepLines w:val="0"/>
        <w:widowControl w:val="0"/>
        <w:suppressLineNumbers w:val="0"/>
        <w:autoSpaceDE w:val="0"/>
        <w:autoSpaceDN w:val="0"/>
        <w:adjustRightInd w:val="0"/>
        <w:spacing w:before="0" w:beforeAutospacing="0" w:after="0" w:afterAutospacing="0" w:line="300" w:lineRule="exact"/>
        <w:ind w:left="0" w:right="0" w:firstLine="420" w:firstLineChars="200"/>
        <w:jc w:val="left"/>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lang w:val="en-US" w:eastAsia="zh-CN" w:bidi="ar"/>
        </w:rPr>
        <w:t>承包人应对施工人员进行质量教育和技术培训，定期考核施工人员的劳动技能，严格执行施工规范和操作规程。</w:t>
      </w:r>
    </w:p>
    <w:p w14:paraId="2E93408B">
      <w:pPr>
        <w:keepNext w:val="0"/>
        <w:keepLines w:val="0"/>
        <w:widowControl w:val="0"/>
        <w:suppressLineNumbers w:val="0"/>
        <w:autoSpaceDE w:val="0"/>
        <w:autoSpaceDN w:val="0"/>
        <w:adjustRightInd w:val="0"/>
        <w:spacing w:before="0" w:beforeAutospacing="0" w:after="0" w:afterAutospacing="0" w:line="300" w:lineRule="exact"/>
        <w:ind w:left="0" w:right="0" w:firstLine="420" w:firstLineChars="200"/>
        <w:jc w:val="left"/>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lang w:val="en-US" w:eastAsia="zh-CN" w:bidi="ar"/>
        </w:rPr>
        <w:t>承包人应按照法律规定和发包人的要求，对材料、工程设备以及工程的所有部位及其施工工艺进行全过程的质量检查和检验，并作详细记录，编制工程质量报表，报送监理人审查。此外，承包人还应按照法律规定和发包人的要求，进行施工现场取样试验、工程复核测量和设备性能检测，提供试验样品、提交试验报告和测量成果以及其他工作。</w:t>
      </w:r>
    </w:p>
    <w:p w14:paraId="75AC9FF6">
      <w:pPr>
        <w:keepNext w:val="0"/>
        <w:keepLines w:val="0"/>
        <w:widowControl w:val="0"/>
        <w:suppressLineNumbers w:val="0"/>
        <w:autoSpaceDE w:val="0"/>
        <w:autoSpaceDN w:val="0"/>
        <w:adjustRightInd w:val="0"/>
        <w:spacing w:before="0" w:beforeAutospacing="0" w:after="0" w:afterAutospacing="0" w:line="300" w:lineRule="exact"/>
        <w:ind w:left="0" w:right="0" w:firstLine="420" w:firstLineChars="200"/>
        <w:jc w:val="left"/>
        <w:outlineLvl w:val="0"/>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lang w:val="en-US" w:eastAsia="zh-CN" w:bidi="ar"/>
        </w:rPr>
        <w:t>5.2.3 监理人的质量检查和检验</w:t>
      </w:r>
    </w:p>
    <w:p w14:paraId="2F6E5E57">
      <w:pPr>
        <w:keepNext w:val="0"/>
        <w:keepLines w:val="0"/>
        <w:widowControl w:val="0"/>
        <w:suppressLineNumbers w:val="0"/>
        <w:autoSpaceDE w:val="0"/>
        <w:autoSpaceDN w:val="0"/>
        <w:adjustRightInd w:val="0"/>
        <w:spacing w:before="0" w:beforeAutospacing="0" w:after="0" w:afterAutospacing="0" w:line="300" w:lineRule="exact"/>
        <w:ind w:left="0" w:right="0" w:firstLine="420" w:firstLineChars="200"/>
        <w:jc w:val="left"/>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lang w:val="en-US" w:eastAsia="zh-CN" w:bidi="ar"/>
        </w:rPr>
        <w:t>监理人按照法律规定和发包人授权对工程的所有部位及其施工工艺、材料和工程设备进行检查和检验。承包人应为监理人的检查和检验提供方便，包括监理人到施工现场，或制造、加工地点，或合同约定的其他地方进行察看和查阅施工原始记录。监理人为此进行的检查和检验，不免除或减轻承包人按照合同约定应当承担的责任。</w:t>
      </w:r>
    </w:p>
    <w:p w14:paraId="23A62F9D">
      <w:pPr>
        <w:keepNext w:val="0"/>
        <w:keepLines w:val="0"/>
        <w:widowControl w:val="0"/>
        <w:suppressLineNumbers w:val="0"/>
        <w:autoSpaceDE w:val="0"/>
        <w:autoSpaceDN w:val="0"/>
        <w:adjustRightInd w:val="0"/>
        <w:spacing w:before="0" w:beforeAutospacing="0" w:after="0" w:afterAutospacing="0" w:line="300" w:lineRule="exact"/>
        <w:ind w:left="0" w:right="0" w:firstLine="420" w:firstLineChars="200"/>
        <w:jc w:val="left"/>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lang w:val="en-US" w:eastAsia="zh-CN" w:bidi="ar"/>
        </w:rPr>
        <w:t>监理人的检查和检验不应影响施工正常进行。监理人的检查和检验影响施工正常进行的，且经检查检验不合格的，影响正常施工的费用由承包人承担，工期不予顺延；经检查检验合格的，由此增加的费用和（或）延误的工期由发包人承担。</w:t>
      </w:r>
    </w:p>
    <w:p w14:paraId="3C670A04">
      <w:pPr>
        <w:keepNext/>
        <w:keepLines/>
        <w:widowControl/>
        <w:suppressLineNumbers w:val="0"/>
        <w:spacing w:before="0" w:beforeAutospacing="0" w:after="0" w:afterAutospacing="0" w:line="300" w:lineRule="exact"/>
        <w:ind w:left="0" w:firstLine="420" w:firstLineChars="200"/>
        <w:jc w:val="both"/>
        <w:outlineLvl w:val="4"/>
        <w:rPr>
          <w:rFonts w:hint="eastAsia" w:ascii="宋体" w:hAnsi="宋体" w:eastAsia="宋体" w:cs="宋体"/>
          <w:b w:val="0"/>
          <w:bCs/>
          <w:color w:val="000000"/>
          <w:kern w:val="2"/>
          <w:sz w:val="21"/>
          <w:szCs w:val="21"/>
          <w:lang w:val="en-US" w:eastAsia="zh-CN" w:bidi="ar"/>
        </w:rPr>
      </w:pPr>
      <w:r>
        <w:rPr>
          <w:rFonts w:hint="eastAsia" w:ascii="宋体" w:hAnsi="宋体" w:eastAsia="宋体" w:cs="宋体"/>
          <w:b w:val="0"/>
          <w:bCs/>
          <w:color w:val="000000"/>
          <w:kern w:val="2"/>
          <w:sz w:val="21"/>
          <w:szCs w:val="21"/>
          <w:lang w:val="en-US" w:eastAsia="zh-CN" w:bidi="ar"/>
        </w:rPr>
        <w:t>5.3 隐蔽工程检查</w:t>
      </w:r>
    </w:p>
    <w:p w14:paraId="4CC271A9">
      <w:pPr>
        <w:keepNext w:val="0"/>
        <w:keepLines w:val="0"/>
        <w:widowControl w:val="0"/>
        <w:suppressLineNumbers w:val="0"/>
        <w:autoSpaceDE/>
        <w:autoSpaceDN/>
        <w:adjustRightInd/>
        <w:spacing w:before="0" w:beforeAutospacing="0" w:after="0" w:afterAutospacing="0" w:line="300" w:lineRule="exact"/>
        <w:ind w:left="0" w:right="0" w:firstLine="420" w:firstLineChars="200"/>
        <w:jc w:val="left"/>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lang w:val="en-US" w:eastAsia="zh-CN" w:bidi="ar"/>
        </w:rPr>
        <w:t>5.3.1承包人自检</w:t>
      </w:r>
    </w:p>
    <w:p w14:paraId="12C07B50">
      <w:pPr>
        <w:keepNext w:val="0"/>
        <w:keepLines w:val="0"/>
        <w:widowControl w:val="0"/>
        <w:suppressLineNumbers w:val="0"/>
        <w:autoSpaceDE/>
        <w:autoSpaceDN/>
        <w:adjustRightInd/>
        <w:spacing w:before="0" w:beforeAutospacing="0" w:after="0" w:afterAutospacing="0" w:line="300" w:lineRule="exact"/>
        <w:ind w:left="0" w:right="0" w:firstLine="420" w:firstLineChars="200"/>
        <w:jc w:val="left"/>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lang w:val="en-US" w:eastAsia="zh-CN" w:bidi="ar"/>
        </w:rPr>
        <w:t>承包人应当对工程隐蔽部位进行自检，并经自检确认是否具备覆盖条件。</w:t>
      </w:r>
    </w:p>
    <w:p w14:paraId="032C8174">
      <w:pPr>
        <w:keepNext w:val="0"/>
        <w:keepLines w:val="0"/>
        <w:widowControl w:val="0"/>
        <w:suppressLineNumbers w:val="0"/>
        <w:autoSpaceDE/>
        <w:autoSpaceDN/>
        <w:adjustRightInd/>
        <w:spacing w:before="0" w:beforeAutospacing="0" w:after="0" w:afterAutospacing="0" w:line="300" w:lineRule="exact"/>
        <w:ind w:left="0" w:right="0" w:firstLine="420" w:firstLineChars="200"/>
        <w:jc w:val="left"/>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lang w:val="en-US" w:eastAsia="zh-CN" w:bidi="ar"/>
        </w:rPr>
        <w:t>5.3.2检查程序</w:t>
      </w:r>
    </w:p>
    <w:p w14:paraId="20CDA96C">
      <w:pPr>
        <w:keepNext w:val="0"/>
        <w:keepLines w:val="0"/>
        <w:widowControl w:val="0"/>
        <w:suppressLineNumbers w:val="0"/>
        <w:autoSpaceDE/>
        <w:autoSpaceDN/>
        <w:adjustRightInd/>
        <w:spacing w:before="0" w:beforeAutospacing="0" w:after="0" w:afterAutospacing="0" w:line="300" w:lineRule="exact"/>
        <w:ind w:left="0" w:right="0" w:firstLine="420" w:firstLineChars="200"/>
        <w:jc w:val="left"/>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lang w:val="en-US" w:eastAsia="zh-CN" w:bidi="ar"/>
        </w:rPr>
        <w:t>除专用合同条款另有约定外，工程隐蔽部位经承包人自检确认具备覆盖条件的，承包人应在共同检查前48小时书面通知监理人检查，通知中应载明隐蔽检查的内容、时间和地点，并应附有自检记录和必要的检查资料。</w:t>
      </w:r>
    </w:p>
    <w:p w14:paraId="27C7AAEF">
      <w:pPr>
        <w:keepNext w:val="0"/>
        <w:keepLines w:val="0"/>
        <w:widowControl w:val="0"/>
        <w:suppressLineNumbers w:val="0"/>
        <w:autoSpaceDE/>
        <w:autoSpaceDN/>
        <w:adjustRightInd/>
        <w:spacing w:before="0" w:beforeAutospacing="0" w:after="0" w:afterAutospacing="0" w:line="300" w:lineRule="exact"/>
        <w:ind w:left="0" w:right="0" w:firstLine="420" w:firstLineChars="200"/>
        <w:jc w:val="left"/>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lang w:val="en-US" w:eastAsia="zh-CN" w:bidi="ar"/>
        </w:rPr>
        <w:t>监理人应按时到场并对隐蔽工程及其施工工艺、材料和工程设备进行检查。经监理人检查确认质量符合隐蔽要求，并在验收记录上签字后，承包人才能进行覆盖。经监理人检查质量不合格的，承包人应在监理人指示的时间内完成修复，并由监理人重新检查，由此增加的费用和（或）延误的工期由承包人承担。</w:t>
      </w:r>
    </w:p>
    <w:p w14:paraId="77B7895E">
      <w:pPr>
        <w:keepNext w:val="0"/>
        <w:keepLines w:val="0"/>
        <w:widowControl w:val="0"/>
        <w:suppressLineNumbers w:val="0"/>
        <w:autoSpaceDE/>
        <w:autoSpaceDN/>
        <w:adjustRightInd/>
        <w:spacing w:before="0" w:beforeAutospacing="0" w:after="0" w:afterAutospacing="0" w:line="300" w:lineRule="exact"/>
        <w:ind w:left="0" w:right="0" w:firstLine="420" w:firstLineChars="200"/>
        <w:jc w:val="left"/>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lang w:val="en-US" w:eastAsia="zh-CN" w:bidi="ar"/>
        </w:rPr>
        <w:t>除专用合同条款另有约定外，监理人不能按时进行检查的，应在检查前24小时向承包人提交书面延期要求，但延期不能超过48小时，由此导致工期延误的，工期应予以顺延。监理人未按时进行检查，也未提出延期要求的，视为隐蔽工程检查合格，承包人可自行完成覆盖工作，并作相应记录报送监理人，监理人应签字确认。监理人事后对检查记录有疑问的，可按第5.3.3项〔重新检查〕的约定重新检查。</w:t>
      </w:r>
    </w:p>
    <w:p w14:paraId="2744054B">
      <w:pPr>
        <w:keepNext w:val="0"/>
        <w:keepLines w:val="0"/>
        <w:widowControl w:val="0"/>
        <w:suppressLineNumbers w:val="0"/>
        <w:autoSpaceDE/>
        <w:autoSpaceDN/>
        <w:adjustRightInd/>
        <w:spacing w:before="0" w:beforeAutospacing="0" w:after="0" w:afterAutospacing="0" w:line="300" w:lineRule="exact"/>
        <w:ind w:left="0" w:right="0" w:firstLine="420" w:firstLineChars="200"/>
        <w:jc w:val="left"/>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lang w:val="en-US" w:eastAsia="zh-CN" w:bidi="ar"/>
        </w:rPr>
        <w:t>5.3.3 重新检查</w:t>
      </w:r>
    </w:p>
    <w:p w14:paraId="40FA6B15">
      <w:pPr>
        <w:keepNext w:val="0"/>
        <w:keepLines w:val="0"/>
        <w:widowControl w:val="0"/>
        <w:suppressLineNumbers w:val="0"/>
        <w:autoSpaceDE/>
        <w:autoSpaceDN/>
        <w:adjustRightInd/>
        <w:spacing w:before="0" w:beforeAutospacing="0" w:after="0" w:afterAutospacing="0" w:line="300" w:lineRule="exact"/>
        <w:ind w:left="0" w:right="0" w:firstLine="420" w:firstLineChars="200"/>
        <w:jc w:val="left"/>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lang w:val="en-US" w:eastAsia="zh-CN" w:bidi="ar"/>
        </w:rPr>
        <w:t>承包人覆盖工程隐蔽部位后，发包人或监理人对质量有疑问的，可要求承包人对已覆盖的部位进行钻孔探测或揭开重新检查，承包人应遵照执行，并在检查后重新覆盖恢复原状。经检查证明工程质量符合合同要求的，由发包人承担由此增加的费用和（或）延误的工期，并支付承包人合理的利润；经检查证明工程质量不符合合同要求的，由此增加的费用和（或）延误的工期由承包人承担。</w:t>
      </w:r>
    </w:p>
    <w:p w14:paraId="73038662">
      <w:pPr>
        <w:keepNext w:val="0"/>
        <w:keepLines w:val="0"/>
        <w:widowControl w:val="0"/>
        <w:suppressLineNumbers w:val="0"/>
        <w:autoSpaceDE/>
        <w:autoSpaceDN/>
        <w:adjustRightInd/>
        <w:spacing w:before="0" w:beforeAutospacing="0" w:after="0" w:afterAutospacing="0" w:line="300" w:lineRule="exact"/>
        <w:ind w:left="0" w:right="0" w:firstLine="420" w:firstLineChars="200"/>
        <w:jc w:val="left"/>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lang w:val="en-US" w:eastAsia="zh-CN" w:bidi="ar"/>
        </w:rPr>
        <w:t>5.3.4 承包人私自覆盖</w:t>
      </w:r>
    </w:p>
    <w:p w14:paraId="085EC264">
      <w:pPr>
        <w:keepNext w:val="0"/>
        <w:keepLines w:val="0"/>
        <w:widowControl w:val="0"/>
        <w:suppressLineNumbers w:val="0"/>
        <w:autoSpaceDE/>
        <w:autoSpaceDN/>
        <w:adjustRightInd/>
        <w:spacing w:before="0" w:beforeAutospacing="0" w:after="0" w:afterAutospacing="0" w:line="300" w:lineRule="exact"/>
        <w:ind w:left="0" w:right="0" w:firstLine="420" w:firstLineChars="200"/>
        <w:jc w:val="left"/>
        <w:rPr>
          <w:rFonts w:hint="eastAsia" w:ascii="宋体" w:hAnsi="宋体" w:eastAsia="宋体" w:cs="宋体"/>
          <w:color w:val="000000"/>
          <w:kern w:val="2"/>
          <w:sz w:val="21"/>
          <w:szCs w:val="21"/>
        </w:rPr>
      </w:pPr>
      <w:r>
        <w:rPr>
          <w:rFonts w:hint="eastAsia" w:ascii="宋体" w:hAnsi="宋体" w:eastAsia="宋体" w:cs="宋体"/>
          <w:color w:val="000000"/>
          <w:kern w:val="0"/>
          <w:sz w:val="21"/>
          <w:szCs w:val="21"/>
          <w:lang w:val="en-US" w:eastAsia="zh-CN" w:bidi="ar"/>
        </w:rPr>
        <w:t>承包人未通知监理人到场检查，私自将工程隐蔽部位覆盖的，监理人有权指示承包人钻孔探测或揭开检查，无论工程隐蔽部位质量是否合格，由此增加的费用和（或）延误的工期均由承包人承担。</w:t>
      </w:r>
    </w:p>
    <w:p w14:paraId="17B63A7B">
      <w:pPr>
        <w:keepNext/>
        <w:keepLines/>
        <w:widowControl/>
        <w:suppressLineNumbers w:val="0"/>
        <w:spacing w:before="0" w:beforeAutospacing="0" w:after="0" w:afterAutospacing="0" w:line="300" w:lineRule="exact"/>
        <w:ind w:left="0" w:firstLine="420" w:firstLineChars="200"/>
        <w:jc w:val="both"/>
        <w:outlineLvl w:val="4"/>
        <w:rPr>
          <w:rFonts w:hint="eastAsia" w:ascii="宋体" w:hAnsi="宋体" w:eastAsia="宋体" w:cs="宋体"/>
          <w:b w:val="0"/>
          <w:bCs/>
          <w:color w:val="000000"/>
          <w:kern w:val="2"/>
          <w:sz w:val="21"/>
          <w:szCs w:val="21"/>
          <w:lang w:val="en-US" w:eastAsia="zh-CN" w:bidi="ar"/>
        </w:rPr>
      </w:pPr>
      <w:r>
        <w:rPr>
          <w:rFonts w:hint="eastAsia" w:ascii="宋体" w:hAnsi="宋体" w:eastAsia="宋体" w:cs="宋体"/>
          <w:b w:val="0"/>
          <w:bCs/>
          <w:color w:val="000000"/>
          <w:kern w:val="2"/>
          <w:sz w:val="21"/>
          <w:szCs w:val="21"/>
          <w:lang w:val="en-US" w:eastAsia="zh-CN" w:bidi="ar"/>
        </w:rPr>
        <w:t>5.4不合格工程的处理</w:t>
      </w:r>
    </w:p>
    <w:p w14:paraId="7268A53C">
      <w:pPr>
        <w:keepNext w:val="0"/>
        <w:keepLines w:val="0"/>
        <w:widowControl w:val="0"/>
        <w:suppressLineNumbers w:val="0"/>
        <w:autoSpaceDE/>
        <w:autoSpaceDN/>
        <w:adjustRightInd/>
        <w:spacing w:before="0" w:beforeAutospacing="0" w:after="0" w:afterAutospacing="0" w:line="300" w:lineRule="exact"/>
        <w:ind w:left="0" w:right="0" w:firstLine="420" w:firstLineChars="200"/>
        <w:jc w:val="left"/>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lang w:val="en-US" w:eastAsia="zh-CN" w:bidi="ar"/>
        </w:rPr>
        <w:t xml:space="preserve">5.4.1 因承包人原因造成工程不合格的，发包人有权随时要求承包人采取补救措施，直至达到合同要求的质量标准，由此增加的费用和（或）延误的工期由承包人承担。无法补救的，按照第13.2.4项〔拒绝接收全部或部分工程〕约定执行。 </w:t>
      </w:r>
    </w:p>
    <w:p w14:paraId="180CBA42">
      <w:pPr>
        <w:keepNext w:val="0"/>
        <w:keepLines w:val="0"/>
        <w:widowControl w:val="0"/>
        <w:suppressLineNumbers w:val="0"/>
        <w:autoSpaceDE/>
        <w:autoSpaceDN/>
        <w:adjustRightInd/>
        <w:spacing w:before="0" w:beforeAutospacing="0" w:after="0" w:afterAutospacing="0" w:line="300" w:lineRule="exact"/>
        <w:ind w:left="0" w:right="0" w:firstLine="420" w:firstLineChars="200"/>
        <w:jc w:val="left"/>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lang w:val="en-US" w:eastAsia="zh-CN" w:bidi="ar"/>
        </w:rPr>
        <w:t>5.4.2 因发包人原因造成工程不合格的，由此增加的费用和（或）延误的工期由发包人承担，并支付承包人合理的利润。</w:t>
      </w:r>
    </w:p>
    <w:p w14:paraId="26BF5628">
      <w:pPr>
        <w:keepNext/>
        <w:keepLines/>
        <w:widowControl/>
        <w:suppressLineNumbers w:val="0"/>
        <w:spacing w:before="0" w:beforeAutospacing="0" w:after="0" w:afterAutospacing="0" w:line="300" w:lineRule="exact"/>
        <w:ind w:left="0" w:firstLine="420" w:firstLineChars="200"/>
        <w:jc w:val="both"/>
        <w:outlineLvl w:val="4"/>
        <w:rPr>
          <w:rFonts w:hint="eastAsia" w:ascii="宋体" w:hAnsi="宋体" w:eastAsia="宋体" w:cs="宋体"/>
          <w:b w:val="0"/>
          <w:bCs/>
          <w:color w:val="000000"/>
          <w:kern w:val="2"/>
          <w:sz w:val="21"/>
          <w:szCs w:val="21"/>
          <w:lang w:val="en-US" w:eastAsia="zh-CN" w:bidi="ar"/>
        </w:rPr>
      </w:pPr>
      <w:bookmarkStart w:id="61" w:name="_Toc395262187"/>
      <w:bookmarkEnd w:id="61"/>
      <w:r>
        <w:rPr>
          <w:rFonts w:hint="eastAsia" w:ascii="宋体" w:hAnsi="宋体" w:eastAsia="宋体" w:cs="宋体"/>
          <w:b w:val="0"/>
          <w:bCs/>
          <w:color w:val="000000"/>
          <w:kern w:val="2"/>
          <w:sz w:val="21"/>
          <w:szCs w:val="21"/>
          <w:lang w:val="en-US" w:eastAsia="zh-CN" w:bidi="ar"/>
        </w:rPr>
        <w:t>5.5 质量争议检测</w:t>
      </w:r>
    </w:p>
    <w:p w14:paraId="788E8839">
      <w:pPr>
        <w:keepNext w:val="0"/>
        <w:keepLines w:val="0"/>
        <w:widowControl w:val="0"/>
        <w:suppressLineNumbers w:val="0"/>
        <w:autoSpaceDE w:val="0"/>
        <w:autoSpaceDN w:val="0"/>
        <w:adjustRightInd w:val="0"/>
        <w:spacing w:before="0" w:beforeAutospacing="0" w:after="0" w:afterAutospacing="0" w:line="300" w:lineRule="exact"/>
        <w:ind w:left="0" w:right="0" w:firstLine="420" w:firstLineChars="200"/>
        <w:jc w:val="left"/>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lang w:val="en-US" w:eastAsia="zh-CN" w:bidi="ar"/>
        </w:rPr>
        <w:t>合同当事人对工程质量有争议的，由双方协商确定的工程质量检测机构鉴定，由此产生的费用及因此造成的损失，由责任方承担。</w:t>
      </w:r>
    </w:p>
    <w:p w14:paraId="1929870F">
      <w:pPr>
        <w:keepNext w:val="0"/>
        <w:keepLines w:val="0"/>
        <w:widowControl w:val="0"/>
        <w:suppressLineNumbers w:val="0"/>
        <w:autoSpaceDE w:val="0"/>
        <w:autoSpaceDN w:val="0"/>
        <w:adjustRightInd w:val="0"/>
        <w:spacing w:before="0" w:beforeAutospacing="0" w:after="0" w:afterAutospacing="0" w:line="300" w:lineRule="exact"/>
        <w:ind w:left="0" w:right="0"/>
        <w:jc w:val="left"/>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lang w:val="en-US" w:eastAsia="zh-CN" w:bidi="ar"/>
        </w:rPr>
        <w:t>合同当事人均有责任的，由双方根据其责任分别承担。合同当事人无法达成一致的，按照第4.4款〔商定或确定〕执行。</w:t>
      </w:r>
    </w:p>
    <w:p w14:paraId="08B4CA24">
      <w:pPr>
        <w:keepNext/>
        <w:keepLines/>
        <w:widowControl/>
        <w:suppressLineNumbers w:val="0"/>
        <w:spacing w:before="0" w:beforeAutospacing="0" w:after="0" w:afterAutospacing="0" w:line="300" w:lineRule="exact"/>
        <w:jc w:val="both"/>
        <w:outlineLvl w:val="3"/>
        <w:rPr>
          <w:rFonts w:hint="eastAsia" w:ascii="宋体" w:hAnsi="宋体" w:eastAsia="黑体" w:cs="黑体"/>
          <w:b w:val="0"/>
          <w:bCs/>
          <w:color w:val="000000"/>
          <w:kern w:val="2"/>
          <w:sz w:val="21"/>
          <w:szCs w:val="21"/>
          <w:lang w:val="en-US" w:eastAsia="zh-CN" w:bidi="ar"/>
        </w:rPr>
      </w:pPr>
      <w:bookmarkStart w:id="62" w:name="_Toc395262188"/>
      <w:bookmarkEnd w:id="62"/>
      <w:r>
        <w:rPr>
          <w:rFonts w:hint="eastAsia" w:ascii="宋体" w:hAnsi="宋体" w:eastAsia="宋体" w:cs="宋体"/>
          <w:b w:val="0"/>
          <w:bCs/>
          <w:color w:val="000000"/>
          <w:kern w:val="2"/>
          <w:sz w:val="21"/>
          <w:szCs w:val="21"/>
          <w:lang w:val="en-US" w:eastAsia="zh-CN" w:bidi="ar"/>
        </w:rPr>
        <w:t>6</w:t>
      </w:r>
      <w:bookmarkStart w:id="63" w:name="_Toc337558763"/>
      <w:r>
        <w:rPr>
          <w:rFonts w:hint="eastAsia" w:ascii="宋体" w:hAnsi="宋体" w:eastAsia="宋体" w:cs="宋体"/>
          <w:b w:val="0"/>
          <w:bCs/>
          <w:color w:val="000000"/>
          <w:kern w:val="2"/>
          <w:sz w:val="21"/>
          <w:szCs w:val="21"/>
          <w:lang w:val="en-US" w:eastAsia="zh-CN" w:bidi="ar"/>
        </w:rPr>
        <w:t xml:space="preserve">. </w:t>
      </w:r>
      <w:r>
        <w:rPr>
          <w:rFonts w:hint="eastAsia" w:ascii="黑体" w:hAnsi="宋体" w:eastAsia="黑体" w:cs="黑体"/>
          <w:b w:val="0"/>
          <w:bCs/>
          <w:color w:val="000000"/>
          <w:kern w:val="2"/>
          <w:sz w:val="21"/>
          <w:szCs w:val="21"/>
          <w:lang w:val="en-US" w:eastAsia="zh-CN" w:bidi="ar"/>
        </w:rPr>
        <w:t>安全文明施工与环境保护</w:t>
      </w:r>
      <w:bookmarkEnd w:id="63"/>
    </w:p>
    <w:p w14:paraId="50E1A711">
      <w:pPr>
        <w:keepNext/>
        <w:keepLines/>
        <w:widowControl/>
        <w:suppressLineNumbers w:val="0"/>
        <w:spacing w:before="0" w:beforeAutospacing="0" w:after="0" w:afterAutospacing="0" w:line="300" w:lineRule="exact"/>
        <w:ind w:left="0" w:firstLine="420" w:firstLineChars="200"/>
        <w:jc w:val="both"/>
        <w:outlineLvl w:val="4"/>
        <w:rPr>
          <w:rFonts w:hint="eastAsia" w:ascii="宋体" w:hAnsi="宋体" w:eastAsia="宋体" w:cs="宋体"/>
          <w:b w:val="0"/>
          <w:bCs/>
          <w:color w:val="000000"/>
          <w:kern w:val="2"/>
          <w:sz w:val="21"/>
          <w:szCs w:val="21"/>
          <w:lang w:val="en-US" w:eastAsia="zh-CN" w:bidi="ar"/>
        </w:rPr>
      </w:pPr>
      <w:bookmarkStart w:id="64" w:name="_Toc395262189"/>
      <w:bookmarkEnd w:id="64"/>
      <w:r>
        <w:rPr>
          <w:rFonts w:hint="eastAsia" w:ascii="宋体" w:hAnsi="宋体" w:eastAsia="宋体" w:cs="宋体"/>
          <w:b w:val="0"/>
          <w:bCs/>
          <w:color w:val="000000"/>
          <w:kern w:val="2"/>
          <w:sz w:val="21"/>
          <w:szCs w:val="21"/>
          <w:lang w:val="en-US" w:eastAsia="zh-CN" w:bidi="ar"/>
        </w:rPr>
        <w:t>6</w:t>
      </w:r>
      <w:bookmarkStart w:id="65" w:name="_Toc337558764"/>
      <w:r>
        <w:rPr>
          <w:rFonts w:hint="eastAsia" w:ascii="宋体" w:hAnsi="宋体" w:eastAsia="宋体" w:cs="宋体"/>
          <w:b w:val="0"/>
          <w:bCs/>
          <w:color w:val="000000"/>
          <w:kern w:val="2"/>
          <w:sz w:val="21"/>
          <w:szCs w:val="21"/>
          <w:lang w:val="en-US" w:eastAsia="zh-CN" w:bidi="ar"/>
        </w:rPr>
        <w:t>.1安全文明施工</w:t>
      </w:r>
      <w:bookmarkEnd w:id="65"/>
    </w:p>
    <w:p w14:paraId="27383042">
      <w:pPr>
        <w:keepNext w:val="0"/>
        <w:keepLines w:val="0"/>
        <w:widowControl w:val="0"/>
        <w:suppressLineNumbers w:val="0"/>
        <w:autoSpaceDE/>
        <w:autoSpaceDN/>
        <w:adjustRightInd/>
        <w:spacing w:before="0" w:beforeAutospacing="0" w:after="0" w:afterAutospacing="0" w:line="300" w:lineRule="exact"/>
        <w:ind w:left="0" w:right="0" w:firstLine="420" w:firstLineChars="200"/>
        <w:jc w:val="both"/>
        <w:rPr>
          <w:rFonts w:hint="eastAsia" w:ascii="宋体" w:hAnsi="宋体" w:eastAsia="宋体" w:cs="宋体"/>
          <w:color w:val="000000"/>
          <w:kern w:val="2"/>
          <w:sz w:val="21"/>
          <w:szCs w:val="21"/>
        </w:rPr>
      </w:pPr>
      <w:r>
        <w:rPr>
          <w:rFonts w:hint="eastAsia" w:ascii="宋体" w:hAnsi="宋体" w:eastAsia="宋体" w:cs="宋体"/>
          <w:color w:val="000000"/>
          <w:kern w:val="2"/>
          <w:sz w:val="21"/>
          <w:szCs w:val="21"/>
          <w:lang w:val="en-US" w:eastAsia="zh-CN" w:bidi="ar"/>
        </w:rPr>
        <w:t>6.1.1安全生产要求</w:t>
      </w:r>
    </w:p>
    <w:p w14:paraId="00FD4A25">
      <w:pPr>
        <w:keepNext w:val="0"/>
        <w:keepLines w:val="0"/>
        <w:widowControl w:val="0"/>
        <w:suppressLineNumbers w:val="0"/>
        <w:autoSpaceDE/>
        <w:autoSpaceDN/>
        <w:adjustRightInd/>
        <w:spacing w:before="0" w:beforeAutospacing="0" w:after="0" w:afterAutospacing="0" w:line="300" w:lineRule="exact"/>
        <w:ind w:left="0" w:right="0" w:firstLine="420" w:firstLineChars="200"/>
        <w:jc w:val="both"/>
        <w:rPr>
          <w:rFonts w:hint="eastAsia" w:ascii="宋体" w:hAnsi="宋体" w:eastAsia="宋体" w:cs="宋体"/>
          <w:color w:val="000000"/>
          <w:kern w:val="2"/>
          <w:sz w:val="21"/>
          <w:szCs w:val="21"/>
        </w:rPr>
      </w:pPr>
      <w:r>
        <w:rPr>
          <w:rFonts w:hint="eastAsia" w:ascii="宋体" w:hAnsi="宋体" w:eastAsia="宋体" w:cs="宋体"/>
          <w:color w:val="000000"/>
          <w:kern w:val="2"/>
          <w:sz w:val="21"/>
          <w:szCs w:val="21"/>
          <w:lang w:val="en-US" w:eastAsia="zh-CN" w:bidi="ar"/>
        </w:rPr>
        <w:t>合同履行期间，合同当事人均应当遵守国家和工程所在地有关安全生产的要求，合同当事人有特别要求的，应在专用合同条款中明确施工项目安全生产标准化达标目标及相应事项。承包人有权拒绝发包人及监理人强令承包人违章作业、冒险施工的任何指示。</w:t>
      </w:r>
    </w:p>
    <w:p w14:paraId="61D9563C">
      <w:pPr>
        <w:keepNext w:val="0"/>
        <w:keepLines w:val="0"/>
        <w:widowControl w:val="0"/>
        <w:suppressLineNumbers w:val="0"/>
        <w:autoSpaceDE/>
        <w:autoSpaceDN/>
        <w:adjustRightInd/>
        <w:spacing w:before="0" w:beforeAutospacing="0" w:after="0" w:afterAutospacing="0" w:line="300" w:lineRule="exact"/>
        <w:ind w:left="0" w:right="0" w:firstLine="420" w:firstLineChars="200"/>
        <w:jc w:val="both"/>
        <w:rPr>
          <w:rFonts w:hint="eastAsia" w:ascii="宋体" w:hAnsi="宋体" w:eastAsia="宋体" w:cs="宋体"/>
          <w:color w:val="000000"/>
          <w:kern w:val="2"/>
          <w:sz w:val="21"/>
          <w:szCs w:val="21"/>
        </w:rPr>
      </w:pPr>
      <w:r>
        <w:rPr>
          <w:rFonts w:hint="eastAsia" w:ascii="宋体" w:hAnsi="宋体" w:eastAsia="宋体" w:cs="宋体"/>
          <w:color w:val="000000"/>
          <w:kern w:val="2"/>
          <w:sz w:val="21"/>
          <w:szCs w:val="21"/>
          <w:lang w:val="en-US" w:eastAsia="zh-CN" w:bidi="ar"/>
        </w:rPr>
        <w:t>在施工过程中，如遇到突发的地质变动、事先未知的地下施工障碍等影响施工安全的紧急情况，承包人应及时报告监理人和发包人，发包人应当及时下令停工并报</w:t>
      </w:r>
      <w:r>
        <w:rPr>
          <w:rFonts w:hint="eastAsia" w:ascii="宋体" w:hAnsi="宋体" w:eastAsia="宋体" w:cs="宋体"/>
          <w:color w:val="000000"/>
          <w:kern w:val="0"/>
          <w:sz w:val="21"/>
          <w:szCs w:val="21"/>
          <w:lang w:val="en-US" w:eastAsia="zh-CN" w:bidi="ar"/>
        </w:rPr>
        <w:t>政府有关行政管理部门</w:t>
      </w:r>
      <w:r>
        <w:rPr>
          <w:rFonts w:hint="eastAsia" w:ascii="宋体" w:hAnsi="宋体" w:eastAsia="宋体" w:cs="宋体"/>
          <w:color w:val="000000"/>
          <w:kern w:val="2"/>
          <w:sz w:val="21"/>
          <w:szCs w:val="21"/>
          <w:lang w:val="en-US" w:eastAsia="zh-CN" w:bidi="ar"/>
        </w:rPr>
        <w:t>采取应急措施。</w:t>
      </w:r>
    </w:p>
    <w:p w14:paraId="45ADFF12">
      <w:pPr>
        <w:keepNext w:val="0"/>
        <w:keepLines w:val="0"/>
        <w:widowControl w:val="0"/>
        <w:suppressLineNumbers w:val="0"/>
        <w:autoSpaceDE/>
        <w:autoSpaceDN/>
        <w:adjustRightInd/>
        <w:spacing w:before="0" w:beforeAutospacing="0" w:after="0" w:afterAutospacing="0" w:line="300" w:lineRule="exact"/>
        <w:ind w:left="0" w:right="0" w:firstLine="420" w:firstLineChars="200"/>
        <w:jc w:val="both"/>
        <w:rPr>
          <w:rFonts w:hint="eastAsia" w:ascii="宋体" w:hAnsi="宋体" w:eastAsia="宋体" w:cs="宋体"/>
          <w:color w:val="000000"/>
          <w:kern w:val="2"/>
          <w:sz w:val="21"/>
          <w:szCs w:val="21"/>
        </w:rPr>
      </w:pPr>
      <w:r>
        <w:rPr>
          <w:rFonts w:hint="eastAsia" w:ascii="宋体" w:hAnsi="宋体" w:eastAsia="宋体" w:cs="宋体"/>
          <w:color w:val="000000"/>
          <w:kern w:val="2"/>
          <w:sz w:val="21"/>
          <w:szCs w:val="21"/>
          <w:lang w:val="en-US" w:eastAsia="zh-CN" w:bidi="ar"/>
        </w:rPr>
        <w:t>因安全生产需要暂停施工的，按照第7.8款〔暂停施工〕的约定执行。</w:t>
      </w:r>
    </w:p>
    <w:p w14:paraId="4802A3EC">
      <w:pPr>
        <w:keepNext w:val="0"/>
        <w:keepLines w:val="0"/>
        <w:widowControl w:val="0"/>
        <w:suppressLineNumbers w:val="0"/>
        <w:autoSpaceDE/>
        <w:autoSpaceDN/>
        <w:adjustRightInd/>
        <w:spacing w:before="0" w:beforeAutospacing="0" w:after="0" w:afterAutospacing="0" w:line="300" w:lineRule="exact"/>
        <w:ind w:left="0" w:right="0" w:firstLine="420" w:firstLineChars="200"/>
        <w:jc w:val="both"/>
        <w:rPr>
          <w:rFonts w:hint="eastAsia" w:ascii="宋体" w:hAnsi="宋体" w:eastAsia="宋体" w:cs="宋体"/>
          <w:color w:val="000000"/>
          <w:kern w:val="2"/>
          <w:sz w:val="21"/>
          <w:szCs w:val="21"/>
        </w:rPr>
      </w:pPr>
      <w:r>
        <w:rPr>
          <w:rFonts w:hint="eastAsia" w:ascii="宋体" w:hAnsi="宋体" w:eastAsia="宋体" w:cs="宋体"/>
          <w:color w:val="000000"/>
          <w:kern w:val="2"/>
          <w:sz w:val="21"/>
          <w:szCs w:val="21"/>
          <w:lang w:val="en-US" w:eastAsia="zh-CN" w:bidi="ar"/>
        </w:rPr>
        <w:t>6.1.2 安全生产保证措施</w:t>
      </w:r>
    </w:p>
    <w:p w14:paraId="560CF441">
      <w:pPr>
        <w:keepNext w:val="0"/>
        <w:keepLines w:val="0"/>
        <w:widowControl w:val="0"/>
        <w:suppressLineNumbers w:val="0"/>
        <w:autoSpaceDE w:val="0"/>
        <w:autoSpaceDN w:val="0"/>
        <w:adjustRightInd w:val="0"/>
        <w:spacing w:before="0" w:beforeAutospacing="0" w:after="0" w:afterAutospacing="0" w:line="300" w:lineRule="exact"/>
        <w:ind w:left="0" w:right="0" w:firstLine="420" w:firstLineChars="200"/>
        <w:jc w:val="left"/>
        <w:rPr>
          <w:rFonts w:hint="eastAsia" w:ascii="宋体" w:hAnsi="宋体" w:eastAsia="宋体" w:cs="宋体"/>
          <w:color w:val="000000"/>
          <w:kern w:val="0"/>
          <w:sz w:val="21"/>
          <w:szCs w:val="21"/>
        </w:rPr>
      </w:pPr>
      <w:r>
        <w:rPr>
          <w:rFonts w:hint="eastAsia" w:ascii="宋体" w:hAnsi="宋体" w:eastAsia="宋体" w:cs="宋体"/>
          <w:color w:val="000000"/>
          <w:kern w:val="2"/>
          <w:sz w:val="21"/>
          <w:szCs w:val="21"/>
          <w:lang w:val="en-US" w:eastAsia="zh-CN" w:bidi="ar"/>
        </w:rPr>
        <w:t>承包人应当按照有关</w:t>
      </w:r>
      <w:r>
        <w:rPr>
          <w:rFonts w:hint="eastAsia" w:ascii="宋体" w:hAnsi="宋体" w:eastAsia="宋体" w:cs="宋体"/>
          <w:color w:val="000000"/>
          <w:kern w:val="0"/>
          <w:sz w:val="21"/>
          <w:szCs w:val="21"/>
          <w:lang w:val="en-US" w:eastAsia="zh-CN" w:bidi="ar"/>
        </w:rPr>
        <w:t>规定编制安全技术措施或者专项施工方案，</w:t>
      </w:r>
      <w:r>
        <w:rPr>
          <w:rFonts w:hint="eastAsia" w:ascii="宋体" w:hAnsi="宋体" w:eastAsia="宋体" w:cs="宋体"/>
          <w:color w:val="000000"/>
          <w:kern w:val="2"/>
          <w:sz w:val="21"/>
          <w:szCs w:val="21"/>
          <w:lang w:val="en-US" w:eastAsia="zh-CN" w:bidi="ar"/>
        </w:rPr>
        <w:t>建立安全生产责任制度、治安保卫制度及安全生产教育培训制度，并</w:t>
      </w:r>
      <w:r>
        <w:rPr>
          <w:rFonts w:hint="eastAsia" w:ascii="宋体" w:hAnsi="宋体" w:eastAsia="宋体" w:cs="宋体"/>
          <w:color w:val="000000"/>
          <w:kern w:val="0"/>
          <w:sz w:val="21"/>
          <w:szCs w:val="21"/>
          <w:lang w:val="en-US" w:eastAsia="zh-CN" w:bidi="ar"/>
        </w:rPr>
        <w:t>按安全生产法律规定及合同约定履行安全职责，如实</w:t>
      </w:r>
      <w:r>
        <w:rPr>
          <w:rFonts w:hint="eastAsia" w:ascii="宋体" w:hAnsi="宋体" w:eastAsia="宋体" w:cs="宋体"/>
          <w:color w:val="000000"/>
          <w:kern w:val="2"/>
          <w:sz w:val="21"/>
          <w:szCs w:val="21"/>
          <w:lang w:val="en-US" w:eastAsia="zh-CN" w:bidi="ar"/>
        </w:rPr>
        <w:t>编制工程安全生产的有关记录，</w:t>
      </w:r>
      <w:r>
        <w:rPr>
          <w:rFonts w:hint="eastAsia" w:ascii="宋体" w:hAnsi="宋体" w:eastAsia="宋体" w:cs="宋体"/>
          <w:color w:val="000000"/>
          <w:kern w:val="0"/>
          <w:sz w:val="21"/>
          <w:szCs w:val="21"/>
          <w:lang w:val="en-US" w:eastAsia="zh-CN" w:bidi="ar"/>
        </w:rPr>
        <w:t>接受发包人、监理人及政府安全监督部门的检查与监督。</w:t>
      </w:r>
    </w:p>
    <w:p w14:paraId="22203025">
      <w:pPr>
        <w:keepNext w:val="0"/>
        <w:keepLines w:val="0"/>
        <w:widowControl w:val="0"/>
        <w:suppressLineNumbers w:val="0"/>
        <w:autoSpaceDE/>
        <w:autoSpaceDN/>
        <w:adjustRightInd/>
        <w:spacing w:before="0" w:beforeAutospacing="0" w:after="0" w:afterAutospacing="0" w:line="300" w:lineRule="exact"/>
        <w:ind w:left="0" w:right="0" w:firstLine="420" w:firstLineChars="200"/>
        <w:jc w:val="both"/>
        <w:rPr>
          <w:rFonts w:hint="eastAsia" w:ascii="宋体" w:hAnsi="宋体" w:eastAsia="宋体" w:cs="宋体"/>
          <w:color w:val="000000"/>
          <w:kern w:val="2"/>
          <w:sz w:val="21"/>
          <w:szCs w:val="21"/>
        </w:rPr>
      </w:pPr>
      <w:r>
        <w:rPr>
          <w:rFonts w:hint="eastAsia" w:ascii="宋体" w:hAnsi="宋体" w:eastAsia="宋体" w:cs="宋体"/>
          <w:color w:val="000000"/>
          <w:kern w:val="2"/>
          <w:sz w:val="21"/>
          <w:szCs w:val="21"/>
          <w:lang w:val="en-US" w:eastAsia="zh-CN" w:bidi="ar"/>
        </w:rPr>
        <w:t>6.1.3特别安全生产事项</w:t>
      </w:r>
    </w:p>
    <w:p w14:paraId="0E7617A3">
      <w:pPr>
        <w:keepNext w:val="0"/>
        <w:keepLines w:val="0"/>
        <w:widowControl w:val="0"/>
        <w:suppressLineNumbers w:val="0"/>
        <w:autoSpaceDE/>
        <w:autoSpaceDN/>
        <w:adjustRightInd/>
        <w:spacing w:before="0" w:beforeAutospacing="0" w:after="0" w:afterAutospacing="0" w:line="300" w:lineRule="exact"/>
        <w:ind w:left="0" w:right="0" w:firstLine="420" w:firstLineChars="200"/>
        <w:jc w:val="both"/>
        <w:rPr>
          <w:rFonts w:hint="eastAsia" w:ascii="宋体" w:hAnsi="宋体" w:eastAsia="宋体" w:cs="宋体"/>
          <w:color w:val="000000"/>
          <w:kern w:val="2"/>
          <w:sz w:val="21"/>
          <w:szCs w:val="21"/>
        </w:rPr>
      </w:pPr>
      <w:r>
        <w:rPr>
          <w:rFonts w:hint="eastAsia" w:ascii="宋体" w:hAnsi="宋体" w:eastAsia="宋体" w:cs="宋体"/>
          <w:color w:val="000000"/>
          <w:kern w:val="2"/>
          <w:sz w:val="21"/>
          <w:szCs w:val="21"/>
          <w:lang w:val="en-US" w:eastAsia="zh-CN" w:bidi="ar"/>
        </w:rPr>
        <w:t>承包人应按照法律规定进行施工，开工前做好安全技术交底工作，施工过程中做好各项安全防护措施。承包人为实施合同而雇用的特殊工种的人员应受过专门的培训并已取得政府有关管理机构颁发的上岗证书。</w:t>
      </w:r>
    </w:p>
    <w:p w14:paraId="640FAB32">
      <w:pPr>
        <w:keepNext w:val="0"/>
        <w:keepLines w:val="0"/>
        <w:widowControl w:val="0"/>
        <w:suppressLineNumbers w:val="0"/>
        <w:autoSpaceDE/>
        <w:autoSpaceDN/>
        <w:adjustRightInd/>
        <w:spacing w:before="0" w:beforeAutospacing="0" w:after="0" w:afterAutospacing="0" w:line="300" w:lineRule="exact"/>
        <w:ind w:left="0" w:right="0" w:firstLine="420" w:firstLineChars="200"/>
        <w:jc w:val="both"/>
        <w:rPr>
          <w:rFonts w:hint="eastAsia" w:ascii="宋体" w:hAnsi="宋体" w:eastAsia="宋体" w:cs="宋体"/>
          <w:color w:val="000000"/>
          <w:kern w:val="2"/>
          <w:sz w:val="21"/>
          <w:szCs w:val="21"/>
        </w:rPr>
      </w:pPr>
      <w:r>
        <w:rPr>
          <w:rFonts w:hint="eastAsia" w:ascii="宋体" w:hAnsi="宋体" w:eastAsia="宋体" w:cs="宋体"/>
          <w:color w:val="000000"/>
          <w:kern w:val="2"/>
          <w:sz w:val="21"/>
          <w:szCs w:val="21"/>
          <w:lang w:val="en-US" w:eastAsia="zh-CN" w:bidi="ar"/>
        </w:rPr>
        <w:t xml:space="preserve">承包人在动力设备、输电线路、地下管道、密封防震车间、易燃易爆地段以及临街交通要道附近施工时，施工开始前应向发包人和监理人提出安全防护措施，经发包人认可后实施。 </w:t>
      </w:r>
    </w:p>
    <w:p w14:paraId="765DAC79">
      <w:pPr>
        <w:keepNext w:val="0"/>
        <w:keepLines w:val="0"/>
        <w:widowControl w:val="0"/>
        <w:suppressLineNumbers w:val="0"/>
        <w:autoSpaceDE/>
        <w:autoSpaceDN/>
        <w:adjustRightInd/>
        <w:spacing w:before="0" w:beforeAutospacing="0" w:after="0" w:afterAutospacing="0" w:line="300" w:lineRule="exact"/>
        <w:ind w:left="0" w:right="0" w:firstLine="420" w:firstLineChars="200"/>
        <w:jc w:val="both"/>
        <w:rPr>
          <w:rFonts w:hint="eastAsia" w:ascii="宋体" w:hAnsi="宋体" w:eastAsia="宋体" w:cs="宋体"/>
          <w:color w:val="000000"/>
          <w:kern w:val="2"/>
          <w:sz w:val="21"/>
          <w:szCs w:val="21"/>
        </w:rPr>
      </w:pPr>
      <w:r>
        <w:rPr>
          <w:rFonts w:hint="eastAsia" w:ascii="宋体" w:hAnsi="宋体" w:eastAsia="宋体" w:cs="宋体"/>
          <w:color w:val="000000"/>
          <w:kern w:val="2"/>
          <w:sz w:val="21"/>
          <w:szCs w:val="21"/>
          <w:lang w:val="en-US" w:eastAsia="zh-CN" w:bidi="ar"/>
        </w:rPr>
        <w:t>实施爆破作业，在放射、毒害性环境中施工（含储存、运输、使用）及使用毒害性、腐蚀性物品施工时，承包人应在施工前7天以书面通知发包人和监理人，并报送相应的安全防护措施，经发包人认可后实施。</w:t>
      </w:r>
    </w:p>
    <w:p w14:paraId="6D6D16BC">
      <w:pPr>
        <w:keepNext w:val="0"/>
        <w:keepLines w:val="0"/>
        <w:widowControl w:val="0"/>
        <w:suppressLineNumbers w:val="0"/>
        <w:autoSpaceDE/>
        <w:autoSpaceDN/>
        <w:adjustRightInd/>
        <w:spacing w:before="0" w:beforeAutospacing="0" w:after="0" w:afterAutospacing="0" w:line="300" w:lineRule="exact"/>
        <w:ind w:left="0" w:right="0" w:firstLine="420" w:firstLineChars="200"/>
        <w:jc w:val="both"/>
        <w:rPr>
          <w:rFonts w:hint="eastAsia" w:ascii="宋体" w:hAnsi="宋体" w:eastAsia="宋体" w:cs="宋体"/>
          <w:color w:val="000000"/>
          <w:kern w:val="2"/>
          <w:sz w:val="21"/>
          <w:szCs w:val="21"/>
        </w:rPr>
      </w:pPr>
      <w:r>
        <w:rPr>
          <w:rFonts w:hint="eastAsia" w:ascii="宋体" w:hAnsi="宋体" w:eastAsia="宋体" w:cs="宋体"/>
          <w:color w:val="000000"/>
          <w:kern w:val="2"/>
          <w:sz w:val="21"/>
          <w:szCs w:val="21"/>
          <w:lang w:val="en-US" w:eastAsia="zh-CN" w:bidi="ar"/>
        </w:rPr>
        <w:t>需单独编制危险性较大分部分项专项工程施工方案的，及要求进行专家论证的超过一定规模的危险性较大的分部分项工程，承包人应及时编制和组织论证。</w:t>
      </w:r>
    </w:p>
    <w:p w14:paraId="587A039A">
      <w:pPr>
        <w:keepNext w:val="0"/>
        <w:keepLines w:val="0"/>
        <w:widowControl w:val="0"/>
        <w:suppressLineNumbers w:val="0"/>
        <w:autoSpaceDE/>
        <w:autoSpaceDN/>
        <w:adjustRightInd/>
        <w:spacing w:before="0" w:beforeAutospacing="0" w:after="0" w:afterAutospacing="0" w:line="300" w:lineRule="exact"/>
        <w:ind w:left="0" w:right="0" w:firstLine="420" w:firstLineChars="200"/>
        <w:jc w:val="both"/>
        <w:rPr>
          <w:rFonts w:hint="eastAsia" w:ascii="宋体" w:hAnsi="宋体" w:eastAsia="宋体" w:cs="宋体"/>
          <w:color w:val="000000"/>
          <w:kern w:val="2"/>
          <w:sz w:val="21"/>
          <w:szCs w:val="21"/>
        </w:rPr>
      </w:pPr>
      <w:r>
        <w:rPr>
          <w:rFonts w:hint="eastAsia" w:ascii="宋体" w:hAnsi="宋体" w:eastAsia="宋体" w:cs="宋体"/>
          <w:color w:val="000000"/>
          <w:kern w:val="2"/>
          <w:sz w:val="21"/>
          <w:szCs w:val="21"/>
          <w:lang w:val="en-US" w:eastAsia="zh-CN" w:bidi="ar"/>
        </w:rPr>
        <w:t>6.1.4 治安保卫</w:t>
      </w:r>
    </w:p>
    <w:p w14:paraId="31787035">
      <w:pPr>
        <w:keepNext w:val="0"/>
        <w:keepLines w:val="0"/>
        <w:widowControl w:val="0"/>
        <w:suppressLineNumbers w:val="0"/>
        <w:autoSpaceDE/>
        <w:autoSpaceDN/>
        <w:adjustRightInd/>
        <w:spacing w:before="0" w:beforeAutospacing="0" w:after="0" w:afterAutospacing="0" w:line="300" w:lineRule="exact"/>
        <w:ind w:left="0" w:right="0" w:firstLine="420" w:firstLineChars="200"/>
        <w:jc w:val="both"/>
        <w:rPr>
          <w:rFonts w:hint="eastAsia" w:ascii="宋体" w:hAnsi="宋体" w:eastAsia="宋体" w:cs="宋体"/>
          <w:color w:val="000000"/>
          <w:kern w:val="2"/>
          <w:sz w:val="21"/>
          <w:szCs w:val="21"/>
        </w:rPr>
      </w:pPr>
      <w:r>
        <w:rPr>
          <w:rFonts w:hint="eastAsia" w:ascii="宋体" w:hAnsi="宋体" w:eastAsia="宋体" w:cs="宋体"/>
          <w:color w:val="000000"/>
          <w:kern w:val="2"/>
          <w:sz w:val="21"/>
          <w:szCs w:val="21"/>
          <w:lang w:val="en-US" w:eastAsia="zh-CN" w:bidi="ar"/>
        </w:rPr>
        <w:t>除专用合同条款另有约定外，发包人应与当地公安部门协商，在现场建立治安管理机构或联防组织，统一管理施工场地的治安保卫事项，履行合同工程的治安保卫职责。</w:t>
      </w:r>
    </w:p>
    <w:p w14:paraId="17DCDB99">
      <w:pPr>
        <w:keepNext w:val="0"/>
        <w:keepLines w:val="0"/>
        <w:widowControl w:val="0"/>
        <w:suppressLineNumbers w:val="0"/>
        <w:autoSpaceDE/>
        <w:autoSpaceDN/>
        <w:adjustRightInd/>
        <w:spacing w:before="0" w:beforeAutospacing="0" w:after="0" w:afterAutospacing="0" w:line="300" w:lineRule="exact"/>
        <w:ind w:left="0" w:right="0" w:firstLine="420" w:firstLineChars="200"/>
        <w:jc w:val="both"/>
        <w:rPr>
          <w:rFonts w:hint="eastAsia" w:ascii="宋体" w:hAnsi="宋体" w:eastAsia="宋体" w:cs="宋体"/>
          <w:color w:val="000000"/>
          <w:kern w:val="2"/>
          <w:sz w:val="21"/>
          <w:szCs w:val="21"/>
        </w:rPr>
      </w:pPr>
      <w:r>
        <w:rPr>
          <w:rFonts w:hint="eastAsia" w:ascii="宋体" w:hAnsi="宋体" w:eastAsia="宋体" w:cs="宋体"/>
          <w:color w:val="000000"/>
          <w:kern w:val="2"/>
          <w:sz w:val="21"/>
          <w:szCs w:val="21"/>
          <w:lang w:val="en-US" w:eastAsia="zh-CN" w:bidi="ar"/>
        </w:rPr>
        <w:t>发包人和承包人除应协助现场治安管理机构或联防组织维护施工场地的社会治安外，还应做好包括生活区在内的各自管辖区的治安保卫工作。</w:t>
      </w:r>
    </w:p>
    <w:p w14:paraId="23928F6B">
      <w:pPr>
        <w:keepNext w:val="0"/>
        <w:keepLines w:val="0"/>
        <w:widowControl w:val="0"/>
        <w:suppressLineNumbers w:val="0"/>
        <w:autoSpaceDE/>
        <w:autoSpaceDN/>
        <w:adjustRightInd/>
        <w:spacing w:before="0" w:beforeAutospacing="0" w:after="0" w:afterAutospacing="0" w:line="300" w:lineRule="exact"/>
        <w:ind w:left="0" w:right="0" w:firstLine="420" w:firstLineChars="200"/>
        <w:jc w:val="both"/>
        <w:rPr>
          <w:rFonts w:hint="eastAsia" w:ascii="宋体" w:hAnsi="宋体" w:eastAsia="宋体" w:cs="宋体"/>
          <w:color w:val="000000"/>
          <w:kern w:val="2"/>
          <w:sz w:val="21"/>
          <w:szCs w:val="21"/>
        </w:rPr>
      </w:pPr>
      <w:r>
        <w:rPr>
          <w:rFonts w:hint="eastAsia" w:ascii="宋体" w:hAnsi="宋体" w:eastAsia="宋体" w:cs="宋体"/>
          <w:color w:val="000000"/>
          <w:kern w:val="2"/>
          <w:sz w:val="21"/>
          <w:szCs w:val="21"/>
          <w:lang w:val="en-US" w:eastAsia="zh-CN" w:bidi="ar"/>
        </w:rPr>
        <w:t>除专用合同条款另有约定外，发包人和承包人应在工程开工后7天内共同编制施工场地治安管理计划，并制定应对突发治安事件的紧急预案。在工程施工过程中，发生暴乱、爆炸等恐怖事件，以及群殴、械斗等群体性突发治安事件的，发包人和承包人应立即向当地政府报告。发包人和承包人应积极协助当地有关部门采取措施平息事态，防止事态扩大，尽量避免人员伤亡和财产损失。</w:t>
      </w:r>
    </w:p>
    <w:p w14:paraId="4959B89D">
      <w:pPr>
        <w:keepNext w:val="0"/>
        <w:keepLines w:val="0"/>
        <w:widowControl w:val="0"/>
        <w:suppressLineNumbers w:val="0"/>
        <w:autoSpaceDE/>
        <w:autoSpaceDN/>
        <w:adjustRightInd/>
        <w:spacing w:before="0" w:beforeAutospacing="0" w:after="0" w:afterAutospacing="0" w:line="300" w:lineRule="exact"/>
        <w:ind w:left="0" w:right="0" w:firstLine="420" w:firstLineChars="200"/>
        <w:jc w:val="both"/>
        <w:rPr>
          <w:rFonts w:hint="eastAsia" w:ascii="宋体" w:hAnsi="宋体" w:eastAsia="宋体" w:cs="宋体"/>
          <w:color w:val="000000"/>
          <w:kern w:val="0"/>
          <w:sz w:val="21"/>
          <w:szCs w:val="21"/>
        </w:rPr>
      </w:pPr>
      <w:r>
        <w:rPr>
          <w:rFonts w:hint="eastAsia" w:ascii="宋体" w:hAnsi="宋体" w:eastAsia="宋体" w:cs="宋体"/>
          <w:color w:val="000000"/>
          <w:kern w:val="2"/>
          <w:sz w:val="21"/>
          <w:szCs w:val="21"/>
          <w:lang w:val="en-US" w:eastAsia="zh-CN" w:bidi="ar"/>
        </w:rPr>
        <w:t>6.1.5 文明施工</w:t>
      </w:r>
    </w:p>
    <w:p w14:paraId="1BFFD0AE">
      <w:pPr>
        <w:keepNext w:val="0"/>
        <w:keepLines w:val="0"/>
        <w:widowControl w:val="0"/>
        <w:suppressLineNumbers w:val="0"/>
        <w:autoSpaceDE w:val="0"/>
        <w:autoSpaceDN w:val="0"/>
        <w:adjustRightInd w:val="0"/>
        <w:spacing w:before="0" w:beforeAutospacing="0" w:after="0" w:afterAutospacing="0" w:line="300" w:lineRule="exact"/>
        <w:ind w:left="0" w:right="0" w:firstLine="420" w:firstLineChars="200"/>
        <w:jc w:val="left"/>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lang w:val="en-US" w:eastAsia="zh-CN" w:bidi="ar"/>
        </w:rPr>
        <w:t>承包人在工程施工期间，应当采取措施保持施工现场平整，物料堆放整齐。工程所在地有关政府行政管理部门有特殊要求的，按照其要求执行。合同当事人对文明施工有其他要求的，可以在专用合同条款中明确。</w:t>
      </w:r>
    </w:p>
    <w:p w14:paraId="52D62B84">
      <w:pPr>
        <w:keepNext w:val="0"/>
        <w:keepLines w:val="0"/>
        <w:widowControl w:val="0"/>
        <w:suppressLineNumbers w:val="0"/>
        <w:autoSpaceDE w:val="0"/>
        <w:autoSpaceDN w:val="0"/>
        <w:adjustRightInd w:val="0"/>
        <w:spacing w:before="0" w:beforeAutospacing="0" w:after="0" w:afterAutospacing="0" w:line="300" w:lineRule="exact"/>
        <w:ind w:left="0" w:right="0" w:firstLine="420" w:firstLineChars="200"/>
        <w:jc w:val="left"/>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lang w:val="en-US" w:eastAsia="zh-CN" w:bidi="ar"/>
        </w:rPr>
        <w:t>在工程移交之前，承包人应当从施工现场清除承包人的全部工程设备、多余材料、垃圾和各种临时工程，并保持施工现场清洁整齐。经发包人书面同意，承包人可在发包人指定的地点保留承包人履行保修期内的各项义务所需要的材料、施工设备和临时工程。</w:t>
      </w:r>
    </w:p>
    <w:p w14:paraId="40462BE7">
      <w:pPr>
        <w:keepNext w:val="0"/>
        <w:keepLines w:val="0"/>
        <w:widowControl w:val="0"/>
        <w:suppressLineNumbers w:val="0"/>
        <w:autoSpaceDE/>
        <w:autoSpaceDN/>
        <w:adjustRightInd/>
        <w:spacing w:before="0" w:beforeAutospacing="0" w:after="0" w:afterAutospacing="0" w:line="300" w:lineRule="exact"/>
        <w:ind w:left="0" w:right="0" w:firstLine="420" w:firstLineChars="200"/>
        <w:jc w:val="both"/>
        <w:rPr>
          <w:rFonts w:hint="eastAsia" w:ascii="宋体" w:hAnsi="宋体" w:eastAsia="宋体" w:cs="宋体"/>
          <w:color w:val="000000"/>
          <w:kern w:val="2"/>
          <w:sz w:val="21"/>
          <w:szCs w:val="21"/>
        </w:rPr>
      </w:pPr>
      <w:r>
        <w:rPr>
          <w:rFonts w:hint="eastAsia" w:ascii="宋体" w:hAnsi="宋体" w:eastAsia="宋体" w:cs="宋体"/>
          <w:color w:val="000000"/>
          <w:kern w:val="2"/>
          <w:sz w:val="21"/>
          <w:szCs w:val="21"/>
          <w:lang w:val="en-US" w:eastAsia="zh-CN" w:bidi="ar"/>
        </w:rPr>
        <w:t>6.1.6 安全文明施工费</w:t>
      </w:r>
    </w:p>
    <w:p w14:paraId="1CF8F8F4">
      <w:pPr>
        <w:keepNext w:val="0"/>
        <w:keepLines w:val="0"/>
        <w:widowControl w:val="0"/>
        <w:suppressLineNumbers w:val="0"/>
        <w:autoSpaceDE w:val="0"/>
        <w:autoSpaceDN w:val="0"/>
        <w:adjustRightInd w:val="0"/>
        <w:spacing w:before="0" w:beforeAutospacing="0" w:after="0" w:afterAutospacing="0" w:line="300" w:lineRule="exact"/>
        <w:ind w:left="0" w:right="0" w:firstLine="420" w:firstLineChars="200"/>
        <w:jc w:val="left"/>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lang w:val="en-US" w:eastAsia="zh-CN" w:bidi="ar"/>
        </w:rPr>
        <w:t>安全文明施工费由发包人承担，发包人不得以任何形式扣减该部分费用。因基准日期后合同所适用的法律或政府有关规定发生变化，增加的安全文明施工费由发包人承担。</w:t>
      </w:r>
    </w:p>
    <w:p w14:paraId="49F3BB11">
      <w:pPr>
        <w:keepNext w:val="0"/>
        <w:keepLines w:val="0"/>
        <w:widowControl w:val="0"/>
        <w:suppressLineNumbers w:val="0"/>
        <w:autoSpaceDE w:val="0"/>
        <w:autoSpaceDN w:val="0"/>
        <w:adjustRightInd w:val="0"/>
        <w:spacing w:before="0" w:beforeAutospacing="0" w:after="0" w:afterAutospacing="0" w:line="300" w:lineRule="exact"/>
        <w:ind w:left="0" w:right="0" w:firstLine="420" w:firstLineChars="200"/>
        <w:jc w:val="left"/>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lang w:val="en-US" w:eastAsia="zh-CN" w:bidi="ar"/>
        </w:rPr>
        <w:t>承包人经发包人同意采取合同约定以外的安全措施所产生的费用，由发包人承担。未经发包人同意的，如果该措施避免了发包人的损失，则发包人在避免损失的额度内承担该措施费。如果该措施避免了承包人的损失，由承包人承担该措施费。</w:t>
      </w:r>
    </w:p>
    <w:p w14:paraId="33210D38">
      <w:pPr>
        <w:keepNext w:val="0"/>
        <w:keepLines w:val="0"/>
        <w:widowControl w:val="0"/>
        <w:suppressLineNumbers w:val="0"/>
        <w:autoSpaceDE w:val="0"/>
        <w:autoSpaceDN w:val="0"/>
        <w:adjustRightInd w:val="0"/>
        <w:spacing w:before="0" w:beforeAutospacing="0" w:after="0" w:afterAutospacing="0" w:line="300" w:lineRule="exact"/>
        <w:ind w:left="0" w:right="0" w:firstLine="420" w:firstLineChars="200"/>
        <w:jc w:val="left"/>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lang w:val="en-US" w:eastAsia="zh-CN" w:bidi="ar"/>
        </w:rPr>
        <w:t>除专用合同条款另有约定外，发包人应在开工后28天内预付安全文明施工费总额的50%，其余部分与进度款同期支付。发包人逾期支付安全文明施工费超过7天的，承包人有权向发包人发出要求预付的催告通知，发包人收到通知后7天内仍未支付的，承包人有权暂停施工，并按第16.1.1项〔发包人违约的情形〕执行。</w:t>
      </w:r>
    </w:p>
    <w:p w14:paraId="538150FE">
      <w:pPr>
        <w:keepNext w:val="0"/>
        <w:keepLines w:val="0"/>
        <w:widowControl w:val="0"/>
        <w:suppressLineNumbers w:val="0"/>
        <w:autoSpaceDE w:val="0"/>
        <w:autoSpaceDN w:val="0"/>
        <w:adjustRightInd w:val="0"/>
        <w:spacing w:before="0" w:beforeAutospacing="0" w:after="0" w:afterAutospacing="0" w:line="300" w:lineRule="exact"/>
        <w:ind w:left="0" w:right="0" w:firstLine="420" w:firstLineChars="200"/>
        <w:jc w:val="left"/>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lang w:val="en-US" w:eastAsia="zh-CN" w:bidi="ar"/>
        </w:rPr>
        <w:t>承包人对安全文明施工费应专款专用，承包人应在财务账目中单独列项备查，不得挪作他用，否则发包人有权责令其限期改正；逾期未改正的，可以责令其暂停施工，由此增加的费用和（或）延误的工期由承包人承担。</w:t>
      </w:r>
    </w:p>
    <w:p w14:paraId="334A9E3D">
      <w:pPr>
        <w:keepNext w:val="0"/>
        <w:keepLines w:val="0"/>
        <w:widowControl w:val="0"/>
        <w:suppressLineNumbers w:val="0"/>
        <w:autoSpaceDE/>
        <w:autoSpaceDN/>
        <w:adjustRightInd/>
        <w:spacing w:before="0" w:beforeAutospacing="0" w:after="0" w:afterAutospacing="0" w:line="300" w:lineRule="exact"/>
        <w:ind w:left="0" w:right="0" w:firstLine="420" w:firstLineChars="200"/>
        <w:jc w:val="left"/>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lang w:val="en-US" w:eastAsia="zh-CN" w:bidi="ar"/>
        </w:rPr>
        <w:t>6.1.7 紧急情况处理</w:t>
      </w:r>
    </w:p>
    <w:p w14:paraId="15A1068A">
      <w:pPr>
        <w:keepNext w:val="0"/>
        <w:keepLines w:val="0"/>
        <w:widowControl w:val="0"/>
        <w:suppressLineNumbers w:val="0"/>
        <w:autoSpaceDE/>
        <w:autoSpaceDN/>
        <w:adjustRightInd/>
        <w:spacing w:before="0" w:beforeAutospacing="0" w:after="0" w:afterAutospacing="0" w:line="300" w:lineRule="exact"/>
        <w:ind w:left="0" w:right="0" w:firstLine="420" w:firstLineChars="200"/>
        <w:jc w:val="left"/>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lang w:val="en-US" w:eastAsia="zh-CN" w:bidi="ar"/>
        </w:rPr>
        <w:t>在工程实施期间或缺陷责任期内发生危及工程安全的事件，监理人通知承包人进行抢救，承包人声明无能力或不愿立即执行的，发包人有权雇佣其他人员进行抢救。此类抢救按合同约定属于承包人义务的，由此增加的费用和（或）延误的工期由承包人承担。</w:t>
      </w:r>
    </w:p>
    <w:p w14:paraId="33CCC889">
      <w:pPr>
        <w:keepNext w:val="0"/>
        <w:keepLines w:val="0"/>
        <w:widowControl w:val="0"/>
        <w:suppressLineNumbers w:val="0"/>
        <w:autoSpaceDE w:val="0"/>
        <w:autoSpaceDN w:val="0"/>
        <w:adjustRightInd w:val="0"/>
        <w:spacing w:before="0" w:beforeAutospacing="0" w:after="0" w:afterAutospacing="0" w:line="300" w:lineRule="exact"/>
        <w:ind w:left="0" w:right="0" w:firstLine="420" w:firstLineChars="200"/>
        <w:jc w:val="left"/>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lang w:val="en-US" w:eastAsia="zh-CN" w:bidi="ar"/>
        </w:rPr>
        <w:t>6.1.8 事故处理</w:t>
      </w:r>
    </w:p>
    <w:p w14:paraId="5C7B3EA3">
      <w:pPr>
        <w:keepNext w:val="0"/>
        <w:keepLines w:val="0"/>
        <w:widowControl w:val="0"/>
        <w:suppressLineNumbers w:val="0"/>
        <w:autoSpaceDE w:val="0"/>
        <w:autoSpaceDN w:val="0"/>
        <w:adjustRightInd w:val="0"/>
        <w:spacing w:before="0" w:beforeAutospacing="0" w:after="0" w:afterAutospacing="0" w:line="300" w:lineRule="exact"/>
        <w:ind w:left="0" w:right="0" w:firstLine="420" w:firstLineChars="200"/>
        <w:jc w:val="left"/>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lang w:val="en-US" w:eastAsia="zh-CN" w:bidi="ar"/>
        </w:rPr>
        <w:t>工程施工过程中发生事故的，承包人应立即通知监理人，监理人应立即通知发包人。发包人和承包人应立即组织人员和设备进行紧急抢救和抢修，减少人员伤亡和财产损失，防止事故扩大，并保护事故现场。需要移动现场物品时，应作出标记和书面记录，妥善保管有关证据。发包人和承包人应按国家有关规定，及时如实地向有关部门报告事故发生的情况，以及正在采取的紧急措施等。</w:t>
      </w:r>
    </w:p>
    <w:p w14:paraId="4ECAF85B">
      <w:pPr>
        <w:keepNext w:val="0"/>
        <w:keepLines w:val="0"/>
        <w:widowControl w:val="0"/>
        <w:suppressLineNumbers w:val="0"/>
        <w:autoSpaceDE w:val="0"/>
        <w:autoSpaceDN w:val="0"/>
        <w:adjustRightInd w:val="0"/>
        <w:spacing w:before="0" w:beforeAutospacing="0" w:after="0" w:afterAutospacing="0" w:line="300" w:lineRule="exact"/>
        <w:ind w:left="0" w:right="0" w:firstLine="420" w:firstLineChars="200"/>
        <w:jc w:val="left"/>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lang w:val="en-US" w:eastAsia="zh-CN" w:bidi="ar"/>
        </w:rPr>
        <w:t>6.1.9 安全生产责任</w:t>
      </w:r>
    </w:p>
    <w:p w14:paraId="49A42177">
      <w:pPr>
        <w:keepNext w:val="0"/>
        <w:keepLines w:val="0"/>
        <w:widowControl w:val="0"/>
        <w:suppressLineNumbers w:val="0"/>
        <w:autoSpaceDE w:val="0"/>
        <w:autoSpaceDN w:val="0"/>
        <w:adjustRightInd w:val="0"/>
        <w:spacing w:before="0" w:beforeAutospacing="0" w:after="0" w:afterAutospacing="0" w:line="300" w:lineRule="exact"/>
        <w:ind w:left="0" w:right="0" w:firstLine="420" w:firstLineChars="200"/>
        <w:jc w:val="left"/>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lang w:val="en-US" w:eastAsia="zh-CN" w:bidi="ar"/>
        </w:rPr>
        <w:t>6.1.9.1 发包人的安全责任</w:t>
      </w:r>
    </w:p>
    <w:p w14:paraId="230C38AA">
      <w:pPr>
        <w:keepNext w:val="0"/>
        <w:keepLines w:val="0"/>
        <w:widowControl w:val="0"/>
        <w:suppressLineNumbers w:val="0"/>
        <w:autoSpaceDE/>
        <w:autoSpaceDN/>
        <w:adjustRightInd/>
        <w:spacing w:before="0" w:beforeAutospacing="0" w:after="0" w:afterAutospacing="0" w:line="300" w:lineRule="exact"/>
        <w:ind w:left="0" w:right="0" w:firstLine="420" w:firstLineChars="200"/>
        <w:jc w:val="both"/>
        <w:rPr>
          <w:rFonts w:hint="eastAsia" w:ascii="宋体" w:hAnsi="宋体" w:eastAsia="宋体" w:cs="宋体"/>
          <w:color w:val="000000"/>
          <w:kern w:val="2"/>
          <w:sz w:val="21"/>
          <w:szCs w:val="21"/>
        </w:rPr>
      </w:pPr>
      <w:r>
        <w:rPr>
          <w:rFonts w:hint="eastAsia" w:ascii="宋体" w:hAnsi="宋体" w:eastAsia="宋体" w:cs="宋体"/>
          <w:color w:val="000000"/>
          <w:kern w:val="2"/>
          <w:sz w:val="21"/>
          <w:szCs w:val="21"/>
          <w:lang w:val="en-US" w:eastAsia="zh-CN" w:bidi="ar"/>
        </w:rPr>
        <w:t>发包人应负责赔偿以下各种情况造成的损失：</w:t>
      </w:r>
    </w:p>
    <w:p w14:paraId="7D8F319B">
      <w:pPr>
        <w:keepNext w:val="0"/>
        <w:keepLines w:val="0"/>
        <w:widowControl w:val="0"/>
        <w:suppressLineNumbers w:val="0"/>
        <w:autoSpaceDE/>
        <w:autoSpaceDN/>
        <w:adjustRightInd/>
        <w:spacing w:before="0" w:beforeAutospacing="0" w:after="0" w:afterAutospacing="0" w:line="300" w:lineRule="exact"/>
        <w:ind w:left="0" w:right="0" w:firstLine="420" w:firstLineChars="200"/>
        <w:jc w:val="both"/>
        <w:rPr>
          <w:rFonts w:hint="eastAsia" w:ascii="宋体" w:hAnsi="宋体" w:eastAsia="宋体" w:cs="宋体"/>
          <w:color w:val="000000"/>
          <w:kern w:val="2"/>
          <w:sz w:val="21"/>
          <w:szCs w:val="21"/>
        </w:rPr>
      </w:pPr>
      <w:r>
        <w:rPr>
          <w:rFonts w:hint="eastAsia" w:ascii="宋体" w:hAnsi="宋体" w:eastAsia="宋体" w:cs="宋体"/>
          <w:color w:val="000000"/>
          <w:kern w:val="2"/>
          <w:sz w:val="21"/>
          <w:szCs w:val="21"/>
          <w:lang w:val="en-US" w:eastAsia="zh-CN" w:bidi="ar"/>
        </w:rPr>
        <w:t>（1）工程或工程的任何部分对土地的占用所造成的第三者财产损失；</w:t>
      </w:r>
    </w:p>
    <w:p w14:paraId="43C2E91E">
      <w:pPr>
        <w:keepNext w:val="0"/>
        <w:keepLines w:val="0"/>
        <w:widowControl w:val="0"/>
        <w:suppressLineNumbers w:val="0"/>
        <w:autoSpaceDE/>
        <w:autoSpaceDN/>
        <w:adjustRightInd/>
        <w:spacing w:before="0" w:beforeAutospacing="0" w:after="0" w:afterAutospacing="0" w:line="300" w:lineRule="exact"/>
        <w:ind w:left="0" w:right="0" w:firstLine="420" w:firstLineChars="200"/>
        <w:jc w:val="both"/>
        <w:rPr>
          <w:rFonts w:hint="eastAsia" w:ascii="宋体" w:hAnsi="宋体" w:eastAsia="宋体" w:cs="宋体"/>
          <w:color w:val="000000"/>
          <w:kern w:val="2"/>
          <w:sz w:val="21"/>
          <w:szCs w:val="21"/>
        </w:rPr>
      </w:pPr>
      <w:r>
        <w:rPr>
          <w:rFonts w:hint="eastAsia" w:ascii="宋体" w:hAnsi="宋体" w:eastAsia="宋体" w:cs="宋体"/>
          <w:color w:val="000000"/>
          <w:kern w:val="2"/>
          <w:sz w:val="21"/>
          <w:szCs w:val="21"/>
          <w:lang w:val="en-US" w:eastAsia="zh-CN" w:bidi="ar"/>
        </w:rPr>
        <w:t>（2）由于发包人原因在施工场地及其毗邻地带造成的第三者人身伤亡和财产损失；</w:t>
      </w:r>
    </w:p>
    <w:p w14:paraId="222E1663">
      <w:pPr>
        <w:keepNext w:val="0"/>
        <w:keepLines w:val="0"/>
        <w:widowControl w:val="0"/>
        <w:suppressLineNumbers w:val="0"/>
        <w:autoSpaceDE/>
        <w:autoSpaceDN/>
        <w:adjustRightInd/>
        <w:spacing w:before="0" w:beforeAutospacing="0" w:after="0" w:afterAutospacing="0" w:line="300" w:lineRule="exact"/>
        <w:ind w:left="0" w:right="0" w:firstLine="420" w:firstLineChars="200"/>
        <w:jc w:val="both"/>
        <w:rPr>
          <w:rFonts w:hint="eastAsia" w:ascii="宋体" w:hAnsi="宋体" w:eastAsia="宋体" w:cs="宋体"/>
          <w:color w:val="000000"/>
          <w:kern w:val="2"/>
          <w:sz w:val="21"/>
          <w:szCs w:val="21"/>
        </w:rPr>
      </w:pPr>
      <w:r>
        <w:rPr>
          <w:rFonts w:hint="eastAsia" w:ascii="宋体" w:hAnsi="宋体" w:eastAsia="宋体" w:cs="宋体"/>
          <w:color w:val="000000"/>
          <w:kern w:val="2"/>
          <w:sz w:val="21"/>
          <w:szCs w:val="21"/>
          <w:lang w:val="en-US" w:eastAsia="zh-CN" w:bidi="ar"/>
        </w:rPr>
        <w:t>（3）由于发包人原因对承包人、监理人造成的人员人身伤亡和财产损失；</w:t>
      </w:r>
    </w:p>
    <w:p w14:paraId="7A12A4E7">
      <w:pPr>
        <w:keepNext w:val="0"/>
        <w:keepLines w:val="0"/>
        <w:widowControl w:val="0"/>
        <w:suppressLineNumbers w:val="0"/>
        <w:autoSpaceDE/>
        <w:autoSpaceDN/>
        <w:adjustRightInd/>
        <w:spacing w:before="0" w:beforeAutospacing="0" w:after="0" w:afterAutospacing="0" w:line="300" w:lineRule="exact"/>
        <w:ind w:left="0" w:right="0" w:firstLine="420" w:firstLineChars="200"/>
        <w:jc w:val="both"/>
        <w:rPr>
          <w:rFonts w:hint="eastAsia" w:ascii="宋体" w:hAnsi="宋体" w:eastAsia="宋体" w:cs="宋体"/>
          <w:color w:val="000000"/>
          <w:kern w:val="2"/>
          <w:sz w:val="21"/>
          <w:szCs w:val="21"/>
        </w:rPr>
      </w:pPr>
      <w:r>
        <w:rPr>
          <w:rFonts w:hint="eastAsia" w:ascii="宋体" w:hAnsi="宋体" w:eastAsia="宋体" w:cs="宋体"/>
          <w:color w:val="000000"/>
          <w:kern w:val="2"/>
          <w:sz w:val="21"/>
          <w:szCs w:val="21"/>
          <w:lang w:val="en-US" w:eastAsia="zh-CN" w:bidi="ar"/>
        </w:rPr>
        <w:t>（4）由于发包人原因造成的发包人自身人员的人身伤害以及财产损失。</w:t>
      </w:r>
    </w:p>
    <w:p w14:paraId="7F569312">
      <w:pPr>
        <w:keepNext w:val="0"/>
        <w:keepLines w:val="0"/>
        <w:widowControl w:val="0"/>
        <w:suppressLineNumbers w:val="0"/>
        <w:autoSpaceDE w:val="0"/>
        <w:autoSpaceDN w:val="0"/>
        <w:adjustRightInd w:val="0"/>
        <w:spacing w:before="0" w:beforeAutospacing="0" w:after="0" w:afterAutospacing="0" w:line="300" w:lineRule="exact"/>
        <w:ind w:left="0" w:right="0" w:firstLine="420" w:firstLineChars="200"/>
        <w:jc w:val="left"/>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lang w:val="en-US" w:eastAsia="zh-CN" w:bidi="ar"/>
        </w:rPr>
        <w:t>6.1.9.2 承包人的安全责任</w:t>
      </w:r>
    </w:p>
    <w:p w14:paraId="3B31CB55">
      <w:pPr>
        <w:keepNext w:val="0"/>
        <w:keepLines w:val="0"/>
        <w:widowControl w:val="0"/>
        <w:suppressLineNumbers w:val="0"/>
        <w:autoSpaceDE/>
        <w:autoSpaceDN/>
        <w:adjustRightInd/>
        <w:spacing w:before="0" w:beforeAutospacing="0" w:after="0" w:afterAutospacing="0" w:line="300" w:lineRule="exact"/>
        <w:ind w:left="0" w:right="0" w:firstLine="420" w:firstLineChars="200"/>
        <w:jc w:val="both"/>
        <w:rPr>
          <w:rFonts w:hint="eastAsia" w:ascii="宋体" w:hAnsi="宋体" w:eastAsia="宋体" w:cs="宋体"/>
          <w:color w:val="000000"/>
          <w:kern w:val="0"/>
          <w:sz w:val="21"/>
          <w:szCs w:val="21"/>
        </w:rPr>
      </w:pPr>
      <w:r>
        <w:rPr>
          <w:rFonts w:hint="eastAsia" w:ascii="宋体" w:hAnsi="宋体" w:eastAsia="宋体" w:cs="宋体"/>
          <w:color w:val="000000"/>
          <w:kern w:val="2"/>
          <w:sz w:val="21"/>
          <w:szCs w:val="21"/>
          <w:lang w:val="en-US" w:eastAsia="zh-CN" w:bidi="ar"/>
        </w:rPr>
        <w:t>由于承包人原因在施工场地内及其毗邻地带造成的发包人、监理人以及第三者人员伤亡和财产损失，由承包人负责赔偿。</w:t>
      </w:r>
    </w:p>
    <w:p w14:paraId="09E766B0">
      <w:pPr>
        <w:keepNext/>
        <w:keepLines/>
        <w:widowControl/>
        <w:suppressLineNumbers w:val="0"/>
        <w:spacing w:before="0" w:beforeAutospacing="0" w:after="0" w:afterAutospacing="0" w:line="300" w:lineRule="exact"/>
        <w:ind w:left="0" w:firstLine="420" w:firstLineChars="200"/>
        <w:jc w:val="both"/>
        <w:outlineLvl w:val="4"/>
        <w:rPr>
          <w:rFonts w:hint="eastAsia" w:ascii="宋体" w:hAnsi="宋体" w:eastAsia="宋体" w:cs="宋体"/>
          <w:b w:val="0"/>
          <w:bCs/>
          <w:color w:val="000000"/>
          <w:kern w:val="2"/>
          <w:sz w:val="21"/>
          <w:szCs w:val="21"/>
          <w:lang w:val="en-US" w:eastAsia="zh-CN" w:bidi="ar"/>
        </w:rPr>
      </w:pPr>
      <w:bookmarkStart w:id="66" w:name="_Toc395262190"/>
      <w:bookmarkEnd w:id="66"/>
      <w:r>
        <w:rPr>
          <w:rFonts w:hint="eastAsia" w:ascii="宋体" w:hAnsi="宋体" w:eastAsia="宋体" w:cs="宋体"/>
          <w:b w:val="0"/>
          <w:bCs/>
          <w:color w:val="000000"/>
          <w:kern w:val="2"/>
          <w:sz w:val="21"/>
          <w:szCs w:val="21"/>
          <w:lang w:val="en-US" w:eastAsia="zh-CN" w:bidi="ar"/>
        </w:rPr>
        <w:t>6</w:t>
      </w:r>
      <w:bookmarkStart w:id="67" w:name="_Toc337558765"/>
      <w:r>
        <w:rPr>
          <w:rFonts w:hint="eastAsia" w:ascii="宋体" w:hAnsi="宋体" w:eastAsia="宋体" w:cs="宋体"/>
          <w:b w:val="0"/>
          <w:bCs/>
          <w:color w:val="000000"/>
          <w:kern w:val="2"/>
          <w:sz w:val="21"/>
          <w:szCs w:val="21"/>
          <w:lang w:val="en-US" w:eastAsia="zh-CN" w:bidi="ar"/>
        </w:rPr>
        <w:t>.2 职业健康</w:t>
      </w:r>
      <w:bookmarkEnd w:id="67"/>
    </w:p>
    <w:p w14:paraId="7E66DF3B">
      <w:pPr>
        <w:keepNext w:val="0"/>
        <w:keepLines w:val="0"/>
        <w:widowControl w:val="0"/>
        <w:suppressLineNumbers w:val="0"/>
        <w:autoSpaceDE w:val="0"/>
        <w:autoSpaceDN w:val="0"/>
        <w:adjustRightInd w:val="0"/>
        <w:spacing w:before="0" w:beforeAutospacing="0" w:after="0" w:afterAutospacing="0" w:line="300" w:lineRule="exact"/>
        <w:ind w:left="0" w:right="0" w:firstLine="420" w:firstLineChars="200"/>
        <w:jc w:val="left"/>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lang w:val="en-US" w:eastAsia="zh-CN" w:bidi="ar"/>
        </w:rPr>
        <w:t>6.2.1 劳动保护</w:t>
      </w:r>
    </w:p>
    <w:p w14:paraId="6E536662">
      <w:pPr>
        <w:keepNext w:val="0"/>
        <w:keepLines w:val="0"/>
        <w:widowControl w:val="0"/>
        <w:suppressLineNumbers w:val="0"/>
        <w:autoSpaceDE w:val="0"/>
        <w:autoSpaceDN w:val="0"/>
        <w:adjustRightInd w:val="0"/>
        <w:spacing w:before="0" w:beforeAutospacing="0" w:after="0" w:afterAutospacing="0" w:line="300" w:lineRule="exact"/>
        <w:ind w:left="0" w:right="0" w:firstLine="420" w:firstLineChars="200"/>
        <w:jc w:val="left"/>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lang w:val="en-US" w:eastAsia="zh-CN" w:bidi="ar"/>
        </w:rPr>
        <w:t>承包人应按照法律规定安排现场施工人员的劳动和休息时间，保障劳动者的休息时间，并支付合理的报酬和费用。承包人应依法为其履行合同所雇用的人员办理必要的证件、许可、保险和注册等，承包人应督促其分包人为分包人所雇用的人员办理必要的证件、许可、保险和注册等。</w:t>
      </w:r>
    </w:p>
    <w:p w14:paraId="4E4B2C94">
      <w:pPr>
        <w:keepNext w:val="0"/>
        <w:keepLines w:val="0"/>
        <w:widowControl w:val="0"/>
        <w:suppressLineNumbers w:val="0"/>
        <w:autoSpaceDE w:val="0"/>
        <w:autoSpaceDN w:val="0"/>
        <w:adjustRightInd w:val="0"/>
        <w:spacing w:before="0" w:beforeAutospacing="0" w:after="0" w:afterAutospacing="0" w:line="300" w:lineRule="exact"/>
        <w:ind w:left="0" w:right="0" w:firstLine="420" w:firstLineChars="200"/>
        <w:jc w:val="left"/>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lang w:val="en-US" w:eastAsia="zh-CN" w:bidi="ar"/>
        </w:rPr>
        <w:t>承包人应按照法律规定保障现场施工人员的劳动安全，并提供劳动保护,并应按国家有关劳动保护的规定，采取有效的防止粉尘、降低噪声、控制有害气体和保障高温、高寒、高空作业安全等劳动保护措施。承包人雇佣人员在施工中受到伤害的，承包人应立即采取有效措施进行抢救和治疗。</w:t>
      </w:r>
    </w:p>
    <w:p w14:paraId="2648D4EE">
      <w:pPr>
        <w:keepNext w:val="0"/>
        <w:keepLines w:val="0"/>
        <w:widowControl w:val="0"/>
        <w:suppressLineNumbers w:val="0"/>
        <w:autoSpaceDE w:val="0"/>
        <w:autoSpaceDN w:val="0"/>
        <w:adjustRightInd w:val="0"/>
        <w:spacing w:before="0" w:beforeAutospacing="0" w:after="0" w:afterAutospacing="0" w:line="300" w:lineRule="exact"/>
        <w:ind w:left="0" w:right="0" w:firstLine="420" w:firstLineChars="200"/>
        <w:jc w:val="left"/>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lang w:val="en-US" w:eastAsia="zh-CN" w:bidi="ar"/>
        </w:rPr>
        <w:t>承包人应按法律规定安排工作时间，保证其雇佣人员享有休息和休假的权利。因工程施工的特殊需要占用休假日或延长工作时间的，应不超过法律规定的限度，并按法律规定给予补休或付酬。</w:t>
      </w:r>
    </w:p>
    <w:p w14:paraId="3F880258">
      <w:pPr>
        <w:keepNext w:val="0"/>
        <w:keepLines w:val="0"/>
        <w:widowControl w:val="0"/>
        <w:suppressLineNumbers w:val="0"/>
        <w:autoSpaceDE w:val="0"/>
        <w:autoSpaceDN w:val="0"/>
        <w:adjustRightInd w:val="0"/>
        <w:spacing w:before="0" w:beforeAutospacing="0" w:after="0" w:afterAutospacing="0" w:line="300" w:lineRule="exact"/>
        <w:ind w:left="0" w:right="0" w:firstLine="420" w:firstLineChars="200"/>
        <w:jc w:val="left"/>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lang w:val="en-US" w:eastAsia="zh-CN" w:bidi="ar"/>
        </w:rPr>
        <w:t>6.2.2 生活条件</w:t>
      </w:r>
    </w:p>
    <w:p w14:paraId="324AAD73">
      <w:pPr>
        <w:keepNext w:val="0"/>
        <w:keepLines w:val="0"/>
        <w:widowControl w:val="0"/>
        <w:suppressLineNumbers w:val="0"/>
        <w:autoSpaceDE w:val="0"/>
        <w:autoSpaceDN w:val="0"/>
        <w:adjustRightInd w:val="0"/>
        <w:spacing w:before="0" w:beforeAutospacing="0" w:after="0" w:afterAutospacing="0" w:line="300" w:lineRule="exact"/>
        <w:ind w:left="0" w:right="0" w:firstLine="420" w:firstLineChars="200"/>
        <w:jc w:val="left"/>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lang w:val="en-US" w:eastAsia="zh-CN" w:bidi="ar"/>
        </w:rPr>
        <w:t>承包人应为其履行合同所雇用的人员提供必要的膳宿条件和生活环境；承包人应采取有效措施预防传染病，保证施工人员的健康，并定期对施工现场、施工人员生活基地和工程进行防疫和卫生的专业检查和处理, 在远离城镇的施工场地，还应配备必要的伤病防治和急救的医务人员与医疗设施。</w:t>
      </w:r>
    </w:p>
    <w:p w14:paraId="736DE6A4">
      <w:pPr>
        <w:keepNext/>
        <w:keepLines/>
        <w:widowControl/>
        <w:suppressLineNumbers w:val="0"/>
        <w:spacing w:before="0" w:beforeAutospacing="0" w:after="0" w:afterAutospacing="0" w:line="300" w:lineRule="exact"/>
        <w:ind w:left="0" w:firstLine="420" w:firstLineChars="200"/>
        <w:jc w:val="both"/>
        <w:outlineLvl w:val="4"/>
        <w:rPr>
          <w:rFonts w:hint="eastAsia" w:ascii="宋体" w:hAnsi="宋体" w:eastAsia="宋体" w:cs="宋体"/>
          <w:b w:val="0"/>
          <w:bCs/>
          <w:color w:val="000000"/>
          <w:kern w:val="2"/>
          <w:sz w:val="21"/>
          <w:szCs w:val="21"/>
          <w:lang w:val="en-US" w:eastAsia="zh-CN" w:bidi="ar"/>
        </w:rPr>
      </w:pPr>
      <w:bookmarkStart w:id="68" w:name="_Toc395262191"/>
      <w:bookmarkEnd w:id="68"/>
      <w:r>
        <w:rPr>
          <w:rFonts w:hint="eastAsia" w:ascii="宋体" w:hAnsi="宋体" w:eastAsia="宋体" w:cs="宋体"/>
          <w:b w:val="0"/>
          <w:bCs/>
          <w:color w:val="000000"/>
          <w:kern w:val="2"/>
          <w:sz w:val="21"/>
          <w:szCs w:val="21"/>
          <w:lang w:val="en-US" w:eastAsia="zh-CN" w:bidi="ar"/>
        </w:rPr>
        <w:t>6</w:t>
      </w:r>
      <w:bookmarkStart w:id="69" w:name="_Toc337558766"/>
      <w:r>
        <w:rPr>
          <w:rFonts w:hint="eastAsia" w:ascii="宋体" w:hAnsi="宋体" w:eastAsia="宋体" w:cs="宋体"/>
          <w:b w:val="0"/>
          <w:bCs/>
          <w:color w:val="000000"/>
          <w:kern w:val="2"/>
          <w:sz w:val="21"/>
          <w:szCs w:val="21"/>
          <w:lang w:val="en-US" w:eastAsia="zh-CN" w:bidi="ar"/>
        </w:rPr>
        <w:t>.3 环境保护</w:t>
      </w:r>
      <w:bookmarkEnd w:id="69"/>
    </w:p>
    <w:p w14:paraId="264B129A">
      <w:pPr>
        <w:keepNext w:val="0"/>
        <w:keepLines w:val="0"/>
        <w:widowControl w:val="0"/>
        <w:suppressLineNumbers w:val="0"/>
        <w:autoSpaceDE w:val="0"/>
        <w:autoSpaceDN w:val="0"/>
        <w:adjustRightInd w:val="0"/>
        <w:spacing w:before="0" w:beforeAutospacing="0" w:after="0" w:afterAutospacing="0" w:line="300" w:lineRule="exact"/>
        <w:ind w:left="0" w:right="0" w:firstLine="420" w:firstLineChars="200"/>
        <w:jc w:val="left"/>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lang w:val="en-US" w:eastAsia="zh-CN" w:bidi="ar"/>
        </w:rPr>
        <w:t>承包人应在施工组织设计中列明环境保护的具体措施。在合同履行期间，承包人应采取合理措施保护施工现场环境。对施工作业过程中可能引起的大气、水、噪音以及固体废物污染采取具体可行的防范措施。</w:t>
      </w:r>
    </w:p>
    <w:p w14:paraId="4545B4F1">
      <w:pPr>
        <w:keepNext w:val="0"/>
        <w:keepLines w:val="0"/>
        <w:widowControl w:val="0"/>
        <w:suppressLineNumbers w:val="0"/>
        <w:autoSpaceDE w:val="0"/>
        <w:autoSpaceDN w:val="0"/>
        <w:adjustRightInd w:val="0"/>
        <w:spacing w:before="0" w:beforeAutospacing="0" w:after="0" w:afterAutospacing="0" w:line="300" w:lineRule="exact"/>
        <w:ind w:left="0" w:right="0" w:firstLine="420" w:firstLineChars="200"/>
        <w:jc w:val="left"/>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lang w:val="en-US" w:eastAsia="zh-CN" w:bidi="ar"/>
        </w:rPr>
        <w:t>承包人应当承担因其原因引起的环境污染侵权损害赔偿责任，因上述环境污染引起纠纷而导致暂停施工的，由此增加的费用和（或）延误的工期由承包人承担。</w:t>
      </w:r>
    </w:p>
    <w:p w14:paraId="6DB24AC5">
      <w:pPr>
        <w:keepNext/>
        <w:keepLines/>
        <w:widowControl/>
        <w:suppressLineNumbers w:val="0"/>
        <w:spacing w:before="0" w:beforeAutospacing="0" w:after="0" w:afterAutospacing="0" w:line="300" w:lineRule="exact"/>
        <w:jc w:val="both"/>
        <w:outlineLvl w:val="3"/>
        <w:rPr>
          <w:rFonts w:hint="eastAsia" w:ascii="宋体" w:hAnsi="宋体" w:eastAsia="黑体" w:cs="黑体"/>
          <w:b w:val="0"/>
          <w:bCs/>
          <w:color w:val="000000"/>
          <w:kern w:val="2"/>
          <w:sz w:val="21"/>
          <w:szCs w:val="21"/>
          <w:lang w:val="en-US" w:eastAsia="zh-CN" w:bidi="ar"/>
        </w:rPr>
      </w:pPr>
      <w:bookmarkStart w:id="70" w:name="_Toc395262192"/>
      <w:bookmarkEnd w:id="70"/>
      <w:r>
        <w:rPr>
          <w:rFonts w:hint="eastAsia" w:ascii="宋体" w:hAnsi="宋体" w:eastAsia="宋体" w:cs="宋体"/>
          <w:b w:val="0"/>
          <w:bCs/>
          <w:color w:val="000000"/>
          <w:kern w:val="2"/>
          <w:sz w:val="21"/>
          <w:szCs w:val="21"/>
          <w:lang w:val="en-US" w:eastAsia="zh-CN" w:bidi="ar"/>
        </w:rPr>
        <w:t>7</w:t>
      </w:r>
      <w:bookmarkStart w:id="71" w:name="_Toc337558767"/>
      <w:r>
        <w:rPr>
          <w:rFonts w:hint="eastAsia" w:ascii="宋体" w:hAnsi="宋体" w:eastAsia="宋体" w:cs="宋体"/>
          <w:b w:val="0"/>
          <w:bCs/>
          <w:color w:val="000000"/>
          <w:kern w:val="2"/>
          <w:sz w:val="21"/>
          <w:szCs w:val="21"/>
          <w:lang w:val="en-US" w:eastAsia="zh-CN" w:bidi="ar"/>
        </w:rPr>
        <w:t xml:space="preserve">. </w:t>
      </w:r>
      <w:r>
        <w:rPr>
          <w:rFonts w:hint="eastAsia" w:ascii="黑体" w:hAnsi="宋体" w:eastAsia="黑体" w:cs="黑体"/>
          <w:b w:val="0"/>
          <w:bCs/>
          <w:color w:val="000000"/>
          <w:kern w:val="2"/>
          <w:sz w:val="21"/>
          <w:szCs w:val="21"/>
          <w:lang w:val="en-US" w:eastAsia="zh-CN" w:bidi="ar"/>
        </w:rPr>
        <w:t>工期和进度</w:t>
      </w:r>
      <w:bookmarkEnd w:id="71"/>
    </w:p>
    <w:p w14:paraId="42E44ECE">
      <w:pPr>
        <w:keepNext/>
        <w:keepLines/>
        <w:widowControl/>
        <w:suppressLineNumbers w:val="0"/>
        <w:spacing w:before="0" w:beforeAutospacing="0" w:after="0" w:afterAutospacing="0" w:line="300" w:lineRule="exact"/>
        <w:ind w:left="0" w:firstLine="420" w:firstLineChars="200"/>
        <w:jc w:val="both"/>
        <w:outlineLvl w:val="4"/>
        <w:rPr>
          <w:rFonts w:hint="eastAsia" w:ascii="宋体" w:hAnsi="宋体" w:eastAsia="宋体" w:cs="宋体"/>
          <w:b w:val="0"/>
          <w:bCs/>
          <w:color w:val="000000"/>
          <w:kern w:val="2"/>
          <w:sz w:val="21"/>
          <w:szCs w:val="21"/>
          <w:lang w:val="en-US" w:eastAsia="zh-CN" w:bidi="ar"/>
        </w:rPr>
      </w:pPr>
      <w:bookmarkStart w:id="72" w:name="_Toc395262193"/>
      <w:bookmarkEnd w:id="72"/>
      <w:r>
        <w:rPr>
          <w:rFonts w:hint="eastAsia" w:ascii="宋体" w:hAnsi="宋体" w:eastAsia="宋体" w:cs="宋体"/>
          <w:b w:val="0"/>
          <w:bCs/>
          <w:color w:val="000000"/>
          <w:kern w:val="2"/>
          <w:sz w:val="21"/>
          <w:szCs w:val="21"/>
          <w:lang w:val="en-US" w:eastAsia="zh-CN" w:bidi="ar"/>
        </w:rPr>
        <w:t>7</w:t>
      </w:r>
      <w:bookmarkStart w:id="73" w:name="_Toc337558768"/>
      <w:bookmarkEnd w:id="73"/>
      <w:bookmarkStart w:id="74" w:name="_Toc296346567"/>
      <w:bookmarkEnd w:id="74"/>
      <w:bookmarkStart w:id="75" w:name="_Toc296503066"/>
      <w:r>
        <w:rPr>
          <w:rFonts w:hint="eastAsia" w:ascii="宋体" w:hAnsi="宋体" w:eastAsia="宋体" w:cs="宋体"/>
          <w:b w:val="0"/>
          <w:bCs/>
          <w:color w:val="000000"/>
          <w:kern w:val="2"/>
          <w:sz w:val="21"/>
          <w:szCs w:val="21"/>
          <w:lang w:val="en-US" w:eastAsia="zh-CN" w:bidi="ar"/>
        </w:rPr>
        <w:t>.1施工组织设计</w:t>
      </w:r>
      <w:bookmarkEnd w:id="75"/>
    </w:p>
    <w:p w14:paraId="72AABA04">
      <w:pPr>
        <w:keepNext w:val="0"/>
        <w:keepLines w:val="0"/>
        <w:widowControl w:val="0"/>
        <w:suppressLineNumbers w:val="0"/>
        <w:autoSpaceDE w:val="0"/>
        <w:autoSpaceDN w:val="0"/>
        <w:adjustRightInd w:val="0"/>
        <w:spacing w:before="0" w:beforeAutospacing="0" w:after="0" w:afterAutospacing="0" w:line="300" w:lineRule="exact"/>
        <w:ind w:left="0" w:right="0" w:firstLine="420" w:firstLineChars="200"/>
        <w:jc w:val="left"/>
        <w:rPr>
          <w:rFonts w:hint="eastAsia" w:ascii="宋体" w:hAnsi="宋体" w:eastAsia="宋体" w:cs="宋体"/>
          <w:color w:val="000000"/>
          <w:kern w:val="0"/>
          <w:sz w:val="21"/>
          <w:szCs w:val="21"/>
        </w:rPr>
      </w:pPr>
      <w:r>
        <w:rPr>
          <w:rFonts w:hint="eastAsia" w:ascii="宋体" w:hAnsi="宋体" w:eastAsia="宋体" w:cs="宋体"/>
          <w:kern w:val="2"/>
          <w:sz w:val="21"/>
          <w:szCs w:val="21"/>
          <w:lang w:val="en-US" w:eastAsia="zh-CN" w:bidi="ar"/>
        </w:rPr>
        <w:t>7.1.1</w:t>
      </w:r>
      <w:r>
        <w:rPr>
          <w:rFonts w:hint="eastAsia" w:ascii="宋体" w:hAnsi="宋体" w:eastAsia="宋体" w:cs="宋体"/>
          <w:color w:val="000000"/>
          <w:kern w:val="2"/>
          <w:sz w:val="21"/>
          <w:szCs w:val="21"/>
          <w:lang w:val="en-US" w:eastAsia="zh-CN" w:bidi="ar"/>
        </w:rPr>
        <w:t xml:space="preserve"> </w:t>
      </w:r>
      <w:r>
        <w:rPr>
          <w:rFonts w:hint="eastAsia" w:ascii="宋体" w:hAnsi="宋体" w:eastAsia="宋体" w:cs="宋体"/>
          <w:color w:val="000000"/>
          <w:kern w:val="0"/>
          <w:sz w:val="21"/>
          <w:szCs w:val="21"/>
          <w:lang w:val="en-US" w:eastAsia="zh-CN" w:bidi="ar"/>
        </w:rPr>
        <w:t>施工组织设计的内容</w:t>
      </w:r>
    </w:p>
    <w:p w14:paraId="5DA61B8D">
      <w:pPr>
        <w:keepNext w:val="0"/>
        <w:keepLines w:val="0"/>
        <w:widowControl w:val="0"/>
        <w:suppressLineNumbers w:val="0"/>
        <w:autoSpaceDE w:val="0"/>
        <w:autoSpaceDN w:val="0"/>
        <w:adjustRightInd w:val="0"/>
        <w:spacing w:before="0" w:beforeAutospacing="0" w:after="0" w:afterAutospacing="0" w:line="300" w:lineRule="exact"/>
        <w:ind w:left="0" w:right="0" w:firstLine="420" w:firstLineChars="200"/>
        <w:jc w:val="left"/>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lang w:val="en-US" w:eastAsia="zh-CN" w:bidi="ar"/>
        </w:rPr>
        <w:t>施工组织设计应包含以下内容：</w:t>
      </w:r>
    </w:p>
    <w:p w14:paraId="0E1DB134">
      <w:pPr>
        <w:keepNext w:val="0"/>
        <w:keepLines w:val="0"/>
        <w:widowControl w:val="0"/>
        <w:suppressLineNumbers w:val="0"/>
        <w:autoSpaceDE w:val="0"/>
        <w:autoSpaceDN w:val="0"/>
        <w:adjustRightInd w:val="0"/>
        <w:spacing w:before="0" w:beforeAutospacing="0" w:after="0" w:afterAutospacing="0" w:line="300" w:lineRule="exact"/>
        <w:ind w:left="0" w:right="0" w:firstLine="420" w:firstLineChars="200"/>
        <w:jc w:val="left"/>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lang w:val="en-US" w:eastAsia="zh-CN" w:bidi="ar"/>
        </w:rPr>
        <w:t xml:space="preserve">（1）施工方案； </w:t>
      </w:r>
    </w:p>
    <w:p w14:paraId="1ACC16D0">
      <w:pPr>
        <w:keepNext w:val="0"/>
        <w:keepLines w:val="0"/>
        <w:widowControl w:val="0"/>
        <w:suppressLineNumbers w:val="0"/>
        <w:autoSpaceDE w:val="0"/>
        <w:autoSpaceDN w:val="0"/>
        <w:adjustRightInd w:val="0"/>
        <w:spacing w:before="0" w:beforeAutospacing="0" w:after="0" w:afterAutospacing="0" w:line="300" w:lineRule="exact"/>
        <w:ind w:left="0" w:right="0" w:firstLine="420" w:firstLineChars="200"/>
        <w:jc w:val="left"/>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lang w:val="en-US" w:eastAsia="zh-CN" w:bidi="ar"/>
        </w:rPr>
        <w:t>（2）施工现场平面布置图；</w:t>
      </w:r>
    </w:p>
    <w:p w14:paraId="17DF5D75">
      <w:pPr>
        <w:keepNext w:val="0"/>
        <w:keepLines w:val="0"/>
        <w:widowControl w:val="0"/>
        <w:suppressLineNumbers w:val="0"/>
        <w:autoSpaceDE w:val="0"/>
        <w:autoSpaceDN w:val="0"/>
        <w:adjustRightInd w:val="0"/>
        <w:spacing w:before="0" w:beforeAutospacing="0" w:after="0" w:afterAutospacing="0" w:line="300" w:lineRule="exact"/>
        <w:ind w:left="0" w:right="0" w:firstLine="420" w:firstLineChars="200"/>
        <w:jc w:val="left"/>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lang w:val="en-US" w:eastAsia="zh-CN" w:bidi="ar"/>
        </w:rPr>
        <w:t xml:space="preserve">（3）施工进度计划和保证措施； </w:t>
      </w:r>
    </w:p>
    <w:p w14:paraId="4440ED31">
      <w:pPr>
        <w:keepNext w:val="0"/>
        <w:keepLines w:val="0"/>
        <w:widowControl w:val="0"/>
        <w:suppressLineNumbers w:val="0"/>
        <w:autoSpaceDE w:val="0"/>
        <w:autoSpaceDN w:val="0"/>
        <w:adjustRightInd w:val="0"/>
        <w:spacing w:before="0" w:beforeAutospacing="0" w:after="0" w:afterAutospacing="0" w:line="300" w:lineRule="exact"/>
        <w:ind w:left="0" w:right="0" w:firstLine="420" w:firstLineChars="200"/>
        <w:jc w:val="left"/>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lang w:val="en-US" w:eastAsia="zh-CN" w:bidi="ar"/>
        </w:rPr>
        <w:t>（4）劳动力及材料供应计划；</w:t>
      </w:r>
    </w:p>
    <w:p w14:paraId="22D9CB7C">
      <w:pPr>
        <w:keepNext w:val="0"/>
        <w:keepLines w:val="0"/>
        <w:widowControl w:val="0"/>
        <w:suppressLineNumbers w:val="0"/>
        <w:autoSpaceDE w:val="0"/>
        <w:autoSpaceDN w:val="0"/>
        <w:adjustRightInd w:val="0"/>
        <w:spacing w:before="0" w:beforeAutospacing="0" w:after="0" w:afterAutospacing="0" w:line="300" w:lineRule="exact"/>
        <w:ind w:left="0" w:right="0" w:firstLine="420" w:firstLineChars="200"/>
        <w:jc w:val="left"/>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lang w:val="en-US" w:eastAsia="zh-CN" w:bidi="ar"/>
        </w:rPr>
        <w:t>（5）施工机械设备的选用；</w:t>
      </w:r>
    </w:p>
    <w:p w14:paraId="0C2FAD81">
      <w:pPr>
        <w:keepNext w:val="0"/>
        <w:keepLines w:val="0"/>
        <w:widowControl w:val="0"/>
        <w:suppressLineNumbers w:val="0"/>
        <w:autoSpaceDE w:val="0"/>
        <w:autoSpaceDN w:val="0"/>
        <w:adjustRightInd w:val="0"/>
        <w:spacing w:before="0" w:beforeAutospacing="0" w:after="0" w:afterAutospacing="0" w:line="300" w:lineRule="exact"/>
        <w:ind w:left="0" w:right="0" w:firstLine="420" w:firstLineChars="200"/>
        <w:jc w:val="left"/>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lang w:val="en-US" w:eastAsia="zh-CN" w:bidi="ar"/>
        </w:rPr>
        <w:t>（6）质量保证体系及措施；</w:t>
      </w:r>
    </w:p>
    <w:p w14:paraId="01C15739">
      <w:pPr>
        <w:keepNext w:val="0"/>
        <w:keepLines w:val="0"/>
        <w:widowControl w:val="0"/>
        <w:suppressLineNumbers w:val="0"/>
        <w:autoSpaceDE w:val="0"/>
        <w:autoSpaceDN w:val="0"/>
        <w:adjustRightInd w:val="0"/>
        <w:spacing w:before="0" w:beforeAutospacing="0" w:after="0" w:afterAutospacing="0" w:line="300" w:lineRule="exact"/>
        <w:ind w:left="0" w:right="0" w:firstLine="420" w:firstLineChars="200"/>
        <w:jc w:val="left"/>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lang w:val="en-US" w:eastAsia="zh-CN" w:bidi="ar"/>
        </w:rPr>
        <w:t>（7）安全生产、文明施工措施；</w:t>
      </w:r>
    </w:p>
    <w:p w14:paraId="1D589A35">
      <w:pPr>
        <w:keepNext w:val="0"/>
        <w:keepLines w:val="0"/>
        <w:widowControl w:val="0"/>
        <w:suppressLineNumbers w:val="0"/>
        <w:autoSpaceDE w:val="0"/>
        <w:autoSpaceDN w:val="0"/>
        <w:adjustRightInd w:val="0"/>
        <w:spacing w:before="0" w:beforeAutospacing="0" w:after="0" w:afterAutospacing="0" w:line="300" w:lineRule="exact"/>
        <w:ind w:left="0" w:right="0" w:firstLine="420" w:firstLineChars="200"/>
        <w:jc w:val="left"/>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lang w:val="en-US" w:eastAsia="zh-CN" w:bidi="ar"/>
        </w:rPr>
        <w:t>（8）环境保护、成本控制措施；</w:t>
      </w:r>
    </w:p>
    <w:p w14:paraId="61A21BC5">
      <w:pPr>
        <w:keepNext w:val="0"/>
        <w:keepLines w:val="0"/>
        <w:widowControl w:val="0"/>
        <w:suppressLineNumbers w:val="0"/>
        <w:autoSpaceDE w:val="0"/>
        <w:autoSpaceDN w:val="0"/>
        <w:adjustRightInd w:val="0"/>
        <w:spacing w:before="0" w:beforeAutospacing="0" w:after="0" w:afterAutospacing="0" w:line="300" w:lineRule="exact"/>
        <w:ind w:left="0" w:right="0" w:firstLine="420" w:firstLineChars="200"/>
        <w:jc w:val="left"/>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lang w:val="en-US" w:eastAsia="zh-CN" w:bidi="ar"/>
        </w:rPr>
        <w:t>（9）合同当事人约定的其他内容。</w:t>
      </w:r>
    </w:p>
    <w:p w14:paraId="2D0411C9">
      <w:pPr>
        <w:keepNext w:val="0"/>
        <w:keepLines w:val="0"/>
        <w:widowControl w:val="0"/>
        <w:suppressLineNumbers w:val="0"/>
        <w:autoSpaceDE w:val="0"/>
        <w:autoSpaceDN w:val="0"/>
        <w:adjustRightInd w:val="0"/>
        <w:spacing w:before="0" w:beforeAutospacing="0" w:after="0" w:afterAutospacing="0" w:line="300" w:lineRule="exact"/>
        <w:ind w:left="0" w:right="0" w:firstLine="420" w:firstLineChars="200"/>
        <w:jc w:val="left"/>
        <w:rPr>
          <w:rFonts w:hint="eastAsia" w:ascii="宋体" w:hAnsi="宋体" w:eastAsia="宋体" w:cs="宋体"/>
          <w:color w:val="000000"/>
          <w:kern w:val="0"/>
          <w:sz w:val="21"/>
          <w:szCs w:val="21"/>
        </w:rPr>
      </w:pPr>
      <w:r>
        <w:rPr>
          <w:rFonts w:hint="eastAsia" w:ascii="宋体" w:hAnsi="宋体" w:eastAsia="宋体" w:cs="宋体"/>
          <w:kern w:val="2"/>
          <w:sz w:val="21"/>
          <w:szCs w:val="21"/>
          <w:lang w:val="en-US" w:eastAsia="zh-CN" w:bidi="ar"/>
        </w:rPr>
        <w:t>7.1.2</w:t>
      </w:r>
      <w:r>
        <w:rPr>
          <w:rFonts w:hint="eastAsia" w:ascii="宋体" w:hAnsi="宋体" w:eastAsia="宋体" w:cs="宋体"/>
          <w:color w:val="000000"/>
          <w:kern w:val="2"/>
          <w:sz w:val="21"/>
          <w:szCs w:val="21"/>
          <w:lang w:val="en-US" w:eastAsia="zh-CN" w:bidi="ar"/>
        </w:rPr>
        <w:t xml:space="preserve"> </w:t>
      </w:r>
      <w:r>
        <w:rPr>
          <w:rFonts w:hint="eastAsia" w:ascii="宋体" w:hAnsi="宋体" w:eastAsia="宋体" w:cs="宋体"/>
          <w:color w:val="000000"/>
          <w:kern w:val="0"/>
          <w:sz w:val="21"/>
          <w:szCs w:val="21"/>
          <w:lang w:val="en-US" w:eastAsia="zh-CN" w:bidi="ar"/>
        </w:rPr>
        <w:t>施工组织设计的提交和修改</w:t>
      </w:r>
    </w:p>
    <w:p w14:paraId="35BFF42B">
      <w:pPr>
        <w:keepNext w:val="0"/>
        <w:keepLines w:val="0"/>
        <w:widowControl w:val="0"/>
        <w:suppressLineNumbers w:val="0"/>
        <w:autoSpaceDE w:val="0"/>
        <w:autoSpaceDN w:val="0"/>
        <w:adjustRightInd w:val="0"/>
        <w:spacing w:before="0" w:beforeAutospacing="0" w:after="0" w:afterAutospacing="0" w:line="300" w:lineRule="exact"/>
        <w:ind w:left="0" w:right="0" w:firstLine="420" w:firstLineChars="200"/>
        <w:jc w:val="left"/>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lang w:val="en-US" w:eastAsia="zh-CN" w:bidi="ar"/>
        </w:rPr>
        <w:t>除专用合同条款另有约定外，承包人应在合同签订后14天内，但至迟不得晚于第7.3.2项〔开工通知〕载明的开工日期前7天，向监理人提交详细的施工组织设计，并由监理人报送发包人。除专用合同条款另有约定外，发包人和监理人应在监理人收到施工组织设计后7天内确认或提出修改意见。对发包人和监理人提出的合理意见和要求，承包人应自费修改完善。根据工程实际情况需要修改施工组织设计的，承包人应向发包人和监理人提交修改后的施工组织设计。</w:t>
      </w:r>
    </w:p>
    <w:p w14:paraId="7FA8449E">
      <w:pPr>
        <w:keepNext w:val="0"/>
        <w:keepLines w:val="0"/>
        <w:widowControl w:val="0"/>
        <w:suppressLineNumbers w:val="0"/>
        <w:autoSpaceDE w:val="0"/>
        <w:autoSpaceDN w:val="0"/>
        <w:adjustRightInd w:val="0"/>
        <w:spacing w:before="0" w:beforeAutospacing="0" w:after="0" w:afterAutospacing="0" w:line="300" w:lineRule="exact"/>
        <w:ind w:left="0" w:right="0" w:firstLine="420" w:firstLineChars="200"/>
        <w:jc w:val="left"/>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lang w:val="en-US" w:eastAsia="zh-CN" w:bidi="ar"/>
        </w:rPr>
        <w:t>施工进度计划的编制和修改按照第7.2款〔施工进度计划〕执行。</w:t>
      </w:r>
    </w:p>
    <w:p w14:paraId="18C1F0CD">
      <w:pPr>
        <w:keepNext/>
        <w:keepLines/>
        <w:widowControl/>
        <w:suppressLineNumbers w:val="0"/>
        <w:spacing w:before="0" w:beforeAutospacing="0" w:after="0" w:afterAutospacing="0" w:line="300" w:lineRule="exact"/>
        <w:ind w:left="0" w:firstLine="420" w:firstLineChars="200"/>
        <w:jc w:val="both"/>
        <w:outlineLvl w:val="4"/>
        <w:rPr>
          <w:rFonts w:hint="eastAsia" w:ascii="宋体" w:hAnsi="宋体" w:eastAsia="宋体" w:cs="宋体"/>
          <w:b w:val="0"/>
          <w:bCs/>
          <w:color w:val="000000"/>
          <w:kern w:val="2"/>
          <w:sz w:val="21"/>
          <w:szCs w:val="21"/>
          <w:lang w:val="en-US" w:eastAsia="zh-CN" w:bidi="ar"/>
        </w:rPr>
      </w:pPr>
      <w:bookmarkStart w:id="76" w:name="_Toc395262194"/>
      <w:bookmarkEnd w:id="76"/>
      <w:r>
        <w:rPr>
          <w:rFonts w:hint="eastAsia" w:ascii="宋体" w:hAnsi="宋体" w:eastAsia="宋体" w:cs="宋体"/>
          <w:b w:val="0"/>
          <w:bCs/>
          <w:color w:val="000000"/>
          <w:kern w:val="2"/>
          <w:sz w:val="21"/>
          <w:szCs w:val="21"/>
          <w:lang w:val="en-US" w:eastAsia="zh-CN" w:bidi="ar"/>
        </w:rPr>
        <w:t>7</w:t>
      </w:r>
      <w:bookmarkStart w:id="77" w:name="_Toc337558769"/>
      <w:r>
        <w:rPr>
          <w:rFonts w:hint="eastAsia" w:ascii="宋体" w:hAnsi="宋体" w:eastAsia="宋体" w:cs="宋体"/>
          <w:b w:val="0"/>
          <w:bCs/>
          <w:color w:val="000000"/>
          <w:kern w:val="2"/>
          <w:sz w:val="21"/>
          <w:szCs w:val="21"/>
          <w:lang w:val="en-US" w:eastAsia="zh-CN" w:bidi="ar"/>
        </w:rPr>
        <w:t>.2 施工进度计划</w:t>
      </w:r>
      <w:bookmarkEnd w:id="77"/>
    </w:p>
    <w:p w14:paraId="36647CC5">
      <w:pPr>
        <w:keepNext w:val="0"/>
        <w:keepLines w:val="0"/>
        <w:widowControl w:val="0"/>
        <w:suppressLineNumbers w:val="0"/>
        <w:autoSpaceDE w:val="0"/>
        <w:autoSpaceDN w:val="0"/>
        <w:adjustRightInd w:val="0"/>
        <w:spacing w:before="0" w:beforeAutospacing="0" w:after="0" w:afterAutospacing="0" w:line="300" w:lineRule="exact"/>
        <w:ind w:left="0" w:right="0" w:firstLine="420" w:firstLineChars="200"/>
        <w:jc w:val="left"/>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lang w:val="en-US" w:eastAsia="zh-CN" w:bidi="ar"/>
        </w:rPr>
        <w:t>7.2.1 施工进度计划的编制</w:t>
      </w:r>
    </w:p>
    <w:p w14:paraId="455796EC">
      <w:pPr>
        <w:keepNext w:val="0"/>
        <w:keepLines w:val="0"/>
        <w:widowControl w:val="0"/>
        <w:suppressLineNumbers w:val="0"/>
        <w:autoSpaceDE w:val="0"/>
        <w:autoSpaceDN w:val="0"/>
        <w:adjustRightInd w:val="0"/>
        <w:spacing w:before="0" w:beforeAutospacing="0" w:after="0" w:afterAutospacing="0" w:line="300" w:lineRule="exact"/>
        <w:ind w:left="0" w:right="0" w:firstLine="420" w:firstLineChars="200"/>
        <w:jc w:val="left"/>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lang w:val="en-US" w:eastAsia="zh-CN" w:bidi="ar"/>
        </w:rPr>
        <w:t>承包人应按照第7.1款〔施工组织设计〕约定提交详细的施工进度计划，施工进度计划的编制应当符合国家法律规定和一般工程实践惯例，施工进度计划经发包人批准后实施。施工进度计划是控制工程进度的依据，发包人和监理人有权按照施工进度计划检查工程进度情况。</w:t>
      </w:r>
    </w:p>
    <w:p w14:paraId="7D2AC811">
      <w:pPr>
        <w:keepNext w:val="0"/>
        <w:keepLines w:val="0"/>
        <w:widowControl w:val="0"/>
        <w:suppressLineNumbers w:val="0"/>
        <w:autoSpaceDE w:val="0"/>
        <w:autoSpaceDN w:val="0"/>
        <w:adjustRightInd w:val="0"/>
        <w:spacing w:before="0" w:beforeAutospacing="0" w:after="0" w:afterAutospacing="0" w:line="300" w:lineRule="exact"/>
        <w:ind w:left="0" w:right="0" w:firstLine="420" w:firstLineChars="200"/>
        <w:jc w:val="left"/>
        <w:rPr>
          <w:rFonts w:hint="eastAsia" w:ascii="宋体" w:hAnsi="宋体" w:eastAsia="宋体" w:cs="宋体"/>
          <w:color w:val="000000"/>
          <w:kern w:val="0"/>
          <w:sz w:val="21"/>
          <w:szCs w:val="21"/>
        </w:rPr>
      </w:pPr>
      <w:r>
        <w:rPr>
          <w:rFonts w:hint="eastAsia" w:ascii="宋体" w:hAnsi="宋体" w:eastAsia="宋体" w:cs="宋体"/>
          <w:color w:val="000000"/>
          <w:kern w:val="2"/>
          <w:sz w:val="21"/>
          <w:szCs w:val="21"/>
          <w:lang w:val="en-US" w:eastAsia="zh-CN" w:bidi="ar"/>
        </w:rPr>
        <w:t>7.2.2 施工进度计划的修订</w:t>
      </w:r>
    </w:p>
    <w:p w14:paraId="3759AE7A">
      <w:pPr>
        <w:keepNext w:val="0"/>
        <w:keepLines w:val="0"/>
        <w:widowControl w:val="0"/>
        <w:suppressLineNumbers w:val="0"/>
        <w:autoSpaceDE w:val="0"/>
        <w:autoSpaceDN w:val="0"/>
        <w:adjustRightInd w:val="0"/>
        <w:spacing w:before="0" w:beforeAutospacing="0" w:after="0" w:afterAutospacing="0" w:line="300" w:lineRule="exact"/>
        <w:ind w:left="0" w:right="0" w:firstLine="420" w:firstLineChars="200"/>
        <w:jc w:val="left"/>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lang w:val="en-US" w:eastAsia="zh-CN" w:bidi="ar"/>
        </w:rPr>
        <w:t>施工进度计划不符合合同要求或与工程的实际进度不一致的，承包人应向监理人提交修订的施工进度计划，并附具有关措施和相关资料，由监理人报送发包人。除专用合同条款另有约定外，发包人和监理人应在收到修订的施工进度计划后7天内完成审核和批准或提出修改意见。发包人和监理人对承包人提交的施工进度计划的确认，不能减轻或免除承包人根据法律规定和合同约定应承担的任何责任或义务。</w:t>
      </w:r>
    </w:p>
    <w:p w14:paraId="0C22ACA9">
      <w:pPr>
        <w:keepNext/>
        <w:keepLines/>
        <w:widowControl/>
        <w:suppressLineNumbers w:val="0"/>
        <w:spacing w:before="0" w:beforeAutospacing="0" w:after="0" w:afterAutospacing="0" w:line="300" w:lineRule="exact"/>
        <w:ind w:left="0" w:firstLine="420" w:firstLineChars="200"/>
        <w:jc w:val="both"/>
        <w:outlineLvl w:val="4"/>
        <w:rPr>
          <w:rFonts w:hint="eastAsia" w:ascii="宋体" w:hAnsi="宋体" w:eastAsia="宋体" w:cs="宋体"/>
          <w:b w:val="0"/>
          <w:bCs/>
          <w:color w:val="000000"/>
          <w:kern w:val="2"/>
          <w:sz w:val="21"/>
          <w:szCs w:val="21"/>
          <w:lang w:val="en-US" w:eastAsia="zh-CN" w:bidi="ar"/>
        </w:rPr>
      </w:pPr>
      <w:bookmarkStart w:id="78" w:name="_Toc395262195"/>
      <w:bookmarkEnd w:id="78"/>
      <w:r>
        <w:rPr>
          <w:rFonts w:hint="eastAsia" w:ascii="宋体" w:hAnsi="宋体" w:eastAsia="宋体" w:cs="宋体"/>
          <w:b w:val="0"/>
          <w:bCs/>
          <w:color w:val="000000"/>
          <w:kern w:val="2"/>
          <w:sz w:val="21"/>
          <w:szCs w:val="21"/>
          <w:lang w:val="en-US" w:eastAsia="zh-CN" w:bidi="ar"/>
        </w:rPr>
        <w:t>7</w:t>
      </w:r>
      <w:bookmarkStart w:id="79" w:name="_Toc337558770"/>
      <w:r>
        <w:rPr>
          <w:rFonts w:hint="eastAsia" w:ascii="宋体" w:hAnsi="宋体" w:eastAsia="宋体" w:cs="宋体"/>
          <w:b w:val="0"/>
          <w:bCs/>
          <w:color w:val="000000"/>
          <w:kern w:val="2"/>
          <w:sz w:val="21"/>
          <w:szCs w:val="21"/>
          <w:lang w:val="en-US" w:eastAsia="zh-CN" w:bidi="ar"/>
        </w:rPr>
        <w:t>.3 开工</w:t>
      </w:r>
      <w:bookmarkEnd w:id="79"/>
    </w:p>
    <w:p w14:paraId="18E801ED">
      <w:pPr>
        <w:keepNext w:val="0"/>
        <w:keepLines w:val="0"/>
        <w:widowControl w:val="0"/>
        <w:suppressLineNumbers w:val="0"/>
        <w:autoSpaceDE/>
        <w:autoSpaceDN/>
        <w:adjustRightInd/>
        <w:spacing w:before="0" w:beforeAutospacing="0" w:after="0" w:afterAutospacing="0" w:line="300" w:lineRule="exact"/>
        <w:ind w:left="0" w:right="0" w:firstLine="420" w:firstLineChars="200"/>
        <w:jc w:val="both"/>
        <w:rPr>
          <w:rFonts w:hint="eastAsia" w:ascii="宋体" w:hAnsi="宋体" w:eastAsia="宋体" w:cs="宋体"/>
          <w:color w:val="000000"/>
          <w:kern w:val="2"/>
          <w:sz w:val="21"/>
          <w:szCs w:val="21"/>
        </w:rPr>
      </w:pPr>
      <w:r>
        <w:rPr>
          <w:rFonts w:hint="eastAsia" w:ascii="宋体" w:hAnsi="宋体" w:eastAsia="宋体" w:cs="宋体"/>
          <w:color w:val="000000"/>
          <w:kern w:val="0"/>
          <w:sz w:val="21"/>
          <w:szCs w:val="21"/>
          <w:lang w:val="en-US" w:eastAsia="zh-CN" w:bidi="ar"/>
        </w:rPr>
        <w:t>7.3.1 开工准备</w:t>
      </w:r>
    </w:p>
    <w:p w14:paraId="6DAAC63A">
      <w:pPr>
        <w:keepNext w:val="0"/>
        <w:keepLines w:val="0"/>
        <w:widowControl w:val="0"/>
        <w:suppressLineNumbers w:val="0"/>
        <w:autoSpaceDE/>
        <w:autoSpaceDN/>
        <w:adjustRightInd/>
        <w:spacing w:before="0" w:beforeAutospacing="0" w:after="0" w:afterAutospacing="0" w:line="300" w:lineRule="exact"/>
        <w:ind w:left="0" w:right="0" w:firstLine="420" w:firstLineChars="200"/>
        <w:jc w:val="left"/>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lang w:val="en-US" w:eastAsia="zh-CN" w:bidi="ar"/>
        </w:rPr>
        <w:t>除专用合同条款另有约定外，承包人应按照第7.1款〔施工组织设计〕约定的期限，向监理人提交工程开工报审表，经监理人报发包人批准后执行。开工报审表应详细说明按施工进度计划正常施工所需的施工道路、临时设施、材料、工程设备、施工设备、施工人员等落实情况以及工程的进度安排。</w:t>
      </w:r>
    </w:p>
    <w:p w14:paraId="1C5721CE">
      <w:pPr>
        <w:keepNext w:val="0"/>
        <w:keepLines w:val="0"/>
        <w:widowControl w:val="0"/>
        <w:suppressLineNumbers w:val="0"/>
        <w:autoSpaceDE/>
        <w:autoSpaceDN/>
        <w:adjustRightInd/>
        <w:spacing w:before="0" w:beforeAutospacing="0" w:after="0" w:afterAutospacing="0" w:line="300" w:lineRule="exact"/>
        <w:ind w:left="0" w:right="0" w:firstLine="420" w:firstLineChars="200"/>
        <w:jc w:val="left"/>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lang w:val="en-US" w:eastAsia="zh-CN" w:bidi="ar"/>
        </w:rPr>
        <w:t>除专用合同条款另有约定外，合同当事人应按约定完成开工准备工作。</w:t>
      </w:r>
    </w:p>
    <w:p w14:paraId="02E83B2E">
      <w:pPr>
        <w:keepNext w:val="0"/>
        <w:keepLines w:val="0"/>
        <w:widowControl w:val="0"/>
        <w:suppressLineNumbers w:val="0"/>
        <w:autoSpaceDE w:val="0"/>
        <w:autoSpaceDN w:val="0"/>
        <w:adjustRightInd w:val="0"/>
        <w:spacing w:before="0" w:beforeAutospacing="0" w:after="0" w:afterAutospacing="0" w:line="300" w:lineRule="exact"/>
        <w:ind w:left="0" w:right="0" w:firstLine="420" w:firstLineChars="200"/>
        <w:jc w:val="left"/>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lang w:val="en-US" w:eastAsia="zh-CN" w:bidi="ar"/>
        </w:rPr>
        <w:t>7.3.2 开工通知</w:t>
      </w:r>
    </w:p>
    <w:p w14:paraId="74ACF197">
      <w:pPr>
        <w:keepNext w:val="0"/>
        <w:keepLines w:val="0"/>
        <w:widowControl w:val="0"/>
        <w:suppressLineNumbers w:val="0"/>
        <w:autoSpaceDE w:val="0"/>
        <w:autoSpaceDN w:val="0"/>
        <w:adjustRightInd w:val="0"/>
        <w:spacing w:before="0" w:beforeAutospacing="0" w:after="0" w:afterAutospacing="0" w:line="300" w:lineRule="exact"/>
        <w:ind w:left="0" w:right="0" w:firstLine="420" w:firstLineChars="200"/>
        <w:jc w:val="left"/>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lang w:val="en-US" w:eastAsia="zh-CN" w:bidi="ar"/>
        </w:rPr>
        <w:t>发包人应按照法律规定获得工程施工所需的许可。经发包人同意后，监理人发出的开工通知应符合法律规定。监理人应在计划开工日期7天前向承包人发出开工通知，工期自开工通知中载明的开工日期起算。</w:t>
      </w:r>
    </w:p>
    <w:p w14:paraId="23302EA5">
      <w:pPr>
        <w:keepNext w:val="0"/>
        <w:keepLines w:val="0"/>
        <w:widowControl w:val="0"/>
        <w:suppressLineNumbers w:val="0"/>
        <w:autoSpaceDE/>
        <w:autoSpaceDN/>
        <w:adjustRightInd/>
        <w:spacing w:before="0" w:beforeAutospacing="0" w:after="0" w:afterAutospacing="0" w:line="300" w:lineRule="exact"/>
        <w:ind w:left="0" w:right="0" w:firstLine="420" w:firstLineChars="200"/>
        <w:jc w:val="left"/>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lang w:val="en-US" w:eastAsia="zh-CN" w:bidi="ar"/>
        </w:rPr>
        <w:t>除专用合同条款另有约定外，因发包人原因造成监理人未能在计划开工日期之日起90天内发出开工通知的，承包人有权提出价格调整要求，或者解除合同。发包人应当承担由此增加的费用和（或）延误的工期，并向承包人支付合理利润。</w:t>
      </w:r>
    </w:p>
    <w:p w14:paraId="33ECBD70">
      <w:pPr>
        <w:keepNext/>
        <w:keepLines/>
        <w:widowControl/>
        <w:suppressLineNumbers w:val="0"/>
        <w:spacing w:before="0" w:beforeAutospacing="0" w:after="0" w:afterAutospacing="0" w:line="300" w:lineRule="exact"/>
        <w:ind w:left="0" w:firstLine="420" w:firstLineChars="200"/>
        <w:jc w:val="both"/>
        <w:outlineLvl w:val="4"/>
        <w:rPr>
          <w:rFonts w:hint="eastAsia" w:ascii="宋体" w:hAnsi="宋体" w:eastAsia="宋体" w:cs="宋体"/>
          <w:b w:val="0"/>
          <w:bCs/>
          <w:color w:val="000000"/>
          <w:kern w:val="2"/>
          <w:sz w:val="21"/>
          <w:szCs w:val="21"/>
          <w:lang w:val="en-US" w:eastAsia="zh-CN" w:bidi="ar"/>
        </w:rPr>
      </w:pPr>
      <w:bookmarkStart w:id="80" w:name="_Toc395262196"/>
      <w:bookmarkEnd w:id="80"/>
      <w:r>
        <w:rPr>
          <w:rFonts w:hint="eastAsia" w:ascii="宋体" w:hAnsi="宋体" w:eastAsia="宋体" w:cs="宋体"/>
          <w:b w:val="0"/>
          <w:bCs/>
          <w:color w:val="000000"/>
          <w:kern w:val="2"/>
          <w:sz w:val="21"/>
          <w:szCs w:val="21"/>
          <w:lang w:val="en-US" w:eastAsia="zh-CN" w:bidi="ar"/>
        </w:rPr>
        <w:t>7.4测量放线</w:t>
      </w:r>
    </w:p>
    <w:p w14:paraId="74B5F75D">
      <w:pPr>
        <w:keepNext w:val="0"/>
        <w:keepLines w:val="0"/>
        <w:widowControl w:val="0"/>
        <w:suppressLineNumbers w:val="0"/>
        <w:autoSpaceDE w:val="0"/>
        <w:autoSpaceDN w:val="0"/>
        <w:adjustRightInd w:val="0"/>
        <w:spacing w:before="0" w:beforeAutospacing="0" w:after="0" w:afterAutospacing="0" w:line="300" w:lineRule="exact"/>
        <w:ind w:left="0" w:right="0" w:firstLine="420" w:firstLineChars="200"/>
        <w:jc w:val="left"/>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lang w:val="en-US" w:eastAsia="zh-CN" w:bidi="ar"/>
        </w:rPr>
        <w:t>7.4.1 除专用合同条款另有约定外，发包人应在至迟不得晚于第7.3.2项〔开工通知〕载明的开工日期前7天通过监理人向承包人提供测量基准点、基准线和水准点及其书面资料。发包人应对其提供的测量基准点、基准线和水准点及其书面资料的真实性、准确性和完整性负责。</w:t>
      </w:r>
    </w:p>
    <w:p w14:paraId="48B1E58C">
      <w:pPr>
        <w:keepNext w:val="0"/>
        <w:keepLines w:val="0"/>
        <w:widowControl w:val="0"/>
        <w:suppressLineNumbers w:val="0"/>
        <w:autoSpaceDE w:val="0"/>
        <w:autoSpaceDN w:val="0"/>
        <w:adjustRightInd w:val="0"/>
        <w:spacing w:before="0" w:beforeAutospacing="0" w:after="0" w:afterAutospacing="0" w:line="300" w:lineRule="exact"/>
        <w:ind w:left="0" w:right="0" w:firstLine="420" w:firstLineChars="200"/>
        <w:jc w:val="left"/>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lang w:val="en-US" w:eastAsia="zh-CN" w:bidi="ar"/>
        </w:rPr>
        <w:t>承包人发现发包人提供的测量基准点、基准线和水准点及其书面资料存在错误或疏漏的，应及时通知监理人。监理人应及时报告发包人，并会同发包人和承包人予以核实。发包人应就如何处理和是否继续施工作出决定，并通知监理人和承包人。</w:t>
      </w:r>
    </w:p>
    <w:p w14:paraId="419367D8">
      <w:pPr>
        <w:keepNext w:val="0"/>
        <w:keepLines w:val="0"/>
        <w:widowControl w:val="0"/>
        <w:suppressLineNumbers w:val="0"/>
        <w:autoSpaceDE w:val="0"/>
        <w:autoSpaceDN w:val="0"/>
        <w:adjustRightInd w:val="0"/>
        <w:spacing w:before="0" w:beforeAutospacing="0" w:after="0" w:afterAutospacing="0" w:line="300" w:lineRule="exact"/>
        <w:ind w:left="0" w:right="0" w:firstLine="420" w:firstLineChars="200"/>
        <w:jc w:val="left"/>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lang w:val="en-US" w:eastAsia="zh-CN" w:bidi="ar"/>
        </w:rPr>
        <w:t>7.4.2 承包人负责施工过程中的全部施工测量放线工作，并配置具有相应资质的人员、合格的仪器、设备和其他物品。承包人应矫正工程的位置、标高、尺寸或准线中出现的任何差错，并对工程各部分的定位负责。</w:t>
      </w:r>
    </w:p>
    <w:p w14:paraId="631C6952">
      <w:pPr>
        <w:keepNext w:val="0"/>
        <w:keepLines w:val="0"/>
        <w:widowControl w:val="0"/>
        <w:suppressLineNumbers w:val="0"/>
        <w:autoSpaceDE w:val="0"/>
        <w:autoSpaceDN w:val="0"/>
        <w:adjustRightInd w:val="0"/>
        <w:spacing w:before="0" w:beforeAutospacing="0" w:after="0" w:afterAutospacing="0" w:line="300" w:lineRule="exact"/>
        <w:ind w:left="0" w:right="0" w:firstLine="420" w:firstLineChars="200"/>
        <w:jc w:val="left"/>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lang w:val="en-US" w:eastAsia="zh-CN" w:bidi="ar"/>
        </w:rPr>
        <w:t>施工过程中对施工现场内水准点等测量标志物的保护工作由承包人负责。</w:t>
      </w:r>
    </w:p>
    <w:p w14:paraId="4869C81C">
      <w:pPr>
        <w:keepNext/>
        <w:keepLines/>
        <w:widowControl/>
        <w:suppressLineNumbers w:val="0"/>
        <w:spacing w:before="0" w:beforeAutospacing="0" w:after="0" w:afterAutospacing="0" w:line="300" w:lineRule="exact"/>
        <w:ind w:left="0" w:firstLine="420" w:firstLineChars="200"/>
        <w:jc w:val="both"/>
        <w:outlineLvl w:val="4"/>
        <w:rPr>
          <w:rFonts w:hint="eastAsia" w:ascii="宋体" w:hAnsi="宋体" w:eastAsia="宋体" w:cs="宋体"/>
          <w:b w:val="0"/>
          <w:bCs/>
          <w:color w:val="000000"/>
          <w:kern w:val="2"/>
          <w:sz w:val="21"/>
          <w:szCs w:val="21"/>
          <w:lang w:val="en-US" w:eastAsia="zh-CN" w:bidi="ar"/>
        </w:rPr>
      </w:pPr>
      <w:bookmarkStart w:id="81" w:name="_Toc395262197"/>
      <w:bookmarkEnd w:id="81"/>
      <w:r>
        <w:rPr>
          <w:rFonts w:hint="eastAsia" w:ascii="宋体" w:hAnsi="宋体" w:eastAsia="宋体" w:cs="宋体"/>
          <w:b w:val="0"/>
          <w:bCs/>
          <w:color w:val="000000"/>
          <w:kern w:val="2"/>
          <w:sz w:val="21"/>
          <w:szCs w:val="21"/>
          <w:lang w:val="en-US" w:eastAsia="zh-CN" w:bidi="ar"/>
        </w:rPr>
        <w:t>7</w:t>
      </w:r>
      <w:bookmarkStart w:id="82" w:name="_Toc296346574"/>
      <w:bookmarkEnd w:id="82"/>
      <w:bookmarkStart w:id="83" w:name="_Toc296503073"/>
      <w:bookmarkEnd w:id="83"/>
      <w:bookmarkStart w:id="84" w:name="_Toc337558772"/>
      <w:r>
        <w:rPr>
          <w:rFonts w:hint="eastAsia" w:ascii="宋体" w:hAnsi="宋体" w:eastAsia="宋体" w:cs="宋体"/>
          <w:b w:val="0"/>
          <w:bCs/>
          <w:color w:val="000000"/>
          <w:kern w:val="2"/>
          <w:sz w:val="21"/>
          <w:szCs w:val="21"/>
          <w:lang w:val="en-US" w:eastAsia="zh-CN" w:bidi="ar"/>
        </w:rPr>
        <w:t>.5 工期延误</w:t>
      </w:r>
      <w:bookmarkEnd w:id="84"/>
    </w:p>
    <w:p w14:paraId="611FD073">
      <w:pPr>
        <w:keepNext w:val="0"/>
        <w:keepLines w:val="0"/>
        <w:widowControl w:val="0"/>
        <w:suppressLineNumbers w:val="0"/>
        <w:autoSpaceDE/>
        <w:autoSpaceDN/>
        <w:adjustRightInd/>
        <w:spacing w:before="0" w:beforeAutospacing="0" w:after="0" w:afterAutospacing="0" w:line="300" w:lineRule="exact"/>
        <w:ind w:left="0" w:right="0" w:firstLine="420" w:firstLineChars="200"/>
        <w:jc w:val="left"/>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lang w:val="en-US" w:eastAsia="zh-CN" w:bidi="ar"/>
        </w:rPr>
        <w:t>7.5.1 因发包人原因导致工期延误</w:t>
      </w:r>
    </w:p>
    <w:p w14:paraId="4965FA4C">
      <w:pPr>
        <w:keepNext w:val="0"/>
        <w:keepLines w:val="0"/>
        <w:widowControl w:val="0"/>
        <w:suppressLineNumbers w:val="0"/>
        <w:autoSpaceDE/>
        <w:autoSpaceDN/>
        <w:adjustRightInd/>
        <w:spacing w:before="0" w:beforeAutospacing="0" w:after="0" w:afterAutospacing="0" w:line="300" w:lineRule="exact"/>
        <w:ind w:left="0" w:right="0" w:firstLine="420" w:firstLineChars="200"/>
        <w:jc w:val="left"/>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lang w:val="en-US" w:eastAsia="zh-CN" w:bidi="ar"/>
        </w:rPr>
        <w:t xml:space="preserve">在合同履行过程中，因下列情况导致工期延误和（或）费用增加的，由发包人承担由此延误的工期和（或）增加的费用，且发包人应支付承包人合理的利润： </w:t>
      </w:r>
    </w:p>
    <w:p w14:paraId="7780E811">
      <w:pPr>
        <w:keepNext w:val="0"/>
        <w:keepLines w:val="0"/>
        <w:widowControl w:val="0"/>
        <w:suppressLineNumbers w:val="0"/>
        <w:autoSpaceDE/>
        <w:autoSpaceDN/>
        <w:adjustRightInd/>
        <w:spacing w:before="0" w:beforeAutospacing="0" w:after="0" w:afterAutospacing="0" w:line="300" w:lineRule="exact"/>
        <w:ind w:left="0" w:right="0" w:firstLine="420" w:firstLineChars="200"/>
        <w:jc w:val="left"/>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lang w:val="en-US" w:eastAsia="zh-CN" w:bidi="ar"/>
        </w:rPr>
        <w:t>（1）发包人未能按合同约定提供图纸或所提供图纸不符合合同约定的；</w:t>
      </w:r>
    </w:p>
    <w:p w14:paraId="59198794">
      <w:pPr>
        <w:keepNext w:val="0"/>
        <w:keepLines w:val="0"/>
        <w:widowControl w:val="0"/>
        <w:suppressLineNumbers w:val="0"/>
        <w:autoSpaceDE/>
        <w:autoSpaceDN/>
        <w:adjustRightInd/>
        <w:spacing w:before="0" w:beforeAutospacing="0" w:after="0" w:afterAutospacing="0" w:line="300" w:lineRule="exact"/>
        <w:ind w:left="0" w:right="0" w:firstLine="420" w:firstLineChars="200"/>
        <w:jc w:val="left"/>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lang w:val="en-US" w:eastAsia="zh-CN" w:bidi="ar"/>
        </w:rPr>
        <w:t>（2）发包人未能按合同约定提供施工现场、施工条件、基础资料、许可、批准等开工条件的；</w:t>
      </w:r>
    </w:p>
    <w:p w14:paraId="243ACCAE">
      <w:pPr>
        <w:keepNext w:val="0"/>
        <w:keepLines w:val="0"/>
        <w:widowControl w:val="0"/>
        <w:suppressLineNumbers w:val="0"/>
        <w:autoSpaceDE/>
        <w:autoSpaceDN/>
        <w:adjustRightInd/>
        <w:spacing w:before="0" w:beforeAutospacing="0" w:after="0" w:afterAutospacing="0" w:line="300" w:lineRule="exact"/>
        <w:ind w:left="0" w:right="0" w:firstLine="420" w:firstLineChars="200"/>
        <w:jc w:val="left"/>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lang w:val="en-US" w:eastAsia="zh-CN" w:bidi="ar"/>
        </w:rPr>
        <w:t>（3）发包人提供的测量基准点、基准线和水准点及其书面资料存在错误或疏漏的；</w:t>
      </w:r>
    </w:p>
    <w:p w14:paraId="00EA19A1">
      <w:pPr>
        <w:keepNext w:val="0"/>
        <w:keepLines w:val="0"/>
        <w:widowControl w:val="0"/>
        <w:suppressLineNumbers w:val="0"/>
        <w:autoSpaceDE/>
        <w:autoSpaceDN/>
        <w:adjustRightInd/>
        <w:spacing w:before="0" w:beforeAutospacing="0" w:after="0" w:afterAutospacing="0" w:line="300" w:lineRule="exact"/>
        <w:ind w:left="0" w:right="0" w:firstLine="420" w:firstLineChars="200"/>
        <w:jc w:val="left"/>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lang w:val="en-US" w:eastAsia="zh-CN" w:bidi="ar"/>
        </w:rPr>
        <w:t>（4）发包人未能在计划开工日期之日起7天内同意下达开工通知的；</w:t>
      </w:r>
    </w:p>
    <w:p w14:paraId="79ACBB74">
      <w:pPr>
        <w:keepNext w:val="0"/>
        <w:keepLines w:val="0"/>
        <w:widowControl w:val="0"/>
        <w:suppressLineNumbers w:val="0"/>
        <w:autoSpaceDE/>
        <w:autoSpaceDN/>
        <w:adjustRightInd/>
        <w:spacing w:before="0" w:beforeAutospacing="0" w:after="0" w:afterAutospacing="0" w:line="300" w:lineRule="exact"/>
        <w:ind w:left="0" w:right="0" w:firstLine="420" w:firstLineChars="200"/>
        <w:jc w:val="left"/>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lang w:val="en-US" w:eastAsia="zh-CN" w:bidi="ar"/>
        </w:rPr>
        <w:t>（5）发包人未能按合同约定日期支付工程预付款、进度款或竣工结算款的；</w:t>
      </w:r>
    </w:p>
    <w:p w14:paraId="1A93A27E">
      <w:pPr>
        <w:keepNext w:val="0"/>
        <w:keepLines w:val="0"/>
        <w:widowControl w:val="0"/>
        <w:suppressLineNumbers w:val="0"/>
        <w:autoSpaceDE/>
        <w:autoSpaceDN/>
        <w:adjustRightInd/>
        <w:spacing w:before="0" w:beforeAutospacing="0" w:after="0" w:afterAutospacing="0" w:line="300" w:lineRule="exact"/>
        <w:ind w:left="0" w:right="0" w:firstLine="420" w:firstLineChars="200"/>
        <w:jc w:val="left"/>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lang w:val="en-US" w:eastAsia="zh-CN" w:bidi="ar"/>
        </w:rPr>
        <w:t>（6）监理人未按合同约定发出指示、批准等文件的；</w:t>
      </w:r>
    </w:p>
    <w:p w14:paraId="48D5A694">
      <w:pPr>
        <w:keepNext w:val="0"/>
        <w:keepLines w:val="0"/>
        <w:widowControl w:val="0"/>
        <w:suppressLineNumbers w:val="0"/>
        <w:autoSpaceDE/>
        <w:autoSpaceDN/>
        <w:adjustRightInd/>
        <w:spacing w:before="0" w:beforeAutospacing="0" w:after="0" w:afterAutospacing="0" w:line="300" w:lineRule="exact"/>
        <w:ind w:left="0" w:right="0" w:firstLine="420" w:firstLineChars="200"/>
        <w:jc w:val="left"/>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lang w:val="en-US" w:eastAsia="zh-CN" w:bidi="ar"/>
        </w:rPr>
        <w:t>（7）专用合同条款中约定的其他情形。</w:t>
      </w:r>
    </w:p>
    <w:p w14:paraId="5D52D0D6">
      <w:pPr>
        <w:keepNext w:val="0"/>
        <w:keepLines w:val="0"/>
        <w:widowControl w:val="0"/>
        <w:suppressLineNumbers w:val="0"/>
        <w:autoSpaceDE/>
        <w:autoSpaceDN/>
        <w:adjustRightInd/>
        <w:spacing w:before="0" w:beforeAutospacing="0" w:after="0" w:afterAutospacing="0" w:line="300" w:lineRule="exact"/>
        <w:ind w:left="0" w:right="0" w:firstLine="420" w:firstLineChars="200"/>
        <w:jc w:val="left"/>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lang w:val="en-US" w:eastAsia="zh-CN" w:bidi="ar"/>
        </w:rPr>
        <w:t>因发包人原因未按计划开工日期开工的，发包人应按实际开工日期顺延竣工日期，确保实际工期不低于合同约定的工期总日历天数。因发包人原因导致工期延误需要修订施工进度计划的，按照第7.2.2项〔施工进度计划的修订〕执行。</w:t>
      </w:r>
    </w:p>
    <w:p w14:paraId="57303463">
      <w:pPr>
        <w:keepNext w:val="0"/>
        <w:keepLines w:val="0"/>
        <w:widowControl w:val="0"/>
        <w:suppressLineNumbers w:val="0"/>
        <w:autoSpaceDE w:val="0"/>
        <w:autoSpaceDN w:val="0"/>
        <w:adjustRightInd w:val="0"/>
        <w:spacing w:before="0" w:beforeAutospacing="0" w:after="0" w:afterAutospacing="0" w:line="300" w:lineRule="exact"/>
        <w:ind w:left="0" w:right="0" w:firstLine="420" w:firstLineChars="200"/>
        <w:jc w:val="left"/>
        <w:rPr>
          <w:rFonts w:hint="eastAsia" w:ascii="宋体" w:hAnsi="宋体" w:eastAsia="宋体" w:cs="宋体"/>
          <w:color w:val="000000"/>
          <w:kern w:val="2"/>
          <w:sz w:val="21"/>
          <w:szCs w:val="21"/>
        </w:rPr>
      </w:pPr>
      <w:r>
        <w:rPr>
          <w:rFonts w:hint="eastAsia" w:ascii="宋体" w:hAnsi="宋体" w:eastAsia="宋体" w:cs="宋体"/>
          <w:color w:val="000000"/>
          <w:kern w:val="0"/>
          <w:sz w:val="21"/>
          <w:szCs w:val="21"/>
          <w:lang w:val="en-US" w:eastAsia="zh-CN" w:bidi="ar"/>
        </w:rPr>
        <w:t>7.5.2 因承包人原因导致工期延误</w:t>
      </w:r>
    </w:p>
    <w:p w14:paraId="11799F7B">
      <w:pPr>
        <w:keepNext w:val="0"/>
        <w:keepLines w:val="0"/>
        <w:widowControl w:val="0"/>
        <w:suppressLineNumbers w:val="0"/>
        <w:autoSpaceDE w:val="0"/>
        <w:autoSpaceDN w:val="0"/>
        <w:adjustRightInd w:val="0"/>
        <w:spacing w:before="0" w:beforeAutospacing="0" w:after="0" w:afterAutospacing="0" w:line="300" w:lineRule="exact"/>
        <w:ind w:left="0" w:right="0" w:firstLine="420" w:firstLineChars="200"/>
        <w:jc w:val="left"/>
        <w:rPr>
          <w:rFonts w:hint="eastAsia" w:ascii="宋体" w:hAnsi="宋体" w:eastAsia="宋体" w:cs="宋体"/>
          <w:color w:val="000000"/>
          <w:kern w:val="0"/>
          <w:sz w:val="21"/>
          <w:szCs w:val="21"/>
        </w:rPr>
      </w:pPr>
      <w:bookmarkStart w:id="85" w:name="_Toc296346577"/>
      <w:bookmarkEnd w:id="85"/>
      <w:bookmarkStart w:id="86" w:name="_Toc296503076"/>
      <w:r>
        <w:rPr>
          <w:rFonts w:hint="eastAsia" w:ascii="宋体" w:hAnsi="宋体" w:eastAsia="宋体" w:cs="宋体"/>
          <w:color w:val="000000"/>
          <w:kern w:val="0"/>
          <w:sz w:val="21"/>
          <w:szCs w:val="21"/>
          <w:lang w:val="en-US" w:eastAsia="zh-CN" w:bidi="ar"/>
        </w:rPr>
        <w:t>因</w:t>
      </w:r>
      <w:bookmarkEnd w:id="86"/>
      <w:r>
        <w:rPr>
          <w:rFonts w:hint="eastAsia" w:ascii="宋体" w:hAnsi="宋体" w:eastAsia="宋体" w:cs="宋体"/>
          <w:color w:val="000000"/>
          <w:kern w:val="0"/>
          <w:sz w:val="21"/>
          <w:szCs w:val="21"/>
          <w:lang w:val="en-US" w:eastAsia="zh-CN" w:bidi="ar"/>
        </w:rPr>
        <w:t>承包人原因造成工期延误的，可以在专用合同条款中约定逾期竣工违约金的计算方法和逾期竣工违约金的上限。承包人支付逾期竣工违约金后，不免除承包人继续完成工程及修补缺陷的义务。</w:t>
      </w:r>
    </w:p>
    <w:p w14:paraId="03063DC9">
      <w:pPr>
        <w:keepNext/>
        <w:keepLines/>
        <w:widowControl/>
        <w:suppressLineNumbers w:val="0"/>
        <w:spacing w:before="0" w:beforeAutospacing="0" w:after="0" w:afterAutospacing="0" w:line="300" w:lineRule="exact"/>
        <w:ind w:left="0" w:firstLine="420" w:firstLineChars="200"/>
        <w:jc w:val="both"/>
        <w:outlineLvl w:val="4"/>
        <w:rPr>
          <w:rFonts w:hint="eastAsia" w:ascii="宋体" w:hAnsi="宋体" w:eastAsia="宋体" w:cs="宋体"/>
          <w:b w:val="0"/>
          <w:bCs/>
          <w:color w:val="000000"/>
          <w:kern w:val="2"/>
          <w:sz w:val="21"/>
          <w:szCs w:val="21"/>
          <w:lang w:val="en-US" w:eastAsia="zh-CN" w:bidi="ar"/>
        </w:rPr>
      </w:pPr>
      <w:bookmarkStart w:id="87" w:name="_Toc395262198"/>
      <w:bookmarkEnd w:id="87"/>
      <w:r>
        <w:rPr>
          <w:rFonts w:hint="eastAsia" w:ascii="宋体" w:hAnsi="宋体" w:eastAsia="宋体" w:cs="宋体"/>
          <w:b w:val="0"/>
          <w:bCs/>
          <w:color w:val="000000"/>
          <w:kern w:val="2"/>
          <w:sz w:val="21"/>
          <w:szCs w:val="21"/>
          <w:lang w:val="en-US" w:eastAsia="zh-CN" w:bidi="ar"/>
        </w:rPr>
        <w:t>7</w:t>
      </w:r>
      <w:bookmarkStart w:id="88" w:name="_Toc296346578"/>
      <w:bookmarkEnd w:id="88"/>
      <w:bookmarkStart w:id="89" w:name="_Toc296346575"/>
      <w:bookmarkEnd w:id="89"/>
      <w:bookmarkStart w:id="90" w:name="_Toc296503074"/>
      <w:bookmarkEnd w:id="90"/>
      <w:bookmarkStart w:id="91" w:name="_Toc337558773"/>
      <w:bookmarkEnd w:id="91"/>
      <w:bookmarkStart w:id="92" w:name="_Toc296503077"/>
      <w:r>
        <w:rPr>
          <w:rFonts w:hint="eastAsia" w:ascii="宋体" w:hAnsi="宋体" w:eastAsia="宋体" w:cs="宋体"/>
          <w:b w:val="0"/>
          <w:bCs/>
          <w:color w:val="000000"/>
          <w:kern w:val="2"/>
          <w:sz w:val="21"/>
          <w:szCs w:val="21"/>
          <w:lang w:val="en-US" w:eastAsia="zh-CN" w:bidi="ar"/>
        </w:rPr>
        <w:t>.6 不利物质条件</w:t>
      </w:r>
      <w:bookmarkEnd w:id="92"/>
    </w:p>
    <w:p w14:paraId="417917F4">
      <w:pPr>
        <w:keepNext w:val="0"/>
        <w:keepLines w:val="0"/>
        <w:widowControl w:val="0"/>
        <w:suppressLineNumbers w:val="0"/>
        <w:autoSpaceDE w:val="0"/>
        <w:autoSpaceDN w:val="0"/>
        <w:adjustRightInd w:val="0"/>
        <w:spacing w:before="0" w:beforeAutospacing="0" w:after="0" w:afterAutospacing="0" w:line="300" w:lineRule="exact"/>
        <w:ind w:left="0" w:right="0" w:firstLine="420" w:firstLineChars="200"/>
        <w:jc w:val="left"/>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lang w:val="en-US" w:eastAsia="zh-CN" w:bidi="ar"/>
        </w:rPr>
        <w:t>不利物质条件是指有经验的承包人在施工现场遇到的不可预见的自然物质条件、非自然的物质障碍和污染物，包括地表以下物质条件和水文条件以及专用合同条款约定的其他情形，但不包括气候条件。</w:t>
      </w:r>
    </w:p>
    <w:p w14:paraId="7ED829F2">
      <w:pPr>
        <w:keepNext w:val="0"/>
        <w:keepLines w:val="0"/>
        <w:widowControl w:val="0"/>
        <w:suppressLineNumbers w:val="0"/>
        <w:autoSpaceDE w:val="0"/>
        <w:autoSpaceDN w:val="0"/>
        <w:adjustRightInd w:val="0"/>
        <w:spacing w:before="0" w:beforeAutospacing="0" w:after="0" w:afterAutospacing="0" w:line="300" w:lineRule="exact"/>
        <w:ind w:left="0" w:right="0" w:firstLine="420" w:firstLineChars="200"/>
        <w:jc w:val="left"/>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lang w:val="en-US" w:eastAsia="zh-CN" w:bidi="ar"/>
        </w:rPr>
        <w:t>承包人遇到不利物质条件时，应采取克服不利物质条件的合理措施继续施工，并及时通知发包人和监理人。通知应载明不利物质条件的内容以及承包人认为不可预见的理由。监理人经发包人同意后应当及时发出指示，指示构成变更的，按第10条〔变更〕约定执行。承包人因采取合理措施而增加的费用和（或）延误的工期由发包人承担。</w:t>
      </w:r>
    </w:p>
    <w:p w14:paraId="76FAC318">
      <w:pPr>
        <w:keepNext/>
        <w:keepLines/>
        <w:widowControl/>
        <w:suppressLineNumbers w:val="0"/>
        <w:spacing w:before="0" w:beforeAutospacing="0" w:after="0" w:afterAutospacing="0" w:line="300" w:lineRule="exact"/>
        <w:ind w:left="0" w:firstLine="420" w:firstLineChars="200"/>
        <w:jc w:val="both"/>
        <w:outlineLvl w:val="4"/>
        <w:rPr>
          <w:rFonts w:hint="eastAsia" w:ascii="宋体" w:hAnsi="宋体" w:eastAsia="宋体" w:cs="宋体"/>
          <w:b w:val="0"/>
          <w:bCs/>
          <w:color w:val="000000"/>
          <w:kern w:val="2"/>
          <w:sz w:val="21"/>
          <w:szCs w:val="21"/>
          <w:lang w:val="en-US" w:eastAsia="zh-CN" w:bidi="ar"/>
        </w:rPr>
      </w:pPr>
      <w:bookmarkStart w:id="93" w:name="_Toc395262199"/>
      <w:bookmarkEnd w:id="93"/>
      <w:r>
        <w:rPr>
          <w:rFonts w:hint="eastAsia" w:ascii="宋体" w:hAnsi="宋体" w:eastAsia="宋体" w:cs="宋体"/>
          <w:b w:val="0"/>
          <w:bCs/>
          <w:color w:val="000000"/>
          <w:kern w:val="2"/>
          <w:sz w:val="21"/>
          <w:szCs w:val="21"/>
          <w:lang w:val="en-US" w:eastAsia="zh-CN" w:bidi="ar"/>
        </w:rPr>
        <w:t>7</w:t>
      </w:r>
      <w:bookmarkStart w:id="94" w:name="_Toc296503075"/>
      <w:bookmarkEnd w:id="94"/>
      <w:bookmarkStart w:id="95" w:name="_Toc296346576"/>
      <w:bookmarkEnd w:id="95"/>
      <w:bookmarkStart w:id="96" w:name="_Toc337558774"/>
      <w:r>
        <w:rPr>
          <w:rFonts w:hint="eastAsia" w:ascii="宋体" w:hAnsi="宋体" w:eastAsia="宋体" w:cs="宋体"/>
          <w:b w:val="0"/>
          <w:bCs/>
          <w:color w:val="000000"/>
          <w:kern w:val="2"/>
          <w:sz w:val="21"/>
          <w:szCs w:val="21"/>
          <w:lang w:val="en-US" w:eastAsia="zh-CN" w:bidi="ar"/>
        </w:rPr>
        <w:t>.7 异常恶劣的气候条件</w:t>
      </w:r>
      <w:bookmarkEnd w:id="96"/>
    </w:p>
    <w:p w14:paraId="51EC1131">
      <w:pPr>
        <w:keepNext w:val="0"/>
        <w:keepLines w:val="0"/>
        <w:widowControl w:val="0"/>
        <w:suppressLineNumbers w:val="0"/>
        <w:autoSpaceDE w:val="0"/>
        <w:autoSpaceDN w:val="0"/>
        <w:adjustRightInd w:val="0"/>
        <w:spacing w:before="0" w:beforeAutospacing="0" w:after="0" w:afterAutospacing="0" w:line="300" w:lineRule="exact"/>
        <w:ind w:left="0" w:right="0" w:firstLine="420" w:firstLineChars="200"/>
        <w:jc w:val="left"/>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lang w:val="en-US" w:eastAsia="zh-CN" w:bidi="ar"/>
        </w:rPr>
        <w:t>异常恶劣的气候条件是指在施工过程中遇到的，有经验的承包人在签订合同时不可预见的，对合同履行造成实质性影响的，但尚未构成不可抗力事件的恶劣气候条件。合同当事人可以在专用合同条款中约定异常恶劣的气候条件的具体情形。</w:t>
      </w:r>
    </w:p>
    <w:p w14:paraId="73F1D8C5">
      <w:pPr>
        <w:keepNext w:val="0"/>
        <w:keepLines w:val="0"/>
        <w:widowControl w:val="0"/>
        <w:suppressLineNumbers w:val="0"/>
        <w:autoSpaceDE w:val="0"/>
        <w:autoSpaceDN w:val="0"/>
        <w:adjustRightInd w:val="0"/>
        <w:spacing w:before="0" w:beforeAutospacing="0" w:after="0" w:afterAutospacing="0" w:line="300" w:lineRule="exact"/>
        <w:ind w:left="0" w:right="0" w:firstLine="420" w:firstLineChars="200"/>
        <w:jc w:val="left"/>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lang w:val="en-US" w:eastAsia="zh-CN" w:bidi="ar"/>
        </w:rPr>
        <w:t>承包人应采取克服异常恶劣的气候条件的合理措施继续施工，并及时通知发包人和监理人。监理人经发包人同意后应当及时发出指示，指示构成变更的，按第10条〔变更〕约定办理。承包人因采取合理措施而增加的费用和（或）延误的工期由发包人承担。</w:t>
      </w:r>
    </w:p>
    <w:p w14:paraId="13723915">
      <w:pPr>
        <w:keepNext w:val="0"/>
        <w:keepLines w:val="0"/>
        <w:widowControl w:val="0"/>
        <w:suppressLineNumbers w:val="0"/>
        <w:autoSpaceDE w:val="0"/>
        <w:autoSpaceDN w:val="0"/>
        <w:adjustRightInd w:val="0"/>
        <w:spacing w:before="0" w:beforeAutospacing="0" w:after="0" w:afterAutospacing="0" w:line="300" w:lineRule="exact"/>
        <w:ind w:left="0" w:right="0" w:firstLine="420" w:firstLineChars="200"/>
        <w:jc w:val="left"/>
        <w:rPr>
          <w:rFonts w:hint="eastAsia" w:ascii="宋体" w:hAnsi="宋体" w:eastAsia="宋体" w:cs="宋体"/>
          <w:bCs/>
          <w:color w:val="000000"/>
          <w:kern w:val="2"/>
          <w:sz w:val="21"/>
          <w:szCs w:val="21"/>
        </w:rPr>
      </w:pPr>
      <w:r>
        <w:rPr>
          <w:rFonts w:hint="eastAsia" w:ascii="宋体" w:hAnsi="宋体" w:eastAsia="宋体" w:cs="宋体"/>
          <w:bCs/>
          <w:color w:val="000000"/>
          <w:kern w:val="2"/>
          <w:sz w:val="21"/>
          <w:szCs w:val="21"/>
          <w:lang w:val="en-US" w:eastAsia="zh-CN" w:bidi="ar"/>
        </w:rPr>
        <w:t>7</w:t>
      </w:r>
      <w:bookmarkStart w:id="97" w:name="_Toc337558775"/>
      <w:r>
        <w:rPr>
          <w:rFonts w:hint="eastAsia" w:ascii="宋体" w:hAnsi="宋体" w:eastAsia="宋体" w:cs="宋体"/>
          <w:bCs/>
          <w:color w:val="000000"/>
          <w:kern w:val="2"/>
          <w:sz w:val="21"/>
          <w:szCs w:val="21"/>
          <w:lang w:val="en-US" w:eastAsia="zh-CN" w:bidi="ar"/>
        </w:rPr>
        <w:t>.8 暂停施工</w:t>
      </w:r>
      <w:bookmarkEnd w:id="97"/>
    </w:p>
    <w:p w14:paraId="3EABD68A">
      <w:pPr>
        <w:keepNext w:val="0"/>
        <w:keepLines w:val="0"/>
        <w:widowControl w:val="0"/>
        <w:suppressLineNumbers w:val="0"/>
        <w:autoSpaceDE/>
        <w:autoSpaceDN/>
        <w:adjustRightInd/>
        <w:spacing w:before="0" w:beforeAutospacing="0" w:after="0" w:afterAutospacing="0" w:line="300" w:lineRule="exact"/>
        <w:ind w:left="0" w:right="0" w:firstLine="420" w:firstLineChars="200"/>
        <w:jc w:val="left"/>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lang w:val="en-US" w:eastAsia="zh-CN" w:bidi="ar"/>
        </w:rPr>
        <w:t>7.8.1发包人原因引起的暂停施工</w:t>
      </w:r>
    </w:p>
    <w:p w14:paraId="70BE9BA8">
      <w:pPr>
        <w:keepNext w:val="0"/>
        <w:keepLines w:val="0"/>
        <w:widowControl w:val="0"/>
        <w:suppressLineNumbers w:val="0"/>
        <w:autoSpaceDE/>
        <w:autoSpaceDN/>
        <w:adjustRightInd/>
        <w:spacing w:before="0" w:beforeAutospacing="0" w:after="0" w:afterAutospacing="0" w:line="300" w:lineRule="exact"/>
        <w:ind w:left="0" w:right="0" w:firstLine="420" w:firstLineChars="200"/>
        <w:jc w:val="left"/>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lang w:val="en-US" w:eastAsia="zh-CN" w:bidi="ar"/>
        </w:rPr>
        <w:t>因发包人原因引起暂停施工的，监理人经发包人同意后，应及时下达暂停施工指示。情况紧急且监理人未及时下达暂停施工指示的，按照第7.8.4项〔紧急情况下的暂停施工〕执行。</w:t>
      </w:r>
    </w:p>
    <w:p w14:paraId="10C0349F">
      <w:pPr>
        <w:keepNext w:val="0"/>
        <w:keepLines w:val="0"/>
        <w:widowControl w:val="0"/>
        <w:suppressLineNumbers w:val="0"/>
        <w:autoSpaceDE/>
        <w:autoSpaceDN/>
        <w:adjustRightInd/>
        <w:spacing w:before="0" w:beforeAutospacing="0" w:after="0" w:afterAutospacing="0" w:line="300" w:lineRule="exact"/>
        <w:ind w:left="0" w:right="0" w:firstLine="420" w:firstLineChars="200"/>
        <w:jc w:val="left"/>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lang w:val="en-US" w:eastAsia="zh-CN" w:bidi="ar"/>
        </w:rPr>
        <w:t>因发包人原因引起的暂停施工，发包人应承担由此增加的费用和（或）延误的工期，</w:t>
      </w:r>
      <w:r>
        <w:rPr>
          <w:rFonts w:hint="eastAsia" w:ascii="宋体" w:hAnsi="宋体" w:eastAsia="宋体" w:cs="宋体"/>
          <w:kern w:val="0"/>
          <w:sz w:val="21"/>
          <w:szCs w:val="21"/>
          <w:lang w:val="en-US" w:eastAsia="zh-CN" w:bidi="ar"/>
        </w:rPr>
        <w:t>并支付承包人</w:t>
      </w:r>
      <w:r>
        <w:rPr>
          <w:rFonts w:hint="eastAsia" w:ascii="宋体" w:hAnsi="宋体" w:eastAsia="宋体" w:cs="宋体"/>
          <w:color w:val="000000"/>
          <w:kern w:val="0"/>
          <w:sz w:val="21"/>
          <w:szCs w:val="21"/>
          <w:lang w:val="en-US" w:eastAsia="zh-CN" w:bidi="ar"/>
        </w:rPr>
        <w:t>合理的利润。</w:t>
      </w:r>
    </w:p>
    <w:p w14:paraId="5CF1BD5C">
      <w:pPr>
        <w:keepNext w:val="0"/>
        <w:keepLines w:val="0"/>
        <w:widowControl w:val="0"/>
        <w:suppressLineNumbers w:val="0"/>
        <w:autoSpaceDE/>
        <w:autoSpaceDN/>
        <w:adjustRightInd/>
        <w:spacing w:before="0" w:beforeAutospacing="0" w:after="0" w:afterAutospacing="0" w:line="300" w:lineRule="exact"/>
        <w:ind w:left="0" w:right="0" w:firstLine="420" w:firstLineChars="200"/>
        <w:jc w:val="left"/>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lang w:val="en-US" w:eastAsia="zh-CN" w:bidi="ar"/>
        </w:rPr>
        <w:t>7.8.2 承包人原因引起的暂停施工</w:t>
      </w:r>
    </w:p>
    <w:p w14:paraId="2B5BC547">
      <w:pPr>
        <w:keepNext w:val="0"/>
        <w:keepLines w:val="0"/>
        <w:widowControl w:val="0"/>
        <w:suppressLineNumbers w:val="0"/>
        <w:autoSpaceDE/>
        <w:autoSpaceDN/>
        <w:adjustRightInd/>
        <w:spacing w:before="0" w:beforeAutospacing="0" w:after="0" w:afterAutospacing="0" w:line="300" w:lineRule="exact"/>
        <w:ind w:left="0" w:right="0" w:firstLine="420" w:firstLineChars="200"/>
        <w:jc w:val="left"/>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lang w:val="en-US" w:eastAsia="zh-CN" w:bidi="ar"/>
        </w:rPr>
        <w:t>因承包人原因引起的暂停施工，承包人应承担由此增加的费用和（或）延误的工期，且承包人在收到监理人复工指示后84天内仍未复工的，视为第16.2.1项〔承包人违约的情形〕第（7）目约定的承包人无法继续履行合同的情形。</w:t>
      </w:r>
    </w:p>
    <w:p w14:paraId="53AE6436">
      <w:pPr>
        <w:keepNext w:val="0"/>
        <w:keepLines w:val="0"/>
        <w:widowControl w:val="0"/>
        <w:suppressLineNumbers w:val="0"/>
        <w:autoSpaceDE/>
        <w:autoSpaceDN/>
        <w:adjustRightInd/>
        <w:spacing w:before="0" w:beforeAutospacing="0" w:after="0" w:afterAutospacing="0" w:line="300" w:lineRule="exact"/>
        <w:ind w:left="0" w:right="0" w:firstLine="420" w:firstLineChars="200"/>
        <w:jc w:val="left"/>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lang w:val="en-US" w:eastAsia="zh-CN" w:bidi="ar"/>
        </w:rPr>
        <w:t>7.8.3 指示暂停施工</w:t>
      </w:r>
    </w:p>
    <w:p w14:paraId="25B59E77">
      <w:pPr>
        <w:keepNext w:val="0"/>
        <w:keepLines w:val="0"/>
        <w:widowControl w:val="0"/>
        <w:suppressLineNumbers w:val="0"/>
        <w:autoSpaceDE/>
        <w:autoSpaceDN/>
        <w:adjustRightInd/>
        <w:spacing w:before="0" w:beforeAutospacing="0" w:after="0" w:afterAutospacing="0" w:line="300" w:lineRule="exact"/>
        <w:ind w:left="0" w:right="0" w:firstLine="420" w:firstLineChars="200"/>
        <w:jc w:val="left"/>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lang w:val="en-US" w:eastAsia="zh-CN" w:bidi="ar"/>
        </w:rPr>
        <w:t>监理人认为有必要时，并经发包人批准后，可向承包人作出暂停施工的指示，承包人应按监理人指示暂停施工。</w:t>
      </w:r>
    </w:p>
    <w:p w14:paraId="5E2CD17D">
      <w:pPr>
        <w:keepNext w:val="0"/>
        <w:keepLines w:val="0"/>
        <w:widowControl w:val="0"/>
        <w:suppressLineNumbers w:val="0"/>
        <w:autoSpaceDE/>
        <w:autoSpaceDN/>
        <w:adjustRightInd/>
        <w:spacing w:before="0" w:beforeAutospacing="0" w:after="0" w:afterAutospacing="0" w:line="300" w:lineRule="exact"/>
        <w:ind w:left="0" w:right="0" w:firstLine="420" w:firstLineChars="200"/>
        <w:jc w:val="left"/>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lang w:val="en-US" w:eastAsia="zh-CN" w:bidi="ar"/>
        </w:rPr>
        <w:t>7.8.4 紧急情况下的暂停施工</w:t>
      </w:r>
    </w:p>
    <w:p w14:paraId="40FEAD76">
      <w:pPr>
        <w:keepNext w:val="0"/>
        <w:keepLines w:val="0"/>
        <w:widowControl w:val="0"/>
        <w:suppressLineNumbers w:val="0"/>
        <w:autoSpaceDE/>
        <w:autoSpaceDN/>
        <w:adjustRightInd/>
        <w:spacing w:before="0" w:beforeAutospacing="0" w:after="0" w:afterAutospacing="0" w:line="300" w:lineRule="exact"/>
        <w:ind w:left="0" w:right="0" w:firstLine="420" w:firstLineChars="200"/>
        <w:jc w:val="left"/>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lang w:val="en-US" w:eastAsia="zh-CN" w:bidi="ar"/>
        </w:rPr>
        <w:t>因紧急情况需暂停施工，且监理人未及时下达暂停施工指示的，承包人可先暂停施工，并及时通知监理人。监理人应在接到通知后24小时内发出指示，逾期未发出指示，视为同意承包人暂停施工。监理人不同意承包人暂停施工的，应说明理由，承包人对监理人的答复有异议，按照第20条〔争议解决〕约定处理。</w:t>
      </w:r>
    </w:p>
    <w:p w14:paraId="096A2766">
      <w:pPr>
        <w:keepNext w:val="0"/>
        <w:keepLines w:val="0"/>
        <w:widowControl w:val="0"/>
        <w:suppressLineNumbers w:val="0"/>
        <w:autoSpaceDE/>
        <w:autoSpaceDN/>
        <w:adjustRightInd/>
        <w:spacing w:before="0" w:beforeAutospacing="0" w:after="0" w:afterAutospacing="0" w:line="300" w:lineRule="exact"/>
        <w:ind w:left="0" w:right="0" w:firstLine="420" w:firstLineChars="200"/>
        <w:jc w:val="left"/>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lang w:val="en-US" w:eastAsia="zh-CN" w:bidi="ar"/>
        </w:rPr>
        <w:t>7.8.5 暂停施工后的复工</w:t>
      </w:r>
    </w:p>
    <w:p w14:paraId="008EDA2B">
      <w:pPr>
        <w:keepNext w:val="0"/>
        <w:keepLines w:val="0"/>
        <w:widowControl w:val="0"/>
        <w:suppressLineNumbers w:val="0"/>
        <w:autoSpaceDE/>
        <w:autoSpaceDN/>
        <w:adjustRightInd/>
        <w:spacing w:before="0" w:beforeAutospacing="0" w:after="0" w:afterAutospacing="0" w:line="300" w:lineRule="exact"/>
        <w:ind w:left="0" w:right="0" w:firstLine="420" w:firstLineChars="200"/>
        <w:jc w:val="left"/>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lang w:val="en-US" w:eastAsia="zh-CN" w:bidi="ar"/>
        </w:rPr>
        <w:t>暂停施工后，发包人和承包人应采取有效措施积极消除暂停施工的影响。在工程复工前，监理人会同发包人和承包人确定因暂停施工造成的损失，并确定工程复工条件。当工程具备复工条件时，监理人应经发包人批准后向承包人发出复工通知，承包人应按照复工通知要求复工。</w:t>
      </w:r>
    </w:p>
    <w:p w14:paraId="77C296BA">
      <w:pPr>
        <w:keepNext w:val="0"/>
        <w:keepLines w:val="0"/>
        <w:widowControl w:val="0"/>
        <w:suppressLineNumbers w:val="0"/>
        <w:autoSpaceDE/>
        <w:autoSpaceDN/>
        <w:adjustRightInd/>
        <w:spacing w:before="0" w:beforeAutospacing="0" w:after="0" w:afterAutospacing="0" w:line="300" w:lineRule="exact"/>
        <w:ind w:left="0" w:right="0" w:firstLine="420" w:firstLineChars="200"/>
        <w:jc w:val="left"/>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lang w:val="en-US" w:eastAsia="zh-CN" w:bidi="ar"/>
        </w:rPr>
        <w:t>承包人无故拖延和拒绝复工的，承包人承担由此增加的费用和（或）延误的工期；因发包人原因无法按时复工的，按照第7.5.1项〔因发包人原因导致工期延误〕约定办理。</w:t>
      </w:r>
    </w:p>
    <w:p w14:paraId="1B6693C3">
      <w:pPr>
        <w:keepNext w:val="0"/>
        <w:keepLines w:val="0"/>
        <w:widowControl w:val="0"/>
        <w:suppressLineNumbers w:val="0"/>
        <w:autoSpaceDE/>
        <w:autoSpaceDN/>
        <w:adjustRightInd/>
        <w:spacing w:before="0" w:beforeAutospacing="0" w:after="0" w:afterAutospacing="0" w:line="300" w:lineRule="exact"/>
        <w:ind w:left="0" w:right="0" w:firstLine="420" w:firstLineChars="200"/>
        <w:jc w:val="left"/>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lang w:val="en-US" w:eastAsia="zh-CN" w:bidi="ar"/>
        </w:rPr>
        <w:t>7.8.6 暂停施工持续56天以上</w:t>
      </w:r>
    </w:p>
    <w:p w14:paraId="3CA51FE8">
      <w:pPr>
        <w:keepNext w:val="0"/>
        <w:keepLines w:val="0"/>
        <w:widowControl w:val="0"/>
        <w:suppressLineNumbers w:val="0"/>
        <w:autoSpaceDE/>
        <w:autoSpaceDN/>
        <w:adjustRightInd/>
        <w:spacing w:before="0" w:beforeAutospacing="0" w:after="0" w:afterAutospacing="0" w:line="300" w:lineRule="exact"/>
        <w:ind w:left="0" w:right="0" w:firstLine="409" w:firstLineChars="195"/>
        <w:jc w:val="left"/>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lang w:val="en-US" w:eastAsia="zh-CN" w:bidi="ar"/>
        </w:rPr>
        <w:t>监理人发出暂停施工指示后56天内未向承包人发出复工通知，除该项停工属于第7.8.2项〔承包人原因引起的暂停施工〕及第17条〔不可抗力〕约定的情形外，承包人可向发包人提交书面通知，要求发包人在收到书面通知后28天内准许已暂停施工的部分或全部工程继续施工。发包人逾期不予批准的，则承包人可以通知发包人，将工程受影响的部分视为按第10.1款〔变更的范围〕第（2）项的可取消工作。</w:t>
      </w:r>
    </w:p>
    <w:p w14:paraId="37049935">
      <w:pPr>
        <w:keepNext w:val="0"/>
        <w:keepLines w:val="0"/>
        <w:widowControl w:val="0"/>
        <w:suppressLineNumbers w:val="0"/>
        <w:autoSpaceDE/>
        <w:autoSpaceDN/>
        <w:adjustRightInd/>
        <w:spacing w:before="0" w:beforeAutospacing="0" w:after="0" w:afterAutospacing="0" w:line="300" w:lineRule="exact"/>
        <w:ind w:left="0" w:right="0" w:firstLine="409" w:firstLineChars="195"/>
        <w:jc w:val="left"/>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lang w:val="en-US" w:eastAsia="zh-CN" w:bidi="ar"/>
        </w:rPr>
        <w:t>暂停施工持续84天以上不复工的，且不属于第7.8.2项〔承包人原因引起的暂停施工〕及第17条〔不可抗力〕约定的情形，并影响到整个工程以及合同目的实现的，承包人有权提出价格调整要求，或者解除合同。解除合同的，按照第16.1.3项〔因发包人违约解除合同〕执行。</w:t>
      </w:r>
    </w:p>
    <w:p w14:paraId="6D86C01E">
      <w:pPr>
        <w:keepNext w:val="0"/>
        <w:keepLines w:val="0"/>
        <w:widowControl w:val="0"/>
        <w:suppressLineNumbers w:val="0"/>
        <w:autoSpaceDE/>
        <w:autoSpaceDN/>
        <w:adjustRightInd/>
        <w:spacing w:before="0" w:beforeAutospacing="0" w:after="0" w:afterAutospacing="0" w:line="300" w:lineRule="exact"/>
        <w:ind w:left="16" w:right="0" w:firstLine="409" w:firstLineChars="195"/>
        <w:jc w:val="left"/>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lang w:val="en-US" w:eastAsia="zh-CN" w:bidi="ar"/>
        </w:rPr>
        <w:t>7.8.7 暂停施工期间的工程照管</w:t>
      </w:r>
    </w:p>
    <w:p w14:paraId="05162B6E">
      <w:pPr>
        <w:keepNext w:val="0"/>
        <w:keepLines w:val="0"/>
        <w:widowControl w:val="0"/>
        <w:suppressLineNumbers w:val="0"/>
        <w:autoSpaceDE/>
        <w:autoSpaceDN/>
        <w:adjustRightInd/>
        <w:spacing w:before="0" w:beforeAutospacing="0" w:after="0" w:afterAutospacing="0" w:line="300" w:lineRule="exact"/>
        <w:ind w:left="0" w:right="0" w:firstLine="420" w:firstLineChars="200"/>
        <w:jc w:val="left"/>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lang w:val="en-US" w:eastAsia="zh-CN" w:bidi="ar"/>
        </w:rPr>
        <w:t>暂停施工期间，承包人应负责妥善照管工程并提供安全保障，由此增加的费用由责任方承担。</w:t>
      </w:r>
    </w:p>
    <w:p w14:paraId="7E89A7B8">
      <w:pPr>
        <w:keepNext w:val="0"/>
        <w:keepLines w:val="0"/>
        <w:widowControl w:val="0"/>
        <w:suppressLineNumbers w:val="0"/>
        <w:autoSpaceDE/>
        <w:autoSpaceDN/>
        <w:adjustRightInd/>
        <w:spacing w:before="0" w:beforeAutospacing="0" w:after="0" w:afterAutospacing="0" w:line="300" w:lineRule="exact"/>
        <w:ind w:left="0" w:right="0" w:firstLine="420" w:firstLineChars="200"/>
        <w:jc w:val="left"/>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lang w:val="en-US" w:eastAsia="zh-CN" w:bidi="ar"/>
        </w:rPr>
        <w:t>7.8.8 暂停施工的措施</w:t>
      </w:r>
    </w:p>
    <w:p w14:paraId="64288452">
      <w:pPr>
        <w:keepNext w:val="0"/>
        <w:keepLines w:val="0"/>
        <w:widowControl w:val="0"/>
        <w:suppressLineNumbers w:val="0"/>
        <w:autoSpaceDE/>
        <w:autoSpaceDN/>
        <w:adjustRightInd/>
        <w:spacing w:before="0" w:beforeAutospacing="0" w:after="0" w:afterAutospacing="0" w:line="300" w:lineRule="exact"/>
        <w:ind w:left="0" w:right="0" w:firstLine="420" w:firstLineChars="200"/>
        <w:jc w:val="left"/>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lang w:val="en-US" w:eastAsia="zh-CN" w:bidi="ar"/>
        </w:rPr>
        <w:t>暂停施工期间，发包人和承包人均应采取必要的措施确保工程质量及安全，防止因暂停施工扩大损失。</w:t>
      </w:r>
    </w:p>
    <w:p w14:paraId="788853D8">
      <w:pPr>
        <w:keepNext/>
        <w:keepLines/>
        <w:widowControl/>
        <w:suppressLineNumbers w:val="0"/>
        <w:spacing w:before="0" w:beforeAutospacing="0" w:after="0" w:afterAutospacing="0" w:line="300" w:lineRule="exact"/>
        <w:ind w:left="0" w:firstLine="420" w:firstLineChars="200"/>
        <w:jc w:val="both"/>
        <w:outlineLvl w:val="4"/>
        <w:rPr>
          <w:rFonts w:hint="eastAsia" w:ascii="宋体" w:hAnsi="宋体" w:eastAsia="宋体" w:cs="宋体"/>
          <w:b w:val="0"/>
          <w:bCs/>
          <w:color w:val="000000"/>
          <w:kern w:val="2"/>
          <w:sz w:val="21"/>
          <w:szCs w:val="21"/>
          <w:lang w:val="en-US" w:eastAsia="zh-CN" w:bidi="ar"/>
        </w:rPr>
      </w:pPr>
      <w:bookmarkStart w:id="98" w:name="_Toc395262200"/>
      <w:bookmarkEnd w:id="98"/>
      <w:r>
        <w:rPr>
          <w:rFonts w:hint="eastAsia" w:ascii="宋体" w:hAnsi="宋体" w:eastAsia="宋体" w:cs="宋体"/>
          <w:b w:val="0"/>
          <w:bCs/>
          <w:color w:val="000000"/>
          <w:kern w:val="2"/>
          <w:sz w:val="21"/>
          <w:szCs w:val="21"/>
          <w:lang w:val="en-US" w:eastAsia="zh-CN" w:bidi="ar"/>
        </w:rPr>
        <w:t>7.9提前竣工</w:t>
      </w:r>
    </w:p>
    <w:p w14:paraId="3F1991FC">
      <w:pPr>
        <w:keepNext w:val="0"/>
        <w:keepLines w:val="0"/>
        <w:widowControl w:val="0"/>
        <w:suppressLineNumbers w:val="0"/>
        <w:autoSpaceDE/>
        <w:autoSpaceDN/>
        <w:adjustRightInd/>
        <w:spacing w:before="0" w:beforeAutospacing="0" w:after="0" w:afterAutospacing="0" w:line="300" w:lineRule="exact"/>
        <w:ind w:left="0" w:right="0" w:firstLine="420" w:firstLineChars="200"/>
        <w:jc w:val="left"/>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lang w:val="en-US" w:eastAsia="zh-CN" w:bidi="ar"/>
        </w:rPr>
        <w:t>7.9.1 发包人要求承包人提前竣工的，发包人应通过监理人向承包人下达提前竣工指示，承包人应向发包人和监理人提交提前竣工建议书，提前竣工建议书应包括实施的方案、缩短的时间、增加的合同价格等内容。发包人接受该提前竣工建议书的，监理人应与发包人和承包人协商采取加快工程进度的措施，并修订施工进度计划，由此增加的费用由发包人承担。承包人认为提前竣工指示无法执行的，应向监理人和发包人提出书面异议，发包人和监理人应在收到异议后7天内予以答复。任何情况下，发包人不得压缩合理工期。</w:t>
      </w:r>
    </w:p>
    <w:p w14:paraId="13FE7EFC">
      <w:pPr>
        <w:keepNext w:val="0"/>
        <w:keepLines w:val="0"/>
        <w:widowControl w:val="0"/>
        <w:suppressLineNumbers w:val="0"/>
        <w:autoSpaceDE/>
        <w:autoSpaceDN/>
        <w:adjustRightInd/>
        <w:spacing w:before="0" w:beforeAutospacing="0" w:after="0" w:afterAutospacing="0" w:line="300" w:lineRule="exact"/>
        <w:ind w:left="0" w:right="0" w:firstLine="420" w:firstLineChars="200"/>
        <w:jc w:val="left"/>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lang w:val="en-US" w:eastAsia="zh-CN" w:bidi="ar"/>
        </w:rPr>
        <w:t>7.9.2 发包人要求承包人提前竣工，或承包人提出提前竣工的建议能够给发包人带来效益的，合同当事人可以在专用合同条款中约定提前竣工的奖励。</w:t>
      </w:r>
    </w:p>
    <w:p w14:paraId="1C602575">
      <w:pPr>
        <w:keepNext/>
        <w:keepLines/>
        <w:widowControl/>
        <w:suppressLineNumbers w:val="0"/>
        <w:spacing w:before="0" w:beforeAutospacing="0" w:after="0" w:afterAutospacing="0" w:line="300" w:lineRule="exact"/>
        <w:jc w:val="both"/>
        <w:outlineLvl w:val="3"/>
        <w:rPr>
          <w:rFonts w:hint="eastAsia" w:ascii="宋体" w:hAnsi="宋体" w:eastAsia="黑体" w:cs="黑体"/>
          <w:b w:val="0"/>
          <w:bCs/>
          <w:color w:val="000000"/>
          <w:kern w:val="2"/>
          <w:sz w:val="21"/>
          <w:szCs w:val="21"/>
          <w:lang w:val="en-US" w:eastAsia="zh-CN" w:bidi="ar"/>
        </w:rPr>
      </w:pPr>
      <w:bookmarkStart w:id="99" w:name="_Toc395262201"/>
      <w:bookmarkEnd w:id="99"/>
      <w:r>
        <w:rPr>
          <w:rFonts w:hint="eastAsia" w:ascii="宋体" w:hAnsi="宋体" w:eastAsia="宋体" w:cs="宋体"/>
          <w:b w:val="0"/>
          <w:bCs/>
          <w:color w:val="000000"/>
          <w:kern w:val="2"/>
          <w:sz w:val="21"/>
          <w:szCs w:val="21"/>
          <w:lang w:val="en-US" w:eastAsia="zh-CN" w:bidi="ar"/>
        </w:rPr>
        <w:t>8</w:t>
      </w:r>
      <w:bookmarkStart w:id="100" w:name="_Toc296346559"/>
      <w:bookmarkEnd w:id="100"/>
      <w:bookmarkStart w:id="101" w:name="_Toc296503058"/>
      <w:bookmarkEnd w:id="101"/>
      <w:bookmarkStart w:id="102" w:name="_Toc337558776"/>
      <w:r>
        <w:rPr>
          <w:rFonts w:hint="eastAsia" w:ascii="宋体" w:hAnsi="宋体" w:eastAsia="宋体" w:cs="宋体"/>
          <w:b w:val="0"/>
          <w:bCs/>
          <w:color w:val="000000"/>
          <w:kern w:val="2"/>
          <w:sz w:val="21"/>
          <w:szCs w:val="21"/>
          <w:lang w:val="en-US" w:eastAsia="zh-CN" w:bidi="ar"/>
        </w:rPr>
        <w:t xml:space="preserve">. </w:t>
      </w:r>
      <w:r>
        <w:rPr>
          <w:rFonts w:hint="eastAsia" w:ascii="黑体" w:hAnsi="宋体" w:eastAsia="黑体" w:cs="黑体"/>
          <w:b w:val="0"/>
          <w:bCs/>
          <w:color w:val="000000"/>
          <w:kern w:val="2"/>
          <w:sz w:val="21"/>
          <w:szCs w:val="21"/>
          <w:lang w:val="en-US" w:eastAsia="zh-CN" w:bidi="ar"/>
        </w:rPr>
        <w:t>材料与设备</w:t>
      </w:r>
      <w:bookmarkEnd w:id="102"/>
    </w:p>
    <w:p w14:paraId="1446FDCC">
      <w:pPr>
        <w:keepNext/>
        <w:keepLines/>
        <w:widowControl/>
        <w:suppressLineNumbers w:val="0"/>
        <w:spacing w:before="0" w:beforeAutospacing="0" w:after="0" w:afterAutospacing="0" w:line="300" w:lineRule="exact"/>
        <w:ind w:left="0" w:firstLine="420" w:firstLineChars="200"/>
        <w:jc w:val="both"/>
        <w:outlineLvl w:val="4"/>
        <w:rPr>
          <w:rFonts w:hint="eastAsia" w:ascii="宋体" w:hAnsi="宋体" w:eastAsia="宋体" w:cs="宋体"/>
          <w:b w:val="0"/>
          <w:bCs/>
          <w:color w:val="000000"/>
          <w:kern w:val="2"/>
          <w:sz w:val="21"/>
          <w:szCs w:val="21"/>
          <w:lang w:val="en-US" w:eastAsia="zh-CN" w:bidi="ar"/>
        </w:rPr>
      </w:pPr>
      <w:bookmarkStart w:id="103" w:name="_Toc395262202"/>
      <w:bookmarkEnd w:id="103"/>
      <w:r>
        <w:rPr>
          <w:rFonts w:hint="eastAsia" w:ascii="宋体" w:hAnsi="宋体" w:eastAsia="宋体" w:cs="宋体"/>
          <w:b w:val="0"/>
          <w:bCs/>
          <w:color w:val="000000"/>
          <w:kern w:val="2"/>
          <w:sz w:val="21"/>
          <w:szCs w:val="21"/>
          <w:lang w:val="en-US" w:eastAsia="zh-CN" w:bidi="ar"/>
        </w:rPr>
        <w:t>8</w:t>
      </w:r>
      <w:bookmarkStart w:id="104" w:name="_Toc296346560"/>
      <w:bookmarkEnd w:id="104"/>
      <w:bookmarkStart w:id="105" w:name="_Toc337558777"/>
      <w:bookmarkEnd w:id="105"/>
      <w:bookmarkStart w:id="106" w:name="_Toc296503059"/>
      <w:bookmarkEnd w:id="106"/>
      <w:bookmarkStart w:id="107" w:name="_Toc468936960"/>
      <w:r>
        <w:rPr>
          <w:rFonts w:hint="eastAsia" w:ascii="宋体" w:hAnsi="宋体" w:eastAsia="宋体" w:cs="宋体"/>
          <w:b w:val="0"/>
          <w:bCs/>
          <w:color w:val="000000"/>
          <w:kern w:val="2"/>
          <w:sz w:val="21"/>
          <w:szCs w:val="21"/>
          <w:lang w:val="en-US" w:eastAsia="zh-CN" w:bidi="ar"/>
        </w:rPr>
        <w:t>.1发包人供应材料与工程设备</w:t>
      </w:r>
      <w:bookmarkEnd w:id="107"/>
    </w:p>
    <w:p w14:paraId="4FDB0769">
      <w:pPr>
        <w:keepNext w:val="0"/>
        <w:keepLines w:val="0"/>
        <w:widowControl w:val="0"/>
        <w:suppressLineNumbers w:val="0"/>
        <w:autoSpaceDE w:val="0"/>
        <w:autoSpaceDN w:val="0"/>
        <w:adjustRightInd w:val="0"/>
        <w:spacing w:before="0" w:beforeAutospacing="0" w:after="0" w:afterAutospacing="0" w:line="300" w:lineRule="exact"/>
        <w:ind w:left="0" w:right="0" w:firstLine="420" w:firstLineChars="200"/>
        <w:jc w:val="left"/>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lang w:val="en-US" w:eastAsia="zh-CN" w:bidi="ar"/>
        </w:rPr>
        <w:t>发包人自行供应材料、工程设备的，应在签订合同时在专用合同条款的附件《发包人供应材料设备一览表》中明确材料、工程设备的品种、规格、型号、数量、单价、质量等级和送达地点。</w:t>
      </w:r>
    </w:p>
    <w:p w14:paraId="694E9A36">
      <w:pPr>
        <w:keepNext w:val="0"/>
        <w:keepLines w:val="0"/>
        <w:widowControl w:val="0"/>
        <w:suppressLineNumbers w:val="0"/>
        <w:autoSpaceDE w:val="0"/>
        <w:autoSpaceDN w:val="0"/>
        <w:adjustRightInd w:val="0"/>
        <w:spacing w:before="0" w:beforeAutospacing="0" w:after="0" w:afterAutospacing="0" w:line="300" w:lineRule="exact"/>
        <w:ind w:left="0" w:right="0" w:firstLine="420" w:firstLineChars="200"/>
        <w:jc w:val="left"/>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lang w:val="en-US" w:eastAsia="zh-CN" w:bidi="ar"/>
        </w:rPr>
        <w:t>承包人应提前30天通过监理人以书面形式通知发包人供应材料与工程设备进场。承包人按照第7.2.2项〔施工进度计划的修订〕约定修订施工进度计划时，需同时提交经修订后的发包人供应材料与工程设备的进场计划。</w:t>
      </w:r>
    </w:p>
    <w:p w14:paraId="19A13604">
      <w:pPr>
        <w:keepNext/>
        <w:keepLines/>
        <w:widowControl/>
        <w:suppressLineNumbers w:val="0"/>
        <w:spacing w:before="0" w:beforeAutospacing="0" w:after="0" w:afterAutospacing="0" w:line="300" w:lineRule="exact"/>
        <w:ind w:left="0" w:firstLine="420" w:firstLineChars="200"/>
        <w:jc w:val="both"/>
        <w:outlineLvl w:val="4"/>
        <w:rPr>
          <w:rFonts w:hint="eastAsia" w:ascii="宋体" w:hAnsi="宋体" w:eastAsia="宋体" w:cs="宋体"/>
          <w:b/>
          <w:bCs/>
          <w:color w:val="000000"/>
          <w:kern w:val="2"/>
          <w:sz w:val="21"/>
          <w:szCs w:val="21"/>
          <w:lang w:val="en-US" w:eastAsia="zh-CN" w:bidi="ar"/>
        </w:rPr>
      </w:pPr>
      <w:bookmarkStart w:id="108" w:name="_Toc395262203"/>
      <w:bookmarkEnd w:id="108"/>
      <w:r>
        <w:rPr>
          <w:rFonts w:hint="eastAsia" w:ascii="宋体" w:hAnsi="宋体" w:eastAsia="宋体" w:cs="宋体"/>
          <w:b w:val="0"/>
          <w:bCs/>
          <w:color w:val="000000"/>
          <w:kern w:val="2"/>
          <w:sz w:val="21"/>
          <w:szCs w:val="21"/>
          <w:lang w:val="en-US" w:eastAsia="zh-CN" w:bidi="ar"/>
        </w:rPr>
        <w:t>8</w:t>
      </w:r>
      <w:bookmarkStart w:id="109" w:name="_Toc296346561"/>
      <w:bookmarkEnd w:id="109"/>
      <w:bookmarkStart w:id="110" w:name="_Toc337558778"/>
      <w:bookmarkEnd w:id="110"/>
      <w:bookmarkStart w:id="111" w:name="_Toc296503060"/>
      <w:r>
        <w:rPr>
          <w:rFonts w:hint="eastAsia" w:ascii="宋体" w:hAnsi="宋体" w:eastAsia="宋体" w:cs="宋体"/>
          <w:b w:val="0"/>
          <w:bCs/>
          <w:color w:val="000000"/>
          <w:kern w:val="2"/>
          <w:sz w:val="21"/>
          <w:szCs w:val="21"/>
          <w:lang w:val="en-US" w:eastAsia="zh-CN" w:bidi="ar"/>
        </w:rPr>
        <w:t>.2承包人采购材料与工程设备</w:t>
      </w:r>
      <w:bookmarkEnd w:id="111"/>
    </w:p>
    <w:p w14:paraId="2E1BDCB8">
      <w:pPr>
        <w:keepNext w:val="0"/>
        <w:keepLines w:val="0"/>
        <w:widowControl w:val="0"/>
        <w:suppressLineNumbers w:val="0"/>
        <w:autoSpaceDE w:val="0"/>
        <w:autoSpaceDN w:val="0"/>
        <w:adjustRightInd w:val="0"/>
        <w:spacing w:before="0" w:beforeAutospacing="0" w:after="0" w:afterAutospacing="0" w:line="300" w:lineRule="exact"/>
        <w:ind w:left="0" w:right="0" w:firstLine="420" w:firstLineChars="200"/>
        <w:jc w:val="left"/>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lang w:val="en-US" w:eastAsia="zh-CN" w:bidi="ar"/>
        </w:rPr>
        <w:t>承包人负责采购材料、工程设备的，应按照设计和有关标准要求采购，并提供产品合格证明及出厂证明，对材料、工程设备质量负责。合同约定由承包人采购的材料、工程设备，发包人不得指定生产厂家或供应商，发包人违反本款约定指定生产厂家或供应商的，承包人有权拒绝，并由发包人承担相应责任。</w:t>
      </w:r>
    </w:p>
    <w:p w14:paraId="526D2140">
      <w:pPr>
        <w:keepNext/>
        <w:keepLines/>
        <w:widowControl/>
        <w:suppressLineNumbers w:val="0"/>
        <w:spacing w:before="0" w:beforeAutospacing="0" w:after="0" w:afterAutospacing="0" w:line="300" w:lineRule="exact"/>
        <w:ind w:left="0" w:firstLine="420" w:firstLineChars="200"/>
        <w:jc w:val="both"/>
        <w:outlineLvl w:val="4"/>
        <w:rPr>
          <w:rFonts w:hint="eastAsia" w:ascii="宋体" w:hAnsi="宋体" w:eastAsia="宋体" w:cs="宋体"/>
          <w:b w:val="0"/>
          <w:bCs/>
          <w:color w:val="000000"/>
          <w:kern w:val="2"/>
          <w:sz w:val="21"/>
          <w:szCs w:val="21"/>
          <w:lang w:val="en-US" w:eastAsia="zh-CN" w:bidi="ar"/>
        </w:rPr>
      </w:pPr>
      <w:bookmarkStart w:id="112" w:name="_Toc395262204"/>
      <w:bookmarkEnd w:id="112"/>
      <w:r>
        <w:rPr>
          <w:rFonts w:hint="eastAsia" w:ascii="宋体" w:hAnsi="宋体" w:eastAsia="宋体" w:cs="宋体"/>
          <w:b w:val="0"/>
          <w:bCs/>
          <w:color w:val="000000"/>
          <w:kern w:val="2"/>
          <w:sz w:val="21"/>
          <w:szCs w:val="21"/>
          <w:lang w:val="en-US" w:eastAsia="zh-CN" w:bidi="ar"/>
        </w:rPr>
        <w:t>8</w:t>
      </w:r>
      <w:bookmarkStart w:id="113" w:name="_Toc296503061"/>
      <w:bookmarkEnd w:id="113"/>
      <w:bookmarkStart w:id="114" w:name="_Toc296346562"/>
      <w:bookmarkEnd w:id="114"/>
      <w:bookmarkStart w:id="115" w:name="_Toc337558779"/>
      <w:r>
        <w:rPr>
          <w:rFonts w:hint="eastAsia" w:ascii="宋体" w:hAnsi="宋体" w:eastAsia="宋体" w:cs="宋体"/>
          <w:b w:val="0"/>
          <w:bCs/>
          <w:color w:val="000000"/>
          <w:kern w:val="2"/>
          <w:sz w:val="21"/>
          <w:szCs w:val="21"/>
          <w:lang w:val="en-US" w:eastAsia="zh-CN" w:bidi="ar"/>
        </w:rPr>
        <w:t>.3材料与工程设备的接收与拒收</w:t>
      </w:r>
      <w:bookmarkEnd w:id="115"/>
    </w:p>
    <w:p w14:paraId="61084648">
      <w:pPr>
        <w:keepNext w:val="0"/>
        <w:keepLines w:val="0"/>
        <w:widowControl w:val="0"/>
        <w:suppressLineNumbers w:val="0"/>
        <w:autoSpaceDE w:val="0"/>
        <w:autoSpaceDN w:val="0"/>
        <w:adjustRightInd w:val="0"/>
        <w:spacing w:before="0" w:beforeAutospacing="0" w:after="0" w:afterAutospacing="0" w:line="300" w:lineRule="exact"/>
        <w:ind w:left="0" w:right="0" w:firstLine="420" w:firstLineChars="200"/>
        <w:jc w:val="left"/>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lang w:val="en-US" w:eastAsia="zh-CN" w:bidi="ar"/>
        </w:rPr>
        <w:t>8.3.1 发包人应按《发包人供应材料设备一览表》约定的内容提供材料和工程设备，并向承包人提供产品合格证明及出厂证明，对其质量负责。发包人应提前24小时以书面形式通知承包人、监理人材料和工程设备到货时间，承包人负责材料和工程设备的清点、检验和接收。</w:t>
      </w:r>
    </w:p>
    <w:p w14:paraId="0FB09BA6">
      <w:pPr>
        <w:keepNext w:val="0"/>
        <w:keepLines w:val="0"/>
        <w:widowControl w:val="0"/>
        <w:suppressLineNumbers w:val="0"/>
        <w:autoSpaceDE w:val="0"/>
        <w:autoSpaceDN w:val="0"/>
        <w:adjustRightInd w:val="0"/>
        <w:spacing w:before="0" w:beforeAutospacing="0" w:after="0" w:afterAutospacing="0" w:line="300" w:lineRule="exact"/>
        <w:ind w:left="0" w:right="0" w:firstLine="420" w:firstLineChars="200"/>
        <w:jc w:val="left"/>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lang w:val="en-US" w:eastAsia="zh-CN" w:bidi="ar"/>
        </w:rPr>
        <w:t>发包人提供的材料和工程设备的规格、数量或质量不符合合同约定的，或因发包人原因导致交货日期延误或交货地点变更等情况的，按照第16.1款〔发包人违约〕约定办理。</w:t>
      </w:r>
    </w:p>
    <w:p w14:paraId="76B21462">
      <w:pPr>
        <w:keepNext w:val="0"/>
        <w:keepLines w:val="0"/>
        <w:widowControl w:val="0"/>
        <w:suppressLineNumbers w:val="0"/>
        <w:autoSpaceDE w:val="0"/>
        <w:autoSpaceDN w:val="0"/>
        <w:adjustRightInd w:val="0"/>
        <w:spacing w:before="0" w:beforeAutospacing="0" w:after="0" w:afterAutospacing="0" w:line="300" w:lineRule="exact"/>
        <w:ind w:left="0" w:right="0" w:firstLine="420" w:firstLineChars="200"/>
        <w:jc w:val="left"/>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lang w:val="en-US" w:eastAsia="zh-CN" w:bidi="ar"/>
        </w:rPr>
        <w:t>8.3.2 承包人采购的材料和工程设备，应保证产品质量合格，承包人应在材料和工程设备到货前24小时通知监理人检验。承</w:t>
      </w:r>
      <w:bookmarkStart w:id="116" w:name="_Toc250655469"/>
      <w:r>
        <w:rPr>
          <w:rFonts w:hint="eastAsia" w:ascii="宋体" w:hAnsi="宋体" w:eastAsia="宋体" w:cs="宋体"/>
          <w:color w:val="000000"/>
          <w:kern w:val="0"/>
          <w:sz w:val="21"/>
          <w:szCs w:val="21"/>
          <w:lang w:val="en-US" w:eastAsia="zh-CN" w:bidi="ar"/>
        </w:rPr>
        <w:t>包人进行永久设备、材料的制造和生产的，应符合相关质量标准，并向监理人提交材料的样本以及有关资料，并应在使用该材料或工程设备之前获得监理人同意。</w:t>
      </w:r>
      <w:bookmarkEnd w:id="116"/>
    </w:p>
    <w:p w14:paraId="4EFBA836">
      <w:pPr>
        <w:keepNext w:val="0"/>
        <w:keepLines w:val="0"/>
        <w:widowControl w:val="0"/>
        <w:suppressLineNumbers w:val="0"/>
        <w:autoSpaceDE w:val="0"/>
        <w:autoSpaceDN w:val="0"/>
        <w:adjustRightInd w:val="0"/>
        <w:spacing w:before="0" w:beforeAutospacing="0" w:after="0" w:afterAutospacing="0" w:line="300" w:lineRule="exact"/>
        <w:ind w:left="0" w:right="0" w:firstLine="315" w:firstLineChars="150"/>
        <w:jc w:val="left"/>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lang w:val="en-US" w:eastAsia="zh-CN" w:bidi="ar"/>
        </w:rPr>
        <w:t xml:space="preserve"> 承包人采购的材料和工程设备不符合设计或有关标准要求时，承包人应在监理人要求的合理期限内将不符合设计或有关标准要求的材料、工程设备运出施工现场，并重新采购符合要求的材料、工程设备，由此增加的费用和（或）延误的工期，由承包人承担。</w:t>
      </w:r>
    </w:p>
    <w:p w14:paraId="4EC569BB">
      <w:pPr>
        <w:keepNext/>
        <w:keepLines/>
        <w:widowControl/>
        <w:suppressLineNumbers w:val="0"/>
        <w:spacing w:before="0" w:beforeAutospacing="0" w:after="0" w:afterAutospacing="0" w:line="300" w:lineRule="exact"/>
        <w:ind w:left="0" w:firstLine="420" w:firstLineChars="200"/>
        <w:jc w:val="both"/>
        <w:outlineLvl w:val="4"/>
        <w:rPr>
          <w:rFonts w:hint="eastAsia" w:ascii="宋体" w:hAnsi="宋体" w:eastAsia="宋体" w:cs="宋体"/>
          <w:b w:val="0"/>
          <w:bCs/>
          <w:color w:val="000000"/>
          <w:kern w:val="2"/>
          <w:sz w:val="21"/>
          <w:szCs w:val="21"/>
          <w:lang w:val="en-US" w:eastAsia="zh-CN" w:bidi="ar"/>
        </w:rPr>
      </w:pPr>
      <w:bookmarkStart w:id="117" w:name="_Toc395262205"/>
      <w:bookmarkEnd w:id="117"/>
      <w:r>
        <w:rPr>
          <w:rFonts w:hint="eastAsia" w:ascii="宋体" w:hAnsi="宋体" w:eastAsia="宋体" w:cs="宋体"/>
          <w:b w:val="0"/>
          <w:bCs/>
          <w:color w:val="000000"/>
          <w:kern w:val="2"/>
          <w:sz w:val="21"/>
          <w:szCs w:val="21"/>
          <w:lang w:val="en-US" w:eastAsia="zh-CN" w:bidi="ar"/>
        </w:rPr>
        <w:t>8</w:t>
      </w:r>
      <w:bookmarkStart w:id="118" w:name="_Toc337558780"/>
      <w:bookmarkEnd w:id="118"/>
      <w:bookmarkStart w:id="119" w:name="_Toc296503062"/>
      <w:bookmarkEnd w:id="119"/>
      <w:bookmarkStart w:id="120" w:name="_Toc296346563"/>
      <w:r>
        <w:rPr>
          <w:rFonts w:hint="eastAsia" w:ascii="宋体" w:hAnsi="宋体" w:eastAsia="宋体" w:cs="宋体"/>
          <w:b w:val="0"/>
          <w:bCs/>
          <w:color w:val="000000"/>
          <w:kern w:val="2"/>
          <w:sz w:val="21"/>
          <w:szCs w:val="21"/>
          <w:lang w:val="en-US" w:eastAsia="zh-CN" w:bidi="ar"/>
        </w:rPr>
        <w:t>.4材料与工程设备的保管与使用</w:t>
      </w:r>
      <w:bookmarkEnd w:id="120"/>
    </w:p>
    <w:p w14:paraId="65F2F59C">
      <w:pPr>
        <w:keepNext w:val="0"/>
        <w:keepLines w:val="0"/>
        <w:widowControl w:val="0"/>
        <w:suppressLineNumbers w:val="0"/>
        <w:autoSpaceDE w:val="0"/>
        <w:autoSpaceDN w:val="0"/>
        <w:adjustRightInd w:val="0"/>
        <w:spacing w:before="0" w:beforeAutospacing="0" w:after="0" w:afterAutospacing="0" w:line="300" w:lineRule="exact"/>
        <w:ind w:left="0" w:right="0" w:firstLine="420" w:firstLineChars="200"/>
        <w:jc w:val="left"/>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lang w:val="en-US" w:eastAsia="zh-CN" w:bidi="ar"/>
        </w:rPr>
        <w:t>8.4.1 发包人供应</w:t>
      </w:r>
      <w:r>
        <w:rPr>
          <w:rFonts w:hint="eastAsia" w:ascii="宋体" w:hAnsi="宋体" w:eastAsia="宋体" w:cs="宋体"/>
          <w:color w:val="000000"/>
          <w:kern w:val="2"/>
          <w:sz w:val="21"/>
          <w:szCs w:val="21"/>
          <w:lang w:val="en-US" w:eastAsia="zh-CN" w:bidi="ar"/>
        </w:rPr>
        <w:t>材料与</w:t>
      </w:r>
      <w:r>
        <w:rPr>
          <w:rFonts w:hint="eastAsia" w:ascii="宋体" w:hAnsi="宋体" w:eastAsia="宋体" w:cs="宋体"/>
          <w:color w:val="000000"/>
          <w:kern w:val="0"/>
          <w:sz w:val="21"/>
          <w:szCs w:val="21"/>
          <w:lang w:val="en-US" w:eastAsia="zh-CN" w:bidi="ar"/>
        </w:rPr>
        <w:t>工程</w:t>
      </w:r>
      <w:r>
        <w:rPr>
          <w:rFonts w:hint="eastAsia" w:ascii="宋体" w:hAnsi="宋体" w:eastAsia="宋体" w:cs="宋体"/>
          <w:color w:val="000000"/>
          <w:kern w:val="2"/>
          <w:sz w:val="21"/>
          <w:szCs w:val="21"/>
          <w:lang w:val="en-US" w:eastAsia="zh-CN" w:bidi="ar"/>
        </w:rPr>
        <w:t>设备的保管与使用</w:t>
      </w:r>
    </w:p>
    <w:p w14:paraId="74AE40D2">
      <w:pPr>
        <w:keepNext w:val="0"/>
        <w:keepLines w:val="0"/>
        <w:widowControl w:val="0"/>
        <w:suppressLineNumbers w:val="0"/>
        <w:autoSpaceDE w:val="0"/>
        <w:autoSpaceDN w:val="0"/>
        <w:adjustRightInd w:val="0"/>
        <w:spacing w:before="0" w:beforeAutospacing="0" w:after="0" w:afterAutospacing="0" w:line="300" w:lineRule="exact"/>
        <w:ind w:left="0" w:right="0" w:firstLine="420" w:firstLineChars="200"/>
        <w:jc w:val="left"/>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lang w:val="en-US" w:eastAsia="zh-CN" w:bidi="ar"/>
        </w:rPr>
        <w:t>发包人供应的材料和工程设备，承包人清点后由承包人妥善保管，保管费用由发包人承担，但已标价工程量清单或预算书已经列支或专用合同条款另有约定除外。因承包人原因发生丢失毁损的，由承包人负责赔偿；监理人未通知承包人清点的，承包人不负责材料和工程设备的保管，由此导致丢失毁损的由发包人负责。</w:t>
      </w:r>
    </w:p>
    <w:p w14:paraId="2EA5A1DF">
      <w:pPr>
        <w:keepNext w:val="0"/>
        <w:keepLines w:val="0"/>
        <w:widowControl w:val="0"/>
        <w:suppressLineNumbers w:val="0"/>
        <w:autoSpaceDE w:val="0"/>
        <w:autoSpaceDN w:val="0"/>
        <w:adjustRightInd w:val="0"/>
        <w:spacing w:before="0" w:beforeAutospacing="0" w:after="0" w:afterAutospacing="0" w:line="300" w:lineRule="exact"/>
        <w:ind w:left="0" w:right="0" w:firstLine="420" w:firstLineChars="200"/>
        <w:jc w:val="left"/>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lang w:val="en-US" w:eastAsia="zh-CN" w:bidi="ar"/>
        </w:rPr>
        <w:t>发包人供应的材料和工程设备使用前，由承包人负责检验，检验费用由发包人承担，不合格的不得使用。</w:t>
      </w:r>
    </w:p>
    <w:p w14:paraId="15607519">
      <w:pPr>
        <w:keepNext w:val="0"/>
        <w:keepLines w:val="0"/>
        <w:widowControl w:val="0"/>
        <w:suppressLineNumbers w:val="0"/>
        <w:autoSpaceDE w:val="0"/>
        <w:autoSpaceDN w:val="0"/>
        <w:adjustRightInd w:val="0"/>
        <w:spacing w:before="0" w:beforeAutospacing="0" w:after="0" w:afterAutospacing="0" w:line="300" w:lineRule="exact"/>
        <w:ind w:left="0" w:right="0" w:firstLine="420" w:firstLineChars="200"/>
        <w:jc w:val="left"/>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lang w:val="en-US" w:eastAsia="zh-CN" w:bidi="ar"/>
        </w:rPr>
        <w:t>8.4.2 承包人采购</w:t>
      </w:r>
      <w:r>
        <w:rPr>
          <w:rFonts w:hint="eastAsia" w:ascii="宋体" w:hAnsi="宋体" w:eastAsia="宋体" w:cs="宋体"/>
          <w:color w:val="000000"/>
          <w:kern w:val="2"/>
          <w:sz w:val="21"/>
          <w:szCs w:val="21"/>
          <w:lang w:val="en-US" w:eastAsia="zh-CN" w:bidi="ar"/>
        </w:rPr>
        <w:t>材料与</w:t>
      </w:r>
      <w:r>
        <w:rPr>
          <w:rFonts w:hint="eastAsia" w:ascii="宋体" w:hAnsi="宋体" w:eastAsia="宋体" w:cs="宋体"/>
          <w:color w:val="000000"/>
          <w:kern w:val="0"/>
          <w:sz w:val="21"/>
          <w:szCs w:val="21"/>
          <w:lang w:val="en-US" w:eastAsia="zh-CN" w:bidi="ar"/>
        </w:rPr>
        <w:t>工程</w:t>
      </w:r>
      <w:r>
        <w:rPr>
          <w:rFonts w:hint="eastAsia" w:ascii="宋体" w:hAnsi="宋体" w:eastAsia="宋体" w:cs="宋体"/>
          <w:color w:val="000000"/>
          <w:kern w:val="2"/>
          <w:sz w:val="21"/>
          <w:szCs w:val="21"/>
          <w:lang w:val="en-US" w:eastAsia="zh-CN" w:bidi="ar"/>
        </w:rPr>
        <w:t>设备的保管与使用</w:t>
      </w:r>
    </w:p>
    <w:p w14:paraId="5382F1DE">
      <w:pPr>
        <w:keepNext w:val="0"/>
        <w:keepLines w:val="0"/>
        <w:widowControl w:val="0"/>
        <w:suppressLineNumbers w:val="0"/>
        <w:autoSpaceDE w:val="0"/>
        <w:autoSpaceDN w:val="0"/>
        <w:adjustRightInd w:val="0"/>
        <w:spacing w:before="0" w:beforeAutospacing="0" w:after="0" w:afterAutospacing="0" w:line="300" w:lineRule="exact"/>
        <w:ind w:left="0" w:right="0" w:firstLine="420" w:firstLineChars="200"/>
        <w:jc w:val="left"/>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lang w:val="en-US" w:eastAsia="zh-CN" w:bidi="ar"/>
        </w:rPr>
        <w:t>承包人采购的材料和工程设备由承包人妥善保管，保管费用由承包人承担。法律规定材料和工程设备使用前必须进行检验或试验的，承包人应按监理人的要求进行检验或试验，检验或试验费用由承包人承担，不合格的不得使用。</w:t>
      </w:r>
    </w:p>
    <w:p w14:paraId="733D2BA3">
      <w:pPr>
        <w:keepNext w:val="0"/>
        <w:keepLines w:val="0"/>
        <w:widowControl w:val="0"/>
        <w:suppressLineNumbers w:val="0"/>
        <w:autoSpaceDE w:val="0"/>
        <w:autoSpaceDN w:val="0"/>
        <w:adjustRightInd w:val="0"/>
        <w:spacing w:before="0" w:beforeAutospacing="0" w:after="0" w:afterAutospacing="0" w:line="300" w:lineRule="exact"/>
        <w:ind w:left="0" w:right="0" w:firstLine="420" w:firstLineChars="200"/>
        <w:jc w:val="left"/>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lang w:val="en-US" w:eastAsia="zh-CN" w:bidi="ar"/>
        </w:rPr>
        <w:t>发包人或监理人发现承包人使用不符合设计或有关标准要求的材料和工程设备时，有权要求承包人进行修复、拆除或重新采购，由此增加的费用和（或）延误的工期，由承包人承担。</w:t>
      </w:r>
    </w:p>
    <w:p w14:paraId="0B300BB6">
      <w:pPr>
        <w:keepNext/>
        <w:keepLines/>
        <w:widowControl/>
        <w:suppressLineNumbers w:val="0"/>
        <w:spacing w:before="0" w:beforeAutospacing="0" w:after="0" w:afterAutospacing="0" w:line="300" w:lineRule="exact"/>
        <w:ind w:left="0" w:firstLine="420" w:firstLineChars="200"/>
        <w:jc w:val="both"/>
        <w:outlineLvl w:val="4"/>
        <w:rPr>
          <w:rFonts w:hint="eastAsia" w:ascii="宋体" w:hAnsi="宋体" w:eastAsia="宋体" w:cs="宋体"/>
          <w:b w:val="0"/>
          <w:bCs/>
          <w:color w:val="000000"/>
          <w:kern w:val="2"/>
          <w:sz w:val="21"/>
          <w:szCs w:val="21"/>
          <w:lang w:val="en-US" w:eastAsia="zh-CN" w:bidi="ar"/>
        </w:rPr>
      </w:pPr>
      <w:bookmarkStart w:id="121" w:name="_Toc395262206"/>
      <w:bookmarkEnd w:id="121"/>
      <w:r>
        <w:rPr>
          <w:rFonts w:hint="eastAsia" w:ascii="宋体" w:hAnsi="宋体" w:eastAsia="宋体" w:cs="宋体"/>
          <w:b w:val="0"/>
          <w:bCs/>
          <w:color w:val="000000"/>
          <w:kern w:val="2"/>
          <w:sz w:val="21"/>
          <w:szCs w:val="21"/>
          <w:lang w:val="en-US" w:eastAsia="zh-CN" w:bidi="ar"/>
        </w:rPr>
        <w:t>8.5禁止使用不合格的材料和工程设备</w:t>
      </w:r>
    </w:p>
    <w:p w14:paraId="4A359B4E">
      <w:pPr>
        <w:keepNext w:val="0"/>
        <w:keepLines w:val="0"/>
        <w:widowControl w:val="0"/>
        <w:suppressLineNumbers w:val="0"/>
        <w:autoSpaceDE w:val="0"/>
        <w:autoSpaceDN w:val="0"/>
        <w:adjustRightInd w:val="0"/>
        <w:spacing w:before="0" w:beforeAutospacing="0" w:after="0" w:afterAutospacing="0" w:line="300" w:lineRule="exact"/>
        <w:ind w:left="0" w:right="0" w:firstLine="420" w:firstLineChars="200"/>
        <w:jc w:val="left"/>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lang w:val="en-US" w:eastAsia="zh-CN" w:bidi="ar"/>
        </w:rPr>
        <w:t>8.5.1 监理人有权拒绝承包人提供的不合格材料或工程设备，并要求承包人立即进行更换。监理人应在更换后再次进行检查和检验，由此增加的费用和（或）延误的工期由承包人承担。</w:t>
      </w:r>
    </w:p>
    <w:p w14:paraId="73FBCFEC">
      <w:pPr>
        <w:keepNext w:val="0"/>
        <w:keepLines w:val="0"/>
        <w:widowControl w:val="0"/>
        <w:suppressLineNumbers w:val="0"/>
        <w:autoSpaceDE w:val="0"/>
        <w:autoSpaceDN w:val="0"/>
        <w:adjustRightInd w:val="0"/>
        <w:spacing w:before="0" w:beforeAutospacing="0" w:after="0" w:afterAutospacing="0" w:line="300" w:lineRule="exact"/>
        <w:ind w:left="0" w:right="0" w:firstLine="420" w:firstLineChars="200"/>
        <w:jc w:val="left"/>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lang w:val="en-US" w:eastAsia="zh-CN" w:bidi="ar"/>
        </w:rPr>
        <w:t>8.5.2 监理人发现承包人使用了不合格的材料和工程设备，承包人应按照监理人的指示立即改正，并禁止在工程中继续使用不合格的材料和工程设备。</w:t>
      </w:r>
    </w:p>
    <w:p w14:paraId="754E643E">
      <w:pPr>
        <w:keepNext w:val="0"/>
        <w:keepLines w:val="0"/>
        <w:widowControl w:val="0"/>
        <w:suppressLineNumbers w:val="0"/>
        <w:autoSpaceDE w:val="0"/>
        <w:autoSpaceDN w:val="0"/>
        <w:adjustRightInd w:val="0"/>
        <w:spacing w:before="0" w:beforeAutospacing="0" w:after="0" w:afterAutospacing="0" w:line="300" w:lineRule="exact"/>
        <w:ind w:left="0" w:right="0" w:firstLine="420" w:firstLineChars="200"/>
        <w:jc w:val="left"/>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lang w:val="en-US" w:eastAsia="zh-CN" w:bidi="ar"/>
        </w:rPr>
        <w:t>8.5.3 发包人提供的材料或工程设备不符合合同要求的，承包人有权拒绝，并可要求发包人更换，由此增加的费用和（或）延误的工期由发包人承担，并支付承包人合理的利润。</w:t>
      </w:r>
    </w:p>
    <w:p w14:paraId="101F5AE9">
      <w:pPr>
        <w:keepNext/>
        <w:keepLines/>
        <w:widowControl/>
        <w:suppressLineNumbers w:val="0"/>
        <w:spacing w:before="0" w:beforeAutospacing="0" w:after="0" w:afterAutospacing="0" w:line="300" w:lineRule="exact"/>
        <w:ind w:left="0" w:firstLine="420" w:firstLineChars="200"/>
        <w:jc w:val="both"/>
        <w:outlineLvl w:val="4"/>
        <w:rPr>
          <w:rFonts w:hint="eastAsia" w:ascii="宋体" w:hAnsi="宋体" w:eastAsia="宋体" w:cs="宋体"/>
          <w:b w:val="0"/>
          <w:bCs/>
          <w:color w:val="000000"/>
          <w:kern w:val="2"/>
          <w:sz w:val="21"/>
          <w:szCs w:val="21"/>
          <w:lang w:val="en-US" w:eastAsia="zh-CN" w:bidi="ar"/>
        </w:rPr>
      </w:pPr>
      <w:bookmarkStart w:id="122" w:name="_Toc395262207"/>
      <w:bookmarkEnd w:id="122"/>
      <w:r>
        <w:rPr>
          <w:rFonts w:hint="eastAsia" w:ascii="宋体" w:hAnsi="宋体" w:eastAsia="宋体" w:cs="宋体"/>
          <w:b w:val="0"/>
          <w:bCs/>
          <w:color w:val="000000"/>
          <w:kern w:val="2"/>
          <w:sz w:val="21"/>
          <w:szCs w:val="21"/>
          <w:lang w:val="en-US" w:eastAsia="zh-CN" w:bidi="ar"/>
        </w:rPr>
        <w:t>8.6 样品</w:t>
      </w:r>
    </w:p>
    <w:p w14:paraId="0672CA59">
      <w:pPr>
        <w:keepNext w:val="0"/>
        <w:keepLines w:val="0"/>
        <w:widowControl w:val="0"/>
        <w:suppressLineNumbers w:val="0"/>
        <w:autoSpaceDE w:val="0"/>
        <w:autoSpaceDN w:val="0"/>
        <w:adjustRightInd w:val="0"/>
        <w:spacing w:before="0" w:beforeAutospacing="0" w:after="0" w:afterAutospacing="0" w:line="300" w:lineRule="exact"/>
        <w:ind w:left="0" w:right="0" w:firstLine="420" w:firstLineChars="200"/>
        <w:jc w:val="left"/>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lang w:val="en-US" w:eastAsia="zh-CN" w:bidi="ar"/>
        </w:rPr>
        <w:t>8.6.1</w:t>
      </w:r>
      <w:r>
        <w:rPr>
          <w:rFonts w:hint="eastAsia" w:ascii="宋体" w:hAnsi="宋体" w:eastAsia="宋体" w:cs="宋体"/>
          <w:color w:val="000000"/>
          <w:kern w:val="0"/>
          <w:sz w:val="21"/>
          <w:szCs w:val="21"/>
          <w:lang w:val="en-US" w:eastAsia="zh-CN" w:bidi="ar"/>
        </w:rPr>
        <w:tab/>
      </w:r>
      <w:r>
        <w:rPr>
          <w:rFonts w:hint="eastAsia" w:ascii="宋体" w:hAnsi="宋体" w:eastAsia="宋体" w:cs="宋体"/>
          <w:color w:val="000000"/>
          <w:kern w:val="0"/>
          <w:sz w:val="21"/>
          <w:szCs w:val="21"/>
          <w:lang w:val="en-US" w:eastAsia="zh-CN" w:bidi="ar"/>
        </w:rPr>
        <w:t>样品的报送与封存</w:t>
      </w:r>
    </w:p>
    <w:p w14:paraId="6138CA8F">
      <w:pPr>
        <w:keepNext w:val="0"/>
        <w:keepLines w:val="0"/>
        <w:widowControl w:val="0"/>
        <w:suppressLineNumbers w:val="0"/>
        <w:autoSpaceDE w:val="0"/>
        <w:autoSpaceDN w:val="0"/>
        <w:adjustRightInd w:val="0"/>
        <w:spacing w:before="0" w:beforeAutospacing="0" w:after="0" w:afterAutospacing="0" w:line="300" w:lineRule="exact"/>
        <w:ind w:left="0" w:right="0" w:firstLine="420" w:firstLineChars="200"/>
        <w:jc w:val="left"/>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lang w:val="en-US" w:eastAsia="zh-CN" w:bidi="ar"/>
        </w:rPr>
        <w:t>需要承包人报送样品的材料或工程设备，样品的种类、名称、规格、数量等要求均应在专用合同条款中约定。样品的报送程序如下：</w:t>
      </w:r>
    </w:p>
    <w:p w14:paraId="5A1DFD33">
      <w:pPr>
        <w:keepNext w:val="0"/>
        <w:keepLines w:val="0"/>
        <w:widowControl w:val="0"/>
        <w:suppressLineNumbers w:val="0"/>
        <w:autoSpaceDE w:val="0"/>
        <w:autoSpaceDN w:val="0"/>
        <w:adjustRightInd w:val="0"/>
        <w:spacing w:before="0" w:beforeAutospacing="0" w:after="0" w:afterAutospacing="0" w:line="300" w:lineRule="exact"/>
        <w:ind w:left="0" w:right="0" w:firstLine="420" w:firstLineChars="200"/>
        <w:jc w:val="left"/>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lang w:val="en-US" w:eastAsia="zh-CN" w:bidi="ar"/>
        </w:rPr>
        <w:t>（1）承包人应在计划采购前28天向监理人报送样品。承包人报送的样品均应来自供应材料的实际生产地，且提供的样品的规格、数量足以表明材料或工程设备的质量、型号、颜色、表面处理、质地、误差和其他要求的特征。</w:t>
      </w:r>
    </w:p>
    <w:p w14:paraId="5BCE935A">
      <w:pPr>
        <w:keepNext w:val="0"/>
        <w:keepLines w:val="0"/>
        <w:widowControl w:val="0"/>
        <w:suppressLineNumbers w:val="0"/>
        <w:autoSpaceDE w:val="0"/>
        <w:autoSpaceDN w:val="0"/>
        <w:adjustRightInd w:val="0"/>
        <w:spacing w:before="0" w:beforeAutospacing="0" w:after="0" w:afterAutospacing="0" w:line="300" w:lineRule="exact"/>
        <w:ind w:left="0" w:right="0" w:firstLine="420" w:firstLineChars="200"/>
        <w:jc w:val="left"/>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lang w:val="en-US" w:eastAsia="zh-CN" w:bidi="ar"/>
        </w:rPr>
        <w:t>（2）承包人每次报送样品时应随附申报单，申报单应载明报送样品的相关数据和资料，并标明每件样品对应的图纸号，预留监理人批复意见栏。监理人应在收到承包人报送的样品后7天向承包人回复经发包人签认的样品审批意见。</w:t>
      </w:r>
    </w:p>
    <w:p w14:paraId="2BC0DB02">
      <w:pPr>
        <w:keepNext w:val="0"/>
        <w:keepLines w:val="0"/>
        <w:widowControl w:val="0"/>
        <w:suppressLineNumbers w:val="0"/>
        <w:autoSpaceDE w:val="0"/>
        <w:autoSpaceDN w:val="0"/>
        <w:adjustRightInd w:val="0"/>
        <w:spacing w:before="0" w:beforeAutospacing="0" w:after="0" w:afterAutospacing="0" w:line="300" w:lineRule="exact"/>
        <w:ind w:left="0" w:right="0" w:firstLine="420" w:firstLineChars="200"/>
        <w:jc w:val="left"/>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lang w:val="en-US" w:eastAsia="zh-CN" w:bidi="ar"/>
        </w:rPr>
        <w:t>（3）经发包人和监理人审批确认的样品应按约定的方法封样，封存的样品作为检验工程相关部分的标准之一。承包人在施工过程中不得使用与样品不符的材料或工程设备。</w:t>
      </w:r>
    </w:p>
    <w:p w14:paraId="11F61284">
      <w:pPr>
        <w:keepNext w:val="0"/>
        <w:keepLines w:val="0"/>
        <w:widowControl w:val="0"/>
        <w:suppressLineNumbers w:val="0"/>
        <w:autoSpaceDE w:val="0"/>
        <w:autoSpaceDN w:val="0"/>
        <w:adjustRightInd w:val="0"/>
        <w:spacing w:before="0" w:beforeAutospacing="0" w:after="0" w:afterAutospacing="0" w:line="300" w:lineRule="exact"/>
        <w:ind w:left="0" w:right="0" w:firstLine="420" w:firstLineChars="200"/>
        <w:jc w:val="left"/>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lang w:val="en-US" w:eastAsia="zh-CN" w:bidi="ar"/>
        </w:rPr>
        <w:t>（4）发包人和监理人对样品的审批确认仅为确认相关材料或工程设备的特征或用途，不得被理解为对合同的修改或改变，也并不减轻或免除承包人任何的责任和义务。如果封存的样品修改或改变了合同约定，合同当事人应当以书面协议予以确认。</w:t>
      </w:r>
    </w:p>
    <w:p w14:paraId="2EA9FB50">
      <w:pPr>
        <w:keepNext w:val="0"/>
        <w:keepLines w:val="0"/>
        <w:widowControl w:val="0"/>
        <w:suppressLineNumbers w:val="0"/>
        <w:autoSpaceDE w:val="0"/>
        <w:autoSpaceDN w:val="0"/>
        <w:adjustRightInd w:val="0"/>
        <w:spacing w:before="0" w:beforeAutospacing="0" w:after="0" w:afterAutospacing="0" w:line="300" w:lineRule="exact"/>
        <w:ind w:left="0" w:right="0" w:firstLine="420" w:firstLineChars="200"/>
        <w:jc w:val="left"/>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lang w:val="en-US" w:eastAsia="zh-CN" w:bidi="ar"/>
        </w:rPr>
        <w:t>8.6.2 样品的保管</w:t>
      </w:r>
    </w:p>
    <w:p w14:paraId="2AA4084C">
      <w:pPr>
        <w:keepNext w:val="0"/>
        <w:keepLines w:val="0"/>
        <w:widowControl w:val="0"/>
        <w:suppressLineNumbers w:val="0"/>
        <w:autoSpaceDE w:val="0"/>
        <w:autoSpaceDN w:val="0"/>
        <w:adjustRightInd w:val="0"/>
        <w:spacing w:before="0" w:beforeAutospacing="0" w:after="0" w:afterAutospacing="0" w:line="300" w:lineRule="exact"/>
        <w:ind w:left="0" w:right="0" w:firstLine="420" w:firstLineChars="200"/>
        <w:jc w:val="left"/>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lang w:val="en-US" w:eastAsia="zh-CN" w:bidi="ar"/>
        </w:rPr>
        <w:t>经批准的样品应由监理人负责封存于现场，承包人应在现场为保存样品提供适当和固定的场所并保持适当和良好的存储环境条件。</w:t>
      </w:r>
    </w:p>
    <w:p w14:paraId="0355D905">
      <w:pPr>
        <w:keepNext/>
        <w:keepLines/>
        <w:widowControl/>
        <w:suppressLineNumbers w:val="0"/>
        <w:spacing w:before="0" w:beforeAutospacing="0" w:after="0" w:afterAutospacing="0" w:line="300" w:lineRule="exact"/>
        <w:ind w:left="0" w:firstLine="420" w:firstLineChars="200"/>
        <w:jc w:val="both"/>
        <w:outlineLvl w:val="4"/>
        <w:rPr>
          <w:rFonts w:hint="eastAsia" w:ascii="宋体" w:hAnsi="宋体" w:eastAsia="宋体" w:cs="宋体"/>
          <w:b w:val="0"/>
          <w:bCs/>
          <w:color w:val="000000"/>
          <w:kern w:val="2"/>
          <w:sz w:val="21"/>
          <w:szCs w:val="21"/>
          <w:lang w:val="en-US" w:eastAsia="zh-CN" w:bidi="ar"/>
        </w:rPr>
      </w:pPr>
      <w:bookmarkStart w:id="123" w:name="_Toc395262208"/>
      <w:bookmarkEnd w:id="123"/>
      <w:r>
        <w:rPr>
          <w:rFonts w:hint="eastAsia" w:ascii="宋体" w:hAnsi="宋体" w:eastAsia="宋体" w:cs="宋体"/>
          <w:b w:val="0"/>
          <w:bCs/>
          <w:color w:val="000000"/>
          <w:kern w:val="2"/>
          <w:sz w:val="21"/>
          <w:szCs w:val="21"/>
          <w:lang w:val="en-US" w:eastAsia="zh-CN" w:bidi="ar"/>
        </w:rPr>
        <w:t>8.7材料与工程设备的替代</w:t>
      </w:r>
    </w:p>
    <w:p w14:paraId="3A640910">
      <w:pPr>
        <w:keepNext w:val="0"/>
        <w:keepLines w:val="0"/>
        <w:widowControl w:val="0"/>
        <w:suppressLineNumbers w:val="0"/>
        <w:autoSpaceDE w:val="0"/>
        <w:autoSpaceDN w:val="0"/>
        <w:adjustRightInd w:val="0"/>
        <w:spacing w:before="0" w:beforeAutospacing="0" w:after="0" w:afterAutospacing="0" w:line="300" w:lineRule="exact"/>
        <w:ind w:left="0" w:right="0" w:firstLine="420" w:firstLineChars="200"/>
        <w:jc w:val="left"/>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lang w:val="en-US" w:eastAsia="zh-CN" w:bidi="ar"/>
        </w:rPr>
        <w:t>8.7.1 出现下列情况需要使用替代材料和工程设备的，承包人应按照第8.7.2项约定的程序执行：</w:t>
      </w:r>
    </w:p>
    <w:p w14:paraId="21A1A7BF">
      <w:pPr>
        <w:keepNext w:val="0"/>
        <w:keepLines w:val="0"/>
        <w:widowControl w:val="0"/>
        <w:suppressLineNumbers w:val="0"/>
        <w:autoSpaceDE w:val="0"/>
        <w:autoSpaceDN w:val="0"/>
        <w:adjustRightInd w:val="0"/>
        <w:spacing w:before="0" w:beforeAutospacing="0" w:after="0" w:afterAutospacing="0" w:line="300" w:lineRule="exact"/>
        <w:ind w:left="0" w:right="0" w:firstLine="420" w:firstLineChars="200"/>
        <w:jc w:val="left"/>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lang w:val="en-US" w:eastAsia="zh-CN" w:bidi="ar"/>
        </w:rPr>
        <w:t>（1）基准日期后生效的法律规定禁止使用的；</w:t>
      </w:r>
    </w:p>
    <w:p w14:paraId="3B03E2C7">
      <w:pPr>
        <w:keepNext w:val="0"/>
        <w:keepLines w:val="0"/>
        <w:widowControl w:val="0"/>
        <w:suppressLineNumbers w:val="0"/>
        <w:autoSpaceDE w:val="0"/>
        <w:autoSpaceDN w:val="0"/>
        <w:adjustRightInd w:val="0"/>
        <w:spacing w:before="0" w:beforeAutospacing="0" w:after="0" w:afterAutospacing="0" w:line="300" w:lineRule="exact"/>
        <w:ind w:left="0" w:right="0" w:firstLine="420" w:firstLineChars="200"/>
        <w:jc w:val="left"/>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lang w:val="en-US" w:eastAsia="zh-CN" w:bidi="ar"/>
        </w:rPr>
        <w:t>（2）发包人要求使用替代品的；</w:t>
      </w:r>
    </w:p>
    <w:p w14:paraId="5BC877E6">
      <w:pPr>
        <w:keepNext w:val="0"/>
        <w:keepLines w:val="0"/>
        <w:widowControl w:val="0"/>
        <w:suppressLineNumbers w:val="0"/>
        <w:autoSpaceDE w:val="0"/>
        <w:autoSpaceDN w:val="0"/>
        <w:adjustRightInd w:val="0"/>
        <w:spacing w:before="0" w:beforeAutospacing="0" w:after="0" w:afterAutospacing="0" w:line="300" w:lineRule="exact"/>
        <w:ind w:left="0" w:right="0" w:firstLine="420" w:firstLineChars="200"/>
        <w:jc w:val="left"/>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lang w:val="en-US" w:eastAsia="zh-CN" w:bidi="ar"/>
        </w:rPr>
        <w:t>（3）因其他原因必须使用替代品的。</w:t>
      </w:r>
    </w:p>
    <w:p w14:paraId="412B802C">
      <w:pPr>
        <w:keepNext w:val="0"/>
        <w:keepLines w:val="0"/>
        <w:widowControl w:val="0"/>
        <w:suppressLineNumbers w:val="0"/>
        <w:autoSpaceDE w:val="0"/>
        <w:autoSpaceDN w:val="0"/>
        <w:adjustRightInd w:val="0"/>
        <w:spacing w:before="0" w:beforeAutospacing="0" w:after="0" w:afterAutospacing="0" w:line="300" w:lineRule="exact"/>
        <w:ind w:left="0" w:right="0" w:firstLine="420" w:firstLineChars="200"/>
        <w:jc w:val="left"/>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lang w:val="en-US" w:eastAsia="zh-CN" w:bidi="ar"/>
        </w:rPr>
        <w:t>8.7.2 承包人应在使用替代材料和工程设备28天前书面通知监理人，并附下列文件：</w:t>
      </w:r>
    </w:p>
    <w:p w14:paraId="423639C5">
      <w:pPr>
        <w:keepNext w:val="0"/>
        <w:keepLines w:val="0"/>
        <w:widowControl w:val="0"/>
        <w:suppressLineNumbers w:val="0"/>
        <w:autoSpaceDE w:val="0"/>
        <w:autoSpaceDN w:val="0"/>
        <w:adjustRightInd w:val="0"/>
        <w:spacing w:before="0" w:beforeAutospacing="0" w:after="0" w:afterAutospacing="0" w:line="300" w:lineRule="exact"/>
        <w:ind w:left="0" w:right="0" w:firstLine="420" w:firstLineChars="200"/>
        <w:jc w:val="left"/>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lang w:val="en-US" w:eastAsia="zh-CN" w:bidi="ar"/>
        </w:rPr>
        <w:t>（1）被替代的材料和工程设备的名称、数量、规格、型号、品牌、性能、价格及其他相关资料；</w:t>
      </w:r>
    </w:p>
    <w:p w14:paraId="3F3A131E">
      <w:pPr>
        <w:keepNext w:val="0"/>
        <w:keepLines w:val="0"/>
        <w:widowControl w:val="0"/>
        <w:suppressLineNumbers w:val="0"/>
        <w:autoSpaceDE w:val="0"/>
        <w:autoSpaceDN w:val="0"/>
        <w:adjustRightInd w:val="0"/>
        <w:spacing w:before="0" w:beforeAutospacing="0" w:after="0" w:afterAutospacing="0" w:line="300" w:lineRule="exact"/>
        <w:ind w:left="0" w:right="0" w:firstLine="420" w:firstLineChars="200"/>
        <w:jc w:val="left"/>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lang w:val="en-US" w:eastAsia="zh-CN" w:bidi="ar"/>
        </w:rPr>
        <w:t>（2）替代品的名称、数量、规格、型号、品牌、性能、价格及其他相关资料；</w:t>
      </w:r>
    </w:p>
    <w:p w14:paraId="29548E15">
      <w:pPr>
        <w:keepNext w:val="0"/>
        <w:keepLines w:val="0"/>
        <w:widowControl w:val="0"/>
        <w:suppressLineNumbers w:val="0"/>
        <w:autoSpaceDE w:val="0"/>
        <w:autoSpaceDN w:val="0"/>
        <w:adjustRightInd w:val="0"/>
        <w:spacing w:before="0" w:beforeAutospacing="0" w:after="0" w:afterAutospacing="0" w:line="300" w:lineRule="exact"/>
        <w:ind w:left="0" w:right="0" w:firstLine="420" w:firstLineChars="200"/>
        <w:jc w:val="left"/>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lang w:val="en-US" w:eastAsia="zh-CN" w:bidi="ar"/>
        </w:rPr>
        <w:t>（3）替代品与被替代产品之间的差异以及使用替代品可能对工程产生的影响；</w:t>
      </w:r>
    </w:p>
    <w:p w14:paraId="2A089BF6">
      <w:pPr>
        <w:keepNext w:val="0"/>
        <w:keepLines w:val="0"/>
        <w:widowControl w:val="0"/>
        <w:suppressLineNumbers w:val="0"/>
        <w:autoSpaceDE w:val="0"/>
        <w:autoSpaceDN w:val="0"/>
        <w:adjustRightInd w:val="0"/>
        <w:spacing w:before="0" w:beforeAutospacing="0" w:after="0" w:afterAutospacing="0" w:line="300" w:lineRule="exact"/>
        <w:ind w:left="0" w:right="0" w:firstLine="420" w:firstLineChars="200"/>
        <w:jc w:val="left"/>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lang w:val="en-US" w:eastAsia="zh-CN" w:bidi="ar"/>
        </w:rPr>
        <w:t>（4）替代品与被替代产品的价格差异；</w:t>
      </w:r>
    </w:p>
    <w:p w14:paraId="436E669C">
      <w:pPr>
        <w:keepNext w:val="0"/>
        <w:keepLines w:val="0"/>
        <w:widowControl w:val="0"/>
        <w:suppressLineNumbers w:val="0"/>
        <w:autoSpaceDE w:val="0"/>
        <w:autoSpaceDN w:val="0"/>
        <w:adjustRightInd w:val="0"/>
        <w:spacing w:before="0" w:beforeAutospacing="0" w:after="0" w:afterAutospacing="0" w:line="300" w:lineRule="exact"/>
        <w:ind w:left="0" w:right="0" w:firstLine="420" w:firstLineChars="200"/>
        <w:jc w:val="left"/>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lang w:val="en-US" w:eastAsia="zh-CN" w:bidi="ar"/>
        </w:rPr>
        <w:t>（5）使用替代品的理由和原因说明；</w:t>
      </w:r>
    </w:p>
    <w:p w14:paraId="50DB9847">
      <w:pPr>
        <w:keepNext w:val="0"/>
        <w:keepLines w:val="0"/>
        <w:widowControl w:val="0"/>
        <w:suppressLineNumbers w:val="0"/>
        <w:autoSpaceDE w:val="0"/>
        <w:autoSpaceDN w:val="0"/>
        <w:adjustRightInd w:val="0"/>
        <w:spacing w:before="0" w:beforeAutospacing="0" w:after="0" w:afterAutospacing="0" w:line="300" w:lineRule="exact"/>
        <w:ind w:left="0" w:right="0" w:firstLine="420" w:firstLineChars="200"/>
        <w:jc w:val="left"/>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lang w:val="en-US" w:eastAsia="zh-CN" w:bidi="ar"/>
        </w:rPr>
        <w:t>（6）监理人要求的其他文件。</w:t>
      </w:r>
    </w:p>
    <w:p w14:paraId="432D77E1">
      <w:pPr>
        <w:keepNext w:val="0"/>
        <w:keepLines w:val="0"/>
        <w:widowControl w:val="0"/>
        <w:suppressLineNumbers w:val="0"/>
        <w:autoSpaceDE w:val="0"/>
        <w:autoSpaceDN w:val="0"/>
        <w:adjustRightInd w:val="0"/>
        <w:spacing w:before="0" w:beforeAutospacing="0" w:after="0" w:afterAutospacing="0" w:line="300" w:lineRule="exact"/>
        <w:ind w:left="0" w:right="0" w:firstLine="420" w:firstLineChars="200"/>
        <w:jc w:val="left"/>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lang w:val="en-US" w:eastAsia="zh-CN" w:bidi="ar"/>
        </w:rPr>
        <w:t>监理人应在收到通知后14天内向承包人发出经发包人签认的书面指示；监理人逾期发出书面指示的，视为发包人和监理人同意使用替代品。</w:t>
      </w:r>
    </w:p>
    <w:p w14:paraId="094661A0">
      <w:pPr>
        <w:keepNext w:val="0"/>
        <w:keepLines w:val="0"/>
        <w:widowControl w:val="0"/>
        <w:suppressLineNumbers w:val="0"/>
        <w:autoSpaceDE w:val="0"/>
        <w:autoSpaceDN w:val="0"/>
        <w:adjustRightInd w:val="0"/>
        <w:spacing w:before="0" w:beforeAutospacing="0" w:after="0" w:afterAutospacing="0" w:line="300" w:lineRule="exact"/>
        <w:ind w:left="0" w:right="0" w:firstLine="420" w:firstLineChars="200"/>
        <w:jc w:val="left"/>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lang w:val="en-US" w:eastAsia="zh-CN" w:bidi="ar"/>
        </w:rPr>
        <w:t>8.7.3 发包人认可使用替代材料和工程设备的，替代材料和工程设备的价格，按照已标价工程量清单或预算书相同项目的价格认定；无相同项目的，参考相似项目价格认定；既无相同项目也无相似项目的，按照合理的成本与利润构成的原则，由合同当事人按照第4.4款〔商定或确定〕确定价格。</w:t>
      </w:r>
    </w:p>
    <w:p w14:paraId="4B1C1032">
      <w:pPr>
        <w:keepNext/>
        <w:keepLines/>
        <w:widowControl/>
        <w:suppressLineNumbers w:val="0"/>
        <w:spacing w:before="0" w:beforeAutospacing="0" w:after="0" w:afterAutospacing="0" w:line="300" w:lineRule="exact"/>
        <w:ind w:left="0" w:firstLine="420" w:firstLineChars="200"/>
        <w:jc w:val="both"/>
        <w:outlineLvl w:val="4"/>
        <w:rPr>
          <w:rFonts w:hint="eastAsia" w:ascii="宋体" w:hAnsi="宋体" w:eastAsia="宋体" w:cs="宋体"/>
          <w:b w:val="0"/>
          <w:bCs/>
          <w:color w:val="000000"/>
          <w:kern w:val="2"/>
          <w:sz w:val="21"/>
          <w:szCs w:val="21"/>
          <w:lang w:val="en-US" w:eastAsia="zh-CN" w:bidi="ar"/>
        </w:rPr>
      </w:pPr>
      <w:bookmarkStart w:id="124" w:name="_Toc395262209"/>
      <w:bookmarkEnd w:id="124"/>
      <w:r>
        <w:rPr>
          <w:rFonts w:hint="eastAsia" w:ascii="宋体" w:hAnsi="宋体" w:eastAsia="宋体" w:cs="宋体"/>
          <w:b w:val="0"/>
          <w:bCs/>
          <w:color w:val="000000"/>
          <w:kern w:val="2"/>
          <w:sz w:val="21"/>
          <w:szCs w:val="21"/>
          <w:lang w:val="en-US" w:eastAsia="zh-CN" w:bidi="ar"/>
        </w:rPr>
        <w:t>8.8施工设备和临时设施</w:t>
      </w:r>
    </w:p>
    <w:p w14:paraId="6B275934">
      <w:pPr>
        <w:keepNext w:val="0"/>
        <w:keepLines w:val="0"/>
        <w:widowControl w:val="0"/>
        <w:suppressLineNumbers w:val="0"/>
        <w:autoSpaceDE w:val="0"/>
        <w:autoSpaceDN w:val="0"/>
        <w:adjustRightInd w:val="0"/>
        <w:spacing w:before="0" w:beforeAutospacing="0" w:after="0" w:afterAutospacing="0" w:line="300" w:lineRule="exact"/>
        <w:ind w:left="0" w:right="0" w:firstLine="420" w:firstLineChars="200"/>
        <w:jc w:val="left"/>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lang w:val="en-US" w:eastAsia="zh-CN" w:bidi="ar"/>
        </w:rPr>
        <w:t>8.8.1 承包人提供的施工设备和临时设施</w:t>
      </w:r>
    </w:p>
    <w:p w14:paraId="0849A1A9">
      <w:pPr>
        <w:keepNext w:val="0"/>
        <w:keepLines w:val="0"/>
        <w:widowControl w:val="0"/>
        <w:suppressLineNumbers w:val="0"/>
        <w:autoSpaceDE w:val="0"/>
        <w:autoSpaceDN w:val="0"/>
        <w:adjustRightInd w:val="0"/>
        <w:spacing w:before="0" w:beforeAutospacing="0" w:after="0" w:afterAutospacing="0" w:line="300" w:lineRule="exact"/>
        <w:ind w:left="0" w:right="0" w:firstLine="420" w:firstLineChars="200"/>
        <w:jc w:val="left"/>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lang w:val="en-US" w:eastAsia="zh-CN" w:bidi="ar"/>
        </w:rPr>
        <w:t>承包人应按合同进度计划的要求，及时配置施工设备和修建临时设施。进入施工场地的承包人设备需经监理人核查后才能投入使用。承包人更换合同约定的承包人设备的，应报监理人批准。</w:t>
      </w:r>
    </w:p>
    <w:p w14:paraId="4E94CCEC">
      <w:pPr>
        <w:keepNext w:val="0"/>
        <w:keepLines w:val="0"/>
        <w:widowControl w:val="0"/>
        <w:suppressLineNumbers w:val="0"/>
        <w:autoSpaceDE w:val="0"/>
        <w:autoSpaceDN w:val="0"/>
        <w:adjustRightInd w:val="0"/>
        <w:spacing w:before="0" w:beforeAutospacing="0" w:after="0" w:afterAutospacing="0" w:line="300" w:lineRule="exact"/>
        <w:ind w:left="0" w:right="0" w:firstLine="420" w:firstLineChars="200"/>
        <w:jc w:val="left"/>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lang w:val="en-US" w:eastAsia="zh-CN" w:bidi="ar"/>
        </w:rPr>
        <w:t>除专用合同条款另有约定外，承包人应自行承担修建临时设施的费用，需要临时占地的，应由发包人办理申请手续并承担相应费用。</w:t>
      </w:r>
    </w:p>
    <w:p w14:paraId="65ECC0B8">
      <w:pPr>
        <w:keepNext w:val="0"/>
        <w:keepLines w:val="0"/>
        <w:widowControl w:val="0"/>
        <w:suppressLineNumbers w:val="0"/>
        <w:autoSpaceDE w:val="0"/>
        <w:autoSpaceDN w:val="0"/>
        <w:adjustRightInd w:val="0"/>
        <w:spacing w:before="0" w:beforeAutospacing="0" w:after="0" w:afterAutospacing="0" w:line="300" w:lineRule="exact"/>
        <w:ind w:left="0" w:right="0" w:firstLine="420" w:firstLineChars="200"/>
        <w:jc w:val="left"/>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lang w:val="en-US" w:eastAsia="zh-CN" w:bidi="ar"/>
        </w:rPr>
        <w:t>8.8.2发包人提供的施工设备和临时设施</w:t>
      </w:r>
    </w:p>
    <w:p w14:paraId="03FB58CB">
      <w:pPr>
        <w:keepNext w:val="0"/>
        <w:keepLines w:val="0"/>
        <w:widowControl w:val="0"/>
        <w:suppressLineNumbers w:val="0"/>
        <w:autoSpaceDE w:val="0"/>
        <w:autoSpaceDN w:val="0"/>
        <w:adjustRightInd w:val="0"/>
        <w:spacing w:before="0" w:beforeAutospacing="0" w:after="0" w:afterAutospacing="0" w:line="300" w:lineRule="exact"/>
        <w:ind w:left="0" w:right="0" w:firstLine="420" w:firstLineChars="200"/>
        <w:jc w:val="left"/>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lang w:val="en-US" w:eastAsia="zh-CN" w:bidi="ar"/>
        </w:rPr>
        <w:t>发包人提供的施工设备或临时设施在专用合同条款中约定。</w:t>
      </w:r>
    </w:p>
    <w:p w14:paraId="1A14C9B2">
      <w:pPr>
        <w:keepNext w:val="0"/>
        <w:keepLines w:val="0"/>
        <w:widowControl w:val="0"/>
        <w:suppressLineNumbers w:val="0"/>
        <w:autoSpaceDE w:val="0"/>
        <w:autoSpaceDN w:val="0"/>
        <w:adjustRightInd w:val="0"/>
        <w:spacing w:before="0" w:beforeAutospacing="0" w:after="0" w:afterAutospacing="0" w:line="300" w:lineRule="exact"/>
        <w:ind w:left="0" w:right="0" w:firstLine="420" w:firstLineChars="200"/>
        <w:jc w:val="left"/>
        <w:outlineLvl w:val="0"/>
        <w:rPr>
          <w:rFonts w:hint="eastAsia" w:ascii="宋体" w:hAnsi="宋体" w:eastAsia="宋体" w:cs="宋体"/>
          <w:color w:val="000000"/>
          <w:kern w:val="0"/>
          <w:sz w:val="21"/>
          <w:szCs w:val="21"/>
        </w:rPr>
      </w:pPr>
      <w:bookmarkStart w:id="125" w:name="_Toc395262210"/>
      <w:bookmarkEnd w:id="125"/>
      <w:r>
        <w:rPr>
          <w:rFonts w:hint="eastAsia" w:ascii="宋体" w:hAnsi="宋体" w:eastAsia="宋体" w:cs="宋体"/>
          <w:color w:val="000000"/>
          <w:kern w:val="0"/>
          <w:sz w:val="21"/>
          <w:szCs w:val="21"/>
          <w:lang w:val="en-US" w:eastAsia="zh-CN" w:bidi="ar"/>
        </w:rPr>
        <w:t>8.8.3要求承包人增加或更换施工设备</w:t>
      </w:r>
    </w:p>
    <w:p w14:paraId="2EF29F30">
      <w:pPr>
        <w:keepNext w:val="0"/>
        <w:keepLines w:val="0"/>
        <w:widowControl w:val="0"/>
        <w:suppressLineNumbers w:val="0"/>
        <w:autoSpaceDE w:val="0"/>
        <w:autoSpaceDN w:val="0"/>
        <w:adjustRightInd w:val="0"/>
        <w:spacing w:before="0" w:beforeAutospacing="0" w:after="0" w:afterAutospacing="0" w:line="300" w:lineRule="exact"/>
        <w:ind w:left="0" w:right="0" w:firstLine="420" w:firstLineChars="200"/>
        <w:jc w:val="left"/>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lang w:val="en-US" w:eastAsia="zh-CN" w:bidi="ar"/>
        </w:rPr>
        <w:t>承包人使用的施工设备不能满足合同进度计划和（或）质量要求时，监理人有权要求承包人增加或更换施工设备，承包人应及时增加或更换，由此增加的费用和（或）延误的工期由承包人承担。</w:t>
      </w:r>
    </w:p>
    <w:p w14:paraId="51136D07">
      <w:pPr>
        <w:keepNext/>
        <w:keepLines/>
        <w:widowControl/>
        <w:suppressLineNumbers w:val="0"/>
        <w:spacing w:before="0" w:beforeAutospacing="0" w:after="0" w:afterAutospacing="0" w:line="300" w:lineRule="exact"/>
        <w:ind w:left="0" w:firstLine="420" w:firstLineChars="200"/>
        <w:jc w:val="both"/>
        <w:outlineLvl w:val="4"/>
        <w:rPr>
          <w:rFonts w:hint="eastAsia" w:ascii="宋体" w:hAnsi="宋体" w:eastAsia="宋体" w:cs="宋体"/>
          <w:b w:val="0"/>
          <w:bCs/>
          <w:color w:val="000000"/>
          <w:kern w:val="2"/>
          <w:sz w:val="21"/>
          <w:szCs w:val="21"/>
          <w:lang w:val="en-US" w:eastAsia="zh-CN" w:bidi="ar"/>
        </w:rPr>
      </w:pPr>
      <w:bookmarkStart w:id="126" w:name="_Toc395262211"/>
      <w:bookmarkEnd w:id="126"/>
      <w:r>
        <w:rPr>
          <w:rFonts w:hint="eastAsia" w:ascii="宋体" w:hAnsi="宋体" w:eastAsia="宋体" w:cs="宋体"/>
          <w:b w:val="0"/>
          <w:bCs/>
          <w:color w:val="000000"/>
          <w:kern w:val="2"/>
          <w:sz w:val="21"/>
          <w:szCs w:val="21"/>
          <w:lang w:val="en-US" w:eastAsia="zh-CN" w:bidi="ar"/>
        </w:rPr>
        <w:t>8</w:t>
      </w:r>
      <w:bookmarkStart w:id="127" w:name="_Toc296503063"/>
      <w:bookmarkEnd w:id="127"/>
      <w:bookmarkStart w:id="128" w:name="_Toc296346564"/>
      <w:bookmarkEnd w:id="128"/>
      <w:bookmarkStart w:id="129" w:name="_Toc337558781"/>
      <w:r>
        <w:rPr>
          <w:rFonts w:hint="eastAsia" w:ascii="宋体" w:hAnsi="宋体" w:eastAsia="宋体" w:cs="宋体"/>
          <w:b w:val="0"/>
          <w:bCs/>
          <w:color w:val="000000"/>
          <w:kern w:val="2"/>
          <w:sz w:val="21"/>
          <w:szCs w:val="21"/>
          <w:lang w:val="en-US" w:eastAsia="zh-CN" w:bidi="ar"/>
        </w:rPr>
        <w:t>.9材料与设备专用要求</w:t>
      </w:r>
      <w:bookmarkEnd w:id="129"/>
    </w:p>
    <w:p w14:paraId="3AA1AAAF">
      <w:pPr>
        <w:keepNext w:val="0"/>
        <w:keepLines w:val="0"/>
        <w:widowControl w:val="0"/>
        <w:suppressLineNumbers w:val="0"/>
        <w:autoSpaceDE/>
        <w:autoSpaceDN/>
        <w:adjustRightInd/>
        <w:spacing w:before="0" w:beforeAutospacing="0" w:after="0" w:afterAutospacing="0" w:line="300" w:lineRule="exact"/>
        <w:ind w:left="0" w:right="0" w:firstLine="420" w:firstLineChars="200"/>
        <w:jc w:val="left"/>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lang w:val="en-US" w:eastAsia="zh-CN" w:bidi="ar"/>
        </w:rPr>
        <w:t>承包人运入施工现场的材料、工程设备、施工设备以及在施工场地建设的临时设施，包括备品备件、安装工具与资料，必须专用于工程。未经发包人批准，承包人不得运出施工现场或挪作他用；经发包人批准，承包人可以根据施工进度计划撤走闲置的施工设备和其他物品。</w:t>
      </w:r>
    </w:p>
    <w:p w14:paraId="5451C4F0">
      <w:pPr>
        <w:keepNext/>
        <w:keepLines/>
        <w:widowControl/>
        <w:suppressLineNumbers w:val="0"/>
        <w:spacing w:before="0" w:beforeAutospacing="0" w:after="0" w:afterAutospacing="0" w:line="300" w:lineRule="exact"/>
        <w:jc w:val="both"/>
        <w:outlineLvl w:val="3"/>
        <w:rPr>
          <w:rFonts w:hint="eastAsia" w:ascii="宋体" w:hAnsi="宋体" w:eastAsia="黑体" w:cs="黑体"/>
          <w:b w:val="0"/>
          <w:bCs/>
          <w:color w:val="000000"/>
          <w:kern w:val="2"/>
          <w:sz w:val="21"/>
          <w:szCs w:val="21"/>
          <w:lang w:val="en-US" w:eastAsia="zh-CN" w:bidi="ar"/>
        </w:rPr>
      </w:pPr>
      <w:bookmarkStart w:id="130" w:name="_Toc395262212"/>
      <w:bookmarkEnd w:id="130"/>
      <w:r>
        <w:rPr>
          <w:rFonts w:hint="eastAsia" w:ascii="宋体" w:hAnsi="宋体" w:eastAsia="宋体" w:cs="宋体"/>
          <w:b w:val="0"/>
          <w:bCs/>
          <w:color w:val="000000"/>
          <w:kern w:val="2"/>
          <w:sz w:val="21"/>
          <w:szCs w:val="21"/>
          <w:lang w:val="en-US" w:eastAsia="zh-CN" w:bidi="ar"/>
        </w:rPr>
        <w:t>9</w:t>
      </w:r>
      <w:bookmarkStart w:id="131" w:name="_Toc337558782"/>
      <w:bookmarkEnd w:id="131"/>
      <w:bookmarkStart w:id="132" w:name="_Toc296503083"/>
      <w:bookmarkEnd w:id="132"/>
      <w:bookmarkStart w:id="133" w:name="_Toc296346584"/>
      <w:r>
        <w:rPr>
          <w:rFonts w:hint="eastAsia" w:ascii="宋体" w:hAnsi="宋体" w:eastAsia="宋体" w:cs="宋体"/>
          <w:b w:val="0"/>
          <w:bCs/>
          <w:color w:val="000000"/>
          <w:kern w:val="2"/>
          <w:sz w:val="21"/>
          <w:szCs w:val="21"/>
          <w:lang w:val="en-US" w:eastAsia="zh-CN" w:bidi="ar"/>
        </w:rPr>
        <w:t xml:space="preserve">. </w:t>
      </w:r>
      <w:r>
        <w:rPr>
          <w:rFonts w:hint="eastAsia" w:ascii="黑体" w:hAnsi="宋体" w:eastAsia="黑体" w:cs="黑体"/>
          <w:b w:val="0"/>
          <w:bCs/>
          <w:color w:val="000000"/>
          <w:kern w:val="2"/>
          <w:sz w:val="21"/>
          <w:szCs w:val="21"/>
          <w:lang w:val="en-US" w:eastAsia="zh-CN" w:bidi="ar"/>
        </w:rPr>
        <w:t>试验与检验</w:t>
      </w:r>
      <w:bookmarkEnd w:id="133"/>
    </w:p>
    <w:p w14:paraId="6387A79B">
      <w:pPr>
        <w:keepNext/>
        <w:keepLines/>
        <w:widowControl/>
        <w:suppressLineNumbers w:val="0"/>
        <w:spacing w:before="0" w:beforeAutospacing="0" w:after="0" w:afterAutospacing="0" w:line="300" w:lineRule="exact"/>
        <w:ind w:left="0" w:firstLine="420" w:firstLineChars="200"/>
        <w:jc w:val="both"/>
        <w:outlineLvl w:val="4"/>
        <w:rPr>
          <w:rFonts w:hint="eastAsia" w:ascii="宋体" w:hAnsi="宋体" w:eastAsia="宋体" w:cs="宋体"/>
          <w:b w:val="0"/>
          <w:bCs/>
          <w:color w:val="000000"/>
          <w:kern w:val="2"/>
          <w:sz w:val="21"/>
          <w:szCs w:val="21"/>
          <w:lang w:val="en-US" w:eastAsia="zh-CN" w:bidi="ar"/>
        </w:rPr>
      </w:pPr>
      <w:bookmarkStart w:id="134" w:name="_Toc395262213"/>
      <w:bookmarkEnd w:id="134"/>
      <w:r>
        <w:rPr>
          <w:rFonts w:hint="eastAsia" w:ascii="宋体" w:hAnsi="宋体" w:eastAsia="宋体" w:cs="宋体"/>
          <w:b w:val="0"/>
          <w:bCs/>
          <w:color w:val="000000"/>
          <w:kern w:val="2"/>
          <w:sz w:val="21"/>
          <w:szCs w:val="21"/>
          <w:lang w:val="en-US" w:eastAsia="zh-CN" w:bidi="ar"/>
        </w:rPr>
        <w:t>9</w:t>
      </w:r>
      <w:bookmarkStart w:id="135" w:name="_Toc337558783"/>
      <w:r>
        <w:rPr>
          <w:rFonts w:hint="eastAsia" w:ascii="宋体" w:hAnsi="宋体" w:eastAsia="宋体" w:cs="宋体"/>
          <w:b w:val="0"/>
          <w:bCs/>
          <w:color w:val="000000"/>
          <w:kern w:val="2"/>
          <w:sz w:val="21"/>
          <w:szCs w:val="21"/>
          <w:lang w:val="en-US" w:eastAsia="zh-CN" w:bidi="ar"/>
        </w:rPr>
        <w:t>.1试验设备与试验人员</w:t>
      </w:r>
      <w:bookmarkEnd w:id="135"/>
    </w:p>
    <w:p w14:paraId="32FAA4EC">
      <w:pPr>
        <w:keepNext w:val="0"/>
        <w:keepLines w:val="0"/>
        <w:widowControl w:val="0"/>
        <w:suppressLineNumbers w:val="0"/>
        <w:autoSpaceDE/>
        <w:autoSpaceDN/>
        <w:adjustRightInd/>
        <w:spacing w:before="0" w:beforeAutospacing="0" w:after="0" w:afterAutospacing="0" w:line="300" w:lineRule="exact"/>
        <w:ind w:left="0" w:right="0" w:firstLine="420" w:firstLineChars="200"/>
        <w:jc w:val="left"/>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lang w:val="en-US" w:eastAsia="zh-CN" w:bidi="ar"/>
        </w:rPr>
        <w:t>9.1.1 承包人根据合同约定或监理人指示进行的现场材料试验，应由承包人提供试验场所、试验人员、试验设备以及其他必要的试验条件。监理人在必要时可以使用承包人提供的试验场所、试验设备以及其他试验条件，进行以工程质量检查为目的的材料复核试验，承包人应予以协助。</w:t>
      </w:r>
    </w:p>
    <w:p w14:paraId="431A6AD7">
      <w:pPr>
        <w:keepNext w:val="0"/>
        <w:keepLines w:val="0"/>
        <w:widowControl w:val="0"/>
        <w:suppressLineNumbers w:val="0"/>
        <w:autoSpaceDE/>
        <w:autoSpaceDN/>
        <w:adjustRightInd/>
        <w:spacing w:before="0" w:beforeAutospacing="0" w:after="0" w:afterAutospacing="0" w:line="300" w:lineRule="exact"/>
        <w:ind w:left="0" w:right="0" w:firstLine="420" w:firstLineChars="200"/>
        <w:jc w:val="left"/>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lang w:val="en-US" w:eastAsia="zh-CN" w:bidi="ar"/>
        </w:rPr>
        <w:t>9.1.2 承包人应按专用合同条款的约定提供试验设备、取样装置、试验场所和试验条件，并向监理人提交相应进场计划表。</w:t>
      </w:r>
    </w:p>
    <w:p w14:paraId="0918A2A0">
      <w:pPr>
        <w:keepNext w:val="0"/>
        <w:keepLines w:val="0"/>
        <w:widowControl w:val="0"/>
        <w:suppressLineNumbers w:val="0"/>
        <w:autoSpaceDE/>
        <w:autoSpaceDN/>
        <w:adjustRightInd/>
        <w:spacing w:before="0" w:beforeAutospacing="0" w:after="0" w:afterAutospacing="0" w:line="300" w:lineRule="exact"/>
        <w:ind w:left="0" w:right="0" w:firstLine="420" w:firstLineChars="200"/>
        <w:jc w:val="left"/>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lang w:val="en-US" w:eastAsia="zh-CN" w:bidi="ar"/>
        </w:rPr>
        <w:t>承包人配置的试验设备要符合相应试验规程的要求并经过具有资质的检测单位检测，且在正式使用该试验设备前，需要经过监理人与承包人共同校定。</w:t>
      </w:r>
    </w:p>
    <w:p w14:paraId="51E2E57D">
      <w:pPr>
        <w:keepNext w:val="0"/>
        <w:keepLines w:val="0"/>
        <w:widowControl w:val="0"/>
        <w:suppressLineNumbers w:val="0"/>
        <w:autoSpaceDE/>
        <w:autoSpaceDN/>
        <w:adjustRightInd/>
        <w:spacing w:before="0" w:beforeAutospacing="0" w:after="0" w:afterAutospacing="0" w:line="300" w:lineRule="exact"/>
        <w:ind w:left="0" w:right="0" w:firstLine="420" w:firstLineChars="200"/>
        <w:jc w:val="left"/>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lang w:val="en-US" w:eastAsia="zh-CN" w:bidi="ar"/>
        </w:rPr>
        <w:t>9.1.3 承包人应向监理人提交试验人员的名单及其岗位、资格等证明资料，试验人员必须能够熟练进行相应的检测试验，承包人对试验人员的试验程序和试验结果的正确性负责。</w:t>
      </w:r>
    </w:p>
    <w:p w14:paraId="4EE8FF66">
      <w:pPr>
        <w:keepNext/>
        <w:keepLines/>
        <w:widowControl/>
        <w:suppressLineNumbers w:val="0"/>
        <w:spacing w:before="0" w:beforeAutospacing="0" w:after="0" w:afterAutospacing="0" w:line="300" w:lineRule="exact"/>
        <w:ind w:left="0" w:firstLine="420" w:firstLineChars="200"/>
        <w:jc w:val="both"/>
        <w:outlineLvl w:val="4"/>
        <w:rPr>
          <w:rFonts w:hint="eastAsia" w:ascii="宋体" w:hAnsi="宋体" w:eastAsia="宋体" w:cs="宋体"/>
          <w:b w:val="0"/>
          <w:bCs/>
          <w:color w:val="000000"/>
          <w:kern w:val="2"/>
          <w:sz w:val="21"/>
          <w:szCs w:val="21"/>
          <w:lang w:val="en-US" w:eastAsia="zh-CN" w:bidi="ar"/>
        </w:rPr>
      </w:pPr>
      <w:bookmarkStart w:id="136" w:name="_Toc395262214"/>
      <w:bookmarkEnd w:id="136"/>
      <w:r>
        <w:rPr>
          <w:rFonts w:hint="eastAsia" w:ascii="宋体" w:hAnsi="宋体" w:eastAsia="宋体" w:cs="宋体"/>
          <w:b w:val="0"/>
          <w:bCs/>
          <w:color w:val="000000"/>
          <w:kern w:val="2"/>
          <w:sz w:val="21"/>
          <w:szCs w:val="21"/>
          <w:lang w:val="en-US" w:eastAsia="zh-CN" w:bidi="ar"/>
        </w:rPr>
        <w:t>9</w:t>
      </w:r>
      <w:bookmarkStart w:id="137" w:name="_Toc337558784"/>
      <w:r>
        <w:rPr>
          <w:rFonts w:hint="eastAsia" w:ascii="宋体" w:hAnsi="宋体" w:eastAsia="宋体" w:cs="宋体"/>
          <w:b w:val="0"/>
          <w:bCs/>
          <w:color w:val="000000"/>
          <w:kern w:val="2"/>
          <w:sz w:val="21"/>
          <w:szCs w:val="21"/>
          <w:lang w:val="en-US" w:eastAsia="zh-CN" w:bidi="ar"/>
        </w:rPr>
        <w:t>.2取样</w:t>
      </w:r>
      <w:bookmarkEnd w:id="137"/>
    </w:p>
    <w:p w14:paraId="3B0666AC">
      <w:pPr>
        <w:keepNext w:val="0"/>
        <w:keepLines w:val="0"/>
        <w:widowControl w:val="0"/>
        <w:suppressLineNumbers w:val="0"/>
        <w:autoSpaceDE/>
        <w:autoSpaceDN/>
        <w:adjustRightInd/>
        <w:spacing w:before="0" w:beforeAutospacing="0" w:after="0" w:afterAutospacing="0" w:line="300" w:lineRule="exact"/>
        <w:ind w:left="0" w:right="0" w:firstLine="420" w:firstLineChars="200"/>
        <w:jc w:val="left"/>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lang w:val="en-US" w:eastAsia="zh-CN" w:bidi="ar"/>
        </w:rPr>
        <w:t>试验属于自检性质的，承包人可以单独取样。试验属于监理人抽检性质的，可由监理人取样，也可由承包人的试验人员在监理人的监督下取样。</w:t>
      </w:r>
    </w:p>
    <w:p w14:paraId="11F8B31F">
      <w:pPr>
        <w:keepNext/>
        <w:keepLines/>
        <w:widowControl/>
        <w:suppressLineNumbers w:val="0"/>
        <w:spacing w:before="0" w:beforeAutospacing="0" w:after="0" w:afterAutospacing="0" w:line="300" w:lineRule="exact"/>
        <w:ind w:left="0" w:firstLine="420" w:firstLineChars="200"/>
        <w:jc w:val="both"/>
        <w:outlineLvl w:val="4"/>
        <w:rPr>
          <w:rFonts w:hint="eastAsia" w:ascii="宋体" w:hAnsi="宋体" w:eastAsia="宋体" w:cs="宋体"/>
          <w:b w:val="0"/>
          <w:bCs/>
          <w:color w:val="000000"/>
          <w:kern w:val="2"/>
          <w:sz w:val="21"/>
          <w:szCs w:val="21"/>
          <w:lang w:val="en-US" w:eastAsia="zh-CN" w:bidi="ar"/>
        </w:rPr>
      </w:pPr>
      <w:bookmarkStart w:id="138" w:name="_Toc395262215"/>
      <w:bookmarkEnd w:id="138"/>
      <w:r>
        <w:rPr>
          <w:rFonts w:hint="eastAsia" w:ascii="宋体" w:hAnsi="宋体" w:eastAsia="宋体" w:cs="宋体"/>
          <w:b w:val="0"/>
          <w:bCs/>
          <w:color w:val="000000"/>
          <w:kern w:val="2"/>
          <w:sz w:val="21"/>
          <w:szCs w:val="21"/>
          <w:lang w:val="en-US" w:eastAsia="zh-CN" w:bidi="ar"/>
        </w:rPr>
        <w:t>9</w:t>
      </w:r>
      <w:bookmarkStart w:id="139" w:name="_Toc337558785"/>
      <w:r>
        <w:rPr>
          <w:rFonts w:hint="eastAsia" w:ascii="宋体" w:hAnsi="宋体" w:eastAsia="宋体" w:cs="宋体"/>
          <w:b w:val="0"/>
          <w:bCs/>
          <w:color w:val="000000"/>
          <w:kern w:val="2"/>
          <w:sz w:val="21"/>
          <w:szCs w:val="21"/>
          <w:lang w:val="en-US" w:eastAsia="zh-CN" w:bidi="ar"/>
        </w:rPr>
        <w:t>.3材料、工程设备和工程的试验和检验</w:t>
      </w:r>
      <w:bookmarkEnd w:id="139"/>
    </w:p>
    <w:p w14:paraId="49C6EE34">
      <w:pPr>
        <w:keepNext w:val="0"/>
        <w:keepLines w:val="0"/>
        <w:widowControl w:val="0"/>
        <w:suppressLineNumbers w:val="0"/>
        <w:autoSpaceDE/>
        <w:autoSpaceDN/>
        <w:adjustRightInd/>
        <w:spacing w:before="0" w:beforeAutospacing="0" w:after="0" w:afterAutospacing="0" w:line="300" w:lineRule="exact"/>
        <w:ind w:left="0" w:right="0" w:firstLine="420" w:firstLineChars="200"/>
        <w:jc w:val="left"/>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lang w:val="en-US" w:eastAsia="zh-CN" w:bidi="ar"/>
        </w:rPr>
        <w:t>9.3.1承包人应按合同约定进行材料、工程设备和工程的试验和检验，并为监理人对上述材料、工程设备和工程的质量检查提供必要的试验资料和原始记录。按合同约定应由监理人与承包人共同进行试验和检验的，由承包人负责提供必要的试验资料和原始记录。</w:t>
      </w:r>
    </w:p>
    <w:p w14:paraId="3C981602">
      <w:pPr>
        <w:keepNext w:val="0"/>
        <w:keepLines w:val="0"/>
        <w:widowControl w:val="0"/>
        <w:suppressLineNumbers w:val="0"/>
        <w:autoSpaceDE/>
        <w:autoSpaceDN/>
        <w:adjustRightInd/>
        <w:spacing w:before="0" w:beforeAutospacing="0" w:after="0" w:afterAutospacing="0" w:line="300" w:lineRule="exact"/>
        <w:ind w:left="0" w:right="0" w:firstLine="420" w:firstLineChars="200"/>
        <w:jc w:val="left"/>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lang w:val="en-US" w:eastAsia="zh-CN" w:bidi="ar"/>
        </w:rPr>
        <w:t>9.3.2试验属于自检性质的，承包人可以单独进行试验。试验属于监理人抽检性质的，监理人可以单独进行试验，也可由承包人与监理人共同进行。承包人对由监理人单独进行的试验结果有异议的，可以申请重新共同进行试验。约定共同进行试验的，监理人未按照约定参加试验的，承包人可自行试验，并将试验结果报送监理人，监理人应承认该试验结果。</w:t>
      </w:r>
    </w:p>
    <w:p w14:paraId="2F273F0E">
      <w:pPr>
        <w:keepNext w:val="0"/>
        <w:keepLines w:val="0"/>
        <w:widowControl w:val="0"/>
        <w:suppressLineNumbers w:val="0"/>
        <w:autoSpaceDE/>
        <w:autoSpaceDN/>
        <w:adjustRightInd/>
        <w:spacing w:before="0" w:beforeAutospacing="0" w:after="0" w:afterAutospacing="0" w:line="300" w:lineRule="exact"/>
        <w:ind w:left="0" w:right="0" w:firstLine="420" w:firstLineChars="200"/>
        <w:jc w:val="left"/>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lang w:val="en-US" w:eastAsia="zh-CN" w:bidi="ar"/>
        </w:rPr>
        <w:t>9.3.3监理人对承包人的试验和检验结果有异议的，或为查清承包人试验和检验成果的可靠性要求承包人重新试验和检验的，可由监理人与承包人共同进行。重新试验和检验的结果证明该项材料、工程设备或工程的质量不符合合同要求的，由此增加的费用和（或）延误的工期由承包人承担；重新试验和检验结果证明该项材料、工程设备和工程符合合同要求的，由此增加的费用和（或）延误的工期由发包人承担。</w:t>
      </w:r>
    </w:p>
    <w:p w14:paraId="27C29096">
      <w:pPr>
        <w:keepNext/>
        <w:keepLines/>
        <w:widowControl/>
        <w:suppressLineNumbers w:val="0"/>
        <w:spacing w:before="0" w:beforeAutospacing="0" w:after="0" w:afterAutospacing="0" w:line="300" w:lineRule="exact"/>
        <w:ind w:left="0" w:firstLine="420" w:firstLineChars="200"/>
        <w:jc w:val="both"/>
        <w:outlineLvl w:val="4"/>
        <w:rPr>
          <w:rFonts w:hint="eastAsia" w:ascii="宋体" w:hAnsi="宋体" w:eastAsia="宋体" w:cs="宋体"/>
          <w:b w:val="0"/>
          <w:bCs/>
          <w:color w:val="000000"/>
          <w:kern w:val="2"/>
          <w:sz w:val="21"/>
          <w:szCs w:val="21"/>
          <w:lang w:val="en-US" w:eastAsia="zh-CN" w:bidi="ar"/>
        </w:rPr>
      </w:pPr>
      <w:bookmarkStart w:id="140" w:name="_Toc395262216"/>
      <w:bookmarkEnd w:id="140"/>
      <w:r>
        <w:rPr>
          <w:rFonts w:hint="eastAsia" w:ascii="宋体" w:hAnsi="宋体" w:eastAsia="宋体" w:cs="宋体"/>
          <w:b w:val="0"/>
          <w:bCs/>
          <w:color w:val="000000"/>
          <w:kern w:val="2"/>
          <w:sz w:val="21"/>
          <w:szCs w:val="21"/>
          <w:lang w:val="en-US" w:eastAsia="zh-CN" w:bidi="ar"/>
        </w:rPr>
        <w:t>9</w:t>
      </w:r>
      <w:bookmarkStart w:id="141" w:name="_Toc337558786"/>
      <w:r>
        <w:rPr>
          <w:rFonts w:hint="eastAsia" w:ascii="宋体" w:hAnsi="宋体" w:eastAsia="宋体" w:cs="宋体"/>
          <w:b w:val="0"/>
          <w:bCs/>
          <w:color w:val="000000"/>
          <w:kern w:val="2"/>
          <w:sz w:val="21"/>
          <w:szCs w:val="21"/>
          <w:lang w:val="en-US" w:eastAsia="zh-CN" w:bidi="ar"/>
        </w:rPr>
        <w:t>.4现场工艺试验</w:t>
      </w:r>
      <w:bookmarkEnd w:id="141"/>
    </w:p>
    <w:p w14:paraId="7777DE65">
      <w:pPr>
        <w:keepNext w:val="0"/>
        <w:keepLines w:val="0"/>
        <w:widowControl w:val="0"/>
        <w:suppressLineNumbers w:val="0"/>
        <w:autoSpaceDE/>
        <w:autoSpaceDN/>
        <w:adjustRightInd/>
        <w:spacing w:before="0" w:beforeAutospacing="0" w:after="0" w:afterAutospacing="0" w:line="300" w:lineRule="exact"/>
        <w:ind w:left="0" w:right="0" w:firstLine="420" w:firstLineChars="200"/>
        <w:jc w:val="left"/>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lang w:val="en-US" w:eastAsia="zh-CN" w:bidi="ar"/>
        </w:rPr>
        <w:t>承包人应按合同约定或监理人指示进行现场工艺试验。对大型的现场工艺试验，监理人认为必要时，承包人应根据监理人提出的工艺试验要求，编制工艺试验措施计划，报送监理人审查。</w:t>
      </w:r>
    </w:p>
    <w:p w14:paraId="44540D1F">
      <w:pPr>
        <w:keepNext/>
        <w:keepLines/>
        <w:widowControl/>
        <w:suppressLineNumbers w:val="0"/>
        <w:spacing w:before="0" w:beforeAutospacing="0" w:after="0" w:afterAutospacing="0" w:line="300" w:lineRule="exact"/>
        <w:jc w:val="both"/>
        <w:outlineLvl w:val="3"/>
        <w:rPr>
          <w:rFonts w:hint="eastAsia" w:ascii="宋体" w:hAnsi="宋体" w:eastAsia="黑体" w:cs="黑体"/>
          <w:b w:val="0"/>
          <w:bCs/>
          <w:color w:val="000000"/>
          <w:kern w:val="2"/>
          <w:sz w:val="21"/>
          <w:szCs w:val="21"/>
          <w:lang w:val="en-US" w:eastAsia="zh-CN" w:bidi="ar"/>
        </w:rPr>
      </w:pPr>
      <w:bookmarkStart w:id="142" w:name="_Toc395262217"/>
      <w:bookmarkEnd w:id="142"/>
      <w:r>
        <w:rPr>
          <w:rFonts w:hint="eastAsia" w:ascii="宋体" w:hAnsi="宋体" w:eastAsia="宋体" w:cs="宋体"/>
          <w:b w:val="0"/>
          <w:bCs/>
          <w:color w:val="000000"/>
          <w:kern w:val="2"/>
          <w:sz w:val="21"/>
          <w:szCs w:val="21"/>
          <w:lang w:val="en-US" w:eastAsia="zh-CN" w:bidi="ar"/>
        </w:rPr>
        <w:t>1</w:t>
      </w:r>
      <w:bookmarkStart w:id="143" w:name="_Toc337558787"/>
      <w:r>
        <w:rPr>
          <w:rFonts w:hint="eastAsia" w:ascii="宋体" w:hAnsi="宋体" w:eastAsia="宋体" w:cs="宋体"/>
          <w:b w:val="0"/>
          <w:bCs/>
          <w:color w:val="000000"/>
          <w:kern w:val="2"/>
          <w:sz w:val="21"/>
          <w:szCs w:val="21"/>
          <w:lang w:val="en-US" w:eastAsia="zh-CN" w:bidi="ar"/>
        </w:rPr>
        <w:t xml:space="preserve">0. </w:t>
      </w:r>
      <w:r>
        <w:rPr>
          <w:rFonts w:hint="eastAsia" w:ascii="黑体" w:hAnsi="宋体" w:eastAsia="黑体" w:cs="黑体"/>
          <w:b w:val="0"/>
          <w:bCs/>
          <w:color w:val="000000"/>
          <w:kern w:val="2"/>
          <w:sz w:val="21"/>
          <w:szCs w:val="21"/>
          <w:lang w:val="en-US" w:eastAsia="zh-CN" w:bidi="ar"/>
        </w:rPr>
        <w:t>变更</w:t>
      </w:r>
      <w:bookmarkEnd w:id="143"/>
    </w:p>
    <w:p w14:paraId="25C1ED96">
      <w:pPr>
        <w:keepNext/>
        <w:keepLines/>
        <w:widowControl/>
        <w:suppressLineNumbers w:val="0"/>
        <w:spacing w:before="0" w:beforeAutospacing="0" w:after="0" w:afterAutospacing="0" w:line="300" w:lineRule="exact"/>
        <w:ind w:left="0" w:firstLine="420" w:firstLineChars="200"/>
        <w:jc w:val="both"/>
        <w:outlineLvl w:val="4"/>
        <w:rPr>
          <w:rFonts w:hint="eastAsia" w:ascii="宋体" w:hAnsi="宋体" w:eastAsia="宋体" w:cs="宋体"/>
          <w:b w:val="0"/>
          <w:bCs/>
          <w:color w:val="000000"/>
          <w:kern w:val="2"/>
          <w:sz w:val="21"/>
          <w:szCs w:val="21"/>
          <w:lang w:val="en-US" w:eastAsia="zh-CN" w:bidi="ar"/>
        </w:rPr>
      </w:pPr>
      <w:bookmarkStart w:id="144" w:name="_Toc395262218"/>
      <w:bookmarkEnd w:id="144"/>
      <w:r>
        <w:rPr>
          <w:rFonts w:hint="eastAsia" w:ascii="宋体" w:hAnsi="宋体" w:eastAsia="宋体" w:cs="宋体"/>
          <w:b w:val="0"/>
          <w:bCs/>
          <w:color w:val="000000"/>
          <w:kern w:val="2"/>
          <w:sz w:val="21"/>
          <w:szCs w:val="21"/>
          <w:lang w:val="en-US" w:eastAsia="zh-CN" w:bidi="ar"/>
        </w:rPr>
        <w:t>1</w:t>
      </w:r>
      <w:bookmarkStart w:id="145" w:name="_Toc296346585"/>
      <w:bookmarkEnd w:id="145"/>
      <w:bookmarkStart w:id="146" w:name="_Toc296503084"/>
      <w:bookmarkEnd w:id="146"/>
      <w:bookmarkStart w:id="147" w:name="_Toc337558788"/>
      <w:r>
        <w:rPr>
          <w:rFonts w:hint="eastAsia" w:ascii="宋体" w:hAnsi="宋体" w:eastAsia="宋体" w:cs="宋体"/>
          <w:b w:val="0"/>
          <w:bCs/>
          <w:color w:val="000000"/>
          <w:kern w:val="2"/>
          <w:sz w:val="21"/>
          <w:szCs w:val="21"/>
          <w:lang w:val="en-US" w:eastAsia="zh-CN" w:bidi="ar"/>
        </w:rPr>
        <w:t>0.1变更的范围</w:t>
      </w:r>
      <w:bookmarkEnd w:id="147"/>
    </w:p>
    <w:p w14:paraId="734DFCDB">
      <w:pPr>
        <w:keepNext w:val="0"/>
        <w:keepLines w:val="0"/>
        <w:widowControl w:val="0"/>
        <w:suppressLineNumbers w:val="0"/>
        <w:autoSpaceDE w:val="0"/>
        <w:autoSpaceDN w:val="0"/>
        <w:adjustRightInd w:val="0"/>
        <w:spacing w:before="0" w:beforeAutospacing="0" w:after="0" w:afterAutospacing="0" w:line="300" w:lineRule="exact"/>
        <w:ind w:left="0" w:right="0" w:firstLine="420" w:firstLineChars="200"/>
        <w:jc w:val="left"/>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lang w:val="en-US" w:eastAsia="zh-CN" w:bidi="ar"/>
        </w:rPr>
        <w:t>除专用合同条款另有约定外，合同履行过程中发生以下情形的，应按照本条约定进行变更：</w:t>
      </w:r>
    </w:p>
    <w:p w14:paraId="24CEB7BB">
      <w:pPr>
        <w:keepNext w:val="0"/>
        <w:keepLines w:val="0"/>
        <w:widowControl w:val="0"/>
        <w:suppressLineNumbers w:val="0"/>
        <w:autoSpaceDE w:val="0"/>
        <w:autoSpaceDN w:val="0"/>
        <w:adjustRightInd w:val="0"/>
        <w:spacing w:before="0" w:beforeAutospacing="0" w:after="0" w:afterAutospacing="0" w:line="300" w:lineRule="exact"/>
        <w:ind w:left="0" w:right="0" w:firstLine="420" w:firstLineChars="200"/>
        <w:jc w:val="left"/>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lang w:val="en-US" w:eastAsia="zh-CN" w:bidi="ar"/>
        </w:rPr>
        <w:t>（1）增加或减少合同中任何工作，或追加额外的工作；</w:t>
      </w:r>
    </w:p>
    <w:p w14:paraId="27E6B5D5">
      <w:pPr>
        <w:keepNext w:val="0"/>
        <w:keepLines w:val="0"/>
        <w:widowControl w:val="0"/>
        <w:suppressLineNumbers w:val="0"/>
        <w:autoSpaceDE w:val="0"/>
        <w:autoSpaceDN w:val="0"/>
        <w:adjustRightInd w:val="0"/>
        <w:spacing w:before="0" w:beforeAutospacing="0" w:after="0" w:afterAutospacing="0" w:line="300" w:lineRule="exact"/>
        <w:ind w:left="0" w:right="0" w:firstLine="420" w:firstLineChars="200"/>
        <w:jc w:val="left"/>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lang w:val="en-US" w:eastAsia="zh-CN" w:bidi="ar"/>
        </w:rPr>
        <w:t>（2）取消合同中任何工作，但转由他人实施的工作除外；</w:t>
      </w:r>
    </w:p>
    <w:p w14:paraId="38FD5041">
      <w:pPr>
        <w:keepNext w:val="0"/>
        <w:keepLines w:val="0"/>
        <w:widowControl w:val="0"/>
        <w:suppressLineNumbers w:val="0"/>
        <w:autoSpaceDE w:val="0"/>
        <w:autoSpaceDN w:val="0"/>
        <w:adjustRightInd w:val="0"/>
        <w:spacing w:before="0" w:beforeAutospacing="0" w:after="0" w:afterAutospacing="0" w:line="300" w:lineRule="exact"/>
        <w:ind w:left="0" w:right="0" w:firstLine="420" w:firstLineChars="200"/>
        <w:jc w:val="left"/>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lang w:val="en-US" w:eastAsia="zh-CN" w:bidi="ar"/>
        </w:rPr>
        <w:t>（3）改变合同中任何工作的质量标准或其他特性；</w:t>
      </w:r>
    </w:p>
    <w:p w14:paraId="0E38C35E">
      <w:pPr>
        <w:keepNext w:val="0"/>
        <w:keepLines w:val="0"/>
        <w:widowControl w:val="0"/>
        <w:suppressLineNumbers w:val="0"/>
        <w:autoSpaceDE w:val="0"/>
        <w:autoSpaceDN w:val="0"/>
        <w:adjustRightInd w:val="0"/>
        <w:spacing w:before="0" w:beforeAutospacing="0" w:after="0" w:afterAutospacing="0" w:line="300" w:lineRule="exact"/>
        <w:ind w:left="0" w:right="0" w:firstLine="420" w:firstLineChars="200"/>
        <w:jc w:val="left"/>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lang w:val="en-US" w:eastAsia="zh-CN" w:bidi="ar"/>
        </w:rPr>
        <w:t>（4）改变工程的基线、标高、位置和尺寸；</w:t>
      </w:r>
    </w:p>
    <w:p w14:paraId="0E8EC1CA">
      <w:pPr>
        <w:keepNext w:val="0"/>
        <w:keepLines w:val="0"/>
        <w:widowControl w:val="0"/>
        <w:suppressLineNumbers w:val="0"/>
        <w:autoSpaceDE w:val="0"/>
        <w:autoSpaceDN w:val="0"/>
        <w:adjustRightInd w:val="0"/>
        <w:spacing w:before="0" w:beforeAutospacing="0" w:after="0" w:afterAutospacing="0" w:line="300" w:lineRule="exact"/>
        <w:ind w:left="0" w:right="0" w:firstLine="420" w:firstLineChars="200"/>
        <w:jc w:val="left"/>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lang w:val="en-US" w:eastAsia="zh-CN" w:bidi="ar"/>
        </w:rPr>
        <w:t>（5）改变工程的时间安排或实施顺序。</w:t>
      </w:r>
    </w:p>
    <w:p w14:paraId="5B5216B3">
      <w:pPr>
        <w:keepNext/>
        <w:keepLines/>
        <w:widowControl/>
        <w:suppressLineNumbers w:val="0"/>
        <w:spacing w:before="0" w:beforeAutospacing="0" w:after="0" w:afterAutospacing="0" w:line="300" w:lineRule="exact"/>
        <w:ind w:left="0" w:firstLine="420" w:firstLineChars="200"/>
        <w:jc w:val="both"/>
        <w:outlineLvl w:val="4"/>
        <w:rPr>
          <w:rFonts w:hint="eastAsia" w:ascii="宋体" w:hAnsi="宋体" w:eastAsia="宋体" w:cs="宋体"/>
          <w:b w:val="0"/>
          <w:bCs/>
          <w:color w:val="000000"/>
          <w:kern w:val="2"/>
          <w:sz w:val="21"/>
          <w:szCs w:val="21"/>
          <w:lang w:val="en-US" w:eastAsia="zh-CN" w:bidi="ar"/>
        </w:rPr>
      </w:pPr>
      <w:bookmarkStart w:id="148" w:name="_Toc395262219"/>
      <w:bookmarkEnd w:id="148"/>
      <w:r>
        <w:rPr>
          <w:rFonts w:hint="eastAsia" w:ascii="宋体" w:hAnsi="宋体" w:eastAsia="宋体" w:cs="宋体"/>
          <w:b w:val="0"/>
          <w:bCs/>
          <w:color w:val="000000"/>
          <w:kern w:val="2"/>
          <w:sz w:val="21"/>
          <w:szCs w:val="21"/>
          <w:lang w:val="en-US" w:eastAsia="zh-CN" w:bidi="ar"/>
        </w:rPr>
        <w:t>1</w:t>
      </w:r>
      <w:bookmarkStart w:id="149" w:name="_Toc337558789"/>
      <w:bookmarkEnd w:id="149"/>
      <w:bookmarkStart w:id="150" w:name="_Toc296346586"/>
      <w:bookmarkEnd w:id="150"/>
      <w:bookmarkStart w:id="151" w:name="_Toc296503085"/>
      <w:r>
        <w:rPr>
          <w:rFonts w:hint="eastAsia" w:ascii="宋体" w:hAnsi="宋体" w:eastAsia="宋体" w:cs="宋体"/>
          <w:b w:val="0"/>
          <w:bCs/>
          <w:color w:val="000000"/>
          <w:kern w:val="2"/>
          <w:sz w:val="21"/>
          <w:szCs w:val="21"/>
          <w:lang w:val="en-US" w:eastAsia="zh-CN" w:bidi="ar"/>
        </w:rPr>
        <w:t>0.2变更权</w:t>
      </w:r>
      <w:bookmarkEnd w:id="151"/>
    </w:p>
    <w:p w14:paraId="2BEFC561">
      <w:pPr>
        <w:keepNext w:val="0"/>
        <w:keepLines w:val="0"/>
        <w:widowControl w:val="0"/>
        <w:suppressLineNumbers w:val="0"/>
        <w:autoSpaceDE w:val="0"/>
        <w:autoSpaceDN w:val="0"/>
        <w:adjustRightInd w:val="0"/>
        <w:spacing w:before="0" w:beforeAutospacing="0" w:after="0" w:afterAutospacing="0" w:line="300" w:lineRule="exact"/>
        <w:ind w:left="0" w:right="0" w:firstLine="420" w:firstLineChars="200"/>
        <w:jc w:val="left"/>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lang w:val="en-US" w:eastAsia="zh-CN" w:bidi="ar"/>
        </w:rPr>
        <w:t>发包人和监理人均可以提出变更。变更指示均通过监理人发出，监理人发出变更指示前应征得发包人同意。承包人收到经发包人签认的变更指示后，方可实施变更。未经许可，承包人不得擅自对工程的任何部分进行变更。</w:t>
      </w:r>
    </w:p>
    <w:p w14:paraId="3042536B">
      <w:pPr>
        <w:keepNext w:val="0"/>
        <w:keepLines w:val="0"/>
        <w:widowControl w:val="0"/>
        <w:suppressLineNumbers w:val="0"/>
        <w:autoSpaceDE w:val="0"/>
        <w:autoSpaceDN w:val="0"/>
        <w:adjustRightInd w:val="0"/>
        <w:spacing w:before="0" w:beforeAutospacing="0" w:after="0" w:afterAutospacing="0" w:line="300" w:lineRule="exact"/>
        <w:ind w:left="0" w:right="0" w:firstLine="420" w:firstLineChars="200"/>
        <w:jc w:val="left"/>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lang w:val="en-US" w:eastAsia="zh-CN" w:bidi="ar"/>
        </w:rPr>
        <w:t>涉及设计变更的，应由设计人提供变更后的图纸和说明。如变更超过原设计标准或批准的建设规模时，发包人应及时办理规划、设计变更等审批手续。</w:t>
      </w:r>
    </w:p>
    <w:p w14:paraId="4DE7F1C7">
      <w:pPr>
        <w:keepNext/>
        <w:keepLines/>
        <w:widowControl/>
        <w:suppressLineNumbers w:val="0"/>
        <w:spacing w:before="0" w:beforeAutospacing="0" w:after="0" w:afterAutospacing="0" w:line="300" w:lineRule="exact"/>
        <w:ind w:left="0" w:firstLine="420" w:firstLineChars="200"/>
        <w:jc w:val="both"/>
        <w:outlineLvl w:val="4"/>
        <w:rPr>
          <w:rFonts w:hint="eastAsia" w:ascii="宋体" w:hAnsi="宋体" w:eastAsia="宋体" w:cs="宋体"/>
          <w:b w:val="0"/>
          <w:bCs/>
          <w:color w:val="000000"/>
          <w:kern w:val="2"/>
          <w:sz w:val="21"/>
          <w:szCs w:val="21"/>
          <w:lang w:val="en-US" w:eastAsia="zh-CN" w:bidi="ar"/>
        </w:rPr>
      </w:pPr>
      <w:bookmarkStart w:id="152" w:name="_Toc395262220"/>
      <w:bookmarkEnd w:id="152"/>
      <w:r>
        <w:rPr>
          <w:rFonts w:hint="eastAsia" w:ascii="宋体" w:hAnsi="宋体" w:eastAsia="宋体" w:cs="宋体"/>
          <w:b w:val="0"/>
          <w:bCs/>
          <w:color w:val="000000"/>
          <w:kern w:val="2"/>
          <w:sz w:val="21"/>
          <w:szCs w:val="21"/>
          <w:lang w:val="en-US" w:eastAsia="zh-CN" w:bidi="ar"/>
        </w:rPr>
        <w:t>1</w:t>
      </w:r>
      <w:bookmarkStart w:id="153" w:name="_Toc337558790"/>
      <w:bookmarkEnd w:id="153"/>
      <w:bookmarkStart w:id="154" w:name="_Toc296503086"/>
      <w:bookmarkEnd w:id="154"/>
      <w:bookmarkStart w:id="155" w:name="_Toc296346587"/>
      <w:r>
        <w:rPr>
          <w:rFonts w:hint="eastAsia" w:ascii="宋体" w:hAnsi="宋体" w:eastAsia="宋体" w:cs="宋体"/>
          <w:b w:val="0"/>
          <w:bCs/>
          <w:color w:val="000000"/>
          <w:kern w:val="2"/>
          <w:sz w:val="21"/>
          <w:szCs w:val="21"/>
          <w:lang w:val="en-US" w:eastAsia="zh-CN" w:bidi="ar"/>
        </w:rPr>
        <w:t>0.3变更程序</w:t>
      </w:r>
      <w:bookmarkEnd w:id="155"/>
    </w:p>
    <w:p w14:paraId="3B0C42AF">
      <w:pPr>
        <w:keepNext w:val="0"/>
        <w:keepLines w:val="0"/>
        <w:widowControl w:val="0"/>
        <w:suppressLineNumbers w:val="0"/>
        <w:autoSpaceDE w:val="0"/>
        <w:autoSpaceDN w:val="0"/>
        <w:adjustRightInd w:val="0"/>
        <w:spacing w:before="0" w:beforeAutospacing="0" w:after="0" w:afterAutospacing="0" w:line="300" w:lineRule="exact"/>
        <w:ind w:left="0" w:right="0" w:firstLine="420" w:firstLineChars="200"/>
        <w:jc w:val="left"/>
        <w:rPr>
          <w:rFonts w:hint="eastAsia" w:ascii="宋体" w:hAnsi="宋体" w:eastAsia="宋体" w:cs="宋体"/>
          <w:color w:val="000000"/>
          <w:kern w:val="0"/>
          <w:sz w:val="21"/>
          <w:szCs w:val="21"/>
        </w:rPr>
      </w:pPr>
      <w:r>
        <w:rPr>
          <w:rFonts w:hint="eastAsia" w:ascii="宋体" w:hAnsi="宋体" w:eastAsia="宋体" w:cs="宋体"/>
          <w:color w:val="000000"/>
          <w:kern w:val="2"/>
          <w:sz w:val="21"/>
          <w:szCs w:val="21"/>
          <w:lang w:val="en-US" w:eastAsia="zh-CN" w:bidi="ar"/>
        </w:rPr>
        <w:t>10</w:t>
      </w:r>
      <w:r>
        <w:rPr>
          <w:rFonts w:hint="eastAsia" w:ascii="宋体" w:hAnsi="宋体" w:eastAsia="宋体" w:cs="宋体"/>
          <w:color w:val="000000"/>
          <w:kern w:val="0"/>
          <w:sz w:val="21"/>
          <w:szCs w:val="21"/>
          <w:lang w:val="en-US" w:eastAsia="zh-CN" w:bidi="ar"/>
        </w:rPr>
        <w:t>.3.1 发包人提出变更</w:t>
      </w:r>
    </w:p>
    <w:p w14:paraId="4CBE4219">
      <w:pPr>
        <w:keepNext w:val="0"/>
        <w:keepLines w:val="0"/>
        <w:widowControl w:val="0"/>
        <w:suppressLineNumbers w:val="0"/>
        <w:autoSpaceDE w:val="0"/>
        <w:autoSpaceDN w:val="0"/>
        <w:adjustRightInd w:val="0"/>
        <w:spacing w:before="0" w:beforeAutospacing="0" w:after="0" w:afterAutospacing="0" w:line="300" w:lineRule="exact"/>
        <w:ind w:left="0" w:right="0" w:firstLine="420" w:firstLineChars="200"/>
        <w:jc w:val="left"/>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lang w:val="en-US" w:eastAsia="zh-CN" w:bidi="ar"/>
        </w:rPr>
        <w:t>发包人提出变更的，应通过监理人向承包人发出变更指示，变更指示应说明计划变更的工程范围和变更的内容。</w:t>
      </w:r>
    </w:p>
    <w:p w14:paraId="17BBC33D">
      <w:pPr>
        <w:keepNext w:val="0"/>
        <w:keepLines w:val="0"/>
        <w:widowControl w:val="0"/>
        <w:suppressLineNumbers w:val="0"/>
        <w:autoSpaceDE w:val="0"/>
        <w:autoSpaceDN w:val="0"/>
        <w:adjustRightInd w:val="0"/>
        <w:spacing w:before="0" w:beforeAutospacing="0" w:after="0" w:afterAutospacing="0" w:line="300" w:lineRule="exact"/>
        <w:ind w:left="0" w:right="0" w:firstLine="420" w:firstLineChars="200"/>
        <w:jc w:val="left"/>
        <w:rPr>
          <w:rFonts w:hint="eastAsia" w:ascii="宋体" w:hAnsi="宋体" w:eastAsia="宋体" w:cs="宋体"/>
          <w:color w:val="000000"/>
          <w:kern w:val="0"/>
          <w:sz w:val="21"/>
          <w:szCs w:val="21"/>
        </w:rPr>
      </w:pPr>
      <w:r>
        <w:rPr>
          <w:rFonts w:hint="eastAsia" w:ascii="宋体" w:hAnsi="宋体" w:eastAsia="宋体" w:cs="宋体"/>
          <w:color w:val="000000"/>
          <w:kern w:val="2"/>
          <w:sz w:val="21"/>
          <w:szCs w:val="21"/>
          <w:lang w:val="en-US" w:eastAsia="zh-CN" w:bidi="ar"/>
        </w:rPr>
        <w:t>10</w:t>
      </w:r>
      <w:r>
        <w:rPr>
          <w:rFonts w:hint="eastAsia" w:ascii="宋体" w:hAnsi="宋体" w:eastAsia="宋体" w:cs="宋体"/>
          <w:color w:val="000000"/>
          <w:kern w:val="0"/>
          <w:sz w:val="21"/>
          <w:szCs w:val="21"/>
          <w:lang w:val="en-US" w:eastAsia="zh-CN" w:bidi="ar"/>
        </w:rPr>
        <w:t>.3.2 监理人提出变更建议</w:t>
      </w:r>
    </w:p>
    <w:p w14:paraId="2B533CED">
      <w:pPr>
        <w:keepNext w:val="0"/>
        <w:keepLines w:val="0"/>
        <w:widowControl w:val="0"/>
        <w:suppressLineNumbers w:val="0"/>
        <w:autoSpaceDE w:val="0"/>
        <w:autoSpaceDN w:val="0"/>
        <w:adjustRightInd w:val="0"/>
        <w:spacing w:before="0" w:beforeAutospacing="0" w:after="0" w:afterAutospacing="0" w:line="300" w:lineRule="exact"/>
        <w:ind w:left="0" w:right="0" w:firstLine="420" w:firstLineChars="200"/>
        <w:jc w:val="left"/>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lang w:val="en-US" w:eastAsia="zh-CN" w:bidi="ar"/>
        </w:rPr>
        <w:t>监理人提出变更建议的，需要向发包人以书面形式提出变更计划，说明计划变更工程范围和变更的内容、理由，以及实施该变更对合同价格和工期的影响。发包人同意变更的，由监理人向承包人发出变更指示。发包人不同意变更的，监理人无权擅自发出变更指示。</w:t>
      </w:r>
    </w:p>
    <w:p w14:paraId="09B024F8">
      <w:pPr>
        <w:keepNext w:val="0"/>
        <w:keepLines w:val="0"/>
        <w:widowControl w:val="0"/>
        <w:suppressLineNumbers w:val="0"/>
        <w:autoSpaceDE w:val="0"/>
        <w:autoSpaceDN w:val="0"/>
        <w:adjustRightInd w:val="0"/>
        <w:spacing w:before="0" w:beforeAutospacing="0" w:after="0" w:afterAutospacing="0" w:line="300" w:lineRule="exact"/>
        <w:ind w:left="0" w:right="0" w:firstLine="420" w:firstLineChars="200"/>
        <w:jc w:val="left"/>
        <w:rPr>
          <w:rFonts w:hint="eastAsia" w:ascii="宋体" w:hAnsi="宋体" w:eastAsia="宋体" w:cs="宋体"/>
          <w:color w:val="000000"/>
          <w:kern w:val="2"/>
          <w:sz w:val="21"/>
          <w:szCs w:val="21"/>
        </w:rPr>
      </w:pPr>
      <w:r>
        <w:rPr>
          <w:rFonts w:hint="eastAsia" w:ascii="宋体" w:hAnsi="宋体" w:eastAsia="宋体" w:cs="宋体"/>
          <w:color w:val="000000"/>
          <w:kern w:val="2"/>
          <w:sz w:val="21"/>
          <w:szCs w:val="21"/>
          <w:lang w:val="en-US" w:eastAsia="zh-CN" w:bidi="ar"/>
        </w:rPr>
        <w:t>10.3.3 变更执行</w:t>
      </w:r>
    </w:p>
    <w:p w14:paraId="05DBB8F8">
      <w:pPr>
        <w:keepNext w:val="0"/>
        <w:keepLines w:val="0"/>
        <w:widowControl w:val="0"/>
        <w:suppressLineNumbers w:val="0"/>
        <w:autoSpaceDE w:val="0"/>
        <w:autoSpaceDN w:val="0"/>
        <w:adjustRightInd w:val="0"/>
        <w:spacing w:before="0" w:beforeAutospacing="0" w:after="0" w:afterAutospacing="0" w:line="300" w:lineRule="exact"/>
        <w:ind w:left="0" w:right="0" w:firstLine="420" w:firstLineChars="200"/>
        <w:jc w:val="left"/>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lang w:val="en-US" w:eastAsia="zh-CN" w:bidi="ar"/>
        </w:rPr>
        <w:t>承包人收到监理人下达的变更指示后，认为不能执行，应立即提出不能执行该变更指示的理由。承包人认为可以执行变更的，应当书面说明实施该变更指示对合同价格和工期的影响，且合同当事人应当按照第10.4款〔变更估价〕约定确定变更估价。</w:t>
      </w:r>
    </w:p>
    <w:p w14:paraId="4C9E089B">
      <w:pPr>
        <w:keepNext/>
        <w:keepLines/>
        <w:widowControl/>
        <w:suppressLineNumbers w:val="0"/>
        <w:spacing w:before="0" w:beforeAutospacing="0" w:after="0" w:afterAutospacing="0" w:line="300" w:lineRule="exact"/>
        <w:ind w:left="0" w:firstLine="420" w:firstLineChars="200"/>
        <w:jc w:val="both"/>
        <w:outlineLvl w:val="4"/>
        <w:rPr>
          <w:rFonts w:hint="eastAsia" w:ascii="宋体" w:hAnsi="宋体" w:eastAsia="宋体" w:cs="宋体"/>
          <w:b w:val="0"/>
          <w:bCs/>
          <w:color w:val="000000"/>
          <w:kern w:val="2"/>
          <w:sz w:val="21"/>
          <w:szCs w:val="21"/>
          <w:lang w:val="en-US" w:eastAsia="zh-CN" w:bidi="ar"/>
        </w:rPr>
      </w:pPr>
      <w:bookmarkStart w:id="156" w:name="_Toc395262221"/>
      <w:bookmarkEnd w:id="156"/>
      <w:r>
        <w:rPr>
          <w:rFonts w:hint="eastAsia" w:ascii="宋体" w:hAnsi="宋体" w:eastAsia="宋体" w:cs="宋体"/>
          <w:b w:val="0"/>
          <w:bCs/>
          <w:color w:val="000000"/>
          <w:kern w:val="2"/>
          <w:sz w:val="21"/>
          <w:szCs w:val="21"/>
          <w:lang w:val="en-US" w:eastAsia="zh-CN" w:bidi="ar"/>
        </w:rPr>
        <w:t>1</w:t>
      </w:r>
      <w:bookmarkStart w:id="157" w:name="_Toc296503087"/>
      <w:bookmarkEnd w:id="157"/>
      <w:bookmarkStart w:id="158" w:name="_Toc337558791"/>
      <w:bookmarkEnd w:id="158"/>
      <w:bookmarkStart w:id="159" w:name="_Toc296346588"/>
      <w:r>
        <w:rPr>
          <w:rFonts w:hint="eastAsia" w:ascii="宋体" w:hAnsi="宋体" w:eastAsia="宋体" w:cs="宋体"/>
          <w:b w:val="0"/>
          <w:bCs/>
          <w:color w:val="000000"/>
          <w:kern w:val="2"/>
          <w:sz w:val="21"/>
          <w:szCs w:val="21"/>
          <w:lang w:val="en-US" w:eastAsia="zh-CN" w:bidi="ar"/>
        </w:rPr>
        <w:t>0.4变更估价</w:t>
      </w:r>
      <w:bookmarkEnd w:id="159"/>
    </w:p>
    <w:p w14:paraId="70F9C976">
      <w:pPr>
        <w:keepNext w:val="0"/>
        <w:keepLines w:val="0"/>
        <w:widowControl w:val="0"/>
        <w:suppressLineNumbers w:val="0"/>
        <w:autoSpaceDE w:val="0"/>
        <w:autoSpaceDN w:val="0"/>
        <w:adjustRightInd w:val="0"/>
        <w:spacing w:before="0" w:beforeAutospacing="0" w:after="0" w:afterAutospacing="0" w:line="300" w:lineRule="exact"/>
        <w:ind w:left="0" w:right="0" w:firstLine="420" w:firstLineChars="200"/>
        <w:jc w:val="left"/>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lang w:val="en-US" w:eastAsia="zh-CN" w:bidi="ar"/>
        </w:rPr>
        <w:t>10.4.1 变更估价原则</w:t>
      </w:r>
    </w:p>
    <w:p w14:paraId="3B0F7718">
      <w:pPr>
        <w:keepNext w:val="0"/>
        <w:keepLines w:val="0"/>
        <w:widowControl w:val="0"/>
        <w:suppressLineNumbers w:val="0"/>
        <w:autoSpaceDE w:val="0"/>
        <w:autoSpaceDN w:val="0"/>
        <w:adjustRightInd w:val="0"/>
        <w:spacing w:before="0" w:beforeAutospacing="0" w:after="0" w:afterAutospacing="0" w:line="300" w:lineRule="exact"/>
        <w:ind w:left="0" w:right="0" w:firstLine="420" w:firstLineChars="200"/>
        <w:jc w:val="left"/>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lang w:val="en-US" w:eastAsia="zh-CN" w:bidi="ar"/>
        </w:rPr>
        <w:t>除专用合同条款另有约定外，变更估价按照本款约定处理：</w:t>
      </w:r>
    </w:p>
    <w:p w14:paraId="6C496A5D">
      <w:pPr>
        <w:keepNext w:val="0"/>
        <w:keepLines w:val="0"/>
        <w:widowControl w:val="0"/>
        <w:suppressLineNumbers w:val="0"/>
        <w:autoSpaceDE w:val="0"/>
        <w:autoSpaceDN w:val="0"/>
        <w:adjustRightInd w:val="0"/>
        <w:spacing w:before="0" w:beforeAutospacing="0" w:after="0" w:afterAutospacing="0" w:line="300" w:lineRule="exact"/>
        <w:ind w:left="0" w:right="0" w:firstLine="420" w:firstLineChars="200"/>
        <w:jc w:val="left"/>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lang w:val="en-US" w:eastAsia="zh-CN" w:bidi="ar"/>
        </w:rPr>
        <w:t>（1）已标价工程量清单或预算书有相同项目的，按照相同项目单价认定；</w:t>
      </w:r>
    </w:p>
    <w:p w14:paraId="779CEDB1">
      <w:pPr>
        <w:keepNext w:val="0"/>
        <w:keepLines w:val="0"/>
        <w:widowControl w:val="0"/>
        <w:suppressLineNumbers w:val="0"/>
        <w:autoSpaceDE w:val="0"/>
        <w:autoSpaceDN w:val="0"/>
        <w:adjustRightInd w:val="0"/>
        <w:spacing w:before="0" w:beforeAutospacing="0" w:after="0" w:afterAutospacing="0" w:line="300" w:lineRule="exact"/>
        <w:ind w:left="0" w:right="0" w:firstLine="420" w:firstLineChars="200"/>
        <w:jc w:val="left"/>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lang w:val="en-US" w:eastAsia="zh-CN" w:bidi="ar"/>
        </w:rPr>
        <w:t>（2）已标价工程量清单或预算书中无相同项目，但有类似项目的，参照类似项目的单价认定；</w:t>
      </w:r>
    </w:p>
    <w:p w14:paraId="2D360CED">
      <w:pPr>
        <w:keepNext w:val="0"/>
        <w:keepLines w:val="0"/>
        <w:widowControl w:val="0"/>
        <w:suppressLineNumbers w:val="0"/>
        <w:autoSpaceDE w:val="0"/>
        <w:autoSpaceDN w:val="0"/>
        <w:adjustRightInd w:val="0"/>
        <w:spacing w:before="0" w:beforeAutospacing="0" w:after="0" w:afterAutospacing="0" w:line="300" w:lineRule="exact"/>
        <w:ind w:left="0" w:right="0" w:firstLine="420" w:firstLineChars="200"/>
        <w:jc w:val="left"/>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lang w:val="en-US" w:eastAsia="zh-CN" w:bidi="ar"/>
        </w:rPr>
        <w:t>（3）变更导致实际完成的变更工程量与已标价工程量清单或预算书中列明的该项目工程量的变化幅度超过15%的，或已标价工程量清单或预算书中无相同项目及类似项目单价的，按照合理的成本与利润构成的原则，由合同当事人按照第4.4款〔商定或确定〕确定变更工作的单价。</w:t>
      </w:r>
    </w:p>
    <w:p w14:paraId="18917B96">
      <w:pPr>
        <w:keepNext w:val="0"/>
        <w:keepLines w:val="0"/>
        <w:widowControl w:val="0"/>
        <w:suppressLineNumbers w:val="0"/>
        <w:autoSpaceDE w:val="0"/>
        <w:autoSpaceDN w:val="0"/>
        <w:adjustRightInd w:val="0"/>
        <w:spacing w:before="0" w:beforeAutospacing="0" w:after="0" w:afterAutospacing="0" w:line="300" w:lineRule="exact"/>
        <w:ind w:left="0" w:right="0" w:firstLine="420" w:firstLineChars="200"/>
        <w:jc w:val="left"/>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lang w:val="en-US" w:eastAsia="zh-CN" w:bidi="ar"/>
        </w:rPr>
        <w:t>10.4.2 变更估价程序</w:t>
      </w:r>
    </w:p>
    <w:p w14:paraId="539604F2">
      <w:pPr>
        <w:keepNext w:val="0"/>
        <w:keepLines w:val="0"/>
        <w:widowControl w:val="0"/>
        <w:suppressLineNumbers w:val="0"/>
        <w:autoSpaceDE w:val="0"/>
        <w:autoSpaceDN w:val="0"/>
        <w:adjustRightInd w:val="0"/>
        <w:spacing w:before="0" w:beforeAutospacing="0" w:after="0" w:afterAutospacing="0" w:line="300" w:lineRule="exact"/>
        <w:ind w:left="0" w:right="0" w:firstLine="420" w:firstLineChars="200"/>
        <w:jc w:val="left"/>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lang w:val="en-US" w:eastAsia="zh-CN" w:bidi="ar"/>
        </w:rPr>
        <w:t>承包人应在收到变更指示后14天内，向监理人提交变更估价申请。监理人应在收到承包人提交的变更估价申请后7天内审查完毕并报送发包人，监理人对变更估价申请有异议，通知承包人修改后重新提交。发包人应在承包人提交变更估价申请后14天内审批完毕。发包人逾期未完成审批或未提出异议的，视为认可承包人提交的变更估价申请。</w:t>
      </w:r>
    </w:p>
    <w:p w14:paraId="0E8E781D">
      <w:pPr>
        <w:keepNext w:val="0"/>
        <w:keepLines w:val="0"/>
        <w:widowControl w:val="0"/>
        <w:suppressLineNumbers w:val="0"/>
        <w:autoSpaceDE w:val="0"/>
        <w:autoSpaceDN w:val="0"/>
        <w:adjustRightInd w:val="0"/>
        <w:spacing w:before="0" w:beforeAutospacing="0" w:after="0" w:afterAutospacing="0" w:line="300" w:lineRule="exact"/>
        <w:ind w:left="0" w:right="0" w:firstLine="420" w:firstLineChars="200"/>
        <w:jc w:val="left"/>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lang w:val="en-US" w:eastAsia="zh-CN" w:bidi="ar"/>
        </w:rPr>
        <w:t>因变更引起的价格调整应计入最近一期的进度款中支付。</w:t>
      </w:r>
    </w:p>
    <w:p w14:paraId="311B4582">
      <w:pPr>
        <w:keepNext/>
        <w:keepLines/>
        <w:widowControl/>
        <w:suppressLineNumbers w:val="0"/>
        <w:spacing w:before="0" w:beforeAutospacing="0" w:after="0" w:afterAutospacing="0" w:line="300" w:lineRule="exact"/>
        <w:ind w:left="0" w:firstLine="420" w:firstLineChars="200"/>
        <w:jc w:val="both"/>
        <w:outlineLvl w:val="4"/>
        <w:rPr>
          <w:rFonts w:hint="eastAsia" w:ascii="宋体" w:hAnsi="宋体" w:eastAsia="宋体" w:cs="宋体"/>
          <w:b w:val="0"/>
          <w:bCs/>
          <w:color w:val="000000"/>
          <w:kern w:val="2"/>
          <w:sz w:val="21"/>
          <w:szCs w:val="21"/>
          <w:lang w:val="en-US" w:eastAsia="zh-CN" w:bidi="ar"/>
        </w:rPr>
      </w:pPr>
      <w:bookmarkStart w:id="160" w:name="_Toc395262222"/>
      <w:bookmarkEnd w:id="160"/>
      <w:r>
        <w:rPr>
          <w:rFonts w:hint="eastAsia" w:ascii="宋体" w:hAnsi="宋体" w:eastAsia="宋体" w:cs="宋体"/>
          <w:b w:val="0"/>
          <w:bCs/>
          <w:color w:val="000000"/>
          <w:kern w:val="2"/>
          <w:sz w:val="21"/>
          <w:szCs w:val="21"/>
          <w:lang w:val="en-US" w:eastAsia="zh-CN" w:bidi="ar"/>
        </w:rPr>
        <w:t>1</w:t>
      </w:r>
      <w:bookmarkStart w:id="161" w:name="_Toc337558792"/>
      <w:bookmarkEnd w:id="161"/>
      <w:bookmarkStart w:id="162" w:name="_Toc296503094"/>
      <w:bookmarkEnd w:id="162"/>
      <w:bookmarkStart w:id="163" w:name="_Toc296346595"/>
      <w:r>
        <w:rPr>
          <w:rFonts w:hint="eastAsia" w:ascii="宋体" w:hAnsi="宋体" w:eastAsia="宋体" w:cs="宋体"/>
          <w:b w:val="0"/>
          <w:bCs/>
          <w:color w:val="000000"/>
          <w:kern w:val="2"/>
          <w:sz w:val="21"/>
          <w:szCs w:val="21"/>
          <w:lang w:val="en-US" w:eastAsia="zh-CN" w:bidi="ar"/>
        </w:rPr>
        <w:t>0.5承包人的合理化建议</w:t>
      </w:r>
      <w:bookmarkEnd w:id="163"/>
    </w:p>
    <w:p w14:paraId="7C549E73">
      <w:pPr>
        <w:keepNext w:val="0"/>
        <w:keepLines w:val="0"/>
        <w:widowControl w:val="0"/>
        <w:suppressLineNumbers w:val="0"/>
        <w:autoSpaceDE w:val="0"/>
        <w:autoSpaceDN w:val="0"/>
        <w:adjustRightInd w:val="0"/>
        <w:spacing w:before="0" w:beforeAutospacing="0" w:after="0" w:afterAutospacing="0" w:line="300" w:lineRule="exact"/>
        <w:ind w:left="0" w:right="0" w:firstLine="420" w:firstLineChars="200"/>
        <w:jc w:val="left"/>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lang w:val="en-US" w:eastAsia="zh-CN" w:bidi="ar"/>
        </w:rPr>
        <w:t>承包人提出合理化建议的，应向监理人提交合理化建议说明，说明建议的内容和理由，以及实施该建议对合同价格和工期的影响。</w:t>
      </w:r>
    </w:p>
    <w:p w14:paraId="23D47D23">
      <w:pPr>
        <w:keepNext w:val="0"/>
        <w:keepLines w:val="0"/>
        <w:widowControl w:val="0"/>
        <w:suppressLineNumbers w:val="0"/>
        <w:autoSpaceDE w:val="0"/>
        <w:autoSpaceDN w:val="0"/>
        <w:adjustRightInd w:val="0"/>
        <w:spacing w:before="0" w:beforeAutospacing="0" w:after="0" w:afterAutospacing="0" w:line="300" w:lineRule="exact"/>
        <w:ind w:left="0" w:right="0" w:firstLine="420" w:firstLineChars="200"/>
        <w:jc w:val="left"/>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lang w:val="en-US" w:eastAsia="zh-CN" w:bidi="ar"/>
        </w:rPr>
        <w:t>除专用合同条款另有约定外，监理人应在收到承包人提交的合理化建议后7天内审查完毕并报送发包人，发现其中存在技术上的缺陷，应通知承包人修改。发包人应在收到监理人报送的合理化建议后7天内审批完毕。合理化建议经发包人批准的，监理人应及时发出变更指示，由此引起的合同价格调整按照第10.4款〔变更估价〕约定执行。发包人不同意变更的，监理人应书面通知承包人。</w:t>
      </w:r>
    </w:p>
    <w:p w14:paraId="039DAB0B">
      <w:pPr>
        <w:keepNext w:val="0"/>
        <w:keepLines w:val="0"/>
        <w:widowControl w:val="0"/>
        <w:suppressLineNumbers w:val="0"/>
        <w:autoSpaceDE w:val="0"/>
        <w:autoSpaceDN w:val="0"/>
        <w:adjustRightInd w:val="0"/>
        <w:spacing w:before="0" w:beforeAutospacing="0" w:after="0" w:afterAutospacing="0" w:line="300" w:lineRule="exact"/>
        <w:ind w:left="0" w:right="0" w:firstLine="420" w:firstLineChars="200"/>
        <w:jc w:val="left"/>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lang w:val="en-US" w:eastAsia="zh-CN" w:bidi="ar"/>
        </w:rPr>
        <w:t>合理化建议降低了合同价格或者提高了工程经济效益的，发包人可对承包人给予奖励，奖励的方法和金额在专用合同条款中约定。</w:t>
      </w:r>
    </w:p>
    <w:p w14:paraId="0C0442F0">
      <w:pPr>
        <w:keepNext/>
        <w:keepLines/>
        <w:widowControl/>
        <w:suppressLineNumbers w:val="0"/>
        <w:spacing w:before="0" w:beforeAutospacing="0" w:after="0" w:afterAutospacing="0" w:line="300" w:lineRule="exact"/>
        <w:ind w:left="0" w:firstLine="420" w:firstLineChars="200"/>
        <w:jc w:val="both"/>
        <w:outlineLvl w:val="4"/>
        <w:rPr>
          <w:rFonts w:hint="eastAsia" w:ascii="宋体" w:hAnsi="宋体" w:eastAsia="宋体" w:cs="宋体"/>
          <w:b/>
          <w:bCs/>
          <w:color w:val="000000"/>
          <w:kern w:val="2"/>
          <w:sz w:val="21"/>
          <w:szCs w:val="21"/>
          <w:lang w:val="en-US" w:eastAsia="zh-CN" w:bidi="ar"/>
        </w:rPr>
      </w:pPr>
      <w:bookmarkStart w:id="164" w:name="_Toc395262223"/>
      <w:bookmarkEnd w:id="164"/>
      <w:r>
        <w:rPr>
          <w:rFonts w:hint="eastAsia" w:ascii="宋体" w:hAnsi="宋体" w:eastAsia="宋体" w:cs="宋体"/>
          <w:b w:val="0"/>
          <w:bCs/>
          <w:color w:val="000000"/>
          <w:kern w:val="2"/>
          <w:sz w:val="21"/>
          <w:szCs w:val="21"/>
          <w:lang w:val="en-US" w:eastAsia="zh-CN" w:bidi="ar"/>
        </w:rPr>
        <w:t>1</w:t>
      </w:r>
      <w:bookmarkStart w:id="165" w:name="_Toc337558793"/>
      <w:r>
        <w:rPr>
          <w:rFonts w:hint="eastAsia" w:ascii="宋体" w:hAnsi="宋体" w:eastAsia="宋体" w:cs="宋体"/>
          <w:b w:val="0"/>
          <w:bCs/>
          <w:color w:val="000000"/>
          <w:kern w:val="2"/>
          <w:sz w:val="21"/>
          <w:szCs w:val="21"/>
          <w:lang w:val="en-US" w:eastAsia="zh-CN" w:bidi="ar"/>
        </w:rPr>
        <w:t>0.6变更引起的工期调整</w:t>
      </w:r>
      <w:bookmarkEnd w:id="165"/>
      <w:r>
        <w:rPr>
          <w:rFonts w:hint="eastAsia" w:ascii="宋体" w:hAnsi="宋体" w:eastAsia="宋体" w:cs="宋体"/>
          <w:b w:val="0"/>
          <w:bCs/>
          <w:color w:val="000000"/>
          <w:kern w:val="2"/>
          <w:sz w:val="21"/>
          <w:szCs w:val="21"/>
          <w:lang w:val="en-US" w:eastAsia="zh-CN" w:bidi="ar"/>
        </w:rPr>
        <w:t xml:space="preserve">  </w:t>
      </w:r>
      <w:r>
        <w:rPr>
          <w:rFonts w:hint="eastAsia" w:ascii="宋体" w:hAnsi="宋体" w:eastAsia="宋体" w:cs="宋体"/>
          <w:b/>
          <w:bCs/>
          <w:color w:val="000000"/>
          <w:kern w:val="2"/>
          <w:sz w:val="21"/>
          <w:szCs w:val="21"/>
          <w:lang w:val="en-US" w:eastAsia="zh-CN" w:bidi="ar"/>
        </w:rPr>
        <w:t xml:space="preserve"> </w:t>
      </w:r>
    </w:p>
    <w:p w14:paraId="0B8BC136">
      <w:pPr>
        <w:keepNext w:val="0"/>
        <w:keepLines w:val="0"/>
        <w:widowControl w:val="0"/>
        <w:suppressLineNumbers w:val="0"/>
        <w:autoSpaceDE w:val="0"/>
        <w:autoSpaceDN w:val="0"/>
        <w:adjustRightInd w:val="0"/>
        <w:spacing w:before="0" w:beforeAutospacing="0" w:after="0" w:afterAutospacing="0" w:line="300" w:lineRule="exact"/>
        <w:ind w:left="0" w:right="0" w:firstLine="420" w:firstLineChars="200"/>
        <w:jc w:val="left"/>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lang w:val="en-US" w:eastAsia="zh-CN" w:bidi="ar"/>
        </w:rPr>
        <w:t>因变更引起工期变化的，合同当事人均可要求调整合同工期，由合同当事人按照第4.4款〔商定或确定〕并参考工程所在地的工期定额标准确定增减工期天数。</w:t>
      </w:r>
    </w:p>
    <w:p w14:paraId="54383DFD">
      <w:pPr>
        <w:keepNext/>
        <w:keepLines/>
        <w:widowControl/>
        <w:suppressLineNumbers w:val="0"/>
        <w:spacing w:before="0" w:beforeAutospacing="0" w:after="0" w:afterAutospacing="0" w:line="300" w:lineRule="exact"/>
        <w:ind w:left="0" w:firstLine="420" w:firstLineChars="200"/>
        <w:jc w:val="both"/>
        <w:outlineLvl w:val="4"/>
        <w:rPr>
          <w:rFonts w:hint="eastAsia" w:ascii="宋体" w:hAnsi="宋体" w:eastAsia="宋体" w:cs="宋体"/>
          <w:b w:val="0"/>
          <w:bCs/>
          <w:color w:val="000000"/>
          <w:kern w:val="2"/>
          <w:sz w:val="21"/>
          <w:szCs w:val="21"/>
          <w:lang w:val="en-US" w:eastAsia="zh-CN" w:bidi="ar"/>
        </w:rPr>
      </w:pPr>
      <w:bookmarkStart w:id="166" w:name="_Toc395262224"/>
      <w:bookmarkEnd w:id="166"/>
      <w:r>
        <w:rPr>
          <w:rFonts w:hint="eastAsia" w:ascii="宋体" w:hAnsi="宋体" w:eastAsia="宋体" w:cs="宋体"/>
          <w:b w:val="0"/>
          <w:bCs/>
          <w:color w:val="000000"/>
          <w:kern w:val="2"/>
          <w:sz w:val="21"/>
          <w:szCs w:val="21"/>
          <w:lang w:val="en-US" w:eastAsia="zh-CN" w:bidi="ar"/>
        </w:rPr>
        <w:t>10.7暂估价</w:t>
      </w:r>
    </w:p>
    <w:p w14:paraId="1EFCD9BF">
      <w:pPr>
        <w:keepNext w:val="0"/>
        <w:keepLines w:val="0"/>
        <w:widowControl w:val="0"/>
        <w:suppressLineNumbers w:val="0"/>
        <w:autoSpaceDE w:val="0"/>
        <w:autoSpaceDN w:val="0"/>
        <w:adjustRightInd w:val="0"/>
        <w:spacing w:before="0" w:beforeAutospacing="0" w:after="0" w:afterAutospacing="0" w:line="300" w:lineRule="exact"/>
        <w:ind w:left="0" w:right="0" w:firstLine="420" w:firstLineChars="200"/>
        <w:jc w:val="left"/>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lang w:val="en-US" w:eastAsia="zh-CN" w:bidi="ar"/>
        </w:rPr>
        <w:t>暂估价专业分包工程、服务、材料和工程设备的明细由合同当事人在专用合同条款中约定。</w:t>
      </w:r>
    </w:p>
    <w:p w14:paraId="755170B5">
      <w:pPr>
        <w:keepNext w:val="0"/>
        <w:keepLines w:val="0"/>
        <w:widowControl w:val="0"/>
        <w:suppressLineNumbers w:val="0"/>
        <w:autoSpaceDE/>
        <w:autoSpaceDN/>
        <w:adjustRightInd/>
        <w:spacing w:before="0" w:beforeAutospacing="0" w:after="0" w:afterAutospacing="0" w:line="300" w:lineRule="exact"/>
        <w:ind w:left="0" w:right="0" w:firstLine="420" w:firstLineChars="200"/>
        <w:jc w:val="left"/>
        <w:rPr>
          <w:rFonts w:hint="eastAsia" w:ascii="宋体" w:hAnsi="宋体" w:eastAsia="宋体" w:cs="宋体"/>
          <w:color w:val="000000"/>
          <w:kern w:val="0"/>
          <w:sz w:val="21"/>
          <w:szCs w:val="21"/>
        </w:rPr>
      </w:pPr>
      <w:r>
        <w:rPr>
          <w:rFonts w:hint="eastAsia" w:ascii="宋体" w:hAnsi="宋体" w:eastAsia="宋体" w:cs="宋体"/>
          <w:color w:val="000000"/>
          <w:kern w:val="2"/>
          <w:sz w:val="21"/>
          <w:szCs w:val="21"/>
          <w:lang w:val="en-US" w:eastAsia="zh-CN" w:bidi="ar"/>
        </w:rPr>
        <w:t>10.7.1</w:t>
      </w:r>
      <w:r>
        <w:rPr>
          <w:rFonts w:hint="eastAsia" w:ascii="宋体" w:hAnsi="宋体" w:eastAsia="宋体" w:cs="宋体"/>
          <w:color w:val="000000"/>
          <w:kern w:val="0"/>
          <w:sz w:val="21"/>
          <w:szCs w:val="21"/>
          <w:lang w:val="en-US" w:eastAsia="zh-CN" w:bidi="ar"/>
        </w:rPr>
        <w:t xml:space="preserve"> 依法必须招标的暂估价项目</w:t>
      </w:r>
    </w:p>
    <w:p w14:paraId="208F4CFF">
      <w:pPr>
        <w:keepNext w:val="0"/>
        <w:keepLines w:val="0"/>
        <w:widowControl w:val="0"/>
        <w:suppressLineNumbers w:val="0"/>
        <w:autoSpaceDE/>
        <w:autoSpaceDN/>
        <w:adjustRightInd/>
        <w:spacing w:before="0" w:beforeAutospacing="0" w:after="0" w:afterAutospacing="0" w:line="300" w:lineRule="exact"/>
        <w:ind w:left="0" w:right="0" w:firstLine="420" w:firstLineChars="200"/>
        <w:jc w:val="left"/>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lang w:val="en-US" w:eastAsia="zh-CN" w:bidi="ar"/>
        </w:rPr>
        <w:t>对于依法必须招标的暂估价项目，采取以下第1种方式确定。合同当事人也可以在专用合同条款中选择其他招标方式。</w:t>
      </w:r>
    </w:p>
    <w:p w14:paraId="25032EE1">
      <w:pPr>
        <w:keepNext w:val="0"/>
        <w:keepLines w:val="0"/>
        <w:widowControl w:val="0"/>
        <w:suppressLineNumbers w:val="0"/>
        <w:autoSpaceDE/>
        <w:autoSpaceDN/>
        <w:adjustRightInd/>
        <w:spacing w:before="0" w:beforeAutospacing="0" w:after="0" w:afterAutospacing="0" w:line="300" w:lineRule="exact"/>
        <w:ind w:left="0" w:right="0" w:firstLine="420" w:firstLineChars="200"/>
        <w:jc w:val="left"/>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lang w:val="en-US" w:eastAsia="zh-CN" w:bidi="ar"/>
        </w:rPr>
        <w:t>第1种方式：对于依法必须招标的暂估价项目，由承包人招标，对该暂估价项目的确认和批准按照以下约定执行：</w:t>
      </w:r>
    </w:p>
    <w:p w14:paraId="53CACCB1">
      <w:pPr>
        <w:keepNext w:val="0"/>
        <w:keepLines w:val="0"/>
        <w:widowControl w:val="0"/>
        <w:suppressLineNumbers w:val="0"/>
        <w:autoSpaceDE/>
        <w:autoSpaceDN/>
        <w:adjustRightInd/>
        <w:spacing w:before="0" w:beforeAutospacing="0" w:after="0" w:afterAutospacing="0" w:line="300" w:lineRule="exact"/>
        <w:ind w:left="0" w:right="0" w:firstLine="420" w:firstLineChars="200"/>
        <w:jc w:val="left"/>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lang w:val="en-US" w:eastAsia="zh-CN" w:bidi="ar"/>
        </w:rPr>
        <w:t>（1）承包人应当根据施工进度计划，在招标工作启动前14天将招标方案通过监理人报送发包人审查，发包人应当在收到承包人报送的招标方案后7天内批准或提出修改意见。承包人应当按照经过发包人批准的招标方案开展招标工作；</w:t>
      </w:r>
    </w:p>
    <w:p w14:paraId="6AA6F1AD">
      <w:pPr>
        <w:keepNext w:val="0"/>
        <w:keepLines w:val="0"/>
        <w:widowControl w:val="0"/>
        <w:suppressLineNumbers w:val="0"/>
        <w:autoSpaceDE/>
        <w:autoSpaceDN/>
        <w:adjustRightInd/>
        <w:spacing w:before="0" w:beforeAutospacing="0" w:after="0" w:afterAutospacing="0" w:line="300" w:lineRule="exact"/>
        <w:ind w:left="0" w:right="0" w:firstLine="420" w:firstLineChars="200"/>
        <w:jc w:val="left"/>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lang w:val="en-US" w:eastAsia="zh-CN" w:bidi="ar"/>
        </w:rPr>
        <w:t>（2）承包人应当根据施工进度计划，提前14天将招标文件通过监理人报送发包人审批，发包人应当在收到承包人报送的相关文件后7天内完成审批或提出修改意见；发包人有权确定招标控制价并按照法律规定参加评标；</w:t>
      </w:r>
    </w:p>
    <w:p w14:paraId="34EC9E63">
      <w:pPr>
        <w:keepNext w:val="0"/>
        <w:keepLines w:val="0"/>
        <w:widowControl w:val="0"/>
        <w:suppressLineNumbers w:val="0"/>
        <w:autoSpaceDE/>
        <w:autoSpaceDN/>
        <w:adjustRightInd/>
        <w:spacing w:before="0" w:beforeAutospacing="0" w:after="0" w:afterAutospacing="0" w:line="300" w:lineRule="exact"/>
        <w:ind w:left="0" w:right="0"/>
        <w:jc w:val="left"/>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lang w:val="en-US" w:eastAsia="zh-CN" w:bidi="ar"/>
        </w:rPr>
        <w:t xml:space="preserve">    （3）承包人与供应商、分包人在签订暂估价合同前，应当提前7天将确定的中标候选供应商或中标候选分包人的资料报送发包人，发包人应在收到资料后3天内与承包人共同确定中标人；承包人应当在签订合同后7天内，将暂估价合同副本报送发包人留存。</w:t>
      </w:r>
    </w:p>
    <w:p w14:paraId="6F5CAE2D">
      <w:pPr>
        <w:keepNext w:val="0"/>
        <w:keepLines w:val="0"/>
        <w:widowControl w:val="0"/>
        <w:suppressLineNumbers w:val="0"/>
        <w:autoSpaceDE/>
        <w:autoSpaceDN/>
        <w:adjustRightInd/>
        <w:spacing w:before="0" w:beforeAutospacing="0" w:after="0" w:afterAutospacing="0" w:line="300" w:lineRule="exact"/>
        <w:ind w:left="0" w:right="0" w:firstLine="420" w:firstLineChars="200"/>
        <w:jc w:val="left"/>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lang w:val="en-US" w:eastAsia="zh-CN" w:bidi="ar"/>
        </w:rPr>
        <w:t>第2种方式：对于依法必须招标的暂估价项目，由发包人和承包人共同招标确定暂估价供应商或分包人的，承包人应按照施工进度计划，在招标工作启动前14天通知发包人，并提交暂估价招标方案和工作分工。发包人应在收到后7天内确认。确定中标人后，由发包人、承包人与中标人共同签订暂估价合同。</w:t>
      </w:r>
    </w:p>
    <w:p w14:paraId="0A94C8F8">
      <w:pPr>
        <w:keepNext w:val="0"/>
        <w:keepLines w:val="0"/>
        <w:widowControl w:val="0"/>
        <w:suppressLineNumbers w:val="0"/>
        <w:autoSpaceDE/>
        <w:autoSpaceDN/>
        <w:adjustRightInd/>
        <w:spacing w:before="0" w:beforeAutospacing="0" w:after="0" w:afterAutospacing="0" w:line="300" w:lineRule="exact"/>
        <w:ind w:left="0" w:right="0" w:firstLine="420" w:firstLineChars="200"/>
        <w:jc w:val="left"/>
        <w:rPr>
          <w:rFonts w:hint="eastAsia" w:ascii="宋体" w:hAnsi="宋体" w:eastAsia="宋体" w:cs="宋体"/>
          <w:color w:val="000000"/>
          <w:kern w:val="0"/>
          <w:sz w:val="21"/>
          <w:szCs w:val="21"/>
        </w:rPr>
      </w:pPr>
      <w:r>
        <w:rPr>
          <w:rFonts w:hint="eastAsia" w:ascii="宋体" w:hAnsi="宋体" w:eastAsia="宋体" w:cs="宋体"/>
          <w:color w:val="000000"/>
          <w:kern w:val="2"/>
          <w:sz w:val="21"/>
          <w:szCs w:val="21"/>
          <w:lang w:val="en-US" w:eastAsia="zh-CN" w:bidi="ar"/>
        </w:rPr>
        <w:t>10.7.2</w:t>
      </w:r>
      <w:r>
        <w:rPr>
          <w:rFonts w:hint="eastAsia" w:ascii="宋体" w:hAnsi="宋体" w:eastAsia="宋体" w:cs="宋体"/>
          <w:color w:val="000000"/>
          <w:kern w:val="0"/>
          <w:sz w:val="21"/>
          <w:szCs w:val="21"/>
          <w:lang w:val="en-US" w:eastAsia="zh-CN" w:bidi="ar"/>
        </w:rPr>
        <w:t>不属于依法必须招标的暂估价项目</w:t>
      </w:r>
    </w:p>
    <w:p w14:paraId="445C84F3">
      <w:pPr>
        <w:keepNext w:val="0"/>
        <w:keepLines w:val="0"/>
        <w:widowControl w:val="0"/>
        <w:suppressLineNumbers w:val="0"/>
        <w:autoSpaceDE/>
        <w:autoSpaceDN/>
        <w:adjustRightInd/>
        <w:spacing w:before="0" w:beforeAutospacing="0" w:after="0" w:afterAutospacing="0" w:line="300" w:lineRule="exact"/>
        <w:ind w:left="0" w:right="0" w:firstLine="420" w:firstLineChars="200"/>
        <w:jc w:val="left"/>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lang w:val="en-US" w:eastAsia="zh-CN" w:bidi="ar"/>
        </w:rPr>
        <w:t xml:space="preserve">除专用合同条款另有约定外，对于不属于依法必须招标的暂估价项目，采取以下第1种方式确定： </w:t>
      </w:r>
    </w:p>
    <w:p w14:paraId="2E5B7A73">
      <w:pPr>
        <w:keepNext w:val="0"/>
        <w:keepLines w:val="0"/>
        <w:widowControl w:val="0"/>
        <w:suppressLineNumbers w:val="0"/>
        <w:autoSpaceDE/>
        <w:autoSpaceDN/>
        <w:adjustRightInd/>
        <w:spacing w:before="0" w:beforeAutospacing="0" w:after="0" w:afterAutospacing="0" w:line="300" w:lineRule="exact"/>
        <w:ind w:left="0" w:right="0" w:firstLine="420" w:firstLineChars="200"/>
        <w:jc w:val="left"/>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lang w:val="en-US" w:eastAsia="zh-CN" w:bidi="ar"/>
        </w:rPr>
        <w:t>第1种方式：对于不属于依法必须招标的暂估价项目，按本项约定确认和批准：</w:t>
      </w:r>
    </w:p>
    <w:p w14:paraId="797BDFBF">
      <w:pPr>
        <w:keepNext w:val="0"/>
        <w:keepLines w:val="0"/>
        <w:widowControl w:val="0"/>
        <w:suppressLineNumbers w:val="0"/>
        <w:autoSpaceDE/>
        <w:autoSpaceDN/>
        <w:adjustRightInd/>
        <w:spacing w:before="0" w:beforeAutospacing="0" w:after="0" w:afterAutospacing="0" w:line="300" w:lineRule="exact"/>
        <w:ind w:left="0" w:right="0" w:firstLine="420" w:firstLineChars="200"/>
        <w:jc w:val="left"/>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lang w:val="en-US" w:eastAsia="zh-CN" w:bidi="ar"/>
        </w:rPr>
        <w:t>（1）承包人应根据施工进度计划，在签订暂估价项目的采购合同、分包合同前28天向监理人提出书面申请。监理人应当在收到申请后3天内报送发包人，发包人应当在收到申请后14天内给予批准或提出修改意见，发包人逾期未予批准或提出修改意见的，视为该书面申请已获得同意；</w:t>
      </w:r>
    </w:p>
    <w:p w14:paraId="0F1B097A">
      <w:pPr>
        <w:keepNext w:val="0"/>
        <w:keepLines w:val="0"/>
        <w:widowControl w:val="0"/>
        <w:suppressLineNumbers w:val="0"/>
        <w:autoSpaceDE/>
        <w:autoSpaceDN/>
        <w:adjustRightInd/>
        <w:spacing w:before="0" w:beforeAutospacing="0" w:after="0" w:afterAutospacing="0" w:line="300" w:lineRule="exact"/>
        <w:ind w:left="0" w:right="0" w:firstLine="420" w:firstLineChars="200"/>
        <w:jc w:val="left"/>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lang w:val="en-US" w:eastAsia="zh-CN" w:bidi="ar"/>
        </w:rPr>
        <w:t>（2）发包人认为承包人确定的供应商、分包人无法满足工程质量或合同要求的，发包人可以要求承包人重新确定暂估价项目的供应商、分包人;</w:t>
      </w:r>
    </w:p>
    <w:p w14:paraId="17BC11D5">
      <w:pPr>
        <w:keepNext w:val="0"/>
        <w:keepLines w:val="0"/>
        <w:widowControl w:val="0"/>
        <w:suppressLineNumbers w:val="0"/>
        <w:autoSpaceDE/>
        <w:autoSpaceDN/>
        <w:adjustRightInd/>
        <w:spacing w:before="0" w:beforeAutospacing="0" w:after="0" w:afterAutospacing="0" w:line="300" w:lineRule="exact"/>
        <w:ind w:left="0" w:right="0" w:firstLine="420" w:firstLineChars="200"/>
        <w:jc w:val="left"/>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lang w:val="en-US" w:eastAsia="zh-CN" w:bidi="ar"/>
        </w:rPr>
        <w:t>（3）承包人应当在签订暂估价合同后7天内，将暂估价合同副本报送发包人留存。</w:t>
      </w:r>
    </w:p>
    <w:p w14:paraId="0360A722">
      <w:pPr>
        <w:keepNext w:val="0"/>
        <w:keepLines w:val="0"/>
        <w:widowControl w:val="0"/>
        <w:suppressLineNumbers w:val="0"/>
        <w:autoSpaceDE/>
        <w:autoSpaceDN/>
        <w:adjustRightInd/>
        <w:spacing w:before="0" w:beforeAutospacing="0" w:after="0" w:afterAutospacing="0" w:line="300" w:lineRule="exact"/>
        <w:ind w:left="0" w:right="0" w:firstLine="420" w:firstLineChars="200"/>
        <w:jc w:val="left"/>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lang w:val="en-US" w:eastAsia="zh-CN" w:bidi="ar"/>
        </w:rPr>
        <w:t>第2种方式：承包人按照第10.7.1项〔依法必须招标的暂估价项目〕约定的第1种方式确定暂估价项目。</w:t>
      </w:r>
    </w:p>
    <w:p w14:paraId="08758126">
      <w:pPr>
        <w:keepNext w:val="0"/>
        <w:keepLines w:val="0"/>
        <w:widowControl w:val="0"/>
        <w:suppressLineNumbers w:val="0"/>
        <w:autoSpaceDE/>
        <w:autoSpaceDN/>
        <w:adjustRightInd/>
        <w:spacing w:before="0" w:beforeAutospacing="0" w:after="0" w:afterAutospacing="0" w:line="300" w:lineRule="exact"/>
        <w:ind w:left="0" w:right="0" w:firstLine="420" w:firstLineChars="200"/>
        <w:jc w:val="left"/>
        <w:rPr>
          <w:rFonts w:hint="eastAsia" w:ascii="宋体" w:hAnsi="宋体" w:eastAsia="宋体" w:cs="宋体"/>
          <w:color w:val="000000"/>
          <w:kern w:val="0"/>
          <w:sz w:val="21"/>
          <w:szCs w:val="21"/>
        </w:rPr>
      </w:pPr>
      <w:r>
        <w:rPr>
          <w:rFonts w:hint="eastAsia" w:ascii="宋体" w:hAnsi="宋体" w:eastAsia="宋体" w:cs="宋体"/>
          <w:color w:val="000000"/>
          <w:kern w:val="2"/>
          <w:sz w:val="21"/>
          <w:szCs w:val="21"/>
          <w:lang w:val="en-US" w:eastAsia="zh-CN" w:bidi="ar"/>
        </w:rPr>
        <w:t>第3种方式：</w:t>
      </w:r>
      <w:r>
        <w:rPr>
          <w:rFonts w:hint="eastAsia" w:ascii="宋体" w:hAnsi="宋体" w:eastAsia="宋体" w:cs="宋体"/>
          <w:color w:val="000000"/>
          <w:kern w:val="0"/>
          <w:sz w:val="21"/>
          <w:szCs w:val="21"/>
          <w:lang w:val="en-US" w:eastAsia="zh-CN" w:bidi="ar"/>
        </w:rPr>
        <w:t>承包人直接实施的暂估价项目</w:t>
      </w:r>
    </w:p>
    <w:p w14:paraId="5E1169C8">
      <w:pPr>
        <w:keepNext w:val="0"/>
        <w:keepLines w:val="0"/>
        <w:widowControl w:val="0"/>
        <w:suppressLineNumbers w:val="0"/>
        <w:autoSpaceDE/>
        <w:autoSpaceDN/>
        <w:adjustRightInd/>
        <w:spacing w:before="0" w:beforeAutospacing="0" w:after="0" w:afterAutospacing="0" w:line="300" w:lineRule="exact"/>
        <w:ind w:left="0" w:right="0" w:firstLine="420" w:firstLineChars="200"/>
        <w:jc w:val="left"/>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lang w:val="en-US" w:eastAsia="zh-CN" w:bidi="ar"/>
        </w:rPr>
        <w:t>承包人具备实施暂估价项目的资格和条件的，经发包人和承包人协商一致后，可由承包人自行实施暂估价项目，合同当事人可以在专用合同条款约定具体事项。</w:t>
      </w:r>
    </w:p>
    <w:p w14:paraId="14C8085E">
      <w:pPr>
        <w:keepNext w:val="0"/>
        <w:keepLines w:val="0"/>
        <w:widowControl w:val="0"/>
        <w:suppressLineNumbers w:val="0"/>
        <w:autoSpaceDE/>
        <w:autoSpaceDN/>
        <w:adjustRightInd/>
        <w:spacing w:before="0" w:beforeAutospacing="0" w:after="0" w:afterAutospacing="0" w:line="300" w:lineRule="exact"/>
        <w:ind w:left="0" w:right="0" w:firstLine="420" w:firstLineChars="200"/>
        <w:jc w:val="left"/>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lang w:val="en-US" w:eastAsia="zh-CN" w:bidi="ar"/>
        </w:rPr>
        <w:t>10.7.3 因发包人原因导致暂估价合同订立和履行迟延的，由此增加的费用和（或）延误的工期由发包人承担，并支付承包人合理的利润。因承包人原因导致暂估价合同订立和履行迟延的，由此增加的费用和（或）延误的工期由承包人承担。</w:t>
      </w:r>
    </w:p>
    <w:p w14:paraId="73636999">
      <w:pPr>
        <w:keepNext/>
        <w:keepLines/>
        <w:widowControl/>
        <w:suppressLineNumbers w:val="0"/>
        <w:spacing w:before="0" w:beforeAutospacing="0" w:after="0" w:afterAutospacing="0" w:line="300" w:lineRule="exact"/>
        <w:ind w:left="0" w:firstLine="420" w:firstLineChars="200"/>
        <w:jc w:val="both"/>
        <w:outlineLvl w:val="4"/>
        <w:rPr>
          <w:rFonts w:hint="eastAsia" w:ascii="宋体" w:hAnsi="宋体" w:eastAsia="宋体" w:cs="宋体"/>
          <w:b w:val="0"/>
          <w:bCs/>
          <w:color w:val="000000"/>
          <w:kern w:val="2"/>
          <w:sz w:val="21"/>
          <w:szCs w:val="21"/>
          <w:lang w:val="en-US" w:eastAsia="zh-CN" w:bidi="ar"/>
        </w:rPr>
      </w:pPr>
      <w:bookmarkStart w:id="167" w:name="_Toc395262225"/>
      <w:bookmarkEnd w:id="167"/>
      <w:r>
        <w:rPr>
          <w:rFonts w:hint="eastAsia" w:ascii="宋体" w:hAnsi="宋体" w:eastAsia="宋体" w:cs="宋体"/>
          <w:b w:val="0"/>
          <w:bCs/>
          <w:color w:val="000000"/>
          <w:kern w:val="2"/>
          <w:sz w:val="21"/>
          <w:szCs w:val="21"/>
          <w:lang w:val="en-US" w:eastAsia="zh-CN" w:bidi="ar"/>
        </w:rPr>
        <w:t>1</w:t>
      </w:r>
      <w:bookmarkStart w:id="168" w:name="_Toc337558794"/>
      <w:bookmarkEnd w:id="168"/>
      <w:bookmarkStart w:id="169" w:name="_Toc296503090"/>
      <w:bookmarkEnd w:id="169"/>
      <w:bookmarkStart w:id="170" w:name="_Toc322522561"/>
      <w:bookmarkEnd w:id="170"/>
      <w:bookmarkStart w:id="171" w:name="_Toc296346591"/>
      <w:r>
        <w:rPr>
          <w:rFonts w:hint="eastAsia" w:ascii="宋体" w:hAnsi="宋体" w:eastAsia="宋体" w:cs="宋体"/>
          <w:b w:val="0"/>
          <w:bCs/>
          <w:color w:val="000000"/>
          <w:kern w:val="2"/>
          <w:sz w:val="21"/>
          <w:szCs w:val="21"/>
          <w:lang w:val="en-US" w:eastAsia="zh-CN" w:bidi="ar"/>
        </w:rPr>
        <w:t>0.8暂列金额</w:t>
      </w:r>
      <w:bookmarkEnd w:id="171"/>
    </w:p>
    <w:p w14:paraId="0C1A7A43">
      <w:pPr>
        <w:keepNext w:val="0"/>
        <w:keepLines w:val="0"/>
        <w:widowControl w:val="0"/>
        <w:suppressLineNumbers w:val="0"/>
        <w:autoSpaceDE w:val="0"/>
        <w:autoSpaceDN w:val="0"/>
        <w:adjustRightInd w:val="0"/>
        <w:spacing w:before="0" w:beforeAutospacing="0" w:after="0" w:afterAutospacing="0" w:line="300" w:lineRule="exact"/>
        <w:ind w:left="0" w:right="0" w:firstLine="420" w:firstLineChars="200"/>
        <w:jc w:val="left"/>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lang w:val="en-US" w:eastAsia="zh-CN" w:bidi="ar"/>
        </w:rPr>
        <w:t>暂列金额应按照发包人的要求使用，发包人的要求应通过监理人发出。合同当事人可以在专用合同条款中协商确定有关事项。</w:t>
      </w:r>
    </w:p>
    <w:p w14:paraId="7BB789A2">
      <w:pPr>
        <w:keepNext/>
        <w:keepLines/>
        <w:widowControl/>
        <w:suppressLineNumbers w:val="0"/>
        <w:spacing w:before="0" w:beforeAutospacing="0" w:after="0" w:afterAutospacing="0" w:line="300" w:lineRule="exact"/>
        <w:ind w:left="0" w:firstLine="420" w:firstLineChars="200"/>
        <w:jc w:val="both"/>
        <w:outlineLvl w:val="4"/>
        <w:rPr>
          <w:rFonts w:hint="eastAsia" w:ascii="宋体" w:hAnsi="宋体" w:eastAsia="宋体" w:cs="宋体"/>
          <w:b w:val="0"/>
          <w:bCs/>
          <w:color w:val="000000"/>
          <w:kern w:val="2"/>
          <w:sz w:val="21"/>
          <w:szCs w:val="21"/>
          <w:lang w:val="en-US" w:eastAsia="zh-CN" w:bidi="ar"/>
        </w:rPr>
      </w:pPr>
      <w:bookmarkStart w:id="172" w:name="_Toc395262226"/>
      <w:bookmarkEnd w:id="172"/>
      <w:r>
        <w:rPr>
          <w:rFonts w:hint="eastAsia" w:ascii="宋体" w:hAnsi="宋体" w:eastAsia="宋体" w:cs="宋体"/>
          <w:b w:val="0"/>
          <w:bCs/>
          <w:color w:val="000000"/>
          <w:kern w:val="2"/>
          <w:sz w:val="21"/>
          <w:szCs w:val="21"/>
          <w:lang w:val="en-US" w:eastAsia="zh-CN" w:bidi="ar"/>
        </w:rPr>
        <w:t>1</w:t>
      </w:r>
      <w:bookmarkStart w:id="173" w:name="_Toc296346592"/>
      <w:bookmarkEnd w:id="173"/>
      <w:bookmarkStart w:id="174" w:name="_Toc296503091"/>
      <w:bookmarkEnd w:id="174"/>
      <w:bookmarkStart w:id="175" w:name="_Toc337558796"/>
      <w:r>
        <w:rPr>
          <w:rFonts w:hint="eastAsia" w:ascii="宋体" w:hAnsi="宋体" w:eastAsia="宋体" w:cs="宋体"/>
          <w:b w:val="0"/>
          <w:bCs/>
          <w:color w:val="000000"/>
          <w:kern w:val="2"/>
          <w:sz w:val="21"/>
          <w:szCs w:val="21"/>
          <w:lang w:val="en-US" w:eastAsia="zh-CN" w:bidi="ar"/>
        </w:rPr>
        <w:t>0.9计日工</w:t>
      </w:r>
      <w:bookmarkEnd w:id="175"/>
      <w:r>
        <w:rPr>
          <w:rFonts w:hint="eastAsia" w:ascii="宋体" w:hAnsi="宋体" w:eastAsia="宋体" w:cs="宋体"/>
          <w:b w:val="0"/>
          <w:bCs/>
          <w:color w:val="000000"/>
          <w:kern w:val="2"/>
          <w:sz w:val="21"/>
          <w:szCs w:val="21"/>
          <w:lang w:val="en-US" w:eastAsia="zh-CN" w:bidi="ar"/>
        </w:rPr>
        <w:t xml:space="preserve"> </w:t>
      </w:r>
    </w:p>
    <w:p w14:paraId="287B6A5C">
      <w:pPr>
        <w:keepNext w:val="0"/>
        <w:keepLines w:val="0"/>
        <w:widowControl w:val="0"/>
        <w:suppressLineNumbers w:val="0"/>
        <w:autoSpaceDE w:val="0"/>
        <w:autoSpaceDN w:val="0"/>
        <w:adjustRightInd w:val="0"/>
        <w:spacing w:before="0" w:beforeAutospacing="0" w:after="0" w:afterAutospacing="0" w:line="300" w:lineRule="exact"/>
        <w:ind w:left="0" w:right="0" w:firstLine="420" w:firstLineChars="200"/>
        <w:jc w:val="left"/>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lang w:val="en-US" w:eastAsia="zh-CN" w:bidi="ar"/>
        </w:rPr>
        <w:t>需要采用计日工方式的，经发包人同意后，由监理人通知承包人以计日工计价方式实施相应的工作，其价款按列入已标价工程量清单或预算书中的计日工计价项目及其单价进行计算；已标价工程量清单或预算书中无相应的计日工单价的，按照合理的成本与利润构成的原则，由合同当事人按照第4.4款〔商定或确定〕确定变更工作的单价。</w:t>
      </w:r>
    </w:p>
    <w:p w14:paraId="6AB39458">
      <w:pPr>
        <w:keepNext w:val="0"/>
        <w:keepLines w:val="0"/>
        <w:widowControl w:val="0"/>
        <w:suppressLineNumbers w:val="0"/>
        <w:autoSpaceDE/>
        <w:autoSpaceDN/>
        <w:adjustRightInd/>
        <w:spacing w:before="0" w:beforeAutospacing="0" w:after="0" w:afterAutospacing="0" w:line="300" w:lineRule="exact"/>
        <w:ind w:left="0" w:right="0" w:firstLine="420" w:firstLineChars="200"/>
        <w:jc w:val="left"/>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lang w:val="en-US" w:eastAsia="zh-CN" w:bidi="ar"/>
        </w:rPr>
        <w:t>采用计日工计价的任何一项工作，承包人应在该项工作实施过程中，每天提交以下报表和有关凭证报送监理人审查：</w:t>
      </w:r>
    </w:p>
    <w:p w14:paraId="25E53BE4">
      <w:pPr>
        <w:keepNext w:val="0"/>
        <w:keepLines w:val="0"/>
        <w:widowControl w:val="0"/>
        <w:suppressLineNumbers w:val="0"/>
        <w:autoSpaceDE/>
        <w:autoSpaceDN/>
        <w:adjustRightInd/>
        <w:spacing w:before="0" w:beforeAutospacing="0" w:after="0" w:afterAutospacing="0" w:line="300" w:lineRule="exact"/>
        <w:ind w:left="0" w:right="0" w:firstLine="315" w:firstLineChars="150"/>
        <w:jc w:val="left"/>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lang w:val="en-US" w:eastAsia="zh-CN" w:bidi="ar"/>
        </w:rPr>
        <w:t>（1）工作名称、内容和数量；</w:t>
      </w:r>
    </w:p>
    <w:p w14:paraId="468EA611">
      <w:pPr>
        <w:keepNext w:val="0"/>
        <w:keepLines w:val="0"/>
        <w:widowControl w:val="0"/>
        <w:suppressLineNumbers w:val="0"/>
        <w:autoSpaceDE/>
        <w:autoSpaceDN/>
        <w:adjustRightInd/>
        <w:spacing w:before="0" w:beforeAutospacing="0" w:after="0" w:afterAutospacing="0" w:line="300" w:lineRule="exact"/>
        <w:ind w:left="0" w:right="0" w:firstLine="315" w:firstLineChars="150"/>
        <w:jc w:val="left"/>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lang w:val="en-US" w:eastAsia="zh-CN" w:bidi="ar"/>
        </w:rPr>
        <w:t>（2）投入该工作的所有人员的姓名、专业、工种、级别和耗用工时；</w:t>
      </w:r>
    </w:p>
    <w:p w14:paraId="55CAA1B8">
      <w:pPr>
        <w:keepNext w:val="0"/>
        <w:keepLines w:val="0"/>
        <w:widowControl w:val="0"/>
        <w:suppressLineNumbers w:val="0"/>
        <w:autoSpaceDE/>
        <w:autoSpaceDN/>
        <w:adjustRightInd/>
        <w:spacing w:before="0" w:beforeAutospacing="0" w:after="0" w:afterAutospacing="0" w:line="300" w:lineRule="exact"/>
        <w:ind w:left="0" w:right="0" w:firstLine="315" w:firstLineChars="150"/>
        <w:jc w:val="left"/>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lang w:val="en-US" w:eastAsia="zh-CN" w:bidi="ar"/>
        </w:rPr>
        <w:t>（3）投入该工作的材料类别和数量；</w:t>
      </w:r>
    </w:p>
    <w:p w14:paraId="4F01203A">
      <w:pPr>
        <w:keepNext w:val="0"/>
        <w:keepLines w:val="0"/>
        <w:widowControl w:val="0"/>
        <w:suppressLineNumbers w:val="0"/>
        <w:autoSpaceDE/>
        <w:autoSpaceDN/>
        <w:adjustRightInd/>
        <w:spacing w:before="0" w:beforeAutospacing="0" w:after="0" w:afterAutospacing="0" w:line="300" w:lineRule="exact"/>
        <w:ind w:left="0" w:right="0" w:firstLine="315" w:firstLineChars="150"/>
        <w:jc w:val="left"/>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lang w:val="en-US" w:eastAsia="zh-CN" w:bidi="ar"/>
        </w:rPr>
        <w:t>（4）投入该工作的施工设备型号、台数和耗用台时；</w:t>
      </w:r>
    </w:p>
    <w:p w14:paraId="009B1E63">
      <w:pPr>
        <w:keepNext w:val="0"/>
        <w:keepLines w:val="0"/>
        <w:widowControl w:val="0"/>
        <w:suppressLineNumbers w:val="0"/>
        <w:autoSpaceDE/>
        <w:autoSpaceDN/>
        <w:adjustRightInd/>
        <w:spacing w:before="0" w:beforeAutospacing="0" w:after="0" w:afterAutospacing="0" w:line="300" w:lineRule="exact"/>
        <w:ind w:left="0" w:right="0" w:firstLine="315" w:firstLineChars="150"/>
        <w:jc w:val="left"/>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lang w:val="en-US" w:eastAsia="zh-CN" w:bidi="ar"/>
        </w:rPr>
        <w:t>（5）其他有关资料和凭证。</w:t>
      </w:r>
    </w:p>
    <w:p w14:paraId="0D0BB2E5">
      <w:pPr>
        <w:keepNext w:val="0"/>
        <w:keepLines w:val="0"/>
        <w:widowControl w:val="0"/>
        <w:suppressLineNumbers w:val="0"/>
        <w:autoSpaceDE/>
        <w:autoSpaceDN/>
        <w:adjustRightInd/>
        <w:spacing w:before="0" w:beforeAutospacing="0" w:after="0" w:afterAutospacing="0" w:line="300" w:lineRule="exact"/>
        <w:ind w:left="0" w:right="0" w:firstLine="315" w:firstLineChars="150"/>
        <w:jc w:val="left"/>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lang w:val="en-US" w:eastAsia="zh-CN" w:bidi="ar"/>
        </w:rPr>
        <w:t xml:space="preserve"> 计日工由承包人汇总后，列入最近一期进度付款申请单，由监理人审查并经发包人批准后列入进度付款。</w:t>
      </w:r>
    </w:p>
    <w:p w14:paraId="698E1C04">
      <w:pPr>
        <w:keepNext/>
        <w:keepLines/>
        <w:widowControl/>
        <w:suppressLineNumbers w:val="0"/>
        <w:spacing w:before="0" w:beforeAutospacing="0" w:after="0" w:afterAutospacing="0" w:line="300" w:lineRule="exact"/>
        <w:jc w:val="both"/>
        <w:outlineLvl w:val="3"/>
        <w:rPr>
          <w:rFonts w:hint="eastAsia" w:ascii="宋体" w:hAnsi="宋体" w:eastAsia="黑体" w:cs="黑体"/>
          <w:b w:val="0"/>
          <w:bCs/>
          <w:color w:val="000000"/>
          <w:kern w:val="2"/>
          <w:sz w:val="21"/>
          <w:szCs w:val="21"/>
          <w:lang w:val="en-US" w:eastAsia="zh-CN" w:bidi="ar"/>
        </w:rPr>
      </w:pPr>
      <w:bookmarkStart w:id="176" w:name="_Toc395262227"/>
      <w:bookmarkEnd w:id="176"/>
      <w:r>
        <w:rPr>
          <w:rFonts w:hint="eastAsia" w:ascii="宋体" w:hAnsi="宋体" w:eastAsia="宋体" w:cs="宋体"/>
          <w:b w:val="0"/>
          <w:bCs/>
          <w:color w:val="000000"/>
          <w:kern w:val="2"/>
          <w:sz w:val="21"/>
          <w:szCs w:val="21"/>
          <w:lang w:val="en-US" w:eastAsia="zh-CN" w:bidi="ar"/>
        </w:rPr>
        <w:t xml:space="preserve">11. </w:t>
      </w:r>
      <w:r>
        <w:rPr>
          <w:rFonts w:hint="eastAsia" w:ascii="黑体" w:hAnsi="宋体" w:eastAsia="黑体" w:cs="黑体"/>
          <w:b w:val="0"/>
          <w:bCs/>
          <w:color w:val="000000"/>
          <w:kern w:val="2"/>
          <w:sz w:val="21"/>
          <w:szCs w:val="21"/>
          <w:lang w:val="en-US" w:eastAsia="zh-CN" w:bidi="ar"/>
        </w:rPr>
        <w:t>价格调整</w:t>
      </w:r>
    </w:p>
    <w:p w14:paraId="1B6023C7">
      <w:pPr>
        <w:keepNext/>
        <w:keepLines/>
        <w:widowControl/>
        <w:suppressLineNumbers w:val="0"/>
        <w:spacing w:before="0" w:beforeAutospacing="0" w:after="0" w:afterAutospacing="0" w:line="300" w:lineRule="exact"/>
        <w:ind w:left="0" w:firstLine="420" w:firstLineChars="200"/>
        <w:jc w:val="both"/>
        <w:outlineLvl w:val="4"/>
        <w:rPr>
          <w:rFonts w:hint="eastAsia" w:ascii="宋体" w:hAnsi="宋体" w:eastAsia="宋体" w:cs="宋体"/>
          <w:b w:val="0"/>
          <w:bCs/>
          <w:color w:val="000000"/>
          <w:kern w:val="2"/>
          <w:sz w:val="21"/>
          <w:szCs w:val="21"/>
          <w:lang w:val="en-US" w:eastAsia="zh-CN" w:bidi="ar"/>
        </w:rPr>
      </w:pPr>
      <w:bookmarkStart w:id="177" w:name="_Toc296346593"/>
      <w:bookmarkEnd w:id="177"/>
      <w:bookmarkStart w:id="178" w:name="_Toc296503092"/>
      <w:bookmarkEnd w:id="178"/>
      <w:bookmarkStart w:id="179" w:name="_Toc395262228"/>
      <w:bookmarkEnd w:id="179"/>
      <w:bookmarkStart w:id="180" w:name="_Toc337558797"/>
      <w:r>
        <w:rPr>
          <w:rFonts w:hint="eastAsia" w:ascii="宋体" w:hAnsi="宋体" w:eastAsia="宋体" w:cs="宋体"/>
          <w:b w:val="0"/>
          <w:bCs/>
          <w:color w:val="000000"/>
          <w:kern w:val="2"/>
          <w:sz w:val="21"/>
          <w:szCs w:val="21"/>
          <w:lang w:val="en-US" w:eastAsia="zh-CN" w:bidi="ar"/>
        </w:rPr>
        <w:t>11.1市场价格波动引起的调整</w:t>
      </w:r>
      <w:bookmarkEnd w:id="180"/>
    </w:p>
    <w:p w14:paraId="7A38896A">
      <w:pPr>
        <w:keepNext w:val="0"/>
        <w:keepLines w:val="0"/>
        <w:widowControl w:val="0"/>
        <w:suppressLineNumbers w:val="0"/>
        <w:autoSpaceDE/>
        <w:autoSpaceDN/>
        <w:adjustRightInd/>
        <w:spacing w:before="0" w:beforeAutospacing="0" w:after="0" w:afterAutospacing="0" w:line="300" w:lineRule="exact"/>
        <w:ind w:left="0" w:right="0" w:firstLine="420" w:firstLineChars="200"/>
        <w:jc w:val="left"/>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lang w:val="en-US" w:eastAsia="zh-CN" w:bidi="ar"/>
        </w:rPr>
        <w:t>除专用合同条款另有约定外，市场价格波动超过合同当事人约定的范围，合同价格应当调整。合同当事人可以在专用合同条款中约定选择以下一种方式对合同价格进行调整：</w:t>
      </w:r>
    </w:p>
    <w:p w14:paraId="2A9F0245">
      <w:pPr>
        <w:keepNext w:val="0"/>
        <w:keepLines w:val="0"/>
        <w:widowControl w:val="0"/>
        <w:suppressLineNumbers w:val="0"/>
        <w:autoSpaceDE/>
        <w:autoSpaceDN/>
        <w:adjustRightInd/>
        <w:spacing w:before="0" w:beforeAutospacing="0" w:after="0" w:afterAutospacing="0" w:line="300" w:lineRule="exact"/>
        <w:ind w:left="0" w:right="0" w:firstLine="420" w:firstLineChars="200"/>
        <w:jc w:val="both"/>
        <w:rPr>
          <w:rFonts w:hint="eastAsia" w:ascii="宋体" w:hAnsi="宋体" w:eastAsia="宋体" w:cs="宋体"/>
          <w:color w:val="000000"/>
          <w:kern w:val="2"/>
          <w:sz w:val="21"/>
          <w:szCs w:val="21"/>
        </w:rPr>
      </w:pPr>
      <w:r>
        <w:rPr>
          <w:rFonts w:hint="eastAsia" w:ascii="宋体" w:hAnsi="宋体" w:eastAsia="宋体" w:cs="宋体"/>
          <w:color w:val="000000"/>
          <w:kern w:val="2"/>
          <w:sz w:val="21"/>
          <w:szCs w:val="21"/>
          <w:lang w:val="en-US" w:eastAsia="zh-CN" w:bidi="ar"/>
        </w:rPr>
        <w:t>第1种方式：采用价格指数进行价格调整。</w:t>
      </w:r>
    </w:p>
    <w:p w14:paraId="71FAC1B6">
      <w:pPr>
        <w:keepNext w:val="0"/>
        <w:keepLines w:val="0"/>
        <w:widowControl w:val="0"/>
        <w:suppressLineNumbers w:val="0"/>
        <w:autoSpaceDE/>
        <w:autoSpaceDN/>
        <w:adjustRightInd/>
        <w:spacing w:before="0" w:beforeAutospacing="0" w:after="0" w:afterAutospacing="0" w:line="300" w:lineRule="exact"/>
        <w:ind w:left="0" w:right="0" w:firstLine="420" w:firstLineChars="200"/>
        <w:jc w:val="both"/>
        <w:rPr>
          <w:rFonts w:hint="eastAsia" w:ascii="宋体" w:hAnsi="宋体" w:eastAsia="宋体" w:cs="宋体"/>
          <w:color w:val="000000"/>
          <w:kern w:val="2"/>
          <w:sz w:val="21"/>
          <w:szCs w:val="21"/>
        </w:rPr>
      </w:pPr>
      <w:r>
        <w:rPr>
          <w:rFonts w:hint="eastAsia" w:ascii="宋体" w:hAnsi="宋体" w:eastAsia="宋体" w:cs="宋体"/>
          <w:color w:val="000000"/>
          <w:kern w:val="2"/>
          <w:sz w:val="21"/>
          <w:szCs w:val="21"/>
          <w:lang w:val="en-US" w:eastAsia="zh-CN" w:bidi="ar"/>
        </w:rPr>
        <w:t>（1）价格调整公式</w:t>
      </w:r>
    </w:p>
    <w:p w14:paraId="7447BAB5">
      <w:pPr>
        <w:keepNext w:val="0"/>
        <w:keepLines w:val="0"/>
        <w:widowControl w:val="0"/>
        <w:suppressLineNumbers w:val="0"/>
        <w:autoSpaceDE/>
        <w:autoSpaceDN/>
        <w:adjustRightInd/>
        <w:spacing w:before="0" w:beforeAutospacing="0" w:after="0" w:afterAutospacing="0" w:line="300" w:lineRule="exact"/>
        <w:ind w:left="0" w:right="0" w:firstLine="420" w:firstLineChars="200"/>
        <w:jc w:val="both"/>
        <w:rPr>
          <w:rFonts w:hint="eastAsia" w:ascii="宋体" w:hAnsi="宋体" w:eastAsia="宋体" w:cs="宋体"/>
          <w:color w:val="000000"/>
          <w:kern w:val="2"/>
          <w:sz w:val="21"/>
          <w:szCs w:val="21"/>
        </w:rPr>
      </w:pPr>
      <w:r>
        <w:rPr>
          <w:rFonts w:hint="eastAsia" w:ascii="宋体" w:hAnsi="宋体" w:eastAsia="宋体" w:cs="宋体"/>
          <w:color w:val="000000"/>
          <w:kern w:val="2"/>
          <w:sz w:val="21"/>
          <w:szCs w:val="21"/>
          <w:lang w:val="en-US" w:eastAsia="zh-CN" w:bidi="ar"/>
        </w:rPr>
        <w:t>因人工、材料和设备等价格波动影响合同价格时，根据专用合同条款中约定的数据，按以下公式计算差额并调整合同价格：</w:t>
      </w:r>
    </w:p>
    <w:p w14:paraId="786A42CF">
      <w:pPr>
        <w:keepNext w:val="0"/>
        <w:keepLines w:val="0"/>
        <w:widowControl w:val="0"/>
        <w:suppressLineNumbers w:val="0"/>
        <w:autoSpaceDE/>
        <w:autoSpaceDN/>
        <w:adjustRightInd/>
        <w:spacing w:before="0" w:beforeAutospacing="0" w:after="0" w:afterAutospacing="0"/>
        <w:ind w:left="0" w:right="0" w:firstLine="420" w:firstLineChars="200"/>
        <w:jc w:val="both"/>
        <w:rPr>
          <w:rFonts w:hint="eastAsia" w:ascii="宋体" w:hAnsi="Times New Roman" w:eastAsia="宋体" w:cs="宋体"/>
          <w:color w:val="000000"/>
          <w:kern w:val="2"/>
          <w:position w:val="-30"/>
          <w:sz w:val="21"/>
          <w:szCs w:val="21"/>
        </w:rPr>
      </w:pPr>
      <w:r>
        <w:rPr>
          <w:rFonts w:hint="default" w:ascii="Times New Roman" w:hAnsi="Times New Roman" w:eastAsia="宋体" w:cs="Times New Roman"/>
          <w:kern w:val="2"/>
          <w:sz w:val="21"/>
          <w:szCs w:val="21"/>
          <w:lang w:val="en-US" w:eastAsia="zh-CN" w:bidi="ar"/>
        </w:rPr>
        <mc:AlternateContent>
          <mc:Choice Requires="wps">
            <w:drawing>
              <wp:inline distT="0" distB="0" distL="114300" distR="114300">
                <wp:extent cx="4591050" cy="571500"/>
                <wp:effectExtent l="0" t="0" r="0" b="0"/>
                <wp:docPr id="6" name="矩形 6" descr="IMG_256"/>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wps:cNvSpPr>
                      <wps:spPr>
                        <a:xfrm>
                          <a:off x="0" y="0"/>
                          <a:ext cx="4591050" cy="571500"/>
                        </a:xfrm>
                        <a:prstGeom prst="rect">
                          <a:avLst/>
                        </a:prstGeom>
                        <a:noFill/>
                        <a:ln>
                          <a:noFill/>
                        </a:ln>
                      </wps:spPr>
                      <wps:bodyPr upright="1"/>
                    </wps:wsp>
                  </a:graphicData>
                </a:graphic>
              </wp:inline>
            </w:drawing>
          </mc:Choice>
          <mc:Fallback>
            <w:pict>
              <v:rect id="_x0000_s1026" o:spid="_x0000_s1026" o:spt="1" alt="IMG_256" style="height:45pt;width:361.5pt;" filled="f" stroked="f" coordsize="21600,21600" o:gfxdata="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">
                <v:fill on="f" focussize="0,0"/>
                <v:stroke on="f"/>
                <v:imagedata o:title=""/>
                <o:lock v:ext="edit" aspectratio="t"/>
                <w10:wrap type="none"/>
                <w10:anchorlock/>
              </v:rect>
            </w:pict>
          </mc:Fallback>
        </mc:AlternateContent>
      </w:r>
    </w:p>
    <w:p w14:paraId="0982397B">
      <w:pPr>
        <w:keepNext w:val="0"/>
        <w:keepLines w:val="0"/>
        <w:widowControl w:val="0"/>
        <w:suppressLineNumbers w:val="0"/>
        <w:autoSpaceDE/>
        <w:autoSpaceDN/>
        <w:adjustRightInd/>
        <w:spacing w:before="0" w:beforeAutospacing="0" w:after="0" w:afterAutospacing="0" w:line="300" w:lineRule="exact"/>
        <w:ind w:left="0" w:right="0" w:firstLine="640"/>
        <w:jc w:val="both"/>
        <w:rPr>
          <w:rFonts w:hint="eastAsia" w:ascii="宋体" w:hAnsi="宋体" w:eastAsia="宋体" w:cs="宋体"/>
          <w:color w:val="000000"/>
          <w:kern w:val="2"/>
          <w:sz w:val="21"/>
          <w:szCs w:val="21"/>
        </w:rPr>
      </w:pPr>
      <w:r>
        <w:rPr>
          <w:rFonts w:hint="eastAsia" w:ascii="宋体" w:hAnsi="宋体" w:eastAsia="宋体" w:cs="宋体"/>
          <w:color w:val="000000"/>
          <w:kern w:val="2"/>
          <w:sz w:val="21"/>
          <w:szCs w:val="21"/>
          <w:lang w:val="en-US" w:eastAsia="zh-CN" w:bidi="ar"/>
        </w:rPr>
        <w:t>公式中：ΔP——需调整的价格差额；</w:t>
      </w:r>
    </w:p>
    <w:p w14:paraId="60A52C47">
      <w:pPr>
        <w:keepNext w:val="0"/>
        <w:keepLines w:val="0"/>
        <w:widowControl w:val="0"/>
        <w:suppressLineNumbers w:val="0"/>
        <w:autoSpaceDE/>
        <w:autoSpaceDN/>
        <w:adjustRightInd/>
        <w:spacing w:before="0" w:beforeAutospacing="0" w:after="0" w:afterAutospacing="0" w:line="300" w:lineRule="exact"/>
        <w:ind w:left="0" w:right="0" w:firstLine="1260" w:firstLineChars="600"/>
        <w:jc w:val="both"/>
        <w:rPr>
          <w:rFonts w:hint="eastAsia" w:ascii="宋体" w:hAnsi="宋体" w:eastAsia="宋体" w:cs="宋体"/>
          <w:color w:val="000000"/>
          <w:kern w:val="2"/>
          <w:sz w:val="21"/>
          <w:szCs w:val="21"/>
        </w:rPr>
      </w:pPr>
      <w:r>
        <w:rPr>
          <w:rFonts w:hint="default" w:ascii="Times New Roman" w:hAnsi="Times New Roman" w:eastAsia="宋体" w:cs="Times New Roman"/>
          <w:kern w:val="2"/>
          <w:sz w:val="21"/>
          <w:szCs w:val="21"/>
          <w:lang w:val="en-US" w:eastAsia="zh-CN" w:bidi="ar"/>
        </w:rPr>
        <mc:AlternateContent>
          <mc:Choice Requires="wps">
            <w:drawing>
              <wp:inline distT="0" distB="0" distL="114300" distR="114300">
                <wp:extent cx="228600" cy="228600"/>
                <wp:effectExtent l="0" t="0" r="0" b="0"/>
                <wp:docPr id="5" name="矩形 5" descr="IMG_257"/>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wps:cNvSpPr>
                      <wps:spPr>
                        <a:xfrm>
                          <a:off x="0" y="0"/>
                          <a:ext cx="228600" cy="228600"/>
                        </a:xfrm>
                        <a:prstGeom prst="rect">
                          <a:avLst/>
                        </a:prstGeom>
                        <a:noFill/>
                        <a:ln>
                          <a:noFill/>
                        </a:ln>
                      </wps:spPr>
                      <wps:bodyPr upright="1"/>
                    </wps:wsp>
                  </a:graphicData>
                </a:graphic>
              </wp:inline>
            </w:drawing>
          </mc:Choice>
          <mc:Fallback>
            <w:pict>
              <v:rect id="_x0000_s1026" o:spid="_x0000_s1026" o:spt="1" alt="IMG_257" style="height:18pt;width:18pt;" filled="f" stroked="f" coordsize="21600,21600" o:gfxdata="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">
                <v:fill on="f" focussize="0,0"/>
                <v:stroke on="f"/>
                <v:imagedata o:title=""/>
                <o:lock v:ext="edit" aspectratio="t"/>
                <w10:wrap type="none"/>
                <w10:anchorlock/>
              </v:rect>
            </w:pict>
          </mc:Fallback>
        </mc:AlternateContent>
      </w:r>
      <w:r>
        <w:rPr>
          <w:rFonts w:hint="eastAsia" w:ascii="宋体" w:hAnsi="宋体" w:eastAsia="宋体" w:cs="宋体"/>
          <w:color w:val="000000"/>
          <w:kern w:val="2"/>
          <w:sz w:val="21"/>
          <w:szCs w:val="21"/>
          <w:lang w:val="en-US" w:eastAsia="zh-CN" w:bidi="ar"/>
        </w:rPr>
        <w:t>——约定的付款证书中承包人应得到的已完成工程量的金额。此项金额应不包括价格调整、不计质量保证金的扣留和支付、预付款的支付和扣回。约定的变更及其他金额已按现行价格计价的，也不计在内；</w:t>
      </w:r>
    </w:p>
    <w:p w14:paraId="5D8CC674">
      <w:pPr>
        <w:keepNext w:val="0"/>
        <w:keepLines w:val="0"/>
        <w:widowControl w:val="0"/>
        <w:suppressLineNumbers w:val="0"/>
        <w:autoSpaceDE/>
        <w:autoSpaceDN/>
        <w:adjustRightInd/>
        <w:spacing w:before="0" w:beforeAutospacing="0" w:after="0" w:afterAutospacing="0" w:line="300" w:lineRule="exact"/>
        <w:ind w:left="0" w:right="0" w:firstLine="420" w:firstLineChars="200"/>
        <w:jc w:val="both"/>
        <w:rPr>
          <w:rFonts w:hint="eastAsia" w:ascii="宋体" w:hAnsi="宋体" w:eastAsia="宋体" w:cs="宋体"/>
          <w:color w:val="000000"/>
          <w:kern w:val="2"/>
          <w:sz w:val="21"/>
          <w:szCs w:val="21"/>
        </w:rPr>
      </w:pPr>
      <w:r>
        <w:rPr>
          <w:rFonts w:hint="eastAsia" w:ascii="宋体" w:hAnsi="宋体" w:eastAsia="宋体" w:cs="宋体"/>
          <w:color w:val="000000"/>
          <w:kern w:val="2"/>
          <w:sz w:val="21"/>
          <w:szCs w:val="21"/>
          <w:lang w:val="en-US" w:eastAsia="zh-CN" w:bidi="ar"/>
        </w:rPr>
        <w:t>A——定值权重（即不调部分的权重）；</w:t>
      </w:r>
    </w:p>
    <w:p w14:paraId="1025913B">
      <w:pPr>
        <w:keepNext w:val="0"/>
        <w:keepLines w:val="0"/>
        <w:widowControl w:val="0"/>
        <w:suppressLineNumbers w:val="0"/>
        <w:autoSpaceDE/>
        <w:autoSpaceDN/>
        <w:adjustRightInd/>
        <w:spacing w:before="0" w:beforeAutospacing="0" w:after="0" w:afterAutospacing="0" w:line="300" w:lineRule="exact"/>
        <w:ind w:left="0" w:right="0" w:firstLine="420" w:firstLineChars="200"/>
        <w:jc w:val="both"/>
        <w:rPr>
          <w:rFonts w:hint="eastAsia" w:ascii="宋体" w:hAnsi="宋体" w:eastAsia="宋体" w:cs="宋体"/>
          <w:color w:val="000000"/>
          <w:kern w:val="2"/>
          <w:sz w:val="21"/>
          <w:szCs w:val="21"/>
        </w:rPr>
      </w:pPr>
      <w:r>
        <w:rPr>
          <w:rFonts w:hint="default" w:ascii="Times New Roman" w:hAnsi="Times New Roman" w:eastAsia="宋体" w:cs="Times New Roman"/>
          <w:kern w:val="2"/>
          <w:sz w:val="21"/>
          <w:szCs w:val="21"/>
          <w:lang w:val="en-US" w:eastAsia="zh-CN" w:bidi="ar"/>
        </w:rPr>
        <mc:AlternateContent>
          <mc:Choice Requires="wps">
            <w:drawing>
              <wp:inline distT="0" distB="0" distL="114300" distR="114300">
                <wp:extent cx="1285875" cy="266700"/>
                <wp:effectExtent l="0" t="0" r="0" b="0"/>
                <wp:docPr id="1" name="矩形 1" descr="IMG_258"/>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wps:cNvSpPr>
                      <wps:spPr>
                        <a:xfrm>
                          <a:off x="0" y="0"/>
                          <a:ext cx="1285875" cy="266700"/>
                        </a:xfrm>
                        <a:prstGeom prst="rect">
                          <a:avLst/>
                        </a:prstGeom>
                        <a:noFill/>
                        <a:ln>
                          <a:noFill/>
                        </a:ln>
                      </wps:spPr>
                      <wps:bodyPr upright="1"/>
                    </wps:wsp>
                  </a:graphicData>
                </a:graphic>
              </wp:inline>
            </w:drawing>
          </mc:Choice>
          <mc:Fallback>
            <w:pict>
              <v:rect id="_x0000_s1026" o:spid="_x0000_s1026" o:spt="1" alt="IMG_258" style="height:21pt;width:101.25pt;" filled="f" stroked="f" coordsize="21600,21600" o:gfxdata="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">
                <v:fill on="f" focussize="0,0"/>
                <v:stroke on="f"/>
                <v:imagedata o:title=""/>
                <o:lock v:ext="edit" aspectratio="t"/>
                <w10:wrap type="none"/>
                <w10:anchorlock/>
              </v:rect>
            </w:pict>
          </mc:Fallback>
        </mc:AlternateContent>
      </w:r>
      <w:r>
        <w:rPr>
          <w:rFonts w:hint="eastAsia" w:ascii="宋体" w:hAnsi="宋体" w:eastAsia="宋体" w:cs="宋体"/>
          <w:color w:val="000000"/>
          <w:kern w:val="2"/>
          <w:sz w:val="21"/>
          <w:szCs w:val="21"/>
          <w:lang w:val="en-US" w:eastAsia="zh-CN" w:bidi="ar"/>
        </w:rPr>
        <w:t>——各可调因子的变值权重（即可调部分的权重），为各可调因子在签约合同价中所占的比例；</w:t>
      </w:r>
    </w:p>
    <w:p w14:paraId="1A2EFF4B">
      <w:pPr>
        <w:keepNext w:val="0"/>
        <w:keepLines w:val="0"/>
        <w:widowControl w:val="0"/>
        <w:suppressLineNumbers w:val="0"/>
        <w:autoSpaceDE/>
        <w:autoSpaceDN/>
        <w:adjustRightInd/>
        <w:spacing w:before="0" w:beforeAutospacing="0" w:after="0" w:afterAutospacing="0" w:line="300" w:lineRule="exact"/>
        <w:ind w:left="0" w:right="0" w:firstLine="420" w:firstLineChars="200"/>
        <w:jc w:val="both"/>
        <w:rPr>
          <w:rFonts w:hint="eastAsia" w:ascii="宋体" w:hAnsi="宋体" w:eastAsia="宋体" w:cs="宋体"/>
          <w:color w:val="000000"/>
          <w:kern w:val="2"/>
          <w:sz w:val="21"/>
          <w:szCs w:val="21"/>
        </w:rPr>
      </w:pPr>
      <w:r>
        <w:rPr>
          <w:rFonts w:hint="default" w:ascii="Times New Roman" w:hAnsi="Times New Roman" w:eastAsia="宋体" w:cs="Times New Roman"/>
          <w:kern w:val="2"/>
          <w:sz w:val="21"/>
          <w:szCs w:val="21"/>
          <w:lang w:val="en-US" w:eastAsia="zh-CN" w:bidi="ar"/>
        </w:rPr>
        <mc:AlternateContent>
          <mc:Choice Requires="wps">
            <w:drawing>
              <wp:inline distT="0" distB="0" distL="114300" distR="114300">
                <wp:extent cx="1304925" cy="257175"/>
                <wp:effectExtent l="0" t="0" r="0" b="0"/>
                <wp:docPr id="3" name="矩形 3" descr="IMG_259"/>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wps:cNvSpPr>
                      <wps:spPr>
                        <a:xfrm>
                          <a:off x="0" y="0"/>
                          <a:ext cx="1304925" cy="257175"/>
                        </a:xfrm>
                        <a:prstGeom prst="rect">
                          <a:avLst/>
                        </a:prstGeom>
                        <a:noFill/>
                        <a:ln>
                          <a:noFill/>
                        </a:ln>
                      </wps:spPr>
                      <wps:bodyPr upright="1"/>
                    </wps:wsp>
                  </a:graphicData>
                </a:graphic>
              </wp:inline>
            </w:drawing>
          </mc:Choice>
          <mc:Fallback>
            <w:pict>
              <v:rect id="_x0000_s1026" o:spid="_x0000_s1026" o:spt="1" alt="IMG_259" style="height:20.25pt;width:102.75pt;" filled="f" stroked="f" coordsize="21600,21600" o:gfxdata="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">
                <v:fill on="f" focussize="0,0"/>
                <v:stroke on="f"/>
                <v:imagedata o:title=""/>
                <o:lock v:ext="edit" aspectratio="t"/>
                <w10:wrap type="none"/>
                <w10:anchorlock/>
              </v:rect>
            </w:pict>
          </mc:Fallback>
        </mc:AlternateContent>
      </w:r>
      <w:r>
        <w:rPr>
          <w:rFonts w:hint="eastAsia" w:ascii="宋体" w:hAnsi="宋体" w:eastAsia="宋体" w:cs="宋体"/>
          <w:color w:val="000000"/>
          <w:kern w:val="2"/>
          <w:sz w:val="21"/>
          <w:szCs w:val="21"/>
          <w:lang w:val="en-US" w:eastAsia="zh-CN" w:bidi="ar"/>
        </w:rPr>
        <w:t>——各可调因子的现行价格指数，指约定的付款证书相关周期最后一天的前42天的各可调因子的价格指数；</w:t>
      </w:r>
    </w:p>
    <w:p w14:paraId="6FB3EA73">
      <w:pPr>
        <w:keepNext w:val="0"/>
        <w:keepLines w:val="0"/>
        <w:widowControl w:val="0"/>
        <w:suppressLineNumbers w:val="0"/>
        <w:autoSpaceDE/>
        <w:autoSpaceDN/>
        <w:adjustRightInd/>
        <w:spacing w:before="0" w:beforeAutospacing="0" w:after="0" w:afterAutospacing="0" w:line="300" w:lineRule="exact"/>
        <w:ind w:left="0" w:right="0" w:firstLine="420" w:firstLineChars="200"/>
        <w:jc w:val="both"/>
        <w:rPr>
          <w:rFonts w:hint="eastAsia" w:ascii="宋体" w:hAnsi="宋体" w:eastAsia="宋体" w:cs="宋体"/>
          <w:color w:val="000000"/>
          <w:kern w:val="2"/>
          <w:sz w:val="21"/>
          <w:szCs w:val="21"/>
        </w:rPr>
      </w:pPr>
      <w:r>
        <w:rPr>
          <w:rFonts w:hint="default" w:ascii="Times New Roman" w:hAnsi="Times New Roman" w:eastAsia="宋体" w:cs="Times New Roman"/>
          <w:kern w:val="2"/>
          <w:sz w:val="21"/>
          <w:szCs w:val="21"/>
          <w:lang w:val="en-US" w:eastAsia="zh-CN" w:bidi="ar"/>
        </w:rPr>
        <mc:AlternateContent>
          <mc:Choice Requires="wps">
            <w:drawing>
              <wp:inline distT="0" distB="0" distL="114300" distR="114300">
                <wp:extent cx="1371600" cy="257175"/>
                <wp:effectExtent l="0" t="0" r="0" b="0"/>
                <wp:docPr id="2" name="矩形 2" descr="IMG_260"/>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wps:cNvSpPr>
                      <wps:spPr>
                        <a:xfrm>
                          <a:off x="0" y="0"/>
                          <a:ext cx="1371600" cy="257175"/>
                        </a:xfrm>
                        <a:prstGeom prst="rect">
                          <a:avLst/>
                        </a:prstGeom>
                        <a:noFill/>
                        <a:ln>
                          <a:noFill/>
                        </a:ln>
                      </wps:spPr>
                      <wps:bodyPr upright="1"/>
                    </wps:wsp>
                  </a:graphicData>
                </a:graphic>
              </wp:inline>
            </w:drawing>
          </mc:Choice>
          <mc:Fallback>
            <w:pict>
              <v:rect id="_x0000_s1026" o:spid="_x0000_s1026" o:spt="1" alt="IMG_260" style="height:20.25pt;width:108pt;" filled="f" stroked="f" coordsize="21600,21600" o:gfxdata="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">
                <v:fill on="f" focussize="0,0"/>
                <v:stroke on="f"/>
                <v:imagedata o:title=""/>
                <o:lock v:ext="edit" aspectratio="t"/>
                <w10:wrap type="none"/>
                <w10:anchorlock/>
              </v:rect>
            </w:pict>
          </mc:Fallback>
        </mc:AlternateContent>
      </w:r>
      <w:r>
        <w:rPr>
          <w:rFonts w:hint="eastAsia" w:ascii="宋体" w:hAnsi="宋体" w:eastAsia="宋体" w:cs="宋体"/>
          <w:color w:val="000000"/>
          <w:kern w:val="2"/>
          <w:sz w:val="21"/>
          <w:szCs w:val="21"/>
          <w:lang w:val="en-US" w:eastAsia="zh-CN" w:bidi="ar"/>
        </w:rPr>
        <w:t>——各可调因子的基本价格指数，指基准日期的各可调因子的价格指数。</w:t>
      </w:r>
    </w:p>
    <w:p w14:paraId="0097C3E2">
      <w:pPr>
        <w:keepNext w:val="0"/>
        <w:keepLines w:val="0"/>
        <w:widowControl w:val="0"/>
        <w:suppressLineNumbers w:val="0"/>
        <w:autoSpaceDE/>
        <w:autoSpaceDN/>
        <w:adjustRightInd/>
        <w:spacing w:before="0" w:beforeAutospacing="0" w:after="0" w:afterAutospacing="0" w:line="300" w:lineRule="exact"/>
        <w:ind w:left="0" w:right="0" w:firstLine="420" w:firstLineChars="200"/>
        <w:jc w:val="both"/>
        <w:rPr>
          <w:rFonts w:hint="eastAsia" w:ascii="宋体" w:hAnsi="宋体" w:eastAsia="宋体" w:cs="宋体"/>
          <w:color w:val="000000"/>
          <w:kern w:val="2"/>
          <w:sz w:val="21"/>
          <w:szCs w:val="21"/>
        </w:rPr>
      </w:pPr>
      <w:r>
        <w:rPr>
          <w:rFonts w:hint="eastAsia" w:ascii="宋体" w:hAnsi="宋体" w:eastAsia="宋体" w:cs="宋体"/>
          <w:color w:val="000000"/>
          <w:kern w:val="2"/>
          <w:sz w:val="21"/>
          <w:szCs w:val="21"/>
          <w:lang w:val="en-US" w:eastAsia="zh-CN" w:bidi="ar"/>
        </w:rPr>
        <w:t>以上价格调整公式中的各可调因子、定值和变值权重，以及基本价格指数及其来源在投标函附录价格指数和权重表中约定，非招标订立的合同，由合同当事人在专用合同条款中约定。价格指数应首先采用工程造价管理机构发布的价格指数，无前述价格指数时，可采用工程造价管理机构发布的价格代替。</w:t>
      </w:r>
    </w:p>
    <w:p w14:paraId="63D2EB8C">
      <w:pPr>
        <w:keepNext w:val="0"/>
        <w:keepLines w:val="0"/>
        <w:widowControl w:val="0"/>
        <w:suppressLineNumbers w:val="0"/>
        <w:autoSpaceDE/>
        <w:autoSpaceDN/>
        <w:adjustRightInd/>
        <w:spacing w:before="0" w:beforeAutospacing="0" w:after="0" w:afterAutospacing="0" w:line="300" w:lineRule="exact"/>
        <w:ind w:left="0" w:right="0" w:firstLine="420" w:firstLineChars="200"/>
        <w:jc w:val="both"/>
        <w:rPr>
          <w:rFonts w:hint="eastAsia" w:ascii="宋体" w:hAnsi="宋体" w:eastAsia="宋体" w:cs="宋体"/>
          <w:color w:val="000000"/>
          <w:kern w:val="2"/>
          <w:sz w:val="21"/>
          <w:szCs w:val="21"/>
        </w:rPr>
      </w:pPr>
      <w:r>
        <w:rPr>
          <w:rFonts w:hint="eastAsia" w:ascii="宋体" w:hAnsi="宋体" w:eastAsia="宋体" w:cs="宋体"/>
          <w:color w:val="000000"/>
          <w:kern w:val="2"/>
          <w:sz w:val="21"/>
          <w:szCs w:val="21"/>
          <w:lang w:val="en-US" w:eastAsia="zh-CN" w:bidi="ar"/>
        </w:rPr>
        <w:t>（2）暂时确定调整差额</w:t>
      </w:r>
    </w:p>
    <w:p w14:paraId="68A86A2A">
      <w:pPr>
        <w:keepNext w:val="0"/>
        <w:keepLines w:val="0"/>
        <w:widowControl w:val="0"/>
        <w:suppressLineNumbers w:val="0"/>
        <w:autoSpaceDE/>
        <w:autoSpaceDN/>
        <w:adjustRightInd/>
        <w:spacing w:before="0" w:beforeAutospacing="0" w:after="0" w:afterAutospacing="0" w:line="300" w:lineRule="exact"/>
        <w:ind w:left="0" w:right="0" w:firstLine="420" w:firstLineChars="200"/>
        <w:jc w:val="both"/>
        <w:rPr>
          <w:rFonts w:hint="eastAsia" w:ascii="宋体" w:hAnsi="宋体" w:eastAsia="宋体" w:cs="宋体"/>
          <w:color w:val="000000"/>
          <w:kern w:val="2"/>
          <w:sz w:val="21"/>
          <w:szCs w:val="21"/>
        </w:rPr>
      </w:pPr>
      <w:r>
        <w:rPr>
          <w:rFonts w:hint="eastAsia" w:ascii="宋体" w:hAnsi="宋体" w:eastAsia="宋体" w:cs="宋体"/>
          <w:color w:val="000000"/>
          <w:kern w:val="2"/>
          <w:sz w:val="21"/>
          <w:szCs w:val="21"/>
          <w:lang w:val="en-US" w:eastAsia="zh-CN" w:bidi="ar"/>
        </w:rPr>
        <w:t>在计算调整差额时无现行价格指数的，合同当事人同意暂用前次价格指数计算。实际价格指数有调整的，合同当事人进行相应调整。</w:t>
      </w:r>
    </w:p>
    <w:p w14:paraId="7BCCEB83">
      <w:pPr>
        <w:keepNext w:val="0"/>
        <w:keepLines w:val="0"/>
        <w:widowControl w:val="0"/>
        <w:suppressLineNumbers w:val="0"/>
        <w:autoSpaceDE/>
        <w:autoSpaceDN/>
        <w:adjustRightInd/>
        <w:spacing w:before="0" w:beforeAutospacing="0" w:after="0" w:afterAutospacing="0" w:line="300" w:lineRule="exact"/>
        <w:ind w:left="0" w:right="0" w:firstLine="420" w:firstLineChars="200"/>
        <w:jc w:val="both"/>
        <w:rPr>
          <w:rFonts w:hint="eastAsia" w:ascii="宋体" w:hAnsi="宋体" w:eastAsia="宋体" w:cs="宋体"/>
          <w:color w:val="000000"/>
          <w:kern w:val="2"/>
          <w:sz w:val="21"/>
          <w:szCs w:val="21"/>
        </w:rPr>
      </w:pPr>
      <w:r>
        <w:rPr>
          <w:rFonts w:hint="eastAsia" w:ascii="宋体" w:hAnsi="宋体" w:eastAsia="宋体" w:cs="宋体"/>
          <w:color w:val="000000"/>
          <w:kern w:val="2"/>
          <w:sz w:val="21"/>
          <w:szCs w:val="21"/>
          <w:lang w:val="en-US" w:eastAsia="zh-CN" w:bidi="ar"/>
        </w:rPr>
        <w:t>（3）权重的调整</w:t>
      </w:r>
    </w:p>
    <w:p w14:paraId="7492B165">
      <w:pPr>
        <w:keepNext w:val="0"/>
        <w:keepLines w:val="0"/>
        <w:widowControl w:val="0"/>
        <w:suppressLineNumbers w:val="0"/>
        <w:autoSpaceDE/>
        <w:autoSpaceDN/>
        <w:adjustRightInd/>
        <w:spacing w:before="0" w:beforeAutospacing="0" w:after="0" w:afterAutospacing="0" w:line="300" w:lineRule="exact"/>
        <w:ind w:left="0" w:right="0" w:firstLine="420" w:firstLineChars="200"/>
        <w:jc w:val="both"/>
        <w:rPr>
          <w:rFonts w:hint="eastAsia" w:ascii="宋体" w:hAnsi="宋体" w:eastAsia="宋体" w:cs="宋体"/>
          <w:color w:val="000000"/>
          <w:kern w:val="2"/>
          <w:sz w:val="21"/>
          <w:szCs w:val="21"/>
        </w:rPr>
      </w:pPr>
      <w:r>
        <w:rPr>
          <w:rFonts w:hint="eastAsia" w:ascii="宋体" w:hAnsi="宋体" w:eastAsia="宋体" w:cs="宋体"/>
          <w:color w:val="000000"/>
          <w:kern w:val="2"/>
          <w:sz w:val="21"/>
          <w:szCs w:val="21"/>
          <w:lang w:val="en-US" w:eastAsia="zh-CN" w:bidi="ar"/>
        </w:rPr>
        <w:t>因变更导致合同约定的权重不合理时，按照第4.4款〔商定或确定〕执行。</w:t>
      </w:r>
    </w:p>
    <w:p w14:paraId="4296BF99">
      <w:pPr>
        <w:keepNext w:val="0"/>
        <w:keepLines w:val="0"/>
        <w:widowControl w:val="0"/>
        <w:suppressLineNumbers w:val="0"/>
        <w:autoSpaceDE/>
        <w:autoSpaceDN/>
        <w:adjustRightInd/>
        <w:spacing w:before="0" w:beforeAutospacing="0" w:after="0" w:afterAutospacing="0" w:line="300" w:lineRule="exact"/>
        <w:ind w:left="0" w:right="0" w:firstLine="420" w:firstLineChars="200"/>
        <w:jc w:val="both"/>
        <w:rPr>
          <w:rFonts w:hint="eastAsia" w:ascii="宋体" w:hAnsi="宋体" w:eastAsia="宋体" w:cs="宋体"/>
          <w:color w:val="000000"/>
          <w:kern w:val="2"/>
          <w:sz w:val="21"/>
          <w:szCs w:val="21"/>
        </w:rPr>
      </w:pPr>
      <w:r>
        <w:rPr>
          <w:rFonts w:hint="eastAsia" w:ascii="宋体" w:hAnsi="宋体" w:eastAsia="宋体" w:cs="宋体"/>
          <w:color w:val="000000"/>
          <w:kern w:val="2"/>
          <w:sz w:val="21"/>
          <w:szCs w:val="21"/>
          <w:lang w:val="en-US" w:eastAsia="zh-CN" w:bidi="ar"/>
        </w:rPr>
        <w:t>（4）因承包人原因工期延误后的价格调整</w:t>
      </w:r>
    </w:p>
    <w:p w14:paraId="132C5BBE">
      <w:pPr>
        <w:keepNext w:val="0"/>
        <w:keepLines w:val="0"/>
        <w:widowControl w:val="0"/>
        <w:suppressLineNumbers w:val="0"/>
        <w:autoSpaceDE/>
        <w:autoSpaceDN/>
        <w:adjustRightInd/>
        <w:spacing w:before="0" w:beforeAutospacing="0" w:after="0" w:afterAutospacing="0" w:line="300" w:lineRule="exact"/>
        <w:ind w:left="0" w:right="0" w:firstLine="420" w:firstLineChars="200"/>
        <w:jc w:val="both"/>
        <w:rPr>
          <w:rFonts w:hint="eastAsia" w:ascii="宋体" w:hAnsi="宋体" w:eastAsia="宋体" w:cs="宋体"/>
          <w:color w:val="000000"/>
          <w:kern w:val="2"/>
          <w:sz w:val="21"/>
          <w:szCs w:val="21"/>
        </w:rPr>
      </w:pPr>
      <w:r>
        <w:rPr>
          <w:rFonts w:hint="eastAsia" w:ascii="宋体" w:hAnsi="宋体" w:eastAsia="宋体" w:cs="宋体"/>
          <w:color w:val="000000"/>
          <w:kern w:val="2"/>
          <w:sz w:val="21"/>
          <w:szCs w:val="21"/>
          <w:lang w:val="en-US" w:eastAsia="zh-CN" w:bidi="ar"/>
        </w:rPr>
        <w:t>因承包人原因未按期竣工的，对合同约定的竣工日期后继续施工的工程，在使用价格调整公式时，应采用计划竣工日期与实际竣工日期的两个价格指数中较低的一个作为现行价格指数。</w:t>
      </w:r>
    </w:p>
    <w:p w14:paraId="6AB3F2C4">
      <w:pPr>
        <w:keepNext w:val="0"/>
        <w:keepLines w:val="0"/>
        <w:widowControl w:val="0"/>
        <w:suppressLineNumbers w:val="0"/>
        <w:autoSpaceDE/>
        <w:autoSpaceDN/>
        <w:adjustRightInd/>
        <w:spacing w:before="0" w:beforeAutospacing="0" w:after="0" w:afterAutospacing="0" w:line="300" w:lineRule="exact"/>
        <w:ind w:left="0" w:right="0" w:firstLine="420" w:firstLineChars="200"/>
        <w:jc w:val="both"/>
        <w:rPr>
          <w:rFonts w:hint="eastAsia" w:ascii="宋体" w:hAnsi="宋体" w:eastAsia="宋体" w:cs="宋体"/>
          <w:color w:val="000000"/>
          <w:kern w:val="2"/>
          <w:sz w:val="21"/>
          <w:szCs w:val="21"/>
        </w:rPr>
      </w:pPr>
      <w:r>
        <w:rPr>
          <w:rFonts w:hint="eastAsia" w:ascii="宋体" w:hAnsi="宋体" w:eastAsia="宋体" w:cs="宋体"/>
          <w:color w:val="000000"/>
          <w:kern w:val="2"/>
          <w:sz w:val="21"/>
          <w:szCs w:val="21"/>
          <w:lang w:val="en-US" w:eastAsia="zh-CN" w:bidi="ar"/>
        </w:rPr>
        <w:t>第2种方式：采用造价信息进行价格调整。</w:t>
      </w:r>
    </w:p>
    <w:p w14:paraId="7D15A290">
      <w:pPr>
        <w:keepNext w:val="0"/>
        <w:keepLines w:val="0"/>
        <w:widowControl w:val="0"/>
        <w:suppressLineNumbers w:val="0"/>
        <w:autoSpaceDE/>
        <w:autoSpaceDN/>
        <w:adjustRightInd/>
        <w:spacing w:before="0" w:beforeAutospacing="0" w:after="0" w:afterAutospacing="0" w:line="300" w:lineRule="exact"/>
        <w:ind w:left="0" w:right="0" w:firstLine="420" w:firstLineChars="200"/>
        <w:jc w:val="both"/>
        <w:rPr>
          <w:rFonts w:hint="eastAsia" w:ascii="宋体" w:hAnsi="宋体" w:eastAsia="宋体" w:cs="宋体"/>
          <w:color w:val="000000"/>
          <w:kern w:val="2"/>
          <w:sz w:val="21"/>
          <w:szCs w:val="21"/>
        </w:rPr>
      </w:pPr>
      <w:r>
        <w:rPr>
          <w:rFonts w:hint="eastAsia" w:ascii="宋体" w:hAnsi="宋体" w:eastAsia="宋体" w:cs="宋体"/>
          <w:color w:val="000000"/>
          <w:kern w:val="2"/>
          <w:sz w:val="21"/>
          <w:szCs w:val="21"/>
          <w:lang w:val="en-US" w:eastAsia="zh-CN" w:bidi="ar"/>
        </w:rPr>
        <w:t>合同履行期间，因人工、材料、工程设备和机械台班价格波动影响合同价格时，人工、机械使用费按照国家或省、自治区、直辖市建设行政管理部门、行业建设管理部门或其授权的工程造价管理机构发布的人工、机械使用费系数进行调整；需要进行价格调整的材料，其单价和采购数量应由发包人审批，发包人确认需调整的材料单价及数量，作为调整合同价格的依据。</w:t>
      </w:r>
    </w:p>
    <w:p w14:paraId="6D4DD8C4">
      <w:pPr>
        <w:keepNext w:val="0"/>
        <w:keepLines w:val="0"/>
        <w:widowControl w:val="0"/>
        <w:suppressLineNumbers w:val="0"/>
        <w:autoSpaceDE/>
        <w:autoSpaceDN/>
        <w:adjustRightInd/>
        <w:spacing w:before="0" w:beforeAutospacing="0" w:after="0" w:afterAutospacing="0" w:line="300" w:lineRule="exact"/>
        <w:ind w:left="0" w:right="0" w:firstLine="420" w:firstLineChars="200"/>
        <w:jc w:val="both"/>
        <w:rPr>
          <w:rFonts w:hint="eastAsia" w:ascii="宋体" w:hAnsi="宋体" w:eastAsia="宋体" w:cs="宋体"/>
          <w:color w:val="000000"/>
          <w:kern w:val="2"/>
          <w:sz w:val="21"/>
          <w:szCs w:val="21"/>
        </w:rPr>
      </w:pPr>
      <w:r>
        <w:rPr>
          <w:rFonts w:hint="eastAsia" w:ascii="宋体" w:hAnsi="宋体" w:eastAsia="宋体" w:cs="宋体"/>
          <w:color w:val="000000"/>
          <w:kern w:val="2"/>
          <w:sz w:val="21"/>
          <w:szCs w:val="21"/>
          <w:lang w:val="en-US" w:eastAsia="zh-CN" w:bidi="ar"/>
        </w:rPr>
        <w:t>（1）人工单价发生变化且符合省级或行业建设主管部门发布的人工费调整规定，合同当事人应按省级或行业建设主管部门或其授权的工程造价管理机构发布的人工费等文件调整合同价格，但承包人对人工费或人工单价的报价高于发布价格的除外。</w:t>
      </w:r>
    </w:p>
    <w:p w14:paraId="009C7033">
      <w:pPr>
        <w:keepNext w:val="0"/>
        <w:keepLines w:val="0"/>
        <w:widowControl w:val="0"/>
        <w:suppressLineNumbers w:val="0"/>
        <w:autoSpaceDE/>
        <w:autoSpaceDN/>
        <w:adjustRightInd/>
        <w:spacing w:before="0" w:beforeAutospacing="0" w:after="0" w:afterAutospacing="0" w:line="300" w:lineRule="exact"/>
        <w:ind w:left="0" w:right="0" w:firstLine="420" w:firstLineChars="200"/>
        <w:jc w:val="both"/>
        <w:rPr>
          <w:rFonts w:hint="eastAsia" w:ascii="宋体" w:hAnsi="宋体" w:eastAsia="宋体" w:cs="宋体"/>
          <w:color w:val="000000"/>
          <w:kern w:val="2"/>
          <w:sz w:val="21"/>
          <w:szCs w:val="21"/>
        </w:rPr>
      </w:pPr>
      <w:r>
        <w:rPr>
          <w:rFonts w:hint="eastAsia" w:ascii="宋体" w:hAnsi="宋体" w:eastAsia="宋体" w:cs="宋体"/>
          <w:color w:val="000000"/>
          <w:kern w:val="2"/>
          <w:sz w:val="21"/>
          <w:szCs w:val="21"/>
          <w:lang w:val="en-US" w:eastAsia="zh-CN" w:bidi="ar"/>
        </w:rPr>
        <w:t>（2）材料、工程设备价格变化的价款调整按照发包人提供的基准价格，按以下风险范围规定执行:</w:t>
      </w:r>
    </w:p>
    <w:p w14:paraId="56AE15D6">
      <w:pPr>
        <w:keepNext w:val="0"/>
        <w:keepLines w:val="0"/>
        <w:widowControl w:val="0"/>
        <w:suppressLineNumbers w:val="0"/>
        <w:autoSpaceDE/>
        <w:autoSpaceDN/>
        <w:adjustRightInd/>
        <w:spacing w:before="0" w:beforeAutospacing="0" w:after="0" w:afterAutospacing="0" w:line="300" w:lineRule="exact"/>
        <w:ind w:left="0" w:right="0" w:firstLine="420" w:firstLineChars="200"/>
        <w:jc w:val="both"/>
        <w:rPr>
          <w:rFonts w:hint="eastAsia" w:ascii="宋体" w:hAnsi="宋体" w:eastAsia="宋体" w:cs="宋体"/>
          <w:color w:val="000000"/>
          <w:kern w:val="2"/>
          <w:sz w:val="21"/>
          <w:szCs w:val="21"/>
        </w:rPr>
      </w:pPr>
      <w:r>
        <w:rPr>
          <w:rFonts w:hint="eastAsia" w:ascii="宋体" w:hAnsi="宋体" w:eastAsia="宋体" w:cs="宋体"/>
          <w:color w:val="000000"/>
          <w:kern w:val="2"/>
          <w:sz w:val="21"/>
          <w:szCs w:val="21"/>
          <w:lang w:val="en-US" w:eastAsia="zh-CN" w:bidi="ar"/>
        </w:rPr>
        <w:t>①承包人在已标价工程量清单或预算书中载明材料单价低于基准价格的：除专用合同条款另有约定外，合同履行期间材料单价涨幅以基准价格为基础超过5%时，或材料单价跌幅以在已标价工程量清单或预算书中载明材料单价为基础超过5%时，其超过部分据实调整。</w:t>
      </w:r>
    </w:p>
    <w:p w14:paraId="7B0A464A">
      <w:pPr>
        <w:keepNext w:val="0"/>
        <w:keepLines w:val="0"/>
        <w:widowControl w:val="0"/>
        <w:suppressLineNumbers w:val="0"/>
        <w:autoSpaceDE/>
        <w:autoSpaceDN/>
        <w:adjustRightInd/>
        <w:spacing w:before="0" w:beforeAutospacing="0" w:after="0" w:afterAutospacing="0" w:line="300" w:lineRule="exact"/>
        <w:ind w:left="0" w:right="0" w:firstLine="420" w:firstLineChars="200"/>
        <w:jc w:val="both"/>
        <w:rPr>
          <w:rFonts w:hint="eastAsia" w:ascii="宋体" w:hAnsi="宋体" w:eastAsia="宋体" w:cs="宋体"/>
          <w:color w:val="000000"/>
          <w:kern w:val="2"/>
          <w:sz w:val="21"/>
          <w:szCs w:val="21"/>
        </w:rPr>
      </w:pPr>
      <w:r>
        <w:rPr>
          <w:rFonts w:hint="eastAsia" w:ascii="宋体" w:hAnsi="宋体" w:eastAsia="宋体" w:cs="宋体"/>
          <w:color w:val="000000"/>
          <w:kern w:val="2"/>
          <w:sz w:val="21"/>
          <w:szCs w:val="21"/>
          <w:lang w:val="en-US" w:eastAsia="zh-CN" w:bidi="ar"/>
        </w:rPr>
        <w:t>②承包人在已标价工程量清单或预算书中载明材料单价高于基准价格的：除专用合同条款另有约定外，合同履行期间材料单价跌幅以基准价格为基础超过5%时，材料单价涨幅以在已标价工程量清单或预算书中载明材料单价为基础超过5%时，其超过部分据实调整。</w:t>
      </w:r>
    </w:p>
    <w:p w14:paraId="14057967">
      <w:pPr>
        <w:keepNext w:val="0"/>
        <w:keepLines w:val="0"/>
        <w:widowControl w:val="0"/>
        <w:suppressLineNumbers w:val="0"/>
        <w:autoSpaceDE/>
        <w:autoSpaceDN/>
        <w:adjustRightInd/>
        <w:spacing w:before="0" w:beforeAutospacing="0" w:after="0" w:afterAutospacing="0" w:line="300" w:lineRule="exact"/>
        <w:ind w:left="0" w:right="0" w:firstLine="420" w:firstLineChars="200"/>
        <w:jc w:val="both"/>
        <w:rPr>
          <w:rFonts w:hint="eastAsia" w:ascii="宋体" w:hAnsi="宋体" w:eastAsia="宋体" w:cs="宋体"/>
          <w:color w:val="000000"/>
          <w:kern w:val="2"/>
          <w:sz w:val="21"/>
          <w:szCs w:val="21"/>
        </w:rPr>
      </w:pPr>
      <w:r>
        <w:rPr>
          <w:rFonts w:hint="eastAsia" w:ascii="宋体" w:hAnsi="宋体" w:eastAsia="宋体" w:cs="宋体"/>
          <w:color w:val="000000"/>
          <w:kern w:val="2"/>
          <w:sz w:val="21"/>
          <w:szCs w:val="21"/>
          <w:lang w:val="en-US" w:eastAsia="zh-CN" w:bidi="ar"/>
        </w:rPr>
        <w:t>③承包人在已标价工程量清单或预算书中载明材料单价等于基准价格的：除专用合同条款另有约定外，合同履行期间材料单价涨跌幅以基准价格为基础超过±5%时，其超过部分据实调整。</w:t>
      </w:r>
    </w:p>
    <w:p w14:paraId="2CAF7B0B">
      <w:pPr>
        <w:keepNext w:val="0"/>
        <w:keepLines w:val="0"/>
        <w:widowControl w:val="0"/>
        <w:suppressLineNumbers w:val="0"/>
        <w:autoSpaceDE/>
        <w:autoSpaceDN/>
        <w:adjustRightInd/>
        <w:spacing w:before="0" w:beforeAutospacing="0" w:after="0" w:afterAutospacing="0" w:line="300" w:lineRule="exact"/>
        <w:ind w:left="0" w:right="0" w:firstLine="420" w:firstLineChars="200"/>
        <w:jc w:val="both"/>
        <w:rPr>
          <w:rFonts w:hint="eastAsia" w:ascii="宋体" w:hAnsi="宋体" w:eastAsia="宋体" w:cs="宋体"/>
          <w:color w:val="000000"/>
          <w:kern w:val="2"/>
          <w:sz w:val="21"/>
          <w:szCs w:val="21"/>
        </w:rPr>
      </w:pPr>
      <w:r>
        <w:rPr>
          <w:rFonts w:hint="eastAsia" w:ascii="宋体" w:hAnsi="宋体" w:eastAsia="宋体" w:cs="宋体"/>
          <w:color w:val="000000"/>
          <w:kern w:val="2"/>
          <w:sz w:val="21"/>
          <w:szCs w:val="21"/>
          <w:lang w:val="en-US" w:eastAsia="zh-CN" w:bidi="ar"/>
        </w:rPr>
        <w:t>④承包人应在采购材料前将采购数量和新的材料单价报发包人核对，发包人确认用于工程时，发包人应确认采购材料的数量和单价。发包人在收到承包人报送的确认资料后5天内不予答复的视为认可，作为调整合同价格的依据。未经发包人事先核对，承包人自行采购材料的，发包人有权不予调整合同价格。发包人同意的，可以调整合同价格。</w:t>
      </w:r>
    </w:p>
    <w:p w14:paraId="40005034">
      <w:pPr>
        <w:keepNext w:val="0"/>
        <w:keepLines w:val="0"/>
        <w:widowControl w:val="0"/>
        <w:suppressLineNumbers w:val="0"/>
        <w:autoSpaceDE/>
        <w:autoSpaceDN/>
        <w:adjustRightInd/>
        <w:spacing w:before="0" w:beforeAutospacing="0" w:after="0" w:afterAutospacing="0" w:line="300" w:lineRule="exact"/>
        <w:ind w:left="0" w:right="0" w:firstLine="420" w:firstLineChars="200"/>
        <w:jc w:val="both"/>
        <w:rPr>
          <w:rFonts w:hint="eastAsia" w:ascii="宋体" w:hAnsi="宋体" w:eastAsia="宋体" w:cs="宋体"/>
          <w:color w:val="000000"/>
          <w:kern w:val="2"/>
          <w:sz w:val="21"/>
          <w:szCs w:val="21"/>
        </w:rPr>
      </w:pPr>
      <w:r>
        <w:rPr>
          <w:rFonts w:hint="eastAsia" w:ascii="宋体" w:hAnsi="宋体" w:eastAsia="宋体" w:cs="宋体"/>
          <w:color w:val="000000"/>
          <w:kern w:val="2"/>
          <w:sz w:val="21"/>
          <w:szCs w:val="21"/>
          <w:lang w:val="en-US" w:eastAsia="zh-CN" w:bidi="ar"/>
        </w:rPr>
        <w:t>前述基准价格是指由发包人在招标文件或专用合同条款中给定的材料、工程设备的价格，该价格原则上应当按照省级或行业建设主管部门或其授权的工程造价管理机构发布的信息价编制。</w:t>
      </w:r>
    </w:p>
    <w:p w14:paraId="46EE22EF">
      <w:pPr>
        <w:keepNext w:val="0"/>
        <w:keepLines w:val="0"/>
        <w:widowControl w:val="0"/>
        <w:suppressLineNumbers w:val="0"/>
        <w:autoSpaceDE/>
        <w:autoSpaceDN/>
        <w:adjustRightInd/>
        <w:spacing w:before="0" w:beforeAutospacing="0" w:after="0" w:afterAutospacing="0" w:line="300" w:lineRule="exact"/>
        <w:ind w:left="0" w:right="0" w:firstLine="420" w:firstLineChars="200"/>
        <w:jc w:val="both"/>
        <w:rPr>
          <w:rFonts w:hint="eastAsia" w:ascii="宋体" w:hAnsi="宋体" w:eastAsia="宋体" w:cs="宋体"/>
          <w:color w:val="000000"/>
          <w:kern w:val="2"/>
          <w:sz w:val="21"/>
          <w:szCs w:val="21"/>
        </w:rPr>
      </w:pPr>
      <w:r>
        <w:rPr>
          <w:rFonts w:hint="eastAsia" w:ascii="宋体" w:hAnsi="宋体" w:eastAsia="宋体" w:cs="宋体"/>
          <w:color w:val="000000"/>
          <w:kern w:val="2"/>
          <w:sz w:val="21"/>
          <w:szCs w:val="21"/>
          <w:lang w:val="en-US" w:eastAsia="zh-CN" w:bidi="ar"/>
        </w:rPr>
        <w:t>（3）施工机械台班单价或施工机械使用费发生变化超过省级或行业建设主管部门或其授权的工程造价管理机构规定的范围时，按规定调整合同价格。</w:t>
      </w:r>
    </w:p>
    <w:p w14:paraId="0A5963C4">
      <w:pPr>
        <w:keepNext w:val="0"/>
        <w:keepLines w:val="0"/>
        <w:widowControl w:val="0"/>
        <w:suppressLineNumbers w:val="0"/>
        <w:autoSpaceDE/>
        <w:autoSpaceDN/>
        <w:adjustRightInd/>
        <w:spacing w:before="0" w:beforeAutospacing="0" w:after="0" w:afterAutospacing="0" w:line="300" w:lineRule="exact"/>
        <w:ind w:left="0" w:right="0" w:firstLine="420" w:firstLineChars="200"/>
        <w:jc w:val="both"/>
        <w:rPr>
          <w:rFonts w:hint="eastAsia" w:ascii="宋体" w:hAnsi="宋体" w:eastAsia="宋体" w:cs="宋体"/>
          <w:color w:val="000000"/>
          <w:kern w:val="2"/>
          <w:sz w:val="21"/>
          <w:szCs w:val="21"/>
        </w:rPr>
      </w:pPr>
      <w:r>
        <w:rPr>
          <w:rFonts w:hint="eastAsia" w:ascii="宋体" w:hAnsi="宋体" w:eastAsia="宋体" w:cs="宋体"/>
          <w:color w:val="000000"/>
          <w:kern w:val="2"/>
          <w:sz w:val="21"/>
          <w:szCs w:val="21"/>
          <w:lang w:val="en-US" w:eastAsia="zh-CN" w:bidi="ar"/>
        </w:rPr>
        <w:t>第3种方式：专用合同条款约定的其他方式。</w:t>
      </w:r>
    </w:p>
    <w:p w14:paraId="5E3DE9DA">
      <w:pPr>
        <w:keepNext/>
        <w:keepLines/>
        <w:widowControl/>
        <w:suppressLineNumbers w:val="0"/>
        <w:spacing w:before="0" w:beforeAutospacing="0" w:after="0" w:afterAutospacing="0" w:line="300" w:lineRule="exact"/>
        <w:ind w:left="0" w:firstLine="420" w:firstLineChars="200"/>
        <w:jc w:val="both"/>
        <w:outlineLvl w:val="4"/>
        <w:rPr>
          <w:rFonts w:hint="eastAsia" w:ascii="宋体" w:hAnsi="宋体" w:eastAsia="宋体" w:cs="宋体"/>
          <w:b w:val="0"/>
          <w:bCs/>
          <w:color w:val="000000"/>
          <w:kern w:val="2"/>
          <w:sz w:val="21"/>
          <w:szCs w:val="21"/>
          <w:lang w:val="en-US" w:eastAsia="zh-CN" w:bidi="ar"/>
        </w:rPr>
      </w:pPr>
      <w:bookmarkStart w:id="181" w:name="_Toc296503093"/>
      <w:bookmarkEnd w:id="181"/>
      <w:bookmarkStart w:id="182" w:name="_Toc395262229"/>
      <w:bookmarkEnd w:id="182"/>
      <w:bookmarkStart w:id="183" w:name="_Toc296346594"/>
      <w:bookmarkEnd w:id="183"/>
      <w:bookmarkStart w:id="184" w:name="_Toc337558798"/>
      <w:r>
        <w:rPr>
          <w:rFonts w:hint="eastAsia" w:ascii="宋体" w:hAnsi="宋体" w:eastAsia="宋体" w:cs="宋体"/>
          <w:b w:val="0"/>
          <w:bCs/>
          <w:color w:val="000000"/>
          <w:kern w:val="2"/>
          <w:sz w:val="21"/>
          <w:szCs w:val="21"/>
          <w:lang w:val="en-US" w:eastAsia="zh-CN" w:bidi="ar"/>
        </w:rPr>
        <w:t>11.2法律变化引起的调整</w:t>
      </w:r>
      <w:bookmarkEnd w:id="184"/>
    </w:p>
    <w:p w14:paraId="08AF217D">
      <w:pPr>
        <w:keepNext w:val="0"/>
        <w:keepLines w:val="0"/>
        <w:widowControl w:val="0"/>
        <w:suppressLineNumbers w:val="0"/>
        <w:autoSpaceDE/>
        <w:autoSpaceDN/>
        <w:adjustRightInd/>
        <w:spacing w:before="0" w:beforeAutospacing="0" w:after="0" w:afterAutospacing="0" w:line="300" w:lineRule="exact"/>
        <w:ind w:left="0" w:right="0" w:firstLine="420" w:firstLineChars="200"/>
        <w:jc w:val="both"/>
        <w:rPr>
          <w:rFonts w:hint="eastAsia" w:ascii="宋体" w:hAnsi="宋体" w:eastAsia="宋体" w:cs="宋体"/>
          <w:color w:val="000000"/>
          <w:kern w:val="2"/>
          <w:sz w:val="21"/>
          <w:szCs w:val="21"/>
        </w:rPr>
      </w:pPr>
      <w:r>
        <w:rPr>
          <w:rFonts w:hint="eastAsia" w:ascii="宋体" w:hAnsi="宋体" w:eastAsia="宋体" w:cs="宋体"/>
          <w:color w:val="000000"/>
          <w:kern w:val="2"/>
          <w:sz w:val="21"/>
          <w:szCs w:val="21"/>
          <w:lang w:val="en-US" w:eastAsia="zh-CN" w:bidi="ar"/>
        </w:rPr>
        <w:t>基准日期后，法律变化导致承包人在合同履行过程中所需要的费用发生除第11.1款〔市场价格波动引起的调整〕约定以外的增加时，由发包人承担由此增加的费用；减少时，应从合同价格中予以扣减。基准日期后，因法律变化造成工期延误时，工期应予以顺延。</w:t>
      </w:r>
    </w:p>
    <w:p w14:paraId="2869A795">
      <w:pPr>
        <w:keepNext w:val="0"/>
        <w:keepLines w:val="0"/>
        <w:widowControl w:val="0"/>
        <w:suppressLineNumbers w:val="0"/>
        <w:autoSpaceDE/>
        <w:autoSpaceDN/>
        <w:adjustRightInd/>
        <w:spacing w:before="0" w:beforeAutospacing="0" w:after="0" w:afterAutospacing="0" w:line="300" w:lineRule="exact"/>
        <w:ind w:left="0" w:right="0" w:firstLine="420" w:firstLineChars="200"/>
        <w:jc w:val="both"/>
        <w:rPr>
          <w:rFonts w:hint="eastAsia" w:ascii="宋体" w:hAnsi="宋体" w:eastAsia="宋体" w:cs="宋体"/>
          <w:color w:val="000000"/>
          <w:kern w:val="2"/>
          <w:sz w:val="21"/>
          <w:szCs w:val="21"/>
        </w:rPr>
      </w:pPr>
      <w:r>
        <w:rPr>
          <w:rFonts w:hint="eastAsia" w:ascii="宋体" w:hAnsi="宋体" w:eastAsia="宋体" w:cs="宋体"/>
          <w:color w:val="000000"/>
          <w:kern w:val="2"/>
          <w:sz w:val="21"/>
          <w:szCs w:val="21"/>
          <w:lang w:val="en-US" w:eastAsia="zh-CN" w:bidi="ar"/>
        </w:rPr>
        <w:t>因法律变化引起的合同价格和工期调整，合同当事人无法达成一致的，由总监理工程师按第4.4款〔商定或确定〕的约定处理。</w:t>
      </w:r>
    </w:p>
    <w:p w14:paraId="4C363DED">
      <w:pPr>
        <w:keepNext w:val="0"/>
        <w:keepLines w:val="0"/>
        <w:widowControl w:val="0"/>
        <w:suppressLineNumbers w:val="0"/>
        <w:autoSpaceDE/>
        <w:autoSpaceDN/>
        <w:adjustRightInd/>
        <w:spacing w:before="0" w:beforeAutospacing="0" w:after="0" w:afterAutospacing="0" w:line="300" w:lineRule="exact"/>
        <w:ind w:left="0" w:right="0" w:firstLine="420" w:firstLineChars="200"/>
        <w:jc w:val="both"/>
        <w:rPr>
          <w:rFonts w:hint="eastAsia" w:ascii="宋体" w:hAnsi="宋体" w:eastAsia="宋体" w:cs="宋体"/>
          <w:color w:val="000000"/>
          <w:kern w:val="2"/>
          <w:sz w:val="21"/>
          <w:szCs w:val="21"/>
        </w:rPr>
      </w:pPr>
      <w:r>
        <w:rPr>
          <w:rFonts w:hint="eastAsia" w:ascii="宋体" w:hAnsi="宋体" w:eastAsia="宋体" w:cs="宋体"/>
          <w:color w:val="000000"/>
          <w:kern w:val="0"/>
          <w:sz w:val="21"/>
          <w:szCs w:val="21"/>
          <w:lang w:val="en-US" w:eastAsia="zh-CN" w:bidi="ar"/>
        </w:rPr>
        <w:t>因承包人原因造成工期延误，在工期延误期间出现法律变化的，由此增加的费用和（或）延误的工期由承包人承担。</w:t>
      </w:r>
    </w:p>
    <w:p w14:paraId="1413BA60">
      <w:pPr>
        <w:keepNext/>
        <w:keepLines/>
        <w:widowControl/>
        <w:suppressLineNumbers w:val="0"/>
        <w:spacing w:before="0" w:beforeAutospacing="0" w:after="0" w:afterAutospacing="0" w:line="300" w:lineRule="exact"/>
        <w:jc w:val="both"/>
        <w:outlineLvl w:val="3"/>
        <w:rPr>
          <w:rFonts w:hint="eastAsia" w:ascii="宋体" w:hAnsi="宋体" w:eastAsia="黑体" w:cs="黑体"/>
          <w:b w:val="0"/>
          <w:bCs/>
          <w:color w:val="000000"/>
          <w:kern w:val="2"/>
          <w:sz w:val="21"/>
          <w:szCs w:val="21"/>
          <w:lang w:val="en-US" w:eastAsia="zh-CN" w:bidi="ar"/>
        </w:rPr>
      </w:pPr>
      <w:bookmarkStart w:id="185" w:name="_Toc296346597"/>
      <w:bookmarkEnd w:id="185"/>
      <w:bookmarkStart w:id="186" w:name="_Toc337558799"/>
      <w:bookmarkEnd w:id="186"/>
      <w:bookmarkStart w:id="187" w:name="_Toc395262230"/>
      <w:bookmarkEnd w:id="187"/>
      <w:bookmarkStart w:id="188" w:name="_Toc296503096"/>
      <w:r>
        <w:rPr>
          <w:rFonts w:hint="eastAsia" w:ascii="宋体" w:hAnsi="宋体" w:eastAsia="宋体" w:cs="宋体"/>
          <w:b w:val="0"/>
          <w:bCs/>
          <w:color w:val="000000"/>
          <w:kern w:val="2"/>
          <w:sz w:val="21"/>
          <w:szCs w:val="21"/>
          <w:lang w:val="en-US" w:eastAsia="zh-CN" w:bidi="ar"/>
        </w:rPr>
        <w:t xml:space="preserve">12. </w:t>
      </w:r>
      <w:r>
        <w:rPr>
          <w:rFonts w:hint="eastAsia" w:ascii="黑体" w:hAnsi="宋体" w:eastAsia="黑体" w:cs="黑体"/>
          <w:b w:val="0"/>
          <w:bCs/>
          <w:color w:val="000000"/>
          <w:kern w:val="2"/>
          <w:sz w:val="21"/>
          <w:szCs w:val="21"/>
          <w:lang w:val="en-US" w:eastAsia="zh-CN" w:bidi="ar"/>
        </w:rPr>
        <w:t>合同价格、计量与支付</w:t>
      </w:r>
      <w:bookmarkEnd w:id="188"/>
    </w:p>
    <w:p w14:paraId="7A5C0E2B">
      <w:pPr>
        <w:keepNext/>
        <w:keepLines/>
        <w:widowControl/>
        <w:suppressLineNumbers w:val="0"/>
        <w:spacing w:before="0" w:beforeAutospacing="0" w:after="0" w:afterAutospacing="0" w:line="300" w:lineRule="exact"/>
        <w:ind w:left="0" w:firstLine="420" w:firstLineChars="200"/>
        <w:jc w:val="both"/>
        <w:outlineLvl w:val="4"/>
        <w:rPr>
          <w:rFonts w:hint="eastAsia" w:ascii="宋体" w:hAnsi="宋体" w:eastAsia="宋体" w:cs="宋体"/>
          <w:b w:val="0"/>
          <w:bCs/>
          <w:color w:val="000000"/>
          <w:kern w:val="2"/>
          <w:sz w:val="21"/>
          <w:szCs w:val="21"/>
          <w:lang w:val="en-US" w:eastAsia="zh-CN" w:bidi="ar"/>
        </w:rPr>
      </w:pPr>
      <w:bookmarkStart w:id="189" w:name="_Toc395262231"/>
      <w:bookmarkEnd w:id="189"/>
      <w:bookmarkStart w:id="190" w:name="_Toc337558800"/>
      <w:r>
        <w:rPr>
          <w:rFonts w:hint="eastAsia" w:ascii="宋体" w:hAnsi="宋体" w:eastAsia="宋体" w:cs="宋体"/>
          <w:b w:val="0"/>
          <w:bCs/>
          <w:color w:val="000000"/>
          <w:kern w:val="2"/>
          <w:sz w:val="21"/>
          <w:szCs w:val="21"/>
          <w:lang w:val="en-US" w:eastAsia="zh-CN" w:bidi="ar"/>
        </w:rPr>
        <w:t>12.1 合同价</w:t>
      </w:r>
      <w:bookmarkEnd w:id="190"/>
      <w:r>
        <w:rPr>
          <w:rFonts w:hint="eastAsia" w:ascii="宋体" w:hAnsi="宋体" w:eastAsia="宋体" w:cs="宋体"/>
          <w:b w:val="0"/>
          <w:bCs/>
          <w:color w:val="000000"/>
          <w:kern w:val="2"/>
          <w:sz w:val="21"/>
          <w:szCs w:val="21"/>
          <w:lang w:val="en-US" w:eastAsia="zh-CN" w:bidi="ar"/>
        </w:rPr>
        <w:t>格形式</w:t>
      </w:r>
    </w:p>
    <w:p w14:paraId="6C574E4B">
      <w:pPr>
        <w:keepNext w:val="0"/>
        <w:keepLines w:val="0"/>
        <w:widowControl w:val="0"/>
        <w:suppressLineNumbers w:val="0"/>
        <w:autoSpaceDE w:val="0"/>
        <w:autoSpaceDN w:val="0"/>
        <w:adjustRightInd w:val="0"/>
        <w:spacing w:before="0" w:beforeAutospacing="0" w:after="0" w:afterAutospacing="0" w:line="300" w:lineRule="exact"/>
        <w:ind w:left="0" w:right="0" w:firstLine="420" w:firstLineChars="200"/>
        <w:jc w:val="left"/>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lang w:val="en-US" w:eastAsia="zh-CN" w:bidi="ar"/>
        </w:rPr>
        <w:t xml:space="preserve">发包人和承包人应在合同协议书中选择下列一种合同价格形式： </w:t>
      </w:r>
    </w:p>
    <w:p w14:paraId="3F180668">
      <w:pPr>
        <w:keepNext w:val="0"/>
        <w:keepLines w:val="0"/>
        <w:widowControl w:val="0"/>
        <w:suppressLineNumbers w:val="0"/>
        <w:autoSpaceDE w:val="0"/>
        <w:autoSpaceDN w:val="0"/>
        <w:adjustRightInd w:val="0"/>
        <w:spacing w:before="0" w:beforeAutospacing="0" w:after="0" w:afterAutospacing="0" w:line="300" w:lineRule="exact"/>
        <w:ind w:left="0" w:right="0" w:firstLine="420" w:firstLineChars="200"/>
        <w:jc w:val="left"/>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lang w:val="en-US" w:eastAsia="zh-CN" w:bidi="ar"/>
        </w:rPr>
        <w:t>1、单价合同</w:t>
      </w:r>
    </w:p>
    <w:p w14:paraId="19F378EA">
      <w:pPr>
        <w:keepNext w:val="0"/>
        <w:keepLines w:val="0"/>
        <w:widowControl w:val="0"/>
        <w:suppressLineNumbers w:val="0"/>
        <w:autoSpaceDE w:val="0"/>
        <w:autoSpaceDN w:val="0"/>
        <w:adjustRightInd w:val="0"/>
        <w:spacing w:before="0" w:beforeAutospacing="0" w:after="0" w:afterAutospacing="0" w:line="300" w:lineRule="exact"/>
        <w:ind w:left="0" w:right="0" w:firstLine="420" w:firstLineChars="200"/>
        <w:jc w:val="left"/>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lang w:val="en-US" w:eastAsia="zh-CN" w:bidi="ar"/>
        </w:rPr>
        <w:t>单价合同是指合同当事人约定以工程量清单及其综合单价进行合同价格计算、调整和确认的建设工程施工合同，</w:t>
      </w:r>
      <w:r>
        <w:rPr>
          <w:rFonts w:hint="eastAsia" w:ascii="宋体" w:hAnsi="宋体" w:eastAsia="宋体" w:cs="宋体"/>
          <w:kern w:val="2"/>
          <w:sz w:val="21"/>
          <w:szCs w:val="21"/>
          <w:lang w:val="en-US" w:eastAsia="zh-CN" w:bidi="ar"/>
        </w:rPr>
        <w:t>在约定的范围内合同单价不作调整</w:t>
      </w:r>
      <w:r>
        <w:rPr>
          <w:rFonts w:hint="eastAsia" w:ascii="宋体" w:hAnsi="宋体" w:eastAsia="宋体" w:cs="宋体"/>
          <w:color w:val="000000"/>
          <w:kern w:val="0"/>
          <w:sz w:val="21"/>
          <w:szCs w:val="21"/>
          <w:lang w:val="en-US" w:eastAsia="zh-CN" w:bidi="ar"/>
        </w:rPr>
        <w:t>。合同当事人应在专用合同条款中约定综合单价包含的风险范围和风险费用的计算方法</w:t>
      </w:r>
      <w:r>
        <w:rPr>
          <w:rFonts w:hint="eastAsia" w:ascii="宋体" w:hAnsi="宋体" w:eastAsia="宋体" w:cs="宋体"/>
          <w:kern w:val="2"/>
          <w:sz w:val="21"/>
          <w:szCs w:val="21"/>
          <w:lang w:val="en-US" w:eastAsia="zh-CN" w:bidi="ar"/>
        </w:rPr>
        <w:t>，</w:t>
      </w:r>
      <w:r>
        <w:rPr>
          <w:rFonts w:hint="eastAsia" w:ascii="宋体" w:hAnsi="宋体" w:eastAsia="宋体" w:cs="宋体"/>
          <w:color w:val="000000"/>
          <w:kern w:val="0"/>
          <w:sz w:val="21"/>
          <w:szCs w:val="21"/>
          <w:lang w:val="en-US" w:eastAsia="zh-CN" w:bidi="ar"/>
        </w:rPr>
        <w:t>并约定风险范围以外的合同价格的调整方法，其中因市场价格波动引起的调整按第11.1款〔市场价格波动引起的调整〕约定执行。</w:t>
      </w:r>
    </w:p>
    <w:p w14:paraId="584424DF">
      <w:pPr>
        <w:keepNext w:val="0"/>
        <w:keepLines w:val="0"/>
        <w:widowControl w:val="0"/>
        <w:suppressLineNumbers w:val="0"/>
        <w:autoSpaceDE w:val="0"/>
        <w:autoSpaceDN w:val="0"/>
        <w:adjustRightInd w:val="0"/>
        <w:spacing w:before="0" w:beforeAutospacing="0" w:after="0" w:afterAutospacing="0" w:line="300" w:lineRule="exact"/>
        <w:ind w:left="0" w:right="0" w:firstLine="420" w:firstLineChars="200"/>
        <w:jc w:val="left"/>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lang w:val="en-US" w:eastAsia="zh-CN" w:bidi="ar"/>
        </w:rPr>
        <w:t>2、总价合同</w:t>
      </w:r>
    </w:p>
    <w:p w14:paraId="0FAECB2E">
      <w:pPr>
        <w:keepNext w:val="0"/>
        <w:keepLines w:val="0"/>
        <w:widowControl w:val="0"/>
        <w:suppressLineNumbers w:val="0"/>
        <w:autoSpaceDE w:val="0"/>
        <w:autoSpaceDN w:val="0"/>
        <w:adjustRightInd w:val="0"/>
        <w:spacing w:before="0" w:beforeAutospacing="0" w:after="0" w:afterAutospacing="0" w:line="300" w:lineRule="exact"/>
        <w:ind w:left="0" w:right="0" w:firstLine="420" w:firstLineChars="200"/>
        <w:jc w:val="left"/>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lang w:val="en-US" w:eastAsia="zh-CN" w:bidi="ar"/>
        </w:rPr>
        <w:t>总价合同是指合同当事人约定以施工图、已标价工程量清单或预算书及有关条件进行合同价格计算、调整和确认的建设工程施工合同，</w:t>
      </w:r>
      <w:r>
        <w:rPr>
          <w:rFonts w:hint="eastAsia" w:ascii="宋体" w:hAnsi="宋体" w:eastAsia="宋体" w:cs="宋体"/>
          <w:kern w:val="2"/>
          <w:sz w:val="21"/>
          <w:szCs w:val="21"/>
          <w:lang w:val="en-US" w:eastAsia="zh-CN" w:bidi="ar"/>
        </w:rPr>
        <w:t>在约定的范围内合同总价不作调整</w:t>
      </w:r>
      <w:r>
        <w:rPr>
          <w:rFonts w:hint="eastAsia" w:ascii="宋体" w:hAnsi="宋体" w:eastAsia="宋体" w:cs="宋体"/>
          <w:color w:val="000000"/>
          <w:kern w:val="0"/>
          <w:sz w:val="21"/>
          <w:szCs w:val="21"/>
          <w:lang w:val="en-US" w:eastAsia="zh-CN" w:bidi="ar"/>
        </w:rPr>
        <w:t>。合同当事人应在专用合同条款中约定总价包含的风险范围和风险费用的计算方法，并约定风险范围以外的合同价格的调整方法，其中因市场价格波动引起的调整按第11.1款〔市场价格波动引起的调整〕、因法律变化引起的调整按第11.2款〔法律变化引起的调整〕约定执行。</w:t>
      </w:r>
    </w:p>
    <w:p w14:paraId="1ACBAEE9">
      <w:pPr>
        <w:keepNext w:val="0"/>
        <w:keepLines w:val="0"/>
        <w:widowControl w:val="0"/>
        <w:suppressLineNumbers w:val="0"/>
        <w:autoSpaceDE w:val="0"/>
        <w:autoSpaceDN w:val="0"/>
        <w:adjustRightInd w:val="0"/>
        <w:spacing w:before="0" w:beforeAutospacing="0" w:after="0" w:afterAutospacing="0" w:line="300" w:lineRule="exact"/>
        <w:ind w:left="0" w:right="0" w:firstLine="420" w:firstLineChars="200"/>
        <w:jc w:val="left"/>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lang w:val="en-US" w:eastAsia="zh-CN" w:bidi="ar"/>
        </w:rPr>
        <w:t>3、其它价格形式</w:t>
      </w:r>
    </w:p>
    <w:p w14:paraId="186AC910">
      <w:pPr>
        <w:keepNext w:val="0"/>
        <w:keepLines w:val="0"/>
        <w:widowControl w:val="0"/>
        <w:suppressLineNumbers w:val="0"/>
        <w:autoSpaceDE w:val="0"/>
        <w:autoSpaceDN w:val="0"/>
        <w:adjustRightInd w:val="0"/>
        <w:spacing w:before="0" w:beforeAutospacing="0" w:after="0" w:afterAutospacing="0" w:line="300" w:lineRule="exact"/>
        <w:ind w:left="0" w:right="0" w:firstLine="420" w:firstLineChars="200"/>
        <w:jc w:val="left"/>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lang w:val="en-US" w:eastAsia="zh-CN" w:bidi="ar"/>
        </w:rPr>
        <w:t>合同当事人可在专用合同条款中约定其他合同价格形式。</w:t>
      </w:r>
    </w:p>
    <w:p w14:paraId="604042F6">
      <w:pPr>
        <w:keepNext/>
        <w:keepLines/>
        <w:widowControl/>
        <w:suppressLineNumbers w:val="0"/>
        <w:spacing w:before="0" w:beforeAutospacing="0" w:after="0" w:afterAutospacing="0" w:line="300" w:lineRule="exact"/>
        <w:ind w:left="0" w:firstLine="420" w:firstLineChars="200"/>
        <w:jc w:val="both"/>
        <w:outlineLvl w:val="4"/>
        <w:rPr>
          <w:rFonts w:hint="eastAsia" w:ascii="宋体" w:hAnsi="宋体" w:eastAsia="宋体" w:cs="宋体"/>
          <w:b w:val="0"/>
          <w:bCs/>
          <w:color w:val="000000"/>
          <w:kern w:val="2"/>
          <w:sz w:val="21"/>
          <w:szCs w:val="21"/>
          <w:lang w:val="en-US" w:eastAsia="zh-CN" w:bidi="ar"/>
        </w:rPr>
      </w:pPr>
      <w:bookmarkStart w:id="191" w:name="_Toc395262232"/>
      <w:bookmarkEnd w:id="191"/>
      <w:bookmarkStart w:id="192" w:name="_Toc296346598"/>
      <w:bookmarkEnd w:id="192"/>
      <w:bookmarkStart w:id="193" w:name="_Toc296503097"/>
      <w:bookmarkEnd w:id="193"/>
      <w:bookmarkStart w:id="194" w:name="_Toc337558801"/>
      <w:r>
        <w:rPr>
          <w:rFonts w:hint="eastAsia" w:ascii="宋体" w:hAnsi="宋体" w:eastAsia="宋体" w:cs="宋体"/>
          <w:b w:val="0"/>
          <w:bCs/>
          <w:color w:val="000000"/>
          <w:kern w:val="2"/>
          <w:sz w:val="21"/>
          <w:szCs w:val="21"/>
          <w:lang w:val="en-US" w:eastAsia="zh-CN" w:bidi="ar"/>
        </w:rPr>
        <w:t>12.2预</w:t>
      </w:r>
      <w:bookmarkEnd w:id="194"/>
      <w:bookmarkStart w:id="195" w:name="_Toc296346601"/>
      <w:bookmarkEnd w:id="195"/>
      <w:bookmarkStart w:id="196" w:name="_Toc296503100"/>
      <w:bookmarkEnd w:id="196"/>
      <w:r>
        <w:rPr>
          <w:rFonts w:hint="eastAsia" w:ascii="宋体" w:hAnsi="宋体" w:eastAsia="宋体" w:cs="宋体"/>
          <w:b w:val="0"/>
          <w:bCs/>
          <w:color w:val="000000"/>
          <w:kern w:val="2"/>
          <w:sz w:val="21"/>
          <w:szCs w:val="21"/>
          <w:lang w:val="en-US" w:eastAsia="zh-CN" w:bidi="ar"/>
        </w:rPr>
        <w:t>付款</w:t>
      </w:r>
    </w:p>
    <w:p w14:paraId="439CBE7F">
      <w:pPr>
        <w:keepNext w:val="0"/>
        <w:keepLines w:val="0"/>
        <w:widowControl w:val="0"/>
        <w:suppressLineNumbers w:val="0"/>
        <w:autoSpaceDE/>
        <w:autoSpaceDN/>
        <w:adjustRightInd/>
        <w:spacing w:before="0" w:beforeAutospacing="0" w:after="0" w:afterAutospacing="0" w:line="300" w:lineRule="exact"/>
        <w:ind w:left="0" w:right="0" w:firstLine="420" w:firstLineChars="200"/>
        <w:jc w:val="left"/>
        <w:rPr>
          <w:rFonts w:hint="eastAsia" w:ascii="宋体" w:hAnsi="宋体" w:eastAsia="宋体" w:cs="宋体"/>
          <w:color w:val="000000"/>
          <w:kern w:val="0"/>
          <w:sz w:val="21"/>
          <w:szCs w:val="21"/>
        </w:rPr>
      </w:pPr>
      <w:r>
        <w:rPr>
          <w:rFonts w:hint="eastAsia" w:ascii="宋体" w:hAnsi="宋体" w:eastAsia="宋体" w:cs="宋体"/>
          <w:color w:val="000000"/>
          <w:kern w:val="2"/>
          <w:sz w:val="21"/>
          <w:szCs w:val="21"/>
          <w:lang w:val="en-US" w:eastAsia="zh-CN" w:bidi="ar"/>
        </w:rPr>
        <w:t>12.2.</w:t>
      </w:r>
      <w:r>
        <w:rPr>
          <w:rFonts w:hint="eastAsia" w:ascii="宋体" w:hAnsi="宋体" w:eastAsia="宋体" w:cs="宋体"/>
          <w:color w:val="000000"/>
          <w:kern w:val="0"/>
          <w:sz w:val="21"/>
          <w:szCs w:val="21"/>
          <w:lang w:val="en-US" w:eastAsia="zh-CN" w:bidi="ar"/>
        </w:rPr>
        <w:t>1预付款的支付</w:t>
      </w:r>
    </w:p>
    <w:p w14:paraId="6F347A11">
      <w:pPr>
        <w:keepNext w:val="0"/>
        <w:keepLines w:val="0"/>
        <w:widowControl w:val="0"/>
        <w:suppressLineNumbers w:val="0"/>
        <w:autoSpaceDE/>
        <w:autoSpaceDN/>
        <w:adjustRightInd/>
        <w:spacing w:before="0" w:beforeAutospacing="0" w:after="0" w:afterAutospacing="0" w:line="300" w:lineRule="exact"/>
        <w:ind w:left="0" w:right="0" w:firstLine="420" w:firstLineChars="200"/>
        <w:jc w:val="left"/>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lang w:val="en-US" w:eastAsia="zh-CN" w:bidi="ar"/>
        </w:rPr>
        <w:t>预付款的支付按照专用合同条款约定执行，但至迟应在开工通知载明的开工日期7天前支付。预付款应当用于材料、工程设备、施工设备的采购及修建临时工程、组织施工队伍进场等。</w:t>
      </w:r>
    </w:p>
    <w:p w14:paraId="347DA381">
      <w:pPr>
        <w:keepNext w:val="0"/>
        <w:keepLines w:val="0"/>
        <w:widowControl w:val="0"/>
        <w:suppressLineNumbers w:val="0"/>
        <w:autoSpaceDE/>
        <w:autoSpaceDN/>
        <w:adjustRightInd/>
        <w:spacing w:before="0" w:beforeAutospacing="0" w:after="0" w:afterAutospacing="0" w:line="300" w:lineRule="exact"/>
        <w:ind w:left="0" w:right="0" w:firstLine="420" w:firstLineChars="200"/>
        <w:jc w:val="left"/>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lang w:val="en-US" w:eastAsia="zh-CN" w:bidi="ar"/>
        </w:rPr>
        <w:t>除专用合同条款另有约定外，预付款在进度付款中同比例扣回。在颁发工程接收证书前，提前解除合同的，尚未扣完的预付款应与合同价款一并结算。</w:t>
      </w:r>
    </w:p>
    <w:p w14:paraId="54F9F57A">
      <w:pPr>
        <w:keepNext w:val="0"/>
        <w:keepLines w:val="0"/>
        <w:widowControl w:val="0"/>
        <w:suppressLineNumbers w:val="0"/>
        <w:autoSpaceDE/>
        <w:autoSpaceDN/>
        <w:adjustRightInd/>
        <w:spacing w:before="0" w:beforeAutospacing="0" w:after="0" w:afterAutospacing="0" w:line="300" w:lineRule="exact"/>
        <w:ind w:left="0" w:right="0" w:firstLine="420" w:firstLineChars="200"/>
        <w:jc w:val="left"/>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lang w:val="en-US" w:eastAsia="zh-CN" w:bidi="ar"/>
        </w:rPr>
        <w:t>发包人逾期支付预付款超过7天的，承包人有权向发包人发出要求预付的催告通知，发包人收到通知后7天内仍未支付的，承包人有权暂停施工，并按第16.1.1项〔发包人违约的情形〕执行。</w:t>
      </w:r>
    </w:p>
    <w:p w14:paraId="153C0152">
      <w:pPr>
        <w:keepNext w:val="0"/>
        <w:keepLines w:val="0"/>
        <w:widowControl w:val="0"/>
        <w:suppressLineNumbers w:val="0"/>
        <w:autoSpaceDE/>
        <w:autoSpaceDN/>
        <w:adjustRightInd/>
        <w:spacing w:before="0" w:beforeAutospacing="0" w:after="0" w:afterAutospacing="0" w:line="300" w:lineRule="exact"/>
        <w:ind w:left="0" w:right="0" w:firstLine="420" w:firstLineChars="200"/>
        <w:jc w:val="left"/>
        <w:rPr>
          <w:rFonts w:hint="eastAsia" w:ascii="宋体" w:hAnsi="宋体" w:eastAsia="宋体" w:cs="宋体"/>
          <w:color w:val="000000"/>
          <w:kern w:val="2"/>
          <w:sz w:val="21"/>
          <w:szCs w:val="21"/>
        </w:rPr>
      </w:pPr>
      <w:r>
        <w:rPr>
          <w:rFonts w:hint="eastAsia" w:ascii="宋体" w:hAnsi="宋体" w:eastAsia="宋体" w:cs="宋体"/>
          <w:color w:val="000000"/>
          <w:kern w:val="2"/>
          <w:sz w:val="21"/>
          <w:szCs w:val="21"/>
          <w:lang w:val="en-US" w:eastAsia="zh-CN" w:bidi="ar"/>
        </w:rPr>
        <w:t>12.2.2 预付款担保</w:t>
      </w:r>
    </w:p>
    <w:p w14:paraId="3ACCF887">
      <w:pPr>
        <w:keepNext w:val="0"/>
        <w:keepLines w:val="0"/>
        <w:widowControl w:val="0"/>
        <w:suppressLineNumbers w:val="0"/>
        <w:autoSpaceDE/>
        <w:autoSpaceDN/>
        <w:adjustRightInd/>
        <w:spacing w:before="0" w:beforeAutospacing="0" w:after="0" w:afterAutospacing="0" w:line="300" w:lineRule="exact"/>
        <w:ind w:left="0" w:right="0" w:firstLine="420" w:firstLineChars="200"/>
        <w:jc w:val="left"/>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lang w:val="en-US" w:eastAsia="zh-CN" w:bidi="ar"/>
        </w:rPr>
        <w:t>发包人要求承包人提供预付款担保的，承包人应在发包人支付预付款7天前提供预付款担保，专用合同条款另有约定除外。预付款担保可采用银行保函、担保公司担保等形式，具体由合同当事人在专用合同条款中约定。在预付款完全扣回之前，承包人应保证预付款担保持续有效。</w:t>
      </w:r>
    </w:p>
    <w:p w14:paraId="19B46557">
      <w:pPr>
        <w:keepNext w:val="0"/>
        <w:keepLines w:val="0"/>
        <w:widowControl w:val="0"/>
        <w:suppressLineNumbers w:val="0"/>
        <w:autoSpaceDE/>
        <w:autoSpaceDN/>
        <w:adjustRightInd/>
        <w:spacing w:before="0" w:beforeAutospacing="0" w:after="0" w:afterAutospacing="0" w:line="300" w:lineRule="exact"/>
        <w:ind w:left="0" w:right="0" w:firstLine="420" w:firstLineChars="200"/>
        <w:jc w:val="left"/>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lang w:val="en-US" w:eastAsia="zh-CN" w:bidi="ar"/>
        </w:rPr>
        <w:t>发包人在工程款中逐期扣回预付款后，预付款担保额度应相应减少，但剩余的预付款担保金额不得低于未被扣回的预付款金额。</w:t>
      </w:r>
    </w:p>
    <w:p w14:paraId="73C9EC9B">
      <w:pPr>
        <w:keepNext/>
        <w:keepLines/>
        <w:widowControl/>
        <w:suppressLineNumbers w:val="0"/>
        <w:spacing w:before="0" w:beforeAutospacing="0" w:after="0" w:afterAutospacing="0" w:line="300" w:lineRule="exact"/>
        <w:ind w:left="0" w:firstLine="420" w:firstLineChars="200"/>
        <w:jc w:val="both"/>
        <w:outlineLvl w:val="4"/>
        <w:rPr>
          <w:rFonts w:hint="eastAsia" w:ascii="宋体" w:hAnsi="宋体" w:eastAsia="宋体" w:cs="宋体"/>
          <w:b w:val="0"/>
          <w:bCs/>
          <w:color w:val="000000"/>
          <w:kern w:val="2"/>
          <w:sz w:val="21"/>
          <w:szCs w:val="21"/>
          <w:lang w:val="en-US" w:eastAsia="zh-CN" w:bidi="ar"/>
        </w:rPr>
      </w:pPr>
      <w:bookmarkStart w:id="197" w:name="_Toc395262233"/>
      <w:bookmarkEnd w:id="197"/>
      <w:bookmarkStart w:id="198" w:name="_Toc337558802"/>
      <w:r>
        <w:rPr>
          <w:rFonts w:hint="eastAsia" w:ascii="宋体" w:hAnsi="宋体" w:eastAsia="宋体" w:cs="宋体"/>
          <w:b w:val="0"/>
          <w:bCs/>
          <w:color w:val="000000"/>
          <w:kern w:val="2"/>
          <w:sz w:val="21"/>
          <w:szCs w:val="21"/>
          <w:lang w:val="en-US" w:eastAsia="zh-CN" w:bidi="ar"/>
        </w:rPr>
        <w:t>12.3计量</w:t>
      </w:r>
      <w:bookmarkEnd w:id="198"/>
    </w:p>
    <w:p w14:paraId="76AEFD6D">
      <w:pPr>
        <w:keepNext w:val="0"/>
        <w:keepLines w:val="0"/>
        <w:widowControl w:val="0"/>
        <w:suppressLineNumbers w:val="0"/>
        <w:autoSpaceDE/>
        <w:autoSpaceDN/>
        <w:adjustRightInd/>
        <w:spacing w:before="0" w:beforeAutospacing="0" w:after="0" w:afterAutospacing="0" w:line="300" w:lineRule="exact"/>
        <w:ind w:left="0" w:right="0" w:firstLine="420" w:firstLineChars="200"/>
        <w:jc w:val="left"/>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lang w:val="en-US" w:eastAsia="zh-CN" w:bidi="ar"/>
        </w:rPr>
        <w:t>12.3.1 计量原则</w:t>
      </w:r>
    </w:p>
    <w:p w14:paraId="5E5FCB5E">
      <w:pPr>
        <w:keepNext w:val="0"/>
        <w:keepLines w:val="0"/>
        <w:widowControl w:val="0"/>
        <w:suppressLineNumbers w:val="0"/>
        <w:autoSpaceDE/>
        <w:autoSpaceDN/>
        <w:adjustRightInd/>
        <w:spacing w:before="0" w:beforeAutospacing="0" w:after="0" w:afterAutospacing="0" w:line="300" w:lineRule="exact"/>
        <w:ind w:left="0" w:right="0" w:firstLine="420" w:firstLineChars="200"/>
        <w:jc w:val="left"/>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lang w:val="en-US" w:eastAsia="zh-CN" w:bidi="ar"/>
        </w:rPr>
        <w:t>工程量计量按照合同约定的工程量计算规则、图纸及变更指示等进行计量。工程量计算规则应以相关的国家标准、行业标准等为依据，由合同当事人在专用合同条款中约定。</w:t>
      </w:r>
    </w:p>
    <w:p w14:paraId="03F7E7D0">
      <w:pPr>
        <w:keepNext w:val="0"/>
        <w:keepLines w:val="0"/>
        <w:widowControl w:val="0"/>
        <w:suppressLineNumbers w:val="0"/>
        <w:autoSpaceDE/>
        <w:autoSpaceDN/>
        <w:adjustRightInd/>
        <w:spacing w:before="0" w:beforeAutospacing="0" w:after="0" w:afterAutospacing="0" w:line="300" w:lineRule="exact"/>
        <w:ind w:left="0" w:right="0" w:firstLine="420" w:firstLineChars="200"/>
        <w:jc w:val="left"/>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lang w:val="en-US" w:eastAsia="zh-CN" w:bidi="ar"/>
        </w:rPr>
        <w:t>12.3.2 计量周期</w:t>
      </w:r>
    </w:p>
    <w:p w14:paraId="5608A382">
      <w:pPr>
        <w:keepNext w:val="0"/>
        <w:keepLines w:val="0"/>
        <w:widowControl w:val="0"/>
        <w:suppressLineNumbers w:val="0"/>
        <w:autoSpaceDE/>
        <w:autoSpaceDN/>
        <w:adjustRightInd/>
        <w:spacing w:before="0" w:beforeAutospacing="0" w:after="0" w:afterAutospacing="0" w:line="300" w:lineRule="exact"/>
        <w:ind w:left="0" w:right="0" w:firstLine="420" w:firstLineChars="200"/>
        <w:jc w:val="left"/>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lang w:val="en-US" w:eastAsia="zh-CN" w:bidi="ar"/>
        </w:rPr>
        <w:t>除专用合同条款另有约定外，工程量的计量按月进行。</w:t>
      </w:r>
    </w:p>
    <w:p w14:paraId="52419012">
      <w:pPr>
        <w:keepNext w:val="0"/>
        <w:keepLines w:val="0"/>
        <w:widowControl w:val="0"/>
        <w:suppressLineNumbers w:val="0"/>
        <w:autoSpaceDE/>
        <w:autoSpaceDN/>
        <w:adjustRightInd/>
        <w:spacing w:before="0" w:beforeAutospacing="0" w:after="0" w:afterAutospacing="0" w:line="300" w:lineRule="exact"/>
        <w:ind w:left="0" w:right="0" w:firstLine="420" w:firstLineChars="200"/>
        <w:jc w:val="left"/>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lang w:val="en-US" w:eastAsia="zh-CN" w:bidi="ar"/>
        </w:rPr>
        <w:t>12.3.3 单价合同的计量</w:t>
      </w:r>
    </w:p>
    <w:p w14:paraId="5E84E851">
      <w:pPr>
        <w:keepNext w:val="0"/>
        <w:keepLines w:val="0"/>
        <w:widowControl w:val="0"/>
        <w:suppressLineNumbers w:val="0"/>
        <w:autoSpaceDE/>
        <w:autoSpaceDN/>
        <w:adjustRightInd/>
        <w:spacing w:before="0" w:beforeAutospacing="0" w:after="0" w:afterAutospacing="0" w:line="300" w:lineRule="exact"/>
        <w:ind w:left="0" w:right="0" w:firstLine="420" w:firstLineChars="200"/>
        <w:jc w:val="left"/>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lang w:val="en-US" w:eastAsia="zh-CN" w:bidi="ar"/>
        </w:rPr>
        <w:t>除专用合同条款另有约定外，单价合同的计量按照本项约定执行：</w:t>
      </w:r>
    </w:p>
    <w:p w14:paraId="15755E1C">
      <w:pPr>
        <w:keepNext w:val="0"/>
        <w:keepLines w:val="0"/>
        <w:widowControl w:val="0"/>
        <w:suppressLineNumbers w:val="0"/>
        <w:autoSpaceDE/>
        <w:autoSpaceDN/>
        <w:adjustRightInd/>
        <w:spacing w:before="0" w:beforeAutospacing="0" w:after="0" w:afterAutospacing="0" w:line="300" w:lineRule="exact"/>
        <w:ind w:left="0" w:right="0" w:firstLine="420" w:firstLineChars="200"/>
        <w:jc w:val="left"/>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lang w:val="en-US" w:eastAsia="zh-CN" w:bidi="ar"/>
        </w:rPr>
        <w:t>（1）承包人应于每月25日向监理人报送上月20日至当月19日已完成的工程量报告，并附具进度付款申请单、已完成工程量报表和有关资料。</w:t>
      </w:r>
    </w:p>
    <w:p w14:paraId="108D41D2">
      <w:pPr>
        <w:keepNext w:val="0"/>
        <w:keepLines w:val="0"/>
        <w:widowControl w:val="0"/>
        <w:suppressLineNumbers w:val="0"/>
        <w:autoSpaceDE/>
        <w:autoSpaceDN/>
        <w:adjustRightInd/>
        <w:spacing w:before="0" w:beforeAutospacing="0" w:after="0" w:afterAutospacing="0" w:line="300" w:lineRule="exact"/>
        <w:ind w:left="0" w:right="0" w:firstLine="420" w:firstLineChars="200"/>
        <w:jc w:val="left"/>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lang w:val="en-US" w:eastAsia="zh-CN" w:bidi="ar"/>
        </w:rPr>
        <w:t>（2）监理人应在收到承包人提交的工程量报告后7天内完成对承包人提交的工程量报表的审核并报送发包人，以确定当月实际完成的工程量。监理人对工程量有异议的，有权要求承包人进行共同复核或抽样复测。承包人应协助监理人进行复核或抽样复测，并按监理人要求提供补充计量资料。承包人未按监理人要求参加复核或抽样复测的，监理人复核或修正的工程量视为承包人实际完成的工程量。</w:t>
      </w:r>
    </w:p>
    <w:p w14:paraId="6113C2E1">
      <w:pPr>
        <w:keepNext w:val="0"/>
        <w:keepLines w:val="0"/>
        <w:widowControl w:val="0"/>
        <w:suppressLineNumbers w:val="0"/>
        <w:autoSpaceDE/>
        <w:autoSpaceDN/>
        <w:adjustRightInd/>
        <w:spacing w:before="0" w:beforeAutospacing="0" w:after="0" w:afterAutospacing="0" w:line="300" w:lineRule="exact"/>
        <w:ind w:left="0" w:right="0" w:firstLine="420" w:firstLineChars="200"/>
        <w:jc w:val="left"/>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lang w:val="en-US" w:eastAsia="zh-CN" w:bidi="ar"/>
        </w:rPr>
        <w:t>（3）监理人未在收到承包人提交的工程量报表后的7天内完成审核的，承包人报送的工程量报告中的工程量视为承包人实际完成的工程量，据此计算工程价款。</w:t>
      </w:r>
    </w:p>
    <w:p w14:paraId="02419368">
      <w:pPr>
        <w:keepNext w:val="0"/>
        <w:keepLines w:val="0"/>
        <w:widowControl w:val="0"/>
        <w:suppressLineNumbers w:val="0"/>
        <w:autoSpaceDE/>
        <w:autoSpaceDN/>
        <w:adjustRightInd/>
        <w:spacing w:before="0" w:beforeAutospacing="0" w:after="0" w:afterAutospacing="0" w:line="300" w:lineRule="exact"/>
        <w:ind w:left="0" w:right="0" w:firstLine="420" w:firstLineChars="200"/>
        <w:jc w:val="left"/>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lang w:val="en-US" w:eastAsia="zh-CN" w:bidi="ar"/>
        </w:rPr>
        <w:t>12.3.4 总价合同的计量</w:t>
      </w:r>
    </w:p>
    <w:p w14:paraId="61B69FE7">
      <w:pPr>
        <w:keepNext w:val="0"/>
        <w:keepLines w:val="0"/>
        <w:widowControl w:val="0"/>
        <w:suppressLineNumbers w:val="0"/>
        <w:autoSpaceDE/>
        <w:autoSpaceDN/>
        <w:adjustRightInd/>
        <w:spacing w:before="0" w:beforeAutospacing="0" w:after="0" w:afterAutospacing="0" w:line="300" w:lineRule="exact"/>
        <w:ind w:left="0" w:right="0" w:firstLine="420" w:firstLineChars="200"/>
        <w:jc w:val="left"/>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lang w:val="en-US" w:eastAsia="zh-CN" w:bidi="ar"/>
        </w:rPr>
        <w:t>除专用合同条款另有约定外，按月计量支付的总价合同，按照本项约定执行：</w:t>
      </w:r>
    </w:p>
    <w:p w14:paraId="3C78FE3A">
      <w:pPr>
        <w:keepNext w:val="0"/>
        <w:keepLines w:val="0"/>
        <w:widowControl w:val="0"/>
        <w:suppressLineNumbers w:val="0"/>
        <w:autoSpaceDE/>
        <w:autoSpaceDN/>
        <w:adjustRightInd/>
        <w:spacing w:before="0" w:beforeAutospacing="0" w:after="0" w:afterAutospacing="0" w:line="300" w:lineRule="exact"/>
        <w:ind w:left="0" w:right="0" w:firstLine="420" w:firstLineChars="200"/>
        <w:jc w:val="left"/>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lang w:val="en-US" w:eastAsia="zh-CN" w:bidi="ar"/>
        </w:rPr>
        <w:t>（1）承包人应于每月25日向监理人报送上月20日至当月19日已完成的工程量报告，并附具进度付款申请单、已完成工程量报表和有关资料。</w:t>
      </w:r>
    </w:p>
    <w:p w14:paraId="2E8F31FF">
      <w:pPr>
        <w:keepNext w:val="0"/>
        <w:keepLines w:val="0"/>
        <w:widowControl w:val="0"/>
        <w:suppressLineNumbers w:val="0"/>
        <w:autoSpaceDE/>
        <w:autoSpaceDN/>
        <w:adjustRightInd/>
        <w:spacing w:before="0" w:beforeAutospacing="0" w:after="0" w:afterAutospacing="0" w:line="300" w:lineRule="exact"/>
        <w:ind w:left="0" w:right="0" w:firstLine="420" w:firstLineChars="200"/>
        <w:jc w:val="left"/>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lang w:val="en-US" w:eastAsia="zh-CN" w:bidi="ar"/>
        </w:rPr>
        <w:t>（2）监理人应在收到承包人提交的工程量报告后7天内完成对承包人提交的工程量报表的审核并报送发包人，以确定当月实际完成的工程量。监理人对工程量有异议的，有权要求承包人进行共同复核或抽样复测。承包人应协助监理人进行复核或抽样复测并按监理人要求提供补充计量资料。承包人未按监理人要求参加复核或抽样复测的，监理人审核或修正的工程量视为承包人实际完成的工程量。</w:t>
      </w:r>
    </w:p>
    <w:p w14:paraId="20D307EC">
      <w:pPr>
        <w:keepNext w:val="0"/>
        <w:keepLines w:val="0"/>
        <w:widowControl w:val="0"/>
        <w:suppressLineNumbers w:val="0"/>
        <w:autoSpaceDE/>
        <w:autoSpaceDN/>
        <w:adjustRightInd/>
        <w:spacing w:before="0" w:beforeAutospacing="0" w:after="0" w:afterAutospacing="0" w:line="300" w:lineRule="exact"/>
        <w:ind w:left="0" w:right="0" w:firstLine="420" w:firstLineChars="200"/>
        <w:jc w:val="left"/>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lang w:val="en-US" w:eastAsia="zh-CN" w:bidi="ar"/>
        </w:rPr>
        <w:t>（3）监理人未在收到承包人提交的工程量报表后的7天内完成复核的，承包人提交的工程量报告中的工程量视为承包人实际完成的工程量。</w:t>
      </w:r>
    </w:p>
    <w:p w14:paraId="68158AC2">
      <w:pPr>
        <w:keepNext w:val="0"/>
        <w:keepLines w:val="0"/>
        <w:widowControl w:val="0"/>
        <w:suppressLineNumbers w:val="0"/>
        <w:autoSpaceDE/>
        <w:autoSpaceDN/>
        <w:adjustRightInd/>
        <w:spacing w:before="0" w:beforeAutospacing="0" w:after="0" w:afterAutospacing="0" w:line="300" w:lineRule="exact"/>
        <w:ind w:left="0" w:right="0" w:firstLine="420" w:firstLineChars="200"/>
        <w:jc w:val="left"/>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lang w:val="en-US" w:eastAsia="zh-CN" w:bidi="ar"/>
        </w:rPr>
        <w:t>12.3.5 总价合同采用支付分解表计量支付的，可以按照第12.3.4项〔总价合同的计量〕约定进行计量，但合同价款按照支付分解表进行支付。</w:t>
      </w:r>
    </w:p>
    <w:p w14:paraId="419A4D94">
      <w:pPr>
        <w:keepNext w:val="0"/>
        <w:keepLines w:val="0"/>
        <w:widowControl w:val="0"/>
        <w:suppressLineNumbers w:val="0"/>
        <w:autoSpaceDE/>
        <w:autoSpaceDN/>
        <w:adjustRightInd/>
        <w:spacing w:before="0" w:beforeAutospacing="0" w:after="0" w:afterAutospacing="0" w:line="300" w:lineRule="exact"/>
        <w:ind w:left="0" w:right="0" w:firstLine="420" w:firstLineChars="200"/>
        <w:jc w:val="left"/>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lang w:val="en-US" w:eastAsia="zh-CN" w:bidi="ar"/>
        </w:rPr>
        <w:t>12.3.6 其他价格形式合同的计量</w:t>
      </w:r>
    </w:p>
    <w:p w14:paraId="4475971C">
      <w:pPr>
        <w:keepNext w:val="0"/>
        <w:keepLines w:val="0"/>
        <w:widowControl w:val="0"/>
        <w:suppressLineNumbers w:val="0"/>
        <w:autoSpaceDE/>
        <w:autoSpaceDN/>
        <w:adjustRightInd/>
        <w:spacing w:before="0" w:beforeAutospacing="0" w:after="0" w:afterAutospacing="0" w:line="300" w:lineRule="exact"/>
        <w:ind w:left="0" w:right="0" w:firstLine="420" w:firstLineChars="200"/>
        <w:jc w:val="left"/>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lang w:val="en-US" w:eastAsia="zh-CN" w:bidi="ar"/>
        </w:rPr>
        <w:t>合同当事人可在专用合同条款中约定其他价格形式合同的计量方式和程序。</w:t>
      </w:r>
    </w:p>
    <w:p w14:paraId="557773D5">
      <w:pPr>
        <w:keepNext/>
        <w:keepLines/>
        <w:widowControl/>
        <w:suppressLineNumbers w:val="0"/>
        <w:spacing w:before="0" w:beforeAutospacing="0" w:after="0" w:afterAutospacing="0" w:line="300" w:lineRule="exact"/>
        <w:ind w:left="0" w:firstLine="420" w:firstLineChars="200"/>
        <w:jc w:val="both"/>
        <w:outlineLvl w:val="4"/>
        <w:rPr>
          <w:rFonts w:hint="eastAsia" w:ascii="宋体" w:hAnsi="宋体" w:eastAsia="宋体" w:cs="宋体"/>
          <w:b w:val="0"/>
          <w:bCs/>
          <w:color w:val="000000"/>
          <w:kern w:val="2"/>
          <w:sz w:val="21"/>
          <w:szCs w:val="21"/>
          <w:lang w:val="en-US" w:eastAsia="zh-CN" w:bidi="ar"/>
        </w:rPr>
      </w:pPr>
      <w:bookmarkStart w:id="199" w:name="_Toc296503101"/>
      <w:bookmarkEnd w:id="199"/>
      <w:bookmarkStart w:id="200" w:name="_Toc395262234"/>
      <w:bookmarkEnd w:id="200"/>
      <w:bookmarkStart w:id="201" w:name="_Toc296346602"/>
      <w:bookmarkEnd w:id="201"/>
      <w:bookmarkStart w:id="202" w:name="_Toc337558803"/>
      <w:r>
        <w:rPr>
          <w:rFonts w:hint="eastAsia" w:ascii="宋体" w:hAnsi="宋体" w:eastAsia="宋体" w:cs="宋体"/>
          <w:b w:val="0"/>
          <w:bCs/>
          <w:color w:val="000000"/>
          <w:kern w:val="2"/>
          <w:sz w:val="21"/>
          <w:szCs w:val="21"/>
          <w:lang w:val="en-US" w:eastAsia="zh-CN" w:bidi="ar"/>
        </w:rPr>
        <w:t>12.4工程进度款支</w:t>
      </w:r>
      <w:bookmarkEnd w:id="202"/>
      <w:r>
        <w:rPr>
          <w:rFonts w:hint="eastAsia" w:ascii="宋体" w:hAnsi="宋体" w:eastAsia="宋体" w:cs="宋体"/>
          <w:b w:val="0"/>
          <w:bCs/>
          <w:color w:val="000000"/>
          <w:kern w:val="2"/>
          <w:sz w:val="21"/>
          <w:szCs w:val="21"/>
          <w:lang w:val="en-US" w:eastAsia="zh-CN" w:bidi="ar"/>
        </w:rPr>
        <w:t>付</w:t>
      </w:r>
    </w:p>
    <w:p w14:paraId="4186185B">
      <w:pPr>
        <w:keepNext w:val="0"/>
        <w:keepLines w:val="0"/>
        <w:widowControl w:val="0"/>
        <w:suppressLineNumbers w:val="0"/>
        <w:autoSpaceDE w:val="0"/>
        <w:autoSpaceDN w:val="0"/>
        <w:adjustRightInd w:val="0"/>
        <w:spacing w:before="0" w:beforeAutospacing="0" w:after="0" w:afterAutospacing="0" w:line="300" w:lineRule="exact"/>
        <w:ind w:left="0" w:right="0" w:firstLine="420" w:firstLineChars="200"/>
        <w:jc w:val="left"/>
        <w:rPr>
          <w:rFonts w:hint="eastAsia" w:ascii="宋体" w:hAnsi="宋体" w:eastAsia="宋体" w:cs="宋体"/>
          <w:color w:val="000000"/>
          <w:kern w:val="0"/>
          <w:sz w:val="21"/>
          <w:szCs w:val="21"/>
        </w:rPr>
      </w:pPr>
      <w:r>
        <w:rPr>
          <w:rFonts w:hint="eastAsia" w:ascii="宋体" w:hAnsi="宋体" w:eastAsia="宋体" w:cs="宋体"/>
          <w:color w:val="000000"/>
          <w:kern w:val="2"/>
          <w:sz w:val="21"/>
          <w:szCs w:val="21"/>
          <w:lang w:val="en-US" w:eastAsia="zh-CN" w:bidi="ar"/>
        </w:rPr>
        <w:t>12.4</w:t>
      </w:r>
      <w:r>
        <w:rPr>
          <w:rFonts w:hint="eastAsia" w:ascii="宋体" w:hAnsi="宋体" w:eastAsia="宋体" w:cs="宋体"/>
          <w:color w:val="000000"/>
          <w:kern w:val="0"/>
          <w:sz w:val="21"/>
          <w:szCs w:val="21"/>
          <w:lang w:val="en-US" w:eastAsia="zh-CN" w:bidi="ar"/>
        </w:rPr>
        <w:t>.1 付款周期</w:t>
      </w:r>
    </w:p>
    <w:p w14:paraId="13F8AB83">
      <w:pPr>
        <w:keepNext w:val="0"/>
        <w:keepLines w:val="0"/>
        <w:widowControl w:val="0"/>
        <w:suppressLineNumbers w:val="0"/>
        <w:autoSpaceDE/>
        <w:autoSpaceDN/>
        <w:adjustRightInd/>
        <w:spacing w:before="0" w:beforeAutospacing="0" w:after="0" w:afterAutospacing="0" w:line="300" w:lineRule="exact"/>
        <w:ind w:left="0" w:right="0" w:firstLine="420" w:firstLineChars="200"/>
        <w:jc w:val="left"/>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lang w:val="en-US" w:eastAsia="zh-CN" w:bidi="ar"/>
        </w:rPr>
        <w:t>除专用合同条款另有约定外，付款周期应按照第12.3.2项〔计量周期〕的约定与计量周期保持一致。</w:t>
      </w:r>
    </w:p>
    <w:p w14:paraId="0F649B0E">
      <w:pPr>
        <w:keepNext w:val="0"/>
        <w:keepLines w:val="0"/>
        <w:widowControl w:val="0"/>
        <w:suppressLineNumbers w:val="0"/>
        <w:autoSpaceDE w:val="0"/>
        <w:autoSpaceDN w:val="0"/>
        <w:adjustRightInd w:val="0"/>
        <w:spacing w:before="0" w:beforeAutospacing="0" w:after="0" w:afterAutospacing="0" w:line="300" w:lineRule="exact"/>
        <w:ind w:left="0" w:right="0" w:firstLine="420" w:firstLineChars="200"/>
        <w:jc w:val="left"/>
        <w:rPr>
          <w:rFonts w:hint="eastAsia" w:ascii="宋体" w:hAnsi="宋体" w:eastAsia="宋体" w:cs="宋体"/>
          <w:color w:val="000000"/>
          <w:kern w:val="0"/>
          <w:sz w:val="21"/>
          <w:szCs w:val="21"/>
        </w:rPr>
      </w:pPr>
      <w:r>
        <w:rPr>
          <w:rFonts w:hint="eastAsia" w:ascii="宋体" w:hAnsi="宋体" w:eastAsia="宋体" w:cs="宋体"/>
          <w:color w:val="000000"/>
          <w:kern w:val="2"/>
          <w:sz w:val="21"/>
          <w:szCs w:val="21"/>
          <w:lang w:val="en-US" w:eastAsia="zh-CN" w:bidi="ar"/>
        </w:rPr>
        <w:t>12.4</w:t>
      </w:r>
      <w:r>
        <w:rPr>
          <w:rFonts w:hint="eastAsia" w:ascii="宋体" w:hAnsi="宋体" w:eastAsia="宋体" w:cs="宋体"/>
          <w:color w:val="000000"/>
          <w:kern w:val="0"/>
          <w:sz w:val="21"/>
          <w:szCs w:val="21"/>
          <w:lang w:val="en-US" w:eastAsia="zh-CN" w:bidi="ar"/>
        </w:rPr>
        <w:t>.2 进度付款申请单的编制</w:t>
      </w:r>
    </w:p>
    <w:p w14:paraId="6F2C7DE2">
      <w:pPr>
        <w:keepNext w:val="0"/>
        <w:keepLines w:val="0"/>
        <w:widowControl w:val="0"/>
        <w:suppressLineNumbers w:val="0"/>
        <w:autoSpaceDE w:val="0"/>
        <w:autoSpaceDN w:val="0"/>
        <w:adjustRightInd w:val="0"/>
        <w:spacing w:before="0" w:beforeAutospacing="0" w:after="0" w:afterAutospacing="0" w:line="300" w:lineRule="exact"/>
        <w:ind w:left="0" w:right="0" w:firstLine="420" w:firstLineChars="200"/>
        <w:jc w:val="left"/>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lang w:val="en-US" w:eastAsia="zh-CN" w:bidi="ar"/>
        </w:rPr>
        <w:t>除专用合同条款另有约定外，进度付款申请单应包括下列内容：</w:t>
      </w:r>
    </w:p>
    <w:p w14:paraId="34BD3122">
      <w:pPr>
        <w:keepNext w:val="0"/>
        <w:keepLines w:val="0"/>
        <w:widowControl w:val="0"/>
        <w:suppressLineNumbers w:val="0"/>
        <w:autoSpaceDE w:val="0"/>
        <w:autoSpaceDN w:val="0"/>
        <w:adjustRightInd w:val="0"/>
        <w:spacing w:before="0" w:beforeAutospacing="0" w:after="0" w:afterAutospacing="0" w:line="300" w:lineRule="exact"/>
        <w:ind w:left="0" w:right="0" w:firstLine="420" w:firstLineChars="200"/>
        <w:jc w:val="left"/>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lang w:val="en-US" w:eastAsia="zh-CN" w:bidi="ar"/>
        </w:rPr>
        <w:t>（1）截至本次付款周期已完成工作对应的金额；</w:t>
      </w:r>
    </w:p>
    <w:p w14:paraId="5A0FA23E">
      <w:pPr>
        <w:keepNext w:val="0"/>
        <w:keepLines w:val="0"/>
        <w:widowControl w:val="0"/>
        <w:suppressLineNumbers w:val="0"/>
        <w:autoSpaceDE w:val="0"/>
        <w:autoSpaceDN w:val="0"/>
        <w:adjustRightInd w:val="0"/>
        <w:spacing w:before="0" w:beforeAutospacing="0" w:after="0" w:afterAutospacing="0" w:line="300" w:lineRule="exact"/>
        <w:ind w:left="0" w:right="0" w:firstLine="420" w:firstLineChars="200"/>
        <w:jc w:val="left"/>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lang w:val="en-US" w:eastAsia="zh-CN" w:bidi="ar"/>
        </w:rPr>
        <w:t>（2）根据第10条〔变更〕应增加和扣减的变更金额；</w:t>
      </w:r>
    </w:p>
    <w:p w14:paraId="2D9776E4">
      <w:pPr>
        <w:keepNext w:val="0"/>
        <w:keepLines w:val="0"/>
        <w:widowControl w:val="0"/>
        <w:suppressLineNumbers w:val="0"/>
        <w:autoSpaceDE w:val="0"/>
        <w:autoSpaceDN w:val="0"/>
        <w:adjustRightInd w:val="0"/>
        <w:spacing w:before="0" w:beforeAutospacing="0" w:after="0" w:afterAutospacing="0" w:line="300" w:lineRule="exact"/>
        <w:ind w:left="0" w:right="0" w:firstLine="420" w:firstLineChars="200"/>
        <w:jc w:val="left"/>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lang w:val="en-US" w:eastAsia="zh-CN" w:bidi="ar"/>
        </w:rPr>
        <w:t>（3）根据第12.2款〔预付款〕约定应支付的预付款和扣减的返还预付款；</w:t>
      </w:r>
    </w:p>
    <w:p w14:paraId="7CB99A1C">
      <w:pPr>
        <w:keepNext w:val="0"/>
        <w:keepLines w:val="0"/>
        <w:widowControl w:val="0"/>
        <w:suppressLineNumbers w:val="0"/>
        <w:autoSpaceDE w:val="0"/>
        <w:autoSpaceDN w:val="0"/>
        <w:adjustRightInd w:val="0"/>
        <w:spacing w:before="0" w:beforeAutospacing="0" w:after="0" w:afterAutospacing="0" w:line="300" w:lineRule="exact"/>
        <w:ind w:left="0" w:right="0" w:firstLine="420" w:firstLineChars="200"/>
        <w:jc w:val="left"/>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lang w:val="en-US" w:eastAsia="zh-CN" w:bidi="ar"/>
        </w:rPr>
        <w:t>（4）根据第15.3款〔质量保证金〕约定应扣减的质量保证金；</w:t>
      </w:r>
    </w:p>
    <w:p w14:paraId="0B90442A">
      <w:pPr>
        <w:keepNext w:val="0"/>
        <w:keepLines w:val="0"/>
        <w:widowControl w:val="0"/>
        <w:suppressLineNumbers w:val="0"/>
        <w:autoSpaceDE w:val="0"/>
        <w:autoSpaceDN w:val="0"/>
        <w:adjustRightInd w:val="0"/>
        <w:spacing w:before="0" w:beforeAutospacing="0" w:after="0" w:afterAutospacing="0" w:line="300" w:lineRule="exact"/>
        <w:ind w:left="0" w:right="0" w:firstLine="420" w:firstLineChars="200"/>
        <w:jc w:val="left"/>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lang w:val="en-US" w:eastAsia="zh-CN" w:bidi="ar"/>
        </w:rPr>
        <w:t>（5）根据第19条〔索赔〕应增加和扣减的索赔金额；</w:t>
      </w:r>
    </w:p>
    <w:p w14:paraId="69334891">
      <w:pPr>
        <w:keepNext w:val="0"/>
        <w:keepLines w:val="0"/>
        <w:widowControl w:val="0"/>
        <w:suppressLineNumbers w:val="0"/>
        <w:autoSpaceDE w:val="0"/>
        <w:autoSpaceDN w:val="0"/>
        <w:adjustRightInd w:val="0"/>
        <w:spacing w:before="0" w:beforeAutospacing="0" w:after="0" w:afterAutospacing="0" w:line="300" w:lineRule="exact"/>
        <w:ind w:left="0" w:right="0" w:firstLine="420" w:firstLineChars="200"/>
        <w:jc w:val="left"/>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lang w:val="en-US" w:eastAsia="zh-CN" w:bidi="ar"/>
        </w:rPr>
        <w:t>（6）对已签发的进度款支付证书中出现错误的修正，应在本次进度付款中支付或扣除的金额；</w:t>
      </w:r>
    </w:p>
    <w:p w14:paraId="60DC637C">
      <w:pPr>
        <w:keepNext w:val="0"/>
        <w:keepLines w:val="0"/>
        <w:widowControl w:val="0"/>
        <w:suppressLineNumbers w:val="0"/>
        <w:autoSpaceDE w:val="0"/>
        <w:autoSpaceDN w:val="0"/>
        <w:adjustRightInd w:val="0"/>
        <w:spacing w:before="0" w:beforeAutospacing="0" w:after="0" w:afterAutospacing="0" w:line="300" w:lineRule="exact"/>
        <w:ind w:left="0" w:right="0" w:firstLine="420" w:firstLineChars="200"/>
        <w:jc w:val="left"/>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lang w:val="en-US" w:eastAsia="zh-CN" w:bidi="ar"/>
        </w:rPr>
        <w:t>（7）根据合同约定应增加和扣减的其他金额。</w:t>
      </w:r>
    </w:p>
    <w:p w14:paraId="59C312AE">
      <w:pPr>
        <w:keepNext w:val="0"/>
        <w:keepLines w:val="0"/>
        <w:widowControl w:val="0"/>
        <w:suppressLineNumbers w:val="0"/>
        <w:autoSpaceDE w:val="0"/>
        <w:autoSpaceDN w:val="0"/>
        <w:adjustRightInd w:val="0"/>
        <w:spacing w:before="0" w:beforeAutospacing="0" w:after="0" w:afterAutospacing="0" w:line="300" w:lineRule="exact"/>
        <w:ind w:left="0" w:right="0" w:firstLine="420" w:firstLineChars="200"/>
        <w:jc w:val="left"/>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lang w:val="en-US" w:eastAsia="zh-CN" w:bidi="ar"/>
        </w:rPr>
        <w:t>12.4.3 进度付款申请单的提交</w:t>
      </w:r>
    </w:p>
    <w:p w14:paraId="3F71931A">
      <w:pPr>
        <w:keepNext w:val="0"/>
        <w:keepLines w:val="0"/>
        <w:widowControl w:val="0"/>
        <w:suppressLineNumbers w:val="0"/>
        <w:autoSpaceDE w:val="0"/>
        <w:autoSpaceDN w:val="0"/>
        <w:adjustRightInd w:val="0"/>
        <w:spacing w:before="0" w:beforeAutospacing="0" w:after="0" w:afterAutospacing="0" w:line="300" w:lineRule="exact"/>
        <w:ind w:left="0" w:right="0" w:firstLine="420" w:firstLineChars="200"/>
        <w:jc w:val="left"/>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lang w:val="en-US" w:eastAsia="zh-CN" w:bidi="ar"/>
        </w:rPr>
        <w:t>（1）单价合同进度付款申请单的提交</w:t>
      </w:r>
    </w:p>
    <w:p w14:paraId="4655B997">
      <w:pPr>
        <w:keepNext w:val="0"/>
        <w:keepLines w:val="0"/>
        <w:widowControl w:val="0"/>
        <w:suppressLineNumbers w:val="0"/>
        <w:autoSpaceDE w:val="0"/>
        <w:autoSpaceDN w:val="0"/>
        <w:adjustRightInd w:val="0"/>
        <w:spacing w:before="0" w:beforeAutospacing="0" w:after="0" w:afterAutospacing="0" w:line="300" w:lineRule="exact"/>
        <w:ind w:left="0" w:right="0" w:firstLine="420" w:firstLineChars="200"/>
        <w:jc w:val="left"/>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lang w:val="en-US" w:eastAsia="zh-CN" w:bidi="ar"/>
        </w:rPr>
        <w:t>单价合同的进度付款申请单，按照第12.3.3项〔单价合同的计量〕约定的时间按月向监理人提交，并附上已完成工程量报表和有关资料。单价合同中的总价项目按月进行支付分解，并汇总列入当期进度付款申请单。</w:t>
      </w:r>
    </w:p>
    <w:p w14:paraId="4870156B">
      <w:pPr>
        <w:keepNext w:val="0"/>
        <w:keepLines w:val="0"/>
        <w:widowControl w:val="0"/>
        <w:suppressLineNumbers w:val="0"/>
        <w:autoSpaceDE w:val="0"/>
        <w:autoSpaceDN w:val="0"/>
        <w:adjustRightInd w:val="0"/>
        <w:spacing w:before="0" w:beforeAutospacing="0" w:after="0" w:afterAutospacing="0" w:line="300" w:lineRule="exact"/>
        <w:ind w:left="0" w:right="0" w:firstLine="420" w:firstLineChars="200"/>
        <w:jc w:val="left"/>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lang w:val="en-US" w:eastAsia="zh-CN" w:bidi="ar"/>
        </w:rPr>
        <w:t>（2）总价合同进度付款申请单的提交</w:t>
      </w:r>
    </w:p>
    <w:p w14:paraId="643FB64E">
      <w:pPr>
        <w:keepNext w:val="0"/>
        <w:keepLines w:val="0"/>
        <w:widowControl w:val="0"/>
        <w:suppressLineNumbers w:val="0"/>
        <w:autoSpaceDE w:val="0"/>
        <w:autoSpaceDN w:val="0"/>
        <w:adjustRightInd w:val="0"/>
        <w:spacing w:before="0" w:beforeAutospacing="0" w:after="0" w:afterAutospacing="0" w:line="300" w:lineRule="exact"/>
        <w:ind w:left="0" w:right="0" w:firstLine="420" w:firstLineChars="200"/>
        <w:jc w:val="left"/>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lang w:val="en-US" w:eastAsia="zh-CN" w:bidi="ar"/>
        </w:rPr>
        <w:t>总价合同按月计量支付的，承包人按照第12.3.4项〔总价合同的计量〕约定的时间按月向监理人提交进度付款申请单，并附上已完成工程量报表和有关资料。</w:t>
      </w:r>
    </w:p>
    <w:p w14:paraId="0D8C9028">
      <w:pPr>
        <w:keepNext w:val="0"/>
        <w:keepLines w:val="0"/>
        <w:widowControl w:val="0"/>
        <w:suppressLineNumbers w:val="0"/>
        <w:autoSpaceDE w:val="0"/>
        <w:autoSpaceDN w:val="0"/>
        <w:adjustRightInd w:val="0"/>
        <w:spacing w:before="0" w:beforeAutospacing="0" w:after="0" w:afterAutospacing="0" w:line="300" w:lineRule="exact"/>
        <w:ind w:left="0" w:right="0" w:firstLine="420" w:firstLineChars="200"/>
        <w:jc w:val="left"/>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lang w:val="en-US" w:eastAsia="zh-CN" w:bidi="ar"/>
        </w:rPr>
        <w:t>总价合同按支付分解表支付的，承包人应按照第12.4.6项〔支付分解表〕及第12.4.2项〔进度付款申请单的编制〕的约定向监理人提交进度付款申请单。</w:t>
      </w:r>
    </w:p>
    <w:p w14:paraId="69F9E710">
      <w:pPr>
        <w:keepNext w:val="0"/>
        <w:keepLines w:val="0"/>
        <w:widowControl w:val="0"/>
        <w:suppressLineNumbers w:val="0"/>
        <w:autoSpaceDE w:val="0"/>
        <w:autoSpaceDN w:val="0"/>
        <w:adjustRightInd w:val="0"/>
        <w:spacing w:before="0" w:beforeAutospacing="0" w:after="0" w:afterAutospacing="0" w:line="300" w:lineRule="exact"/>
        <w:ind w:left="0" w:right="0" w:firstLine="420" w:firstLineChars="200"/>
        <w:jc w:val="left"/>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lang w:val="en-US" w:eastAsia="zh-CN" w:bidi="ar"/>
        </w:rPr>
        <w:t>（3）其他价格形式合同的进度付款申请单的提交</w:t>
      </w:r>
    </w:p>
    <w:p w14:paraId="74319D5B">
      <w:pPr>
        <w:keepNext w:val="0"/>
        <w:keepLines w:val="0"/>
        <w:widowControl w:val="0"/>
        <w:suppressLineNumbers w:val="0"/>
        <w:autoSpaceDE w:val="0"/>
        <w:autoSpaceDN w:val="0"/>
        <w:adjustRightInd w:val="0"/>
        <w:spacing w:before="0" w:beforeAutospacing="0" w:after="0" w:afterAutospacing="0" w:line="300" w:lineRule="exact"/>
        <w:ind w:left="0" w:right="0" w:firstLine="420" w:firstLineChars="200"/>
        <w:jc w:val="left"/>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lang w:val="en-US" w:eastAsia="zh-CN" w:bidi="ar"/>
        </w:rPr>
        <w:t>合同当事人可在专用合同条款中约定其他价格形式合同的进度付款申请单的编制和提交程序。</w:t>
      </w:r>
    </w:p>
    <w:p w14:paraId="6845ED16">
      <w:pPr>
        <w:keepNext w:val="0"/>
        <w:keepLines w:val="0"/>
        <w:widowControl w:val="0"/>
        <w:suppressLineNumbers w:val="0"/>
        <w:autoSpaceDE w:val="0"/>
        <w:autoSpaceDN w:val="0"/>
        <w:adjustRightInd w:val="0"/>
        <w:spacing w:before="0" w:beforeAutospacing="0" w:after="0" w:afterAutospacing="0" w:line="300" w:lineRule="exact"/>
        <w:ind w:left="0" w:right="0" w:firstLine="420" w:firstLineChars="200"/>
        <w:jc w:val="left"/>
        <w:rPr>
          <w:rFonts w:hint="eastAsia" w:ascii="宋体" w:hAnsi="宋体" w:eastAsia="宋体" w:cs="宋体"/>
          <w:color w:val="000000"/>
          <w:kern w:val="0"/>
          <w:sz w:val="21"/>
          <w:szCs w:val="21"/>
        </w:rPr>
      </w:pPr>
      <w:r>
        <w:rPr>
          <w:rFonts w:hint="eastAsia" w:ascii="宋体" w:hAnsi="宋体" w:eastAsia="宋体" w:cs="宋体"/>
          <w:color w:val="000000"/>
          <w:kern w:val="2"/>
          <w:sz w:val="21"/>
          <w:szCs w:val="21"/>
          <w:lang w:val="en-US" w:eastAsia="zh-CN" w:bidi="ar"/>
        </w:rPr>
        <w:t>12.4</w:t>
      </w:r>
      <w:r>
        <w:rPr>
          <w:rFonts w:hint="eastAsia" w:ascii="宋体" w:hAnsi="宋体" w:eastAsia="宋体" w:cs="宋体"/>
          <w:color w:val="000000"/>
          <w:kern w:val="0"/>
          <w:sz w:val="21"/>
          <w:szCs w:val="21"/>
          <w:lang w:val="en-US" w:eastAsia="zh-CN" w:bidi="ar"/>
        </w:rPr>
        <w:t>.4 进度款审核和支付</w:t>
      </w:r>
    </w:p>
    <w:p w14:paraId="7C27F5FB">
      <w:pPr>
        <w:keepNext w:val="0"/>
        <w:keepLines w:val="0"/>
        <w:widowControl w:val="0"/>
        <w:suppressLineNumbers w:val="0"/>
        <w:autoSpaceDE w:val="0"/>
        <w:autoSpaceDN w:val="0"/>
        <w:adjustRightInd w:val="0"/>
        <w:spacing w:before="0" w:beforeAutospacing="0" w:after="0" w:afterAutospacing="0" w:line="300" w:lineRule="exact"/>
        <w:ind w:left="0" w:right="0" w:firstLine="420" w:firstLineChars="200"/>
        <w:jc w:val="left"/>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lang w:val="en-US" w:eastAsia="zh-CN" w:bidi="ar"/>
        </w:rPr>
        <w:t>（1）除专用合同条款另有约定外，监理人应在收到承包人进度付款申请单以及相关资料后7天内完成审查并报送发包人，发包人应在收到后7天内完成审批并签发进度款支付证书。发包人逾期未完成审批且未提出异议的，视为已签发进度款支付证书。</w:t>
      </w:r>
    </w:p>
    <w:p w14:paraId="40DB13A2">
      <w:pPr>
        <w:keepNext w:val="0"/>
        <w:keepLines w:val="0"/>
        <w:widowControl w:val="0"/>
        <w:suppressLineNumbers w:val="0"/>
        <w:autoSpaceDE w:val="0"/>
        <w:autoSpaceDN w:val="0"/>
        <w:adjustRightInd w:val="0"/>
        <w:spacing w:before="0" w:beforeAutospacing="0" w:after="0" w:afterAutospacing="0" w:line="300" w:lineRule="exact"/>
        <w:ind w:left="0" w:right="0" w:firstLine="420" w:firstLineChars="200"/>
        <w:jc w:val="left"/>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lang w:val="en-US" w:eastAsia="zh-CN" w:bidi="ar"/>
        </w:rPr>
        <w:t>发包人和监理人对承包人的进度付款申请单有异议的，有权要求承包人修正和提供补充资料，承包人应提交修正后的进度付款申请单。监理人应在收到承包人修正后的进度付款申请单及相关资料后7天内完成审查并报送发包人，发包人应在收到监理人报送的进度付款申请单及相关资料后7天内，向承包人签发无异议部分的临时进度款支付证书。存在争议的部分，按照第20条〔争议解决〕的约定处理。</w:t>
      </w:r>
    </w:p>
    <w:p w14:paraId="6E7D49BF">
      <w:pPr>
        <w:keepNext w:val="0"/>
        <w:keepLines w:val="0"/>
        <w:widowControl w:val="0"/>
        <w:suppressLineNumbers w:val="0"/>
        <w:autoSpaceDE w:val="0"/>
        <w:autoSpaceDN w:val="0"/>
        <w:adjustRightInd w:val="0"/>
        <w:spacing w:before="0" w:beforeAutospacing="0" w:after="0" w:afterAutospacing="0" w:line="300" w:lineRule="exact"/>
        <w:ind w:left="0" w:right="0" w:firstLine="420" w:firstLineChars="200"/>
        <w:jc w:val="left"/>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lang w:val="en-US" w:eastAsia="zh-CN" w:bidi="ar"/>
        </w:rPr>
        <w:t>（2）除专用合同条款另有约定外，发包人应在进度款支付证书或临时进度款支付证书签发后14天内完成支付，发包人逾期支付进度款的，应按照中国人民银行发布的同期同类贷款基准利率支付违约金。</w:t>
      </w:r>
    </w:p>
    <w:p w14:paraId="3CBFFB98">
      <w:pPr>
        <w:keepNext w:val="0"/>
        <w:keepLines w:val="0"/>
        <w:widowControl w:val="0"/>
        <w:suppressLineNumbers w:val="0"/>
        <w:autoSpaceDE w:val="0"/>
        <w:autoSpaceDN w:val="0"/>
        <w:adjustRightInd w:val="0"/>
        <w:spacing w:before="0" w:beforeAutospacing="0" w:after="0" w:afterAutospacing="0" w:line="300" w:lineRule="exact"/>
        <w:ind w:left="0" w:right="0" w:firstLine="420" w:firstLineChars="200"/>
        <w:jc w:val="left"/>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lang w:val="en-US" w:eastAsia="zh-CN" w:bidi="ar"/>
        </w:rPr>
        <w:t>（3）发包人签发进度款支付证书或临时进度款支付证书，不表明发包人已同意、批准或接受了承包人完成的相应部分的工作。</w:t>
      </w:r>
    </w:p>
    <w:p w14:paraId="526CC300">
      <w:pPr>
        <w:keepNext w:val="0"/>
        <w:keepLines w:val="0"/>
        <w:widowControl w:val="0"/>
        <w:suppressLineNumbers w:val="0"/>
        <w:autoSpaceDE w:val="0"/>
        <w:autoSpaceDN w:val="0"/>
        <w:adjustRightInd w:val="0"/>
        <w:spacing w:before="0" w:beforeAutospacing="0" w:after="0" w:afterAutospacing="0" w:line="300" w:lineRule="exact"/>
        <w:ind w:left="0" w:right="0" w:firstLine="420" w:firstLineChars="200"/>
        <w:jc w:val="left"/>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lang w:val="en-US" w:eastAsia="zh-CN" w:bidi="ar"/>
        </w:rPr>
        <w:t>12.4.5 进度付款的修正</w:t>
      </w:r>
    </w:p>
    <w:p w14:paraId="4418A08E">
      <w:pPr>
        <w:keepNext w:val="0"/>
        <w:keepLines w:val="0"/>
        <w:widowControl w:val="0"/>
        <w:suppressLineNumbers w:val="0"/>
        <w:autoSpaceDE w:val="0"/>
        <w:autoSpaceDN w:val="0"/>
        <w:adjustRightInd w:val="0"/>
        <w:spacing w:before="0" w:beforeAutospacing="0" w:after="0" w:afterAutospacing="0" w:line="300" w:lineRule="exact"/>
        <w:ind w:left="0" w:right="0" w:firstLine="420" w:firstLineChars="200"/>
        <w:jc w:val="left"/>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lang w:val="en-US" w:eastAsia="zh-CN" w:bidi="ar"/>
        </w:rPr>
        <w:t>在对已签发的进度款支付证书进行阶段汇总和复核中发现错误、遗漏或重复的，发包人和承包人均有权提出修正申请。经发包人和承包人同意的修正，应在下期进度付款中支付或扣除。</w:t>
      </w:r>
    </w:p>
    <w:p w14:paraId="537A9062">
      <w:pPr>
        <w:keepNext w:val="0"/>
        <w:keepLines w:val="0"/>
        <w:widowControl w:val="0"/>
        <w:suppressLineNumbers w:val="0"/>
        <w:autoSpaceDE w:val="0"/>
        <w:autoSpaceDN w:val="0"/>
        <w:adjustRightInd w:val="0"/>
        <w:spacing w:before="0" w:beforeAutospacing="0" w:after="0" w:afterAutospacing="0" w:line="300" w:lineRule="exact"/>
        <w:ind w:left="0" w:right="0" w:firstLine="420" w:firstLineChars="200"/>
        <w:jc w:val="left"/>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lang w:val="en-US" w:eastAsia="zh-CN" w:bidi="ar"/>
        </w:rPr>
        <w:t>12.4.6 支付分解表</w:t>
      </w:r>
    </w:p>
    <w:p w14:paraId="5C4AD8BF">
      <w:pPr>
        <w:keepNext w:val="0"/>
        <w:keepLines w:val="0"/>
        <w:widowControl w:val="0"/>
        <w:suppressLineNumbers w:val="0"/>
        <w:autoSpaceDE/>
        <w:autoSpaceDN/>
        <w:adjustRightInd/>
        <w:spacing w:before="0" w:beforeAutospacing="0" w:after="0" w:afterAutospacing="0" w:line="300" w:lineRule="exact"/>
        <w:ind w:left="0" w:right="0" w:firstLine="420" w:firstLineChars="200"/>
        <w:jc w:val="left"/>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lang w:val="en-US" w:eastAsia="zh-CN" w:bidi="ar"/>
        </w:rPr>
        <w:t>1、支付分解表的编制要求</w:t>
      </w:r>
    </w:p>
    <w:p w14:paraId="7F668431">
      <w:pPr>
        <w:keepNext w:val="0"/>
        <w:keepLines w:val="0"/>
        <w:widowControl w:val="0"/>
        <w:suppressLineNumbers w:val="0"/>
        <w:autoSpaceDE/>
        <w:autoSpaceDN/>
        <w:adjustRightInd/>
        <w:spacing w:before="0" w:beforeAutospacing="0" w:after="0" w:afterAutospacing="0" w:line="300" w:lineRule="exact"/>
        <w:ind w:left="0" w:right="0" w:firstLine="420" w:firstLineChars="200"/>
        <w:jc w:val="left"/>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lang w:val="en-US" w:eastAsia="zh-CN" w:bidi="ar"/>
        </w:rPr>
        <w:t>（1）支付分解表中所列的每期付款金额，应为第12.4.2项〔进度付款申请单的编制〕第（1）目的估算金额；</w:t>
      </w:r>
    </w:p>
    <w:p w14:paraId="100A37C7">
      <w:pPr>
        <w:keepNext w:val="0"/>
        <w:keepLines w:val="0"/>
        <w:widowControl w:val="0"/>
        <w:suppressLineNumbers w:val="0"/>
        <w:autoSpaceDE/>
        <w:autoSpaceDN/>
        <w:adjustRightInd/>
        <w:spacing w:before="0" w:beforeAutospacing="0" w:after="0" w:afterAutospacing="0" w:line="300" w:lineRule="exact"/>
        <w:ind w:left="0" w:right="0" w:firstLine="420" w:firstLineChars="200"/>
        <w:jc w:val="left"/>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lang w:val="en-US" w:eastAsia="zh-CN" w:bidi="ar"/>
        </w:rPr>
        <w:t>（2）实际进度与施工进度计划不一致的，合同当事人可按照第4.4款〔商定或确定〕修改支付分解表；</w:t>
      </w:r>
    </w:p>
    <w:p w14:paraId="6EEF789F">
      <w:pPr>
        <w:keepNext w:val="0"/>
        <w:keepLines w:val="0"/>
        <w:widowControl w:val="0"/>
        <w:suppressLineNumbers w:val="0"/>
        <w:autoSpaceDE/>
        <w:autoSpaceDN/>
        <w:adjustRightInd/>
        <w:spacing w:before="0" w:beforeAutospacing="0" w:after="0" w:afterAutospacing="0" w:line="300" w:lineRule="exact"/>
        <w:ind w:left="0" w:right="0" w:firstLine="420" w:firstLineChars="200"/>
        <w:jc w:val="left"/>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lang w:val="en-US" w:eastAsia="zh-CN" w:bidi="ar"/>
        </w:rPr>
        <w:t>（3）不采用支付分解表的，承包人应向发包人和监理人提交按季度编制的支付估算分解表，用于支付参考。</w:t>
      </w:r>
    </w:p>
    <w:p w14:paraId="404C5527">
      <w:pPr>
        <w:keepNext w:val="0"/>
        <w:keepLines w:val="0"/>
        <w:widowControl w:val="0"/>
        <w:suppressLineNumbers w:val="0"/>
        <w:autoSpaceDE/>
        <w:autoSpaceDN/>
        <w:adjustRightInd/>
        <w:spacing w:before="0" w:beforeAutospacing="0" w:after="0" w:afterAutospacing="0" w:line="300" w:lineRule="exact"/>
        <w:ind w:left="0" w:right="0" w:firstLine="420" w:firstLineChars="200"/>
        <w:jc w:val="left"/>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lang w:val="en-US" w:eastAsia="zh-CN" w:bidi="ar"/>
        </w:rPr>
        <w:t>2、总价合同支付分解表的编制与审批</w:t>
      </w:r>
    </w:p>
    <w:p w14:paraId="7F419BC0">
      <w:pPr>
        <w:keepNext w:val="0"/>
        <w:keepLines w:val="0"/>
        <w:widowControl w:val="0"/>
        <w:suppressLineNumbers w:val="0"/>
        <w:autoSpaceDE/>
        <w:autoSpaceDN/>
        <w:adjustRightInd/>
        <w:spacing w:before="0" w:beforeAutospacing="0" w:after="0" w:afterAutospacing="0" w:line="300" w:lineRule="exact"/>
        <w:ind w:left="0" w:right="0" w:firstLine="420" w:firstLineChars="200"/>
        <w:jc w:val="left"/>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lang w:val="en-US" w:eastAsia="zh-CN" w:bidi="ar"/>
        </w:rPr>
        <w:t>（1）除专用合同条款另有约定外，承包人应根据第7.2款〔施工进度计划〕约定的施工进度计划、签约合同价和工程量等因素对总价合同按月进行分解，编制支付分解表。承包人应当在收到监理人和发包人批准的施工进度计划后7天内，将支付分解表及编制支付分解表的支持性资料报送监理人。</w:t>
      </w:r>
    </w:p>
    <w:p w14:paraId="2451EA84">
      <w:pPr>
        <w:keepNext w:val="0"/>
        <w:keepLines w:val="0"/>
        <w:widowControl w:val="0"/>
        <w:suppressLineNumbers w:val="0"/>
        <w:autoSpaceDE/>
        <w:autoSpaceDN/>
        <w:adjustRightInd/>
        <w:spacing w:before="0" w:beforeAutospacing="0" w:after="0" w:afterAutospacing="0" w:line="300" w:lineRule="exact"/>
        <w:ind w:left="0" w:right="0" w:firstLine="420" w:firstLineChars="200"/>
        <w:jc w:val="left"/>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lang w:val="en-US" w:eastAsia="zh-CN" w:bidi="ar"/>
        </w:rPr>
        <w:t>（2）监理人应在收到支付分解表后7天内完成审核并报送发包人。发包人应在收到经监理人审核的支付分解表后7天内完成审批，经发包人批准的支付分解表为有约束力的支付分解表。</w:t>
      </w:r>
    </w:p>
    <w:p w14:paraId="490EEDEE">
      <w:pPr>
        <w:keepNext w:val="0"/>
        <w:keepLines w:val="0"/>
        <w:widowControl w:val="0"/>
        <w:suppressLineNumbers w:val="0"/>
        <w:autoSpaceDE/>
        <w:autoSpaceDN/>
        <w:adjustRightInd/>
        <w:spacing w:before="0" w:beforeAutospacing="0" w:after="0" w:afterAutospacing="0" w:line="300" w:lineRule="exact"/>
        <w:ind w:left="0" w:right="0"/>
        <w:jc w:val="left"/>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lang w:val="en-US" w:eastAsia="zh-CN" w:bidi="ar"/>
        </w:rPr>
        <w:t xml:space="preserve">    （3）发包人逾期未完成支付分解表审批的，也未及时要求承包人进行修正和提供补充资料的，则承包人提交的支付分解表视为已经获得发包人批准。</w:t>
      </w:r>
    </w:p>
    <w:p w14:paraId="21E8CBCE">
      <w:pPr>
        <w:keepNext w:val="0"/>
        <w:keepLines w:val="0"/>
        <w:widowControl w:val="0"/>
        <w:suppressLineNumbers w:val="0"/>
        <w:autoSpaceDE/>
        <w:autoSpaceDN/>
        <w:adjustRightInd/>
        <w:spacing w:before="0" w:beforeAutospacing="0" w:after="0" w:afterAutospacing="0" w:line="300" w:lineRule="exact"/>
        <w:ind w:left="0" w:right="0" w:firstLine="420" w:firstLineChars="200"/>
        <w:jc w:val="left"/>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lang w:val="en-US" w:eastAsia="zh-CN" w:bidi="ar"/>
        </w:rPr>
        <w:t>3、单价合同的总价项目支付分解表的编制与审批</w:t>
      </w:r>
    </w:p>
    <w:p w14:paraId="4F72D98E">
      <w:pPr>
        <w:keepNext w:val="0"/>
        <w:keepLines w:val="0"/>
        <w:widowControl w:val="0"/>
        <w:suppressLineNumbers w:val="0"/>
        <w:autoSpaceDE/>
        <w:autoSpaceDN/>
        <w:adjustRightInd/>
        <w:spacing w:before="0" w:beforeAutospacing="0" w:after="0" w:afterAutospacing="0" w:line="300" w:lineRule="exact"/>
        <w:ind w:left="0" w:right="0" w:firstLine="420" w:firstLineChars="200"/>
        <w:jc w:val="left"/>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lang w:val="en-US" w:eastAsia="zh-CN" w:bidi="ar"/>
        </w:rPr>
        <w:t>除专用合同条款另有约定外，单价合同的总价项目，由承包人根据施工进度计划和总价项目的总价构成、费用性质、计划发生时间和相应工程量等因素按月进行分解，形成支付分解表，其编制与审批参照总价合同支付分解表的编制与审批执行。</w:t>
      </w:r>
    </w:p>
    <w:p w14:paraId="053DEE8A">
      <w:pPr>
        <w:keepNext/>
        <w:keepLines/>
        <w:widowControl/>
        <w:suppressLineNumbers w:val="0"/>
        <w:spacing w:before="0" w:beforeAutospacing="0" w:after="0" w:afterAutospacing="0" w:line="300" w:lineRule="exact"/>
        <w:ind w:left="0" w:firstLine="420" w:firstLineChars="200"/>
        <w:jc w:val="both"/>
        <w:outlineLvl w:val="4"/>
        <w:rPr>
          <w:rFonts w:hint="eastAsia" w:ascii="宋体" w:hAnsi="宋体" w:eastAsia="宋体" w:cs="宋体"/>
          <w:b w:val="0"/>
          <w:bCs/>
          <w:color w:val="000000"/>
          <w:kern w:val="2"/>
          <w:sz w:val="21"/>
          <w:szCs w:val="21"/>
          <w:lang w:val="en-US" w:eastAsia="zh-CN" w:bidi="ar"/>
        </w:rPr>
      </w:pPr>
      <w:bookmarkStart w:id="203" w:name="_Toc395262235"/>
      <w:bookmarkEnd w:id="203"/>
      <w:r>
        <w:rPr>
          <w:rFonts w:hint="eastAsia" w:ascii="宋体" w:hAnsi="宋体" w:eastAsia="宋体" w:cs="宋体"/>
          <w:b w:val="0"/>
          <w:bCs/>
          <w:color w:val="000000"/>
          <w:kern w:val="2"/>
          <w:sz w:val="21"/>
          <w:szCs w:val="21"/>
          <w:lang w:val="en-US" w:eastAsia="zh-CN" w:bidi="ar"/>
        </w:rPr>
        <w:t>12.5支付账户</w:t>
      </w:r>
    </w:p>
    <w:p w14:paraId="35377742">
      <w:pPr>
        <w:keepNext w:val="0"/>
        <w:keepLines w:val="0"/>
        <w:widowControl w:val="0"/>
        <w:suppressLineNumbers w:val="0"/>
        <w:autoSpaceDE/>
        <w:autoSpaceDN/>
        <w:adjustRightInd/>
        <w:spacing w:before="0" w:beforeAutospacing="0" w:after="0" w:afterAutospacing="0" w:line="300" w:lineRule="exact"/>
        <w:ind w:left="0" w:right="0" w:firstLine="420" w:firstLineChars="200"/>
        <w:jc w:val="left"/>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lang w:val="en-US" w:eastAsia="zh-CN" w:bidi="ar"/>
        </w:rPr>
        <w:t>发包人应将合同价款支付至合同协议书中约定的承包人账户。</w:t>
      </w:r>
    </w:p>
    <w:p w14:paraId="4B74A68A">
      <w:pPr>
        <w:keepNext/>
        <w:keepLines/>
        <w:widowControl/>
        <w:suppressLineNumbers w:val="0"/>
        <w:spacing w:before="0" w:beforeAutospacing="0" w:after="0" w:afterAutospacing="0" w:line="300" w:lineRule="exact"/>
        <w:jc w:val="both"/>
        <w:outlineLvl w:val="3"/>
        <w:rPr>
          <w:rFonts w:hint="eastAsia" w:ascii="宋体" w:hAnsi="宋体" w:eastAsia="黑体" w:cs="黑体"/>
          <w:b w:val="0"/>
          <w:bCs/>
          <w:color w:val="000000"/>
          <w:kern w:val="2"/>
          <w:sz w:val="21"/>
          <w:szCs w:val="21"/>
          <w:lang w:val="en-US" w:eastAsia="zh-CN" w:bidi="ar"/>
        </w:rPr>
      </w:pPr>
      <w:bookmarkStart w:id="204" w:name="_Toc337558804"/>
      <w:bookmarkEnd w:id="204"/>
      <w:bookmarkStart w:id="205" w:name="_Toc395262236"/>
      <w:bookmarkEnd w:id="205"/>
      <w:bookmarkStart w:id="206" w:name="_Toc296503106"/>
      <w:bookmarkEnd w:id="206"/>
      <w:bookmarkStart w:id="207" w:name="_Toc322522574"/>
      <w:bookmarkEnd w:id="207"/>
      <w:bookmarkStart w:id="208" w:name="_Toc296346607"/>
      <w:r>
        <w:rPr>
          <w:rFonts w:hint="eastAsia" w:ascii="宋体" w:hAnsi="宋体" w:eastAsia="宋体" w:cs="宋体"/>
          <w:b w:val="0"/>
          <w:bCs/>
          <w:color w:val="000000"/>
          <w:kern w:val="2"/>
          <w:sz w:val="21"/>
          <w:szCs w:val="21"/>
          <w:lang w:val="en-US" w:eastAsia="zh-CN" w:bidi="ar"/>
        </w:rPr>
        <w:t xml:space="preserve">13. </w:t>
      </w:r>
      <w:r>
        <w:rPr>
          <w:rFonts w:hint="eastAsia" w:ascii="黑体" w:hAnsi="宋体" w:eastAsia="黑体" w:cs="黑体"/>
          <w:b w:val="0"/>
          <w:bCs/>
          <w:color w:val="000000"/>
          <w:kern w:val="2"/>
          <w:sz w:val="21"/>
          <w:szCs w:val="21"/>
          <w:lang w:val="en-US" w:eastAsia="zh-CN" w:bidi="ar"/>
        </w:rPr>
        <w:t>验收和工程试车</w:t>
      </w:r>
      <w:bookmarkEnd w:id="208"/>
    </w:p>
    <w:p w14:paraId="5CAF24EC">
      <w:pPr>
        <w:keepNext/>
        <w:keepLines/>
        <w:widowControl/>
        <w:suppressLineNumbers w:val="0"/>
        <w:spacing w:before="0" w:beforeAutospacing="0" w:after="0" w:afterAutospacing="0" w:line="300" w:lineRule="exact"/>
        <w:ind w:left="0" w:firstLine="420" w:firstLineChars="200"/>
        <w:jc w:val="both"/>
        <w:outlineLvl w:val="4"/>
        <w:rPr>
          <w:rFonts w:hint="eastAsia" w:ascii="宋体" w:hAnsi="宋体" w:eastAsia="宋体" w:cs="宋体"/>
          <w:b w:val="0"/>
          <w:bCs/>
          <w:color w:val="000000"/>
          <w:kern w:val="2"/>
          <w:sz w:val="21"/>
          <w:szCs w:val="21"/>
          <w:lang w:val="en-US" w:eastAsia="zh-CN" w:bidi="ar"/>
        </w:rPr>
      </w:pPr>
      <w:bookmarkStart w:id="209" w:name="_Toc296346611"/>
      <w:bookmarkEnd w:id="209"/>
      <w:bookmarkStart w:id="210" w:name="_Toc395262237"/>
      <w:bookmarkEnd w:id="210"/>
      <w:bookmarkStart w:id="211" w:name="_Toc296503110"/>
      <w:bookmarkEnd w:id="211"/>
      <w:bookmarkStart w:id="212" w:name="_Toc337558805"/>
      <w:bookmarkEnd w:id="212"/>
      <w:r>
        <w:rPr>
          <w:rFonts w:hint="eastAsia" w:ascii="宋体" w:hAnsi="宋体" w:eastAsia="宋体" w:cs="宋体"/>
          <w:b w:val="0"/>
          <w:bCs/>
          <w:color w:val="000000"/>
          <w:kern w:val="2"/>
          <w:sz w:val="21"/>
          <w:szCs w:val="21"/>
          <w:lang w:val="en-US" w:eastAsia="zh-CN" w:bidi="ar"/>
        </w:rPr>
        <w:t>13.1分部分项工程验收</w:t>
      </w:r>
    </w:p>
    <w:p w14:paraId="7B46EE2B">
      <w:pPr>
        <w:keepNext w:val="0"/>
        <w:keepLines w:val="0"/>
        <w:widowControl w:val="0"/>
        <w:suppressLineNumbers w:val="0"/>
        <w:autoSpaceDE/>
        <w:autoSpaceDN/>
        <w:adjustRightInd/>
        <w:spacing w:before="0" w:beforeAutospacing="0" w:after="0" w:afterAutospacing="0" w:line="300" w:lineRule="exact"/>
        <w:ind w:left="0" w:right="0" w:firstLine="420" w:firstLineChars="200"/>
        <w:jc w:val="both"/>
        <w:rPr>
          <w:rFonts w:hint="eastAsia" w:ascii="宋体" w:hAnsi="宋体" w:eastAsia="宋体" w:cs="宋体"/>
          <w:color w:val="000000"/>
          <w:kern w:val="2"/>
          <w:sz w:val="21"/>
          <w:szCs w:val="21"/>
        </w:rPr>
      </w:pPr>
      <w:r>
        <w:rPr>
          <w:rFonts w:hint="eastAsia" w:ascii="宋体" w:hAnsi="宋体" w:eastAsia="宋体" w:cs="宋体"/>
          <w:color w:val="000000"/>
          <w:kern w:val="2"/>
          <w:sz w:val="21"/>
          <w:szCs w:val="21"/>
          <w:lang w:val="en-US" w:eastAsia="zh-CN" w:bidi="ar"/>
        </w:rPr>
        <w:t>13.1.1 分部分项工程质量应符合国家有关工程施工验收规范、标准及合同约定，承包人应按照施工组织设计的要求完成分部分项工程施工。</w:t>
      </w:r>
    </w:p>
    <w:p w14:paraId="5D24C130">
      <w:pPr>
        <w:keepNext w:val="0"/>
        <w:keepLines w:val="0"/>
        <w:widowControl w:val="0"/>
        <w:suppressLineNumbers w:val="0"/>
        <w:autoSpaceDE/>
        <w:autoSpaceDN/>
        <w:adjustRightInd/>
        <w:spacing w:before="0" w:beforeAutospacing="0" w:after="0" w:afterAutospacing="0" w:line="300" w:lineRule="exact"/>
        <w:ind w:left="0" w:right="0" w:firstLine="420" w:firstLineChars="200"/>
        <w:jc w:val="both"/>
        <w:rPr>
          <w:rFonts w:hint="eastAsia" w:ascii="宋体" w:hAnsi="宋体" w:eastAsia="宋体" w:cs="宋体"/>
          <w:color w:val="000000"/>
          <w:kern w:val="2"/>
          <w:sz w:val="21"/>
          <w:szCs w:val="21"/>
        </w:rPr>
      </w:pPr>
      <w:r>
        <w:rPr>
          <w:rFonts w:hint="eastAsia" w:ascii="宋体" w:hAnsi="宋体" w:eastAsia="宋体" w:cs="宋体"/>
          <w:color w:val="000000"/>
          <w:kern w:val="2"/>
          <w:sz w:val="21"/>
          <w:szCs w:val="21"/>
          <w:lang w:val="en-US" w:eastAsia="zh-CN" w:bidi="ar"/>
        </w:rPr>
        <w:t>13.1.2 除专用合同条款另有约定外，分部分项工程经承包人自检合格并具备验收条件的，承包人应提前48小时通知监理人进行验收。</w:t>
      </w:r>
      <w:r>
        <w:rPr>
          <w:rFonts w:hint="eastAsia" w:ascii="宋体" w:hAnsi="宋体" w:eastAsia="宋体" w:cs="宋体"/>
          <w:color w:val="000000"/>
          <w:kern w:val="0"/>
          <w:sz w:val="21"/>
          <w:szCs w:val="21"/>
          <w:lang w:val="en-US" w:eastAsia="zh-CN" w:bidi="ar"/>
        </w:rPr>
        <w:t>监理人不能按时进行验收的，应在验收前24小时向承包人提交书面延期要求，但延期不能超过48小时。监理人未按时进行验收，也未提出延期要求的，承包人有权自行验收，监理人应认可验收结果。</w:t>
      </w:r>
      <w:r>
        <w:rPr>
          <w:rFonts w:hint="eastAsia" w:ascii="宋体" w:hAnsi="宋体" w:eastAsia="宋体" w:cs="宋体"/>
          <w:color w:val="000000"/>
          <w:kern w:val="2"/>
          <w:sz w:val="21"/>
          <w:szCs w:val="21"/>
          <w:lang w:val="en-US" w:eastAsia="zh-CN" w:bidi="ar"/>
        </w:rPr>
        <w:t>分部分项工程未经验收的，不得进入下一道工序施工。</w:t>
      </w:r>
    </w:p>
    <w:p w14:paraId="733B1302">
      <w:pPr>
        <w:keepNext w:val="0"/>
        <w:keepLines w:val="0"/>
        <w:widowControl w:val="0"/>
        <w:suppressLineNumbers w:val="0"/>
        <w:autoSpaceDE/>
        <w:autoSpaceDN/>
        <w:adjustRightInd/>
        <w:spacing w:before="0" w:beforeAutospacing="0" w:after="0" w:afterAutospacing="0" w:line="300" w:lineRule="exact"/>
        <w:ind w:left="0" w:right="0" w:firstLine="420" w:firstLineChars="200"/>
        <w:jc w:val="both"/>
        <w:rPr>
          <w:rFonts w:hint="eastAsia" w:ascii="宋体" w:hAnsi="宋体" w:eastAsia="宋体" w:cs="宋体"/>
          <w:color w:val="000000"/>
          <w:kern w:val="2"/>
          <w:sz w:val="21"/>
          <w:szCs w:val="21"/>
        </w:rPr>
      </w:pPr>
      <w:r>
        <w:rPr>
          <w:rFonts w:hint="eastAsia" w:ascii="宋体" w:hAnsi="宋体" w:eastAsia="宋体" w:cs="宋体"/>
          <w:color w:val="000000"/>
          <w:kern w:val="2"/>
          <w:sz w:val="21"/>
          <w:szCs w:val="21"/>
          <w:lang w:val="en-US" w:eastAsia="zh-CN" w:bidi="ar"/>
        </w:rPr>
        <w:t>分部分项工程的验收资料应当作为竣工资料的组成部分。</w:t>
      </w:r>
    </w:p>
    <w:p w14:paraId="09ADE6E8">
      <w:pPr>
        <w:keepNext/>
        <w:keepLines/>
        <w:widowControl/>
        <w:suppressLineNumbers w:val="0"/>
        <w:spacing w:before="0" w:beforeAutospacing="0" w:after="0" w:afterAutospacing="0" w:line="300" w:lineRule="exact"/>
        <w:ind w:left="0" w:firstLine="420" w:firstLineChars="200"/>
        <w:jc w:val="both"/>
        <w:outlineLvl w:val="4"/>
        <w:rPr>
          <w:rFonts w:hint="eastAsia" w:ascii="宋体" w:hAnsi="宋体" w:eastAsia="宋体" w:cs="宋体"/>
          <w:b w:val="0"/>
          <w:bCs/>
          <w:color w:val="000000"/>
          <w:kern w:val="2"/>
          <w:sz w:val="21"/>
          <w:szCs w:val="21"/>
          <w:lang w:val="en-US" w:eastAsia="zh-CN" w:bidi="ar"/>
        </w:rPr>
      </w:pPr>
      <w:bookmarkStart w:id="213" w:name="_Toc395262238"/>
      <w:bookmarkEnd w:id="213"/>
      <w:bookmarkStart w:id="214" w:name="_Toc337558806"/>
      <w:r>
        <w:rPr>
          <w:rFonts w:hint="eastAsia" w:ascii="宋体" w:hAnsi="宋体" w:eastAsia="宋体" w:cs="宋体"/>
          <w:b w:val="0"/>
          <w:bCs/>
          <w:color w:val="000000"/>
          <w:kern w:val="2"/>
          <w:sz w:val="21"/>
          <w:szCs w:val="21"/>
          <w:lang w:val="en-US" w:eastAsia="zh-CN" w:bidi="ar"/>
        </w:rPr>
        <w:t>13.2竣工验收</w:t>
      </w:r>
      <w:bookmarkEnd w:id="214"/>
    </w:p>
    <w:p w14:paraId="634DA03D">
      <w:pPr>
        <w:keepNext w:val="0"/>
        <w:keepLines w:val="0"/>
        <w:widowControl w:val="0"/>
        <w:suppressLineNumbers w:val="0"/>
        <w:autoSpaceDE/>
        <w:autoSpaceDN/>
        <w:adjustRightInd/>
        <w:spacing w:before="0" w:beforeAutospacing="0" w:after="0" w:afterAutospacing="0" w:line="300" w:lineRule="exact"/>
        <w:ind w:left="0" w:right="0" w:firstLine="420" w:firstLineChars="200"/>
        <w:jc w:val="left"/>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lang w:val="en-US" w:eastAsia="zh-CN" w:bidi="ar"/>
        </w:rPr>
        <w:t>13.2.1竣工验收条件</w:t>
      </w:r>
    </w:p>
    <w:p w14:paraId="370BF6F1">
      <w:pPr>
        <w:keepNext w:val="0"/>
        <w:keepLines w:val="0"/>
        <w:widowControl w:val="0"/>
        <w:suppressLineNumbers w:val="0"/>
        <w:autoSpaceDE/>
        <w:autoSpaceDN/>
        <w:adjustRightInd/>
        <w:spacing w:before="0" w:beforeAutospacing="0" w:after="0" w:afterAutospacing="0" w:line="300" w:lineRule="exact"/>
        <w:ind w:left="0" w:right="0" w:firstLine="420" w:firstLineChars="200"/>
        <w:jc w:val="left"/>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lang w:val="en-US" w:eastAsia="zh-CN" w:bidi="ar"/>
        </w:rPr>
        <w:t>工程具备以下条件的，承包人可以申请竣工验收：</w:t>
      </w:r>
    </w:p>
    <w:p w14:paraId="2B168DF2">
      <w:pPr>
        <w:keepNext w:val="0"/>
        <w:keepLines w:val="0"/>
        <w:widowControl w:val="0"/>
        <w:suppressLineNumbers w:val="0"/>
        <w:autoSpaceDE/>
        <w:autoSpaceDN/>
        <w:adjustRightInd/>
        <w:spacing w:before="0" w:beforeAutospacing="0" w:after="0" w:afterAutospacing="0" w:line="300" w:lineRule="exact"/>
        <w:ind w:left="0" w:right="0" w:firstLine="420" w:firstLineChars="200"/>
        <w:jc w:val="left"/>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lang w:val="en-US" w:eastAsia="zh-CN" w:bidi="ar"/>
        </w:rPr>
        <w:t>（1）除发包人同意的甩项工作和缺陷修补工作外，合同范围内的全部工程以及有关工作，包括合同要求的试验、试运行以及检验均已完成，并符合合同要求；</w:t>
      </w:r>
    </w:p>
    <w:p w14:paraId="4B116F8A">
      <w:pPr>
        <w:keepNext w:val="0"/>
        <w:keepLines w:val="0"/>
        <w:widowControl w:val="0"/>
        <w:suppressLineNumbers w:val="0"/>
        <w:autoSpaceDE/>
        <w:autoSpaceDN/>
        <w:adjustRightInd/>
        <w:spacing w:before="0" w:beforeAutospacing="0" w:after="0" w:afterAutospacing="0" w:line="300" w:lineRule="exact"/>
        <w:ind w:left="0" w:right="0" w:firstLine="420" w:firstLineChars="200"/>
        <w:jc w:val="left"/>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lang w:val="en-US" w:eastAsia="zh-CN" w:bidi="ar"/>
        </w:rPr>
        <w:t>（2）已按合同约定编制了甩项工作和缺陷修补工作清单以及相应的施工计划；</w:t>
      </w:r>
    </w:p>
    <w:p w14:paraId="1E91B660">
      <w:pPr>
        <w:keepNext w:val="0"/>
        <w:keepLines w:val="0"/>
        <w:widowControl w:val="0"/>
        <w:suppressLineNumbers w:val="0"/>
        <w:autoSpaceDE/>
        <w:autoSpaceDN/>
        <w:adjustRightInd/>
        <w:spacing w:before="0" w:beforeAutospacing="0" w:after="0" w:afterAutospacing="0" w:line="300" w:lineRule="exact"/>
        <w:ind w:left="0" w:right="0" w:firstLine="420" w:firstLineChars="200"/>
        <w:jc w:val="left"/>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lang w:val="en-US" w:eastAsia="zh-CN" w:bidi="ar"/>
        </w:rPr>
        <w:t>（3）已按合同约定的内容和份数备齐竣工资料。</w:t>
      </w:r>
    </w:p>
    <w:p w14:paraId="3CFB99B4">
      <w:pPr>
        <w:keepNext w:val="0"/>
        <w:keepLines w:val="0"/>
        <w:widowControl w:val="0"/>
        <w:suppressLineNumbers w:val="0"/>
        <w:autoSpaceDE/>
        <w:autoSpaceDN/>
        <w:adjustRightInd/>
        <w:spacing w:before="0" w:beforeAutospacing="0" w:after="0" w:afterAutospacing="0" w:line="300" w:lineRule="exact"/>
        <w:ind w:left="0" w:right="0" w:firstLine="420" w:firstLineChars="200"/>
        <w:jc w:val="left"/>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lang w:val="en-US" w:eastAsia="zh-CN" w:bidi="ar"/>
        </w:rPr>
        <w:t>13.2.2竣工验收程序</w:t>
      </w:r>
    </w:p>
    <w:p w14:paraId="1298D660">
      <w:pPr>
        <w:keepNext w:val="0"/>
        <w:keepLines w:val="0"/>
        <w:widowControl w:val="0"/>
        <w:suppressLineNumbers w:val="0"/>
        <w:autoSpaceDE/>
        <w:autoSpaceDN/>
        <w:adjustRightInd/>
        <w:spacing w:before="0" w:beforeAutospacing="0" w:after="0" w:afterAutospacing="0" w:line="300" w:lineRule="exact"/>
        <w:ind w:left="0" w:right="0" w:firstLine="420" w:firstLineChars="200"/>
        <w:jc w:val="left"/>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lang w:val="en-US" w:eastAsia="zh-CN" w:bidi="ar"/>
        </w:rPr>
        <w:t>除专用合同条款另有约定外，承包人申请竣工验收的，应当按照以下程序进行：</w:t>
      </w:r>
    </w:p>
    <w:p w14:paraId="476F17FB">
      <w:pPr>
        <w:keepNext w:val="0"/>
        <w:keepLines w:val="0"/>
        <w:widowControl w:val="0"/>
        <w:suppressLineNumbers w:val="0"/>
        <w:autoSpaceDE/>
        <w:autoSpaceDN/>
        <w:adjustRightInd/>
        <w:spacing w:before="0" w:beforeAutospacing="0" w:after="0" w:afterAutospacing="0" w:line="300" w:lineRule="exact"/>
        <w:ind w:left="0" w:right="0" w:firstLine="420" w:firstLineChars="200"/>
        <w:jc w:val="left"/>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lang w:val="en-US" w:eastAsia="zh-CN" w:bidi="ar"/>
        </w:rPr>
        <w:t>（1）承包人向监理人报送竣工验收申请报告，监理人应在收到竣工验收申请报告后14天内完成审查并报送发包人。监理人审查后认为尚不具备验收条件的，应通知承包人在竣工验收前承包人还需完成的工作内容，承包人应在完成监理人通知的全部工作内容后，再次提交竣工验收申请报告。</w:t>
      </w:r>
    </w:p>
    <w:p w14:paraId="7BD50083">
      <w:pPr>
        <w:keepNext w:val="0"/>
        <w:keepLines w:val="0"/>
        <w:widowControl w:val="0"/>
        <w:suppressLineNumbers w:val="0"/>
        <w:autoSpaceDE/>
        <w:autoSpaceDN/>
        <w:adjustRightInd/>
        <w:spacing w:before="0" w:beforeAutospacing="0" w:after="0" w:afterAutospacing="0" w:line="300" w:lineRule="exact"/>
        <w:ind w:left="0" w:right="0" w:firstLine="420" w:firstLineChars="200"/>
        <w:jc w:val="left"/>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lang w:val="en-US" w:eastAsia="zh-CN" w:bidi="ar"/>
        </w:rPr>
        <w:t>（2）监理人审查后认为已具备竣工验收条件的，应将竣工验收申请报告提交发包人，发包人应在收到经监理人审核的竣工验收申请报告后28天内审批完毕并组织监理人、承包人、设计人等相关单位完成竣工验收。</w:t>
      </w:r>
    </w:p>
    <w:p w14:paraId="03B18B6A">
      <w:pPr>
        <w:keepNext w:val="0"/>
        <w:keepLines w:val="0"/>
        <w:widowControl w:val="0"/>
        <w:suppressLineNumbers w:val="0"/>
        <w:autoSpaceDE/>
        <w:autoSpaceDN/>
        <w:adjustRightInd/>
        <w:spacing w:before="0" w:beforeAutospacing="0" w:after="0" w:afterAutospacing="0" w:line="300" w:lineRule="exact"/>
        <w:ind w:left="0" w:right="0" w:firstLine="420" w:firstLineChars="200"/>
        <w:jc w:val="left"/>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lang w:val="en-US" w:eastAsia="zh-CN" w:bidi="ar"/>
        </w:rPr>
        <w:t>（3）竣工验收合格的，发包人应在验收合格后14天内向承包人签发工程接收证书。发包人无正当理由逾期不颁发工程接收证书的，自验收合格后第15天起视为已颁发工程接收证书。</w:t>
      </w:r>
    </w:p>
    <w:p w14:paraId="45430F4A">
      <w:pPr>
        <w:keepNext w:val="0"/>
        <w:keepLines w:val="0"/>
        <w:widowControl w:val="0"/>
        <w:suppressLineNumbers w:val="0"/>
        <w:autoSpaceDE/>
        <w:autoSpaceDN/>
        <w:adjustRightInd/>
        <w:spacing w:before="0" w:beforeAutospacing="0" w:after="0" w:afterAutospacing="0" w:line="300" w:lineRule="exact"/>
        <w:ind w:left="0" w:right="0" w:firstLine="420" w:firstLineChars="200"/>
        <w:jc w:val="left"/>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lang w:val="en-US" w:eastAsia="zh-CN" w:bidi="ar"/>
        </w:rPr>
        <w:t>（4）竣工验收不合格的，监理人应按照验收意见发出指示，要求承包人对不合格工程返工、修复或采取其他补救措施，由此增加的费用和（或）延误的工期由承包人承担。承包人在完成不合格工程的返工、修复或采取其他补救措施后，应重新提交竣工验收申请报告，并按本项约定的程序重新进行验收。</w:t>
      </w:r>
    </w:p>
    <w:p w14:paraId="2F55009F">
      <w:pPr>
        <w:keepNext w:val="0"/>
        <w:keepLines w:val="0"/>
        <w:widowControl w:val="0"/>
        <w:suppressLineNumbers w:val="0"/>
        <w:autoSpaceDE/>
        <w:autoSpaceDN/>
        <w:adjustRightInd/>
        <w:spacing w:before="0" w:beforeAutospacing="0" w:after="0" w:afterAutospacing="0" w:line="300" w:lineRule="exact"/>
        <w:ind w:left="0" w:right="0" w:firstLine="420" w:firstLineChars="200"/>
        <w:jc w:val="left"/>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lang w:val="en-US" w:eastAsia="zh-CN" w:bidi="ar"/>
        </w:rPr>
        <w:t>（5）工程未经验收或验收不合格，发包人擅自使用的，应在转移占有工程后7天内向承包人颁发工程接收证书；发包人无正当理由逾期不颁发工程接收证书的，自转移占有后第15天起视为已颁发工程接收证书。</w:t>
      </w:r>
    </w:p>
    <w:p w14:paraId="0323F499">
      <w:pPr>
        <w:keepNext w:val="0"/>
        <w:keepLines w:val="0"/>
        <w:widowControl w:val="0"/>
        <w:suppressLineNumbers w:val="0"/>
        <w:autoSpaceDE/>
        <w:autoSpaceDN/>
        <w:adjustRightInd/>
        <w:spacing w:before="0" w:beforeAutospacing="0" w:after="0" w:afterAutospacing="0" w:line="300" w:lineRule="exact"/>
        <w:ind w:left="0" w:right="0" w:firstLine="420" w:firstLineChars="200"/>
        <w:jc w:val="left"/>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lang w:val="en-US" w:eastAsia="zh-CN" w:bidi="ar"/>
        </w:rPr>
        <w:t>除专用合同条款另有约定外，发包人不按照本项约定组织竣工验收、颁发工程接收证书的，每逾期一天，应以签约合同价为基数，按照中国人民银行发布的同期同类贷款基准利率支付违约金。</w:t>
      </w:r>
    </w:p>
    <w:p w14:paraId="5CB4AD83">
      <w:pPr>
        <w:keepNext w:val="0"/>
        <w:keepLines w:val="0"/>
        <w:widowControl w:val="0"/>
        <w:suppressLineNumbers w:val="0"/>
        <w:autoSpaceDE/>
        <w:autoSpaceDN/>
        <w:adjustRightInd/>
        <w:spacing w:before="0" w:beforeAutospacing="0" w:after="0" w:afterAutospacing="0" w:line="300" w:lineRule="exact"/>
        <w:ind w:left="0" w:right="0" w:firstLine="420" w:firstLineChars="200"/>
        <w:jc w:val="left"/>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lang w:val="en-US" w:eastAsia="zh-CN" w:bidi="ar"/>
        </w:rPr>
        <w:t>13.2.3竣工日期</w:t>
      </w:r>
    </w:p>
    <w:p w14:paraId="485CE609">
      <w:pPr>
        <w:keepNext w:val="0"/>
        <w:keepLines w:val="0"/>
        <w:widowControl w:val="0"/>
        <w:suppressLineNumbers w:val="0"/>
        <w:autoSpaceDE w:val="0"/>
        <w:autoSpaceDN w:val="0"/>
        <w:adjustRightInd w:val="0"/>
        <w:spacing w:before="0" w:beforeAutospacing="0" w:after="0" w:afterAutospacing="0" w:line="300" w:lineRule="exact"/>
        <w:ind w:left="0" w:right="0" w:firstLine="420" w:firstLineChars="200"/>
        <w:jc w:val="left"/>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lang w:val="en-US" w:eastAsia="zh-CN" w:bidi="ar"/>
        </w:rPr>
        <w:t>工程经竣工验收合格的，以承包人提交竣工验收申请报告之日为实际竣工日期，并在工程接收证书中载明；因发包人原因，未在监理人收到承包人提交的竣工验收申请报告42天内完成竣工验收，或完成竣工验收不予签发工程接收证书的，以提交竣工验</w:t>
      </w:r>
      <w:bookmarkStart w:id="215" w:name="#go14"/>
      <w:bookmarkEnd w:id="215"/>
      <w:r>
        <w:rPr>
          <w:rFonts w:hint="eastAsia" w:ascii="宋体" w:hAnsi="宋体" w:eastAsia="宋体" w:cs="宋体"/>
          <w:color w:val="000000"/>
          <w:kern w:val="0"/>
          <w:sz w:val="21"/>
          <w:szCs w:val="21"/>
          <w:lang w:val="en-US" w:eastAsia="zh-CN" w:bidi="ar"/>
        </w:rPr>
        <w:t>收申请报告的日期为实际竣工日期；工程未经竣工验收，发包人擅自使用的，以转移占有工程之日为实际竣工日期。</w:t>
      </w:r>
    </w:p>
    <w:p w14:paraId="7F4B2DD4">
      <w:pPr>
        <w:keepNext w:val="0"/>
        <w:keepLines w:val="0"/>
        <w:widowControl w:val="0"/>
        <w:suppressLineNumbers w:val="0"/>
        <w:autoSpaceDE/>
        <w:autoSpaceDN/>
        <w:adjustRightInd/>
        <w:spacing w:before="0" w:beforeAutospacing="0" w:after="0" w:afterAutospacing="0" w:line="300" w:lineRule="exact"/>
        <w:ind w:left="0" w:right="0" w:firstLine="420" w:firstLineChars="200"/>
        <w:jc w:val="left"/>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lang w:val="en-US" w:eastAsia="zh-CN" w:bidi="ar"/>
        </w:rPr>
        <w:t>13.2.4 拒绝接收全部或部分工程</w:t>
      </w:r>
    </w:p>
    <w:p w14:paraId="4C24646D">
      <w:pPr>
        <w:keepNext w:val="0"/>
        <w:keepLines w:val="0"/>
        <w:widowControl w:val="0"/>
        <w:suppressLineNumbers w:val="0"/>
        <w:autoSpaceDE w:val="0"/>
        <w:autoSpaceDN w:val="0"/>
        <w:adjustRightInd w:val="0"/>
        <w:spacing w:before="0" w:beforeAutospacing="0" w:after="0" w:afterAutospacing="0" w:line="300" w:lineRule="exact"/>
        <w:ind w:left="0" w:right="0" w:firstLine="420" w:firstLineChars="200"/>
        <w:jc w:val="left"/>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lang w:val="en-US" w:eastAsia="zh-CN" w:bidi="ar"/>
        </w:rPr>
        <w:t>对于竣工验收不合格的工程，承包人完成整改后，应当重新进行竣工验收，经重新组织验收仍不合格的且无法采取措施补救的，则发包人可以拒绝接收不合格工程，因不合格工程导致其他工程不能正常使用的，承包人应采取措施确保相关工程的正常使用，由此增加的费用和（或）延误的工期由承包人承担。</w:t>
      </w:r>
    </w:p>
    <w:p w14:paraId="4572FD5F">
      <w:pPr>
        <w:keepNext w:val="0"/>
        <w:keepLines w:val="0"/>
        <w:widowControl w:val="0"/>
        <w:suppressLineNumbers w:val="0"/>
        <w:autoSpaceDE w:val="0"/>
        <w:autoSpaceDN w:val="0"/>
        <w:adjustRightInd w:val="0"/>
        <w:spacing w:before="0" w:beforeAutospacing="0" w:after="0" w:afterAutospacing="0" w:line="300" w:lineRule="exact"/>
        <w:ind w:left="0" w:right="0" w:firstLine="420" w:firstLineChars="200"/>
        <w:jc w:val="left"/>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lang w:val="en-US" w:eastAsia="zh-CN" w:bidi="ar"/>
        </w:rPr>
        <w:t>13.2.5 移交、接收全部与部分工程</w:t>
      </w:r>
    </w:p>
    <w:p w14:paraId="401D93E0">
      <w:pPr>
        <w:keepNext w:val="0"/>
        <w:keepLines w:val="0"/>
        <w:widowControl w:val="0"/>
        <w:suppressLineNumbers w:val="0"/>
        <w:autoSpaceDE w:val="0"/>
        <w:autoSpaceDN w:val="0"/>
        <w:adjustRightInd w:val="0"/>
        <w:spacing w:before="0" w:beforeAutospacing="0" w:after="0" w:afterAutospacing="0" w:line="300" w:lineRule="exact"/>
        <w:ind w:left="0" w:right="0" w:firstLine="420" w:firstLineChars="200"/>
        <w:jc w:val="left"/>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lang w:val="en-US" w:eastAsia="zh-CN" w:bidi="ar"/>
        </w:rPr>
        <w:t>除专用合同条款另有约定外，合同当事人应当在颁发工程接收证书后7天内完成工程的移交。</w:t>
      </w:r>
    </w:p>
    <w:p w14:paraId="3B64F2CC">
      <w:pPr>
        <w:keepNext w:val="0"/>
        <w:keepLines w:val="0"/>
        <w:widowControl w:val="0"/>
        <w:suppressLineNumbers w:val="0"/>
        <w:autoSpaceDE w:val="0"/>
        <w:autoSpaceDN w:val="0"/>
        <w:adjustRightInd w:val="0"/>
        <w:spacing w:before="0" w:beforeAutospacing="0" w:after="0" w:afterAutospacing="0" w:line="300" w:lineRule="exact"/>
        <w:ind w:left="0" w:right="0" w:firstLine="420" w:firstLineChars="200"/>
        <w:jc w:val="left"/>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lang w:val="en-US" w:eastAsia="zh-CN" w:bidi="ar"/>
        </w:rPr>
        <w:t>发包人无正当理由不接收工程的，发包人自应当接收工程之日起，承担工程照管、成品保护、保管等与工程有关的各项费用，合同当事人可以在专用合同条款中另行约定发包人逾期接收工程的违约责任。</w:t>
      </w:r>
    </w:p>
    <w:p w14:paraId="636975E5">
      <w:pPr>
        <w:keepNext w:val="0"/>
        <w:keepLines w:val="0"/>
        <w:widowControl w:val="0"/>
        <w:suppressLineNumbers w:val="0"/>
        <w:autoSpaceDE w:val="0"/>
        <w:autoSpaceDN w:val="0"/>
        <w:adjustRightInd w:val="0"/>
        <w:spacing w:before="0" w:beforeAutospacing="0" w:after="0" w:afterAutospacing="0" w:line="300" w:lineRule="exact"/>
        <w:ind w:left="0" w:right="0" w:firstLine="420" w:firstLineChars="200"/>
        <w:jc w:val="left"/>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lang w:val="en-US" w:eastAsia="zh-CN" w:bidi="ar"/>
        </w:rPr>
        <w:t>承包人无正当理由不移交工程的，承包人应承担工程照管、成品保护、保管等与工程有关的各项费用，合同当事人可以在专用合同条款中另行约定承包人无正当理由不移交工程的违约责任。</w:t>
      </w:r>
    </w:p>
    <w:p w14:paraId="63B7D27A">
      <w:pPr>
        <w:keepNext/>
        <w:keepLines/>
        <w:widowControl/>
        <w:suppressLineNumbers w:val="0"/>
        <w:spacing w:before="0" w:beforeAutospacing="0" w:after="0" w:afterAutospacing="0" w:line="300" w:lineRule="exact"/>
        <w:ind w:left="0" w:firstLine="420" w:firstLineChars="200"/>
        <w:jc w:val="both"/>
        <w:outlineLvl w:val="4"/>
        <w:rPr>
          <w:rFonts w:hint="eastAsia" w:ascii="宋体" w:hAnsi="宋体" w:eastAsia="宋体" w:cs="宋体"/>
          <w:b w:val="0"/>
          <w:bCs/>
          <w:color w:val="000000"/>
          <w:kern w:val="2"/>
          <w:sz w:val="21"/>
          <w:szCs w:val="21"/>
          <w:lang w:val="en-US" w:eastAsia="zh-CN" w:bidi="ar"/>
        </w:rPr>
      </w:pPr>
      <w:bookmarkStart w:id="216" w:name="_Toc395262239"/>
      <w:bookmarkEnd w:id="216"/>
      <w:bookmarkStart w:id="217" w:name="_Toc296346612"/>
      <w:bookmarkEnd w:id="217"/>
      <w:bookmarkStart w:id="218" w:name="_Toc296503111"/>
      <w:bookmarkEnd w:id="218"/>
      <w:bookmarkStart w:id="219" w:name="_Toc337558807"/>
      <w:r>
        <w:rPr>
          <w:rFonts w:hint="eastAsia" w:ascii="宋体" w:hAnsi="宋体" w:eastAsia="宋体" w:cs="宋体"/>
          <w:b w:val="0"/>
          <w:bCs/>
          <w:color w:val="000000"/>
          <w:kern w:val="2"/>
          <w:sz w:val="21"/>
          <w:szCs w:val="21"/>
          <w:lang w:val="en-US" w:eastAsia="zh-CN" w:bidi="ar"/>
        </w:rPr>
        <w:t>13.3工程试车</w:t>
      </w:r>
      <w:bookmarkEnd w:id="219"/>
    </w:p>
    <w:p w14:paraId="36247CDE">
      <w:pPr>
        <w:keepNext w:val="0"/>
        <w:keepLines w:val="0"/>
        <w:widowControl w:val="0"/>
        <w:suppressLineNumbers w:val="0"/>
        <w:autoSpaceDE/>
        <w:autoSpaceDN/>
        <w:adjustRightInd/>
        <w:spacing w:before="0" w:beforeAutospacing="0" w:after="0" w:afterAutospacing="0" w:line="300" w:lineRule="exact"/>
        <w:ind w:left="0" w:right="0" w:firstLine="420" w:firstLineChars="200"/>
        <w:jc w:val="left"/>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lang w:val="en-US" w:eastAsia="zh-CN" w:bidi="ar"/>
        </w:rPr>
        <w:t>13.3.1试车程序</w:t>
      </w:r>
    </w:p>
    <w:p w14:paraId="1C2DE59D">
      <w:pPr>
        <w:keepNext w:val="0"/>
        <w:keepLines w:val="0"/>
        <w:widowControl w:val="0"/>
        <w:suppressLineNumbers w:val="0"/>
        <w:autoSpaceDE/>
        <w:autoSpaceDN/>
        <w:adjustRightInd/>
        <w:spacing w:before="0" w:beforeAutospacing="0" w:after="0" w:afterAutospacing="0" w:line="300" w:lineRule="exact"/>
        <w:ind w:left="0" w:right="0" w:firstLine="420" w:firstLineChars="200"/>
        <w:jc w:val="left"/>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lang w:val="en-US" w:eastAsia="zh-CN" w:bidi="ar"/>
        </w:rPr>
        <w:t>工程需要试车的，除专用合同条款另有约定外，试车内容应与承包人承包范围相一致，试车费用由承包人承担。工程试车应按如下程序进行：</w:t>
      </w:r>
    </w:p>
    <w:p w14:paraId="2EF02E9A">
      <w:pPr>
        <w:keepNext w:val="0"/>
        <w:keepLines w:val="0"/>
        <w:widowControl w:val="0"/>
        <w:suppressLineNumbers w:val="0"/>
        <w:autoSpaceDE/>
        <w:autoSpaceDN/>
        <w:adjustRightInd/>
        <w:spacing w:before="0" w:beforeAutospacing="0" w:after="0" w:afterAutospacing="0" w:line="300" w:lineRule="exact"/>
        <w:ind w:left="0" w:right="0" w:firstLine="420" w:firstLineChars="200"/>
        <w:jc w:val="left"/>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lang w:val="en-US" w:eastAsia="zh-CN" w:bidi="ar"/>
        </w:rPr>
        <w:t>（1）具备单机无负荷试车条件，承包人组织试车，并在试车前48小时书面通知监理人，通知中应载明试车内容、时间、地点。承包人准备试车记录，发包人根据承包人要求为试车提供必要条件。试车合格的，监理人在试车记录上签字。监理人在试车合格后不在试车记录上签字，自试车结束满24小时后视为监理人已经认可试车记录，承包人可继续施工或办理竣工验收手续。</w:t>
      </w:r>
    </w:p>
    <w:p w14:paraId="787230BF">
      <w:pPr>
        <w:keepNext w:val="0"/>
        <w:keepLines w:val="0"/>
        <w:widowControl w:val="0"/>
        <w:suppressLineNumbers w:val="0"/>
        <w:autoSpaceDE/>
        <w:autoSpaceDN/>
        <w:adjustRightInd/>
        <w:spacing w:before="0" w:beforeAutospacing="0" w:after="0" w:afterAutospacing="0" w:line="300" w:lineRule="exact"/>
        <w:ind w:left="0" w:right="0" w:firstLine="420" w:firstLineChars="200"/>
        <w:jc w:val="left"/>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lang w:val="en-US" w:eastAsia="zh-CN" w:bidi="ar"/>
        </w:rPr>
        <w:t>监理人不能按时参加试车，应在试车前24小时以书面形式向承包人提出延期要求，但延期不能超过48小时，由此导致工期延误的，工期应予以顺延。监理人未能在前述期限内提出延期要求，又不参加试车的，视为认可试车记录。</w:t>
      </w:r>
    </w:p>
    <w:p w14:paraId="03E22A42">
      <w:pPr>
        <w:keepNext w:val="0"/>
        <w:keepLines w:val="0"/>
        <w:widowControl w:val="0"/>
        <w:suppressLineNumbers w:val="0"/>
        <w:autoSpaceDE/>
        <w:autoSpaceDN/>
        <w:adjustRightInd/>
        <w:spacing w:before="0" w:beforeAutospacing="0" w:after="0" w:afterAutospacing="0" w:line="300" w:lineRule="exact"/>
        <w:ind w:left="0" w:right="0" w:firstLine="420" w:firstLineChars="200"/>
        <w:jc w:val="left"/>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lang w:val="en-US" w:eastAsia="zh-CN" w:bidi="ar"/>
        </w:rPr>
        <w:t>（2）具备无负荷联动试车条件，发包人组织试车，并在试车前48小时以书面形式通知承包人。通知中应载明试车内容、时间、地点和对承包人的要求，承包人按要求做好准备工作。试车合格，合同当事人在试车记录上签字。承包人无正当理由不参加试车的，视为认可试车记录。</w:t>
      </w:r>
    </w:p>
    <w:p w14:paraId="4EEC4093">
      <w:pPr>
        <w:keepNext w:val="0"/>
        <w:keepLines w:val="0"/>
        <w:widowControl w:val="0"/>
        <w:suppressLineNumbers w:val="0"/>
        <w:autoSpaceDE/>
        <w:autoSpaceDN/>
        <w:adjustRightInd/>
        <w:spacing w:before="0" w:beforeAutospacing="0" w:after="0" w:afterAutospacing="0" w:line="300" w:lineRule="exact"/>
        <w:ind w:left="0" w:right="0" w:firstLine="420" w:firstLineChars="200"/>
        <w:jc w:val="left"/>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lang w:val="en-US" w:eastAsia="zh-CN" w:bidi="ar"/>
        </w:rPr>
        <w:t>13.3.2 试车中的责任</w:t>
      </w:r>
    </w:p>
    <w:p w14:paraId="6D11DD62">
      <w:pPr>
        <w:keepNext w:val="0"/>
        <w:keepLines w:val="0"/>
        <w:widowControl w:val="0"/>
        <w:suppressLineNumbers w:val="0"/>
        <w:autoSpaceDE/>
        <w:autoSpaceDN/>
        <w:adjustRightInd/>
        <w:spacing w:before="0" w:beforeAutospacing="0" w:after="0" w:afterAutospacing="0" w:line="300" w:lineRule="exact"/>
        <w:ind w:left="0" w:right="0" w:firstLine="420" w:firstLineChars="200"/>
        <w:jc w:val="left"/>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lang w:val="en-US" w:eastAsia="zh-CN" w:bidi="ar"/>
        </w:rPr>
        <w:t>因设计原因导致试车达不到验收要求，发包人应要求设计人修改设计，承包人按修改后的设计重新安装。发包人承担修改设计、拆除及重新安装的全部费用，工期相应顺延。因承包人原因导致试车达不到验收要求，承包人按监理人要求重新安装和试车，并承担重新安装和试车的费用，工期不予顺延。</w:t>
      </w:r>
    </w:p>
    <w:p w14:paraId="46927D9C">
      <w:pPr>
        <w:keepNext w:val="0"/>
        <w:keepLines w:val="0"/>
        <w:widowControl w:val="0"/>
        <w:suppressLineNumbers w:val="0"/>
        <w:autoSpaceDE/>
        <w:autoSpaceDN/>
        <w:adjustRightInd/>
        <w:spacing w:before="0" w:beforeAutospacing="0" w:after="0" w:afterAutospacing="0" w:line="300" w:lineRule="exact"/>
        <w:ind w:left="0" w:right="0" w:firstLine="420" w:firstLineChars="200"/>
        <w:jc w:val="left"/>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lang w:val="en-US" w:eastAsia="zh-CN" w:bidi="ar"/>
        </w:rPr>
        <w:t>因工程设备制造原因导致试车达不到验收要求的，由采购该工程设备的合同当事人负责重新购置或修理，承包人负责拆除和重新安装，由此增加的修理、重新购置、拆除及重新安装的费用及延误的工期由采购该工程设备的合同当事人承担。</w:t>
      </w:r>
    </w:p>
    <w:p w14:paraId="35FFC473">
      <w:pPr>
        <w:keepNext w:val="0"/>
        <w:keepLines w:val="0"/>
        <w:widowControl w:val="0"/>
        <w:suppressLineNumbers w:val="0"/>
        <w:autoSpaceDE/>
        <w:autoSpaceDN/>
        <w:adjustRightInd/>
        <w:spacing w:before="0" w:beforeAutospacing="0" w:after="0" w:afterAutospacing="0" w:line="300" w:lineRule="exact"/>
        <w:ind w:left="0" w:right="0" w:firstLine="420" w:firstLineChars="200"/>
        <w:jc w:val="left"/>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lang w:val="en-US" w:eastAsia="zh-CN" w:bidi="ar"/>
        </w:rPr>
        <w:t>13.3.3 投料试车</w:t>
      </w:r>
    </w:p>
    <w:p w14:paraId="0335C8E9">
      <w:pPr>
        <w:keepNext w:val="0"/>
        <w:keepLines w:val="0"/>
        <w:widowControl w:val="0"/>
        <w:suppressLineNumbers w:val="0"/>
        <w:autoSpaceDE/>
        <w:autoSpaceDN/>
        <w:adjustRightInd/>
        <w:spacing w:before="0" w:beforeAutospacing="0" w:after="0" w:afterAutospacing="0" w:line="300" w:lineRule="exact"/>
        <w:ind w:left="0" w:right="0" w:firstLine="420" w:firstLineChars="200"/>
        <w:jc w:val="left"/>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lang w:val="en-US" w:eastAsia="zh-CN" w:bidi="ar"/>
        </w:rPr>
        <w:t>如需进行投料试车的，发包人应在工程竣工验收后组织投料试车。发包人要求在工程竣工验收前进行或需要承包人配合时，应征得承包人同意，并在专用合同条款中约定有关事项。</w:t>
      </w:r>
    </w:p>
    <w:p w14:paraId="65B4546E">
      <w:pPr>
        <w:keepNext w:val="0"/>
        <w:keepLines w:val="0"/>
        <w:widowControl w:val="0"/>
        <w:suppressLineNumbers w:val="0"/>
        <w:autoSpaceDE/>
        <w:autoSpaceDN/>
        <w:adjustRightInd/>
        <w:spacing w:before="0" w:beforeAutospacing="0" w:after="0" w:afterAutospacing="0" w:line="300" w:lineRule="exact"/>
        <w:ind w:left="0" w:right="0" w:firstLine="420" w:firstLineChars="200"/>
        <w:jc w:val="left"/>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lang w:val="en-US" w:eastAsia="zh-CN" w:bidi="ar"/>
        </w:rPr>
        <w:t>投料试车合格的，费用由发包人承担；因承包人原因造成投料试车不合格的，承包人应按照发包人要求进行整改，由此产生的整改费用由承包人承担；非因承包人原因导致投料试车不合格的，如发包人要求承包人进行整改的，由此产生的费用由发包人承担。</w:t>
      </w:r>
    </w:p>
    <w:p w14:paraId="1CC2A4AF">
      <w:pPr>
        <w:keepNext/>
        <w:keepLines/>
        <w:widowControl/>
        <w:suppressLineNumbers w:val="0"/>
        <w:spacing w:before="0" w:beforeAutospacing="0" w:after="0" w:afterAutospacing="0" w:line="300" w:lineRule="exact"/>
        <w:jc w:val="both"/>
        <w:outlineLvl w:val="4"/>
        <w:rPr>
          <w:rFonts w:hint="eastAsia" w:ascii="宋体" w:hAnsi="宋体" w:eastAsia="宋体" w:cs="宋体"/>
          <w:b w:val="0"/>
          <w:bCs/>
          <w:color w:val="000000"/>
          <w:kern w:val="2"/>
          <w:sz w:val="21"/>
          <w:szCs w:val="21"/>
          <w:lang w:val="en-US" w:eastAsia="zh-CN" w:bidi="ar"/>
        </w:rPr>
      </w:pPr>
      <w:bookmarkStart w:id="220" w:name="_Toc337558808"/>
      <w:bookmarkEnd w:id="220"/>
      <w:r>
        <w:rPr>
          <w:rFonts w:hint="eastAsia" w:ascii="宋体" w:hAnsi="宋体" w:eastAsia="宋体" w:cs="宋体"/>
          <w:b w:val="0"/>
          <w:bCs/>
          <w:color w:val="000000"/>
          <w:kern w:val="2"/>
          <w:sz w:val="21"/>
          <w:szCs w:val="21"/>
          <w:lang w:val="en-US" w:eastAsia="zh-CN" w:bidi="ar"/>
        </w:rPr>
        <w:t xml:space="preserve">    </w:t>
      </w:r>
      <w:bookmarkStart w:id="221" w:name="_Toc395262240"/>
      <w:r>
        <w:rPr>
          <w:rFonts w:hint="eastAsia" w:ascii="宋体" w:hAnsi="宋体" w:eastAsia="宋体" w:cs="宋体"/>
          <w:b w:val="0"/>
          <w:bCs/>
          <w:color w:val="000000"/>
          <w:kern w:val="2"/>
          <w:sz w:val="21"/>
          <w:szCs w:val="21"/>
          <w:lang w:val="en-US" w:eastAsia="zh-CN" w:bidi="ar"/>
        </w:rPr>
        <w:t>13.4提前交付单位工程的验收</w:t>
      </w:r>
      <w:bookmarkEnd w:id="221"/>
    </w:p>
    <w:p w14:paraId="2428472A">
      <w:pPr>
        <w:keepNext w:val="0"/>
        <w:keepLines w:val="0"/>
        <w:widowControl w:val="0"/>
        <w:suppressLineNumbers w:val="0"/>
        <w:autoSpaceDE/>
        <w:autoSpaceDN/>
        <w:adjustRightInd/>
        <w:spacing w:before="0" w:beforeAutospacing="0" w:after="0" w:afterAutospacing="0" w:line="300" w:lineRule="exact"/>
        <w:ind w:left="0" w:right="0" w:firstLine="420" w:firstLineChars="200"/>
        <w:jc w:val="left"/>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lang w:val="en-US" w:eastAsia="zh-CN" w:bidi="ar"/>
        </w:rPr>
        <w:t>13.4.1 发包人需要在工程竣工前使用单位工程的，或承包人提出提前交付已经竣工的单位工程且经发包人同意的，可进行单位工程验收，验收的程序按照第13.2款〔竣工验收〕的约定进行。</w:t>
      </w:r>
    </w:p>
    <w:p w14:paraId="4C87605D">
      <w:pPr>
        <w:keepNext w:val="0"/>
        <w:keepLines w:val="0"/>
        <w:widowControl w:val="0"/>
        <w:suppressLineNumbers w:val="0"/>
        <w:autoSpaceDE/>
        <w:autoSpaceDN/>
        <w:adjustRightInd/>
        <w:spacing w:before="0" w:beforeAutospacing="0" w:after="0" w:afterAutospacing="0" w:line="300" w:lineRule="exact"/>
        <w:ind w:left="0" w:right="0" w:firstLine="420" w:firstLineChars="200"/>
        <w:jc w:val="left"/>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lang w:val="en-US" w:eastAsia="zh-CN" w:bidi="ar"/>
        </w:rPr>
        <w:t>验收合格后，由监理人向承包人出具经发包人签认的单位工程接收证书。已签发单位工程接收证书的单位工程由发包人负责照管。单位工程的验收成果和结论作为整体工程竣工验收申请报告的附件。</w:t>
      </w:r>
    </w:p>
    <w:p w14:paraId="55650346">
      <w:pPr>
        <w:keepNext w:val="0"/>
        <w:keepLines w:val="0"/>
        <w:widowControl w:val="0"/>
        <w:suppressLineNumbers w:val="0"/>
        <w:autoSpaceDE/>
        <w:autoSpaceDN/>
        <w:adjustRightInd/>
        <w:spacing w:before="0" w:beforeAutospacing="0" w:after="0" w:afterAutospacing="0" w:line="300" w:lineRule="exact"/>
        <w:ind w:left="0" w:right="0" w:firstLine="420" w:firstLineChars="200"/>
        <w:jc w:val="left"/>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lang w:val="en-US" w:eastAsia="zh-CN" w:bidi="ar"/>
        </w:rPr>
        <w:t>13.4.2 发包人要求在工程竣工前交付单位工程，由此导致承包人费用增加和（或）工期延误的，由发包人承担由此增加的费用和（或）延误的工期，并支付承包人合理的利润。</w:t>
      </w:r>
    </w:p>
    <w:p w14:paraId="366CB24C">
      <w:pPr>
        <w:keepNext/>
        <w:keepLines/>
        <w:widowControl/>
        <w:suppressLineNumbers w:val="0"/>
        <w:spacing w:before="0" w:beforeAutospacing="0" w:after="0" w:afterAutospacing="0" w:line="300" w:lineRule="exact"/>
        <w:ind w:left="0" w:firstLine="420" w:firstLineChars="200"/>
        <w:jc w:val="both"/>
        <w:outlineLvl w:val="4"/>
        <w:rPr>
          <w:rFonts w:hint="eastAsia" w:ascii="宋体" w:hAnsi="宋体" w:eastAsia="宋体" w:cs="宋体"/>
          <w:b w:val="0"/>
          <w:bCs/>
          <w:color w:val="000000"/>
          <w:kern w:val="2"/>
          <w:sz w:val="21"/>
          <w:szCs w:val="21"/>
          <w:lang w:val="en-US" w:eastAsia="zh-CN" w:bidi="ar"/>
        </w:rPr>
      </w:pPr>
      <w:bookmarkStart w:id="222" w:name="_Toc395262241"/>
      <w:bookmarkEnd w:id="222"/>
      <w:r>
        <w:rPr>
          <w:rFonts w:hint="eastAsia" w:ascii="宋体" w:hAnsi="宋体" w:eastAsia="宋体" w:cs="宋体"/>
          <w:b w:val="0"/>
          <w:bCs/>
          <w:color w:val="000000"/>
          <w:kern w:val="2"/>
          <w:sz w:val="21"/>
          <w:szCs w:val="21"/>
          <w:lang w:val="en-US" w:eastAsia="zh-CN" w:bidi="ar"/>
        </w:rPr>
        <w:t>13.5 施工期运行</w:t>
      </w:r>
    </w:p>
    <w:p w14:paraId="00AE903C">
      <w:pPr>
        <w:keepNext w:val="0"/>
        <w:keepLines w:val="0"/>
        <w:widowControl w:val="0"/>
        <w:suppressLineNumbers w:val="0"/>
        <w:autoSpaceDE/>
        <w:autoSpaceDN/>
        <w:adjustRightInd/>
        <w:spacing w:before="0" w:beforeAutospacing="0" w:after="0" w:afterAutospacing="0" w:line="300" w:lineRule="exact"/>
        <w:ind w:left="0" w:right="0" w:firstLine="420" w:firstLineChars="200"/>
        <w:jc w:val="left"/>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lang w:val="en-US" w:eastAsia="zh-CN" w:bidi="ar"/>
        </w:rPr>
        <w:t>13.5.1 施工期运行是指合同工程尚未全部竣工，其中某项或某几项单位工程或工程设备安装已竣工，根据专用合同条款约定，需要投入施工期运行的，经发包人按第13.4款〔提前交付单位工程的验收〕的约定验收合格，证明能确保安全后，才能在施工期投入运行。</w:t>
      </w:r>
    </w:p>
    <w:p w14:paraId="1F392059">
      <w:pPr>
        <w:keepNext w:val="0"/>
        <w:keepLines w:val="0"/>
        <w:widowControl w:val="0"/>
        <w:suppressLineNumbers w:val="0"/>
        <w:autoSpaceDE/>
        <w:autoSpaceDN/>
        <w:adjustRightInd/>
        <w:spacing w:before="0" w:beforeAutospacing="0" w:after="0" w:afterAutospacing="0" w:line="300" w:lineRule="exact"/>
        <w:ind w:left="0" w:right="0" w:firstLine="420" w:firstLineChars="200"/>
        <w:jc w:val="left"/>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lang w:val="en-US" w:eastAsia="zh-CN" w:bidi="ar"/>
        </w:rPr>
        <w:t>13.5.2 在施工期运行中发现工程或工程设备损坏或存在缺陷的，由承包人按第15.2款〔缺陷责任期〕约定进行修复。</w:t>
      </w:r>
    </w:p>
    <w:p w14:paraId="5485FAE5">
      <w:pPr>
        <w:keepNext/>
        <w:keepLines/>
        <w:widowControl/>
        <w:suppressLineNumbers w:val="0"/>
        <w:spacing w:before="0" w:beforeAutospacing="0" w:after="0" w:afterAutospacing="0" w:line="300" w:lineRule="exact"/>
        <w:ind w:left="0" w:firstLine="420" w:firstLineChars="200"/>
        <w:jc w:val="both"/>
        <w:outlineLvl w:val="4"/>
        <w:rPr>
          <w:rFonts w:hint="eastAsia" w:ascii="宋体" w:hAnsi="宋体" w:eastAsia="宋体" w:cs="宋体"/>
          <w:b w:val="0"/>
          <w:bCs/>
          <w:color w:val="000000"/>
          <w:kern w:val="2"/>
          <w:sz w:val="21"/>
          <w:szCs w:val="21"/>
          <w:lang w:val="en-US" w:eastAsia="zh-CN" w:bidi="ar"/>
        </w:rPr>
      </w:pPr>
      <w:bookmarkStart w:id="223" w:name="_Toc296503112"/>
      <w:bookmarkEnd w:id="223"/>
      <w:bookmarkStart w:id="224" w:name="_Toc296346613"/>
      <w:bookmarkEnd w:id="224"/>
      <w:bookmarkStart w:id="225" w:name="_Toc395262242"/>
      <w:bookmarkEnd w:id="225"/>
      <w:bookmarkStart w:id="226" w:name="_Toc337558809"/>
      <w:r>
        <w:rPr>
          <w:rFonts w:hint="eastAsia" w:ascii="宋体" w:hAnsi="宋体" w:eastAsia="宋体" w:cs="宋体"/>
          <w:b w:val="0"/>
          <w:bCs/>
          <w:color w:val="000000"/>
          <w:kern w:val="2"/>
          <w:sz w:val="21"/>
          <w:szCs w:val="21"/>
          <w:lang w:val="en-US" w:eastAsia="zh-CN" w:bidi="ar"/>
        </w:rPr>
        <w:t>13.6 竣工退</w:t>
      </w:r>
      <w:bookmarkEnd w:id="226"/>
      <w:r>
        <w:rPr>
          <w:rFonts w:hint="eastAsia" w:ascii="宋体" w:hAnsi="宋体" w:eastAsia="宋体" w:cs="宋体"/>
          <w:b w:val="0"/>
          <w:bCs/>
          <w:color w:val="000000"/>
          <w:kern w:val="2"/>
          <w:sz w:val="21"/>
          <w:szCs w:val="21"/>
          <w:lang w:val="en-US" w:eastAsia="zh-CN" w:bidi="ar"/>
        </w:rPr>
        <w:t>场</w:t>
      </w:r>
    </w:p>
    <w:p w14:paraId="592CA9C0">
      <w:pPr>
        <w:keepNext w:val="0"/>
        <w:keepLines w:val="0"/>
        <w:widowControl w:val="0"/>
        <w:suppressLineNumbers w:val="0"/>
        <w:autoSpaceDE/>
        <w:autoSpaceDN/>
        <w:adjustRightInd/>
        <w:spacing w:before="0" w:beforeAutospacing="0" w:after="0" w:afterAutospacing="0" w:line="300" w:lineRule="exact"/>
        <w:ind w:left="0" w:right="0" w:firstLine="420" w:firstLineChars="200"/>
        <w:jc w:val="left"/>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lang w:val="en-US" w:eastAsia="zh-CN" w:bidi="ar"/>
        </w:rPr>
        <w:t>13.6.1 竣工退场</w:t>
      </w:r>
    </w:p>
    <w:p w14:paraId="4EDDA973">
      <w:pPr>
        <w:keepNext w:val="0"/>
        <w:keepLines w:val="0"/>
        <w:widowControl w:val="0"/>
        <w:suppressLineNumbers w:val="0"/>
        <w:autoSpaceDE/>
        <w:autoSpaceDN/>
        <w:adjustRightInd/>
        <w:spacing w:before="0" w:beforeAutospacing="0" w:after="0" w:afterAutospacing="0" w:line="300" w:lineRule="exact"/>
        <w:ind w:left="0" w:right="0" w:firstLine="420" w:firstLineChars="200"/>
        <w:jc w:val="left"/>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lang w:val="en-US" w:eastAsia="zh-CN" w:bidi="ar"/>
        </w:rPr>
        <w:t>颁发工程接收证书后，承包人应按以下要求对施工现场进行清理：</w:t>
      </w:r>
    </w:p>
    <w:p w14:paraId="5CF48171">
      <w:pPr>
        <w:keepNext w:val="0"/>
        <w:keepLines w:val="0"/>
        <w:widowControl w:val="0"/>
        <w:suppressLineNumbers w:val="0"/>
        <w:autoSpaceDE/>
        <w:autoSpaceDN/>
        <w:adjustRightInd/>
        <w:spacing w:before="0" w:beforeAutospacing="0" w:after="0" w:afterAutospacing="0" w:line="300" w:lineRule="exact"/>
        <w:ind w:left="0" w:right="0" w:firstLine="420" w:firstLineChars="200"/>
        <w:jc w:val="left"/>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lang w:val="en-US" w:eastAsia="zh-CN" w:bidi="ar"/>
        </w:rPr>
        <w:t>（1）施工现场内残留的垃圾已全部清除出场；</w:t>
      </w:r>
    </w:p>
    <w:p w14:paraId="2B6FCC31">
      <w:pPr>
        <w:keepNext w:val="0"/>
        <w:keepLines w:val="0"/>
        <w:widowControl w:val="0"/>
        <w:suppressLineNumbers w:val="0"/>
        <w:autoSpaceDE/>
        <w:autoSpaceDN/>
        <w:adjustRightInd/>
        <w:spacing w:before="0" w:beforeAutospacing="0" w:after="0" w:afterAutospacing="0" w:line="300" w:lineRule="exact"/>
        <w:ind w:left="0" w:right="0" w:firstLine="420" w:firstLineChars="200"/>
        <w:jc w:val="left"/>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lang w:val="en-US" w:eastAsia="zh-CN" w:bidi="ar"/>
        </w:rPr>
        <w:t>（2）临时工程已拆除，场地已进行清理、平整或复原；</w:t>
      </w:r>
    </w:p>
    <w:p w14:paraId="0EEF2AD7">
      <w:pPr>
        <w:keepNext w:val="0"/>
        <w:keepLines w:val="0"/>
        <w:widowControl w:val="0"/>
        <w:suppressLineNumbers w:val="0"/>
        <w:autoSpaceDE/>
        <w:autoSpaceDN/>
        <w:adjustRightInd/>
        <w:spacing w:before="0" w:beforeAutospacing="0" w:after="0" w:afterAutospacing="0" w:line="300" w:lineRule="exact"/>
        <w:ind w:left="0" w:right="0" w:firstLine="420" w:firstLineChars="200"/>
        <w:jc w:val="left"/>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lang w:val="en-US" w:eastAsia="zh-CN" w:bidi="ar"/>
        </w:rPr>
        <w:t>（3）按合同约定应撤离的人员、承包人施工设备和剩余的材料，包括废弃的施工设备和材料，已按计划撤离施工现场；</w:t>
      </w:r>
    </w:p>
    <w:p w14:paraId="4EB62B7B">
      <w:pPr>
        <w:keepNext w:val="0"/>
        <w:keepLines w:val="0"/>
        <w:widowControl w:val="0"/>
        <w:suppressLineNumbers w:val="0"/>
        <w:autoSpaceDE/>
        <w:autoSpaceDN/>
        <w:adjustRightInd/>
        <w:spacing w:before="0" w:beforeAutospacing="0" w:after="0" w:afterAutospacing="0" w:line="300" w:lineRule="exact"/>
        <w:ind w:left="0" w:right="0" w:firstLine="420" w:firstLineChars="200"/>
        <w:jc w:val="left"/>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lang w:val="en-US" w:eastAsia="zh-CN" w:bidi="ar"/>
        </w:rPr>
        <w:t>（4）施工现场周边及其附近道路、河道的施工堆积物，已全部清理；</w:t>
      </w:r>
    </w:p>
    <w:p w14:paraId="37F9B1BA">
      <w:pPr>
        <w:keepNext w:val="0"/>
        <w:keepLines w:val="0"/>
        <w:widowControl w:val="0"/>
        <w:suppressLineNumbers w:val="0"/>
        <w:autoSpaceDE/>
        <w:autoSpaceDN/>
        <w:adjustRightInd/>
        <w:spacing w:before="0" w:beforeAutospacing="0" w:after="0" w:afterAutospacing="0" w:line="300" w:lineRule="exact"/>
        <w:ind w:left="0" w:right="0" w:firstLine="420" w:firstLineChars="200"/>
        <w:jc w:val="left"/>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lang w:val="en-US" w:eastAsia="zh-CN" w:bidi="ar"/>
        </w:rPr>
        <w:t>（5）施工现场其他场地清理工作已全部完成。</w:t>
      </w:r>
    </w:p>
    <w:p w14:paraId="6B54B8B8">
      <w:pPr>
        <w:keepNext w:val="0"/>
        <w:keepLines w:val="0"/>
        <w:widowControl w:val="0"/>
        <w:suppressLineNumbers w:val="0"/>
        <w:autoSpaceDE/>
        <w:autoSpaceDN/>
        <w:adjustRightInd/>
        <w:spacing w:before="0" w:beforeAutospacing="0" w:after="0" w:afterAutospacing="0" w:line="300" w:lineRule="exact"/>
        <w:ind w:left="0" w:right="0" w:firstLine="420" w:firstLineChars="200"/>
        <w:jc w:val="left"/>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lang w:val="en-US" w:eastAsia="zh-CN" w:bidi="ar"/>
        </w:rPr>
        <w:t>施工现场的竣工退场费用由承包人承担。承包人应在专用合同条款约定的期限内完成竣工退场，逾期未完成的，发包人有权出售或另行处理承包人遗留的物品，由此支出的费用由承包人承担，发包人出售承包人遗留物品所得款项在扣除必要费用后应返还承包人。</w:t>
      </w:r>
    </w:p>
    <w:p w14:paraId="36D06508">
      <w:pPr>
        <w:keepNext w:val="0"/>
        <w:keepLines w:val="0"/>
        <w:widowControl w:val="0"/>
        <w:suppressLineNumbers w:val="0"/>
        <w:autoSpaceDE/>
        <w:autoSpaceDN/>
        <w:adjustRightInd/>
        <w:spacing w:before="0" w:beforeAutospacing="0" w:after="0" w:afterAutospacing="0" w:line="300" w:lineRule="exact"/>
        <w:ind w:left="0" w:right="0" w:firstLine="420" w:firstLineChars="200"/>
        <w:jc w:val="left"/>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lang w:val="en-US" w:eastAsia="zh-CN" w:bidi="ar"/>
        </w:rPr>
        <w:t>13.6.2 地表还原</w:t>
      </w:r>
    </w:p>
    <w:p w14:paraId="2377FC65">
      <w:pPr>
        <w:keepNext w:val="0"/>
        <w:keepLines w:val="0"/>
        <w:widowControl w:val="0"/>
        <w:suppressLineNumbers w:val="0"/>
        <w:autoSpaceDE/>
        <w:autoSpaceDN/>
        <w:adjustRightInd/>
        <w:spacing w:before="0" w:beforeAutospacing="0" w:after="0" w:afterAutospacing="0" w:line="300" w:lineRule="exact"/>
        <w:ind w:left="0" w:right="0" w:firstLine="420" w:firstLineChars="200"/>
        <w:jc w:val="left"/>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lang w:val="en-US" w:eastAsia="zh-CN" w:bidi="ar"/>
        </w:rPr>
        <w:t>承包人应按发包人要求恢复临时占地及清理场地，承包人未按发包人的要求恢复临时占地，或者场地清理未达到合同约定要求的，发包人有权委托其他人恢复或清理，所发生的费用由承包人承担。</w:t>
      </w:r>
    </w:p>
    <w:p w14:paraId="019667DE">
      <w:pPr>
        <w:keepNext/>
        <w:keepLines/>
        <w:widowControl/>
        <w:suppressLineNumbers w:val="0"/>
        <w:spacing w:before="0" w:beforeAutospacing="0" w:after="0" w:afterAutospacing="0" w:line="300" w:lineRule="exact"/>
        <w:jc w:val="both"/>
        <w:outlineLvl w:val="3"/>
        <w:rPr>
          <w:rFonts w:hint="eastAsia" w:ascii="宋体" w:hAnsi="宋体" w:eastAsia="黑体" w:cs="黑体"/>
          <w:b w:val="0"/>
          <w:bCs/>
          <w:color w:val="000000"/>
          <w:kern w:val="2"/>
          <w:sz w:val="21"/>
          <w:szCs w:val="21"/>
          <w:lang w:val="en-US" w:eastAsia="zh-CN" w:bidi="ar"/>
        </w:rPr>
      </w:pPr>
      <w:bookmarkStart w:id="227" w:name="_Toc395262243"/>
      <w:bookmarkEnd w:id="227"/>
      <w:bookmarkStart w:id="228" w:name="_Toc296503113"/>
      <w:bookmarkEnd w:id="228"/>
      <w:bookmarkStart w:id="229" w:name="_Toc337558810"/>
      <w:bookmarkEnd w:id="229"/>
      <w:bookmarkStart w:id="230" w:name="_Toc296346614"/>
      <w:r>
        <w:rPr>
          <w:rFonts w:hint="eastAsia" w:ascii="宋体" w:hAnsi="宋体" w:eastAsia="宋体" w:cs="宋体"/>
          <w:b w:val="0"/>
          <w:bCs/>
          <w:color w:val="000000"/>
          <w:kern w:val="2"/>
          <w:sz w:val="21"/>
          <w:szCs w:val="21"/>
          <w:lang w:val="en-US" w:eastAsia="zh-CN" w:bidi="ar"/>
        </w:rPr>
        <w:t xml:space="preserve">14. </w:t>
      </w:r>
      <w:r>
        <w:rPr>
          <w:rFonts w:hint="eastAsia" w:ascii="黑体" w:hAnsi="宋体" w:eastAsia="黑体" w:cs="黑体"/>
          <w:b w:val="0"/>
          <w:bCs/>
          <w:color w:val="000000"/>
          <w:kern w:val="2"/>
          <w:sz w:val="21"/>
          <w:szCs w:val="21"/>
          <w:lang w:val="en-US" w:eastAsia="zh-CN" w:bidi="ar"/>
        </w:rPr>
        <w:t>竣工结算</w:t>
      </w:r>
      <w:bookmarkEnd w:id="230"/>
    </w:p>
    <w:p w14:paraId="57CB7342">
      <w:pPr>
        <w:keepNext/>
        <w:keepLines/>
        <w:widowControl/>
        <w:suppressLineNumbers w:val="0"/>
        <w:spacing w:before="0" w:beforeAutospacing="0" w:after="0" w:afterAutospacing="0" w:line="300" w:lineRule="exact"/>
        <w:ind w:left="0" w:firstLine="420" w:firstLineChars="200"/>
        <w:jc w:val="both"/>
        <w:outlineLvl w:val="4"/>
        <w:rPr>
          <w:rFonts w:hint="eastAsia" w:ascii="宋体" w:hAnsi="宋体" w:eastAsia="宋体" w:cs="宋体"/>
          <w:b w:val="0"/>
          <w:bCs/>
          <w:color w:val="000000"/>
          <w:kern w:val="2"/>
          <w:sz w:val="21"/>
          <w:szCs w:val="21"/>
          <w:lang w:val="en-US" w:eastAsia="zh-CN" w:bidi="ar"/>
        </w:rPr>
      </w:pPr>
      <w:bookmarkStart w:id="231" w:name="_Toc395262244"/>
      <w:bookmarkEnd w:id="231"/>
      <w:bookmarkStart w:id="232" w:name="_Toc337558811"/>
      <w:r>
        <w:rPr>
          <w:rFonts w:hint="eastAsia" w:ascii="宋体" w:hAnsi="宋体" w:eastAsia="宋体" w:cs="宋体"/>
          <w:b w:val="0"/>
          <w:bCs/>
          <w:color w:val="000000"/>
          <w:kern w:val="2"/>
          <w:sz w:val="21"/>
          <w:szCs w:val="21"/>
          <w:lang w:val="en-US" w:eastAsia="zh-CN" w:bidi="ar"/>
        </w:rPr>
        <w:t>14.1 竣工结算申请</w:t>
      </w:r>
      <w:bookmarkEnd w:id="232"/>
    </w:p>
    <w:p w14:paraId="6FC01C35">
      <w:pPr>
        <w:keepNext w:val="0"/>
        <w:keepLines w:val="0"/>
        <w:widowControl w:val="0"/>
        <w:suppressLineNumbers w:val="0"/>
        <w:autoSpaceDE w:val="0"/>
        <w:autoSpaceDN w:val="0"/>
        <w:adjustRightInd w:val="0"/>
        <w:spacing w:before="0" w:beforeAutospacing="0" w:after="0" w:afterAutospacing="0" w:line="300" w:lineRule="exact"/>
        <w:ind w:left="0" w:right="0" w:firstLine="420" w:firstLineChars="200"/>
        <w:jc w:val="left"/>
        <w:rPr>
          <w:rFonts w:hint="eastAsia" w:ascii="宋体" w:hAnsi="宋体" w:eastAsia="宋体" w:cs="宋体"/>
          <w:color w:val="000000"/>
          <w:kern w:val="2"/>
          <w:sz w:val="21"/>
          <w:szCs w:val="21"/>
        </w:rPr>
      </w:pPr>
      <w:r>
        <w:rPr>
          <w:rFonts w:hint="eastAsia" w:ascii="宋体" w:hAnsi="宋体" w:eastAsia="宋体" w:cs="宋体"/>
          <w:color w:val="000000"/>
          <w:kern w:val="0"/>
          <w:sz w:val="21"/>
          <w:szCs w:val="21"/>
          <w:lang w:val="en-US" w:eastAsia="zh-CN" w:bidi="ar"/>
        </w:rPr>
        <w:t>除专用合同条款另有约定外，</w:t>
      </w:r>
      <w:r>
        <w:rPr>
          <w:rFonts w:hint="eastAsia" w:ascii="宋体" w:hAnsi="宋体" w:eastAsia="宋体" w:cs="宋体"/>
          <w:color w:val="000000"/>
          <w:kern w:val="2"/>
          <w:sz w:val="21"/>
          <w:szCs w:val="21"/>
          <w:lang w:val="en-US" w:eastAsia="zh-CN" w:bidi="ar"/>
        </w:rPr>
        <w:t>承包人应在工程竣工验收合格后28天内向发包人和监理人提交竣工结算申请单，并提交完整的结算资料，有关竣工结算申请单的资料清单和份数等要求由合同当事人在专用合同条款中约定。</w:t>
      </w:r>
    </w:p>
    <w:p w14:paraId="10F6FB36">
      <w:pPr>
        <w:keepNext w:val="0"/>
        <w:keepLines w:val="0"/>
        <w:widowControl w:val="0"/>
        <w:suppressLineNumbers w:val="0"/>
        <w:autoSpaceDE w:val="0"/>
        <w:autoSpaceDN w:val="0"/>
        <w:adjustRightInd w:val="0"/>
        <w:spacing w:before="0" w:beforeAutospacing="0" w:after="0" w:afterAutospacing="0" w:line="300" w:lineRule="exact"/>
        <w:ind w:left="0" w:right="0" w:firstLine="420" w:firstLineChars="200"/>
        <w:jc w:val="left"/>
        <w:rPr>
          <w:rFonts w:hint="eastAsia" w:ascii="宋体" w:hAnsi="宋体" w:eastAsia="宋体" w:cs="宋体"/>
          <w:color w:val="000000"/>
          <w:kern w:val="2"/>
          <w:sz w:val="21"/>
          <w:szCs w:val="21"/>
        </w:rPr>
      </w:pPr>
      <w:r>
        <w:rPr>
          <w:rFonts w:hint="eastAsia" w:ascii="宋体" w:hAnsi="宋体" w:eastAsia="宋体" w:cs="宋体"/>
          <w:color w:val="000000"/>
          <w:kern w:val="2"/>
          <w:sz w:val="21"/>
          <w:szCs w:val="21"/>
          <w:lang w:val="en-US" w:eastAsia="zh-CN" w:bidi="ar"/>
        </w:rPr>
        <w:t>除专用合同条款另有约定外，竣工结算申请单应包括以下内容：</w:t>
      </w:r>
    </w:p>
    <w:p w14:paraId="39BC7DE1">
      <w:pPr>
        <w:keepNext w:val="0"/>
        <w:keepLines w:val="0"/>
        <w:widowControl w:val="0"/>
        <w:suppressLineNumbers w:val="0"/>
        <w:autoSpaceDE w:val="0"/>
        <w:autoSpaceDN w:val="0"/>
        <w:adjustRightInd w:val="0"/>
        <w:spacing w:before="0" w:beforeAutospacing="0" w:after="0" w:afterAutospacing="0" w:line="300" w:lineRule="exact"/>
        <w:ind w:left="0" w:right="0" w:firstLine="420" w:firstLineChars="200"/>
        <w:jc w:val="left"/>
        <w:rPr>
          <w:rFonts w:hint="eastAsia" w:ascii="宋体" w:hAnsi="宋体" w:eastAsia="宋体" w:cs="宋体"/>
          <w:color w:val="000000"/>
          <w:kern w:val="2"/>
          <w:sz w:val="21"/>
          <w:szCs w:val="21"/>
        </w:rPr>
      </w:pPr>
      <w:r>
        <w:rPr>
          <w:rFonts w:hint="eastAsia" w:ascii="宋体" w:hAnsi="宋体" w:eastAsia="宋体" w:cs="宋体"/>
          <w:color w:val="000000"/>
          <w:kern w:val="2"/>
          <w:sz w:val="21"/>
          <w:szCs w:val="21"/>
          <w:lang w:val="en-US" w:eastAsia="zh-CN" w:bidi="ar"/>
        </w:rPr>
        <w:t>（1）竣工结算合同价格；</w:t>
      </w:r>
    </w:p>
    <w:p w14:paraId="51E43151">
      <w:pPr>
        <w:keepNext w:val="0"/>
        <w:keepLines w:val="0"/>
        <w:widowControl w:val="0"/>
        <w:suppressLineNumbers w:val="0"/>
        <w:autoSpaceDE w:val="0"/>
        <w:autoSpaceDN w:val="0"/>
        <w:adjustRightInd w:val="0"/>
        <w:spacing w:before="0" w:beforeAutospacing="0" w:after="0" w:afterAutospacing="0" w:line="300" w:lineRule="exact"/>
        <w:ind w:left="0" w:right="0" w:firstLine="420" w:firstLineChars="200"/>
        <w:jc w:val="left"/>
        <w:rPr>
          <w:rFonts w:hint="eastAsia" w:ascii="宋体" w:hAnsi="宋体" w:eastAsia="宋体" w:cs="宋体"/>
          <w:color w:val="000000"/>
          <w:kern w:val="2"/>
          <w:sz w:val="21"/>
          <w:szCs w:val="21"/>
        </w:rPr>
      </w:pPr>
      <w:r>
        <w:rPr>
          <w:rFonts w:hint="eastAsia" w:ascii="宋体" w:hAnsi="宋体" w:eastAsia="宋体" w:cs="宋体"/>
          <w:color w:val="000000"/>
          <w:kern w:val="2"/>
          <w:sz w:val="21"/>
          <w:szCs w:val="21"/>
          <w:lang w:val="en-US" w:eastAsia="zh-CN" w:bidi="ar"/>
        </w:rPr>
        <w:t>（2）发包人已支付承包人的款项；</w:t>
      </w:r>
    </w:p>
    <w:p w14:paraId="3C1A75E9">
      <w:pPr>
        <w:keepNext w:val="0"/>
        <w:keepLines w:val="0"/>
        <w:widowControl w:val="0"/>
        <w:suppressLineNumbers w:val="0"/>
        <w:autoSpaceDE w:val="0"/>
        <w:autoSpaceDN w:val="0"/>
        <w:adjustRightInd w:val="0"/>
        <w:spacing w:before="0" w:beforeAutospacing="0" w:after="0" w:afterAutospacing="0" w:line="300" w:lineRule="exact"/>
        <w:ind w:left="0" w:right="0" w:firstLine="420" w:firstLineChars="200"/>
        <w:jc w:val="left"/>
        <w:rPr>
          <w:rFonts w:hint="eastAsia" w:ascii="宋体" w:hAnsi="宋体" w:eastAsia="宋体" w:cs="宋体"/>
          <w:color w:val="000000"/>
          <w:kern w:val="2"/>
          <w:sz w:val="21"/>
          <w:szCs w:val="21"/>
        </w:rPr>
      </w:pPr>
      <w:r>
        <w:rPr>
          <w:rFonts w:hint="eastAsia" w:ascii="宋体" w:hAnsi="宋体" w:eastAsia="宋体" w:cs="宋体"/>
          <w:color w:val="000000"/>
          <w:kern w:val="2"/>
          <w:sz w:val="21"/>
          <w:szCs w:val="21"/>
          <w:lang w:val="en-US" w:eastAsia="zh-CN" w:bidi="ar"/>
        </w:rPr>
        <w:t xml:space="preserve">（3）应扣留的质量保证金； </w:t>
      </w:r>
    </w:p>
    <w:p w14:paraId="0EDD069B">
      <w:pPr>
        <w:keepNext w:val="0"/>
        <w:keepLines w:val="0"/>
        <w:widowControl w:val="0"/>
        <w:suppressLineNumbers w:val="0"/>
        <w:autoSpaceDE w:val="0"/>
        <w:autoSpaceDN w:val="0"/>
        <w:adjustRightInd w:val="0"/>
        <w:spacing w:before="0" w:beforeAutospacing="0" w:after="0" w:afterAutospacing="0" w:line="300" w:lineRule="exact"/>
        <w:ind w:left="0" w:right="0" w:firstLine="420" w:firstLineChars="200"/>
        <w:jc w:val="left"/>
        <w:rPr>
          <w:rFonts w:hint="eastAsia" w:ascii="宋体" w:hAnsi="宋体" w:eastAsia="宋体" w:cs="宋体"/>
          <w:color w:val="000000"/>
          <w:kern w:val="2"/>
          <w:sz w:val="21"/>
          <w:szCs w:val="21"/>
        </w:rPr>
      </w:pPr>
      <w:r>
        <w:rPr>
          <w:rFonts w:hint="eastAsia" w:ascii="宋体" w:hAnsi="宋体" w:eastAsia="宋体" w:cs="宋体"/>
          <w:color w:val="000000"/>
          <w:kern w:val="2"/>
          <w:sz w:val="21"/>
          <w:szCs w:val="21"/>
          <w:lang w:val="en-US" w:eastAsia="zh-CN" w:bidi="ar"/>
        </w:rPr>
        <w:t>（4）发包人应支付承包人的合同价款。</w:t>
      </w:r>
    </w:p>
    <w:p w14:paraId="65838DCC">
      <w:pPr>
        <w:keepNext/>
        <w:keepLines/>
        <w:widowControl/>
        <w:suppressLineNumbers w:val="0"/>
        <w:spacing w:before="0" w:beforeAutospacing="0" w:after="0" w:afterAutospacing="0" w:line="300" w:lineRule="exact"/>
        <w:ind w:left="0" w:firstLine="420" w:firstLineChars="200"/>
        <w:jc w:val="both"/>
        <w:outlineLvl w:val="4"/>
        <w:rPr>
          <w:rFonts w:hint="eastAsia" w:ascii="宋体" w:hAnsi="宋体" w:eastAsia="宋体" w:cs="宋体"/>
          <w:b w:val="0"/>
          <w:bCs/>
          <w:color w:val="000000"/>
          <w:kern w:val="2"/>
          <w:sz w:val="21"/>
          <w:szCs w:val="21"/>
          <w:lang w:val="en-US" w:eastAsia="zh-CN" w:bidi="ar"/>
        </w:rPr>
      </w:pPr>
      <w:bookmarkStart w:id="233" w:name="_Toc395262245"/>
      <w:bookmarkEnd w:id="233"/>
      <w:bookmarkStart w:id="234" w:name="_Toc337558812"/>
      <w:r>
        <w:rPr>
          <w:rFonts w:hint="eastAsia" w:ascii="宋体" w:hAnsi="宋体" w:eastAsia="宋体" w:cs="宋体"/>
          <w:b w:val="0"/>
          <w:bCs/>
          <w:color w:val="000000"/>
          <w:kern w:val="2"/>
          <w:sz w:val="21"/>
          <w:szCs w:val="21"/>
          <w:lang w:val="en-US" w:eastAsia="zh-CN" w:bidi="ar"/>
        </w:rPr>
        <w:t>14.2 竣工结算审核</w:t>
      </w:r>
      <w:bookmarkEnd w:id="234"/>
    </w:p>
    <w:p w14:paraId="6D84F456">
      <w:pPr>
        <w:keepNext w:val="0"/>
        <w:keepLines w:val="0"/>
        <w:widowControl w:val="0"/>
        <w:suppressLineNumbers w:val="0"/>
        <w:autoSpaceDE w:val="0"/>
        <w:autoSpaceDN w:val="0"/>
        <w:adjustRightInd w:val="0"/>
        <w:spacing w:before="0" w:beforeAutospacing="0" w:after="0" w:afterAutospacing="0" w:line="300" w:lineRule="exact"/>
        <w:ind w:left="0" w:right="0" w:firstLine="420" w:firstLineChars="200"/>
        <w:jc w:val="left"/>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lang w:val="en-US" w:eastAsia="zh-CN" w:bidi="ar"/>
        </w:rPr>
        <w:t>（1）除专用合同条款另有约定外，监理人应在收到竣工结算申请单后14天内完成核查并报送发包人。发包人应在收到监理人提交的经审核的竣工结算申请单后14天内完成审批，并由监理人向承包人签发经发包人签认的竣工付款证书。监理人或</w:t>
      </w:r>
      <w:r>
        <w:rPr>
          <w:rFonts w:hint="eastAsia" w:ascii="宋体" w:hAnsi="宋体" w:eastAsia="宋体" w:cs="宋体"/>
          <w:color w:val="000000"/>
          <w:kern w:val="2"/>
          <w:sz w:val="21"/>
          <w:szCs w:val="21"/>
          <w:lang w:val="en-US" w:eastAsia="zh-CN" w:bidi="ar"/>
        </w:rPr>
        <w:t>发包人对竣工</w:t>
      </w:r>
      <w:r>
        <w:rPr>
          <w:rFonts w:hint="eastAsia" w:ascii="宋体" w:hAnsi="宋体" w:eastAsia="宋体" w:cs="宋体"/>
          <w:color w:val="000000"/>
          <w:kern w:val="0"/>
          <w:sz w:val="21"/>
          <w:szCs w:val="21"/>
          <w:lang w:val="en-US" w:eastAsia="zh-CN" w:bidi="ar"/>
        </w:rPr>
        <w:t>结算</w:t>
      </w:r>
      <w:r>
        <w:rPr>
          <w:rFonts w:hint="eastAsia" w:ascii="宋体" w:hAnsi="宋体" w:eastAsia="宋体" w:cs="宋体"/>
          <w:color w:val="000000"/>
          <w:kern w:val="2"/>
          <w:sz w:val="21"/>
          <w:szCs w:val="21"/>
          <w:lang w:val="en-US" w:eastAsia="zh-CN" w:bidi="ar"/>
        </w:rPr>
        <w:t>申请单有异议的，有权要求承包人进行修正和提供补充资料，承包人应提交修正后的竣工</w:t>
      </w:r>
      <w:r>
        <w:rPr>
          <w:rFonts w:hint="eastAsia" w:ascii="宋体" w:hAnsi="宋体" w:eastAsia="宋体" w:cs="宋体"/>
          <w:color w:val="000000"/>
          <w:kern w:val="0"/>
          <w:sz w:val="21"/>
          <w:szCs w:val="21"/>
          <w:lang w:val="en-US" w:eastAsia="zh-CN" w:bidi="ar"/>
        </w:rPr>
        <w:t>结算</w:t>
      </w:r>
      <w:r>
        <w:rPr>
          <w:rFonts w:hint="eastAsia" w:ascii="宋体" w:hAnsi="宋体" w:eastAsia="宋体" w:cs="宋体"/>
          <w:color w:val="000000"/>
          <w:kern w:val="2"/>
          <w:sz w:val="21"/>
          <w:szCs w:val="21"/>
          <w:lang w:val="en-US" w:eastAsia="zh-CN" w:bidi="ar"/>
        </w:rPr>
        <w:t>申请单。</w:t>
      </w:r>
    </w:p>
    <w:p w14:paraId="386AF08C">
      <w:pPr>
        <w:keepNext w:val="0"/>
        <w:keepLines w:val="0"/>
        <w:widowControl w:val="0"/>
        <w:suppressLineNumbers w:val="0"/>
        <w:autoSpaceDE w:val="0"/>
        <w:autoSpaceDN w:val="0"/>
        <w:adjustRightInd w:val="0"/>
        <w:spacing w:before="0" w:beforeAutospacing="0" w:after="0" w:afterAutospacing="0" w:line="300" w:lineRule="exact"/>
        <w:ind w:left="0" w:right="0" w:firstLine="420" w:firstLineChars="200"/>
        <w:jc w:val="left"/>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lang w:val="en-US" w:eastAsia="zh-CN" w:bidi="ar"/>
        </w:rPr>
        <w:t>发包人在收到承包人提交竣工结算申请书后28天内未完成审批且未提出异议的，视为发包人认可承包人提交的竣工结算申请单，并自发包人收到承包人提交的竣工结算申请单后第29天起视为已签发竣工付款证书。</w:t>
      </w:r>
    </w:p>
    <w:p w14:paraId="5F385B8D">
      <w:pPr>
        <w:keepNext w:val="0"/>
        <w:keepLines w:val="0"/>
        <w:widowControl w:val="0"/>
        <w:suppressLineNumbers w:val="0"/>
        <w:autoSpaceDE w:val="0"/>
        <w:autoSpaceDN w:val="0"/>
        <w:adjustRightInd w:val="0"/>
        <w:spacing w:before="0" w:beforeAutospacing="0" w:after="0" w:afterAutospacing="0" w:line="300" w:lineRule="exact"/>
        <w:ind w:left="0" w:right="0" w:firstLine="420" w:firstLineChars="200"/>
        <w:jc w:val="left"/>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lang w:val="en-US" w:eastAsia="zh-CN" w:bidi="ar"/>
        </w:rPr>
        <w:t>（2）除专用合同条款另有约定外，发包人应在签发竣工付款证书后的14 天内，完成对承包人的竣工付款。发包人逾期支付的，按照中国人民银行发布的同期同类贷款基准利率支付违约金；逾期支付超过56天的，按照中国人民银行发布的同期同类贷款基准利率的两倍支付违约金。</w:t>
      </w:r>
    </w:p>
    <w:p w14:paraId="5D43CF0A">
      <w:pPr>
        <w:keepNext w:val="0"/>
        <w:keepLines w:val="0"/>
        <w:widowControl w:val="0"/>
        <w:suppressLineNumbers w:val="0"/>
        <w:autoSpaceDE w:val="0"/>
        <w:autoSpaceDN w:val="0"/>
        <w:adjustRightInd w:val="0"/>
        <w:spacing w:before="0" w:beforeAutospacing="0" w:after="0" w:afterAutospacing="0" w:line="300" w:lineRule="exact"/>
        <w:ind w:left="0" w:right="0" w:firstLine="420" w:firstLineChars="200"/>
        <w:jc w:val="left"/>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lang w:val="en-US" w:eastAsia="zh-CN" w:bidi="ar"/>
        </w:rPr>
        <w:t>（3）承包人对发包人签认的竣工付款证书有异议的，对于有异议部分应在收到发包人签认的竣工付款证书后7天内提出异议，并由合同当事人按照专用合同条款约定的方式和程序进行复核，或按照第20条〔争议解决〕约定处理。对于无异议部分，发包人应签发临时竣工付款证书，并按本款第（2）项完成付款。承包人逾期未提出异议的，视为认可发包人的审批结果。</w:t>
      </w:r>
    </w:p>
    <w:p w14:paraId="2DF609DC">
      <w:pPr>
        <w:keepNext/>
        <w:keepLines/>
        <w:widowControl/>
        <w:suppressLineNumbers w:val="0"/>
        <w:spacing w:before="0" w:beforeAutospacing="0" w:after="0" w:afterAutospacing="0" w:line="300" w:lineRule="exact"/>
        <w:ind w:left="0" w:firstLine="420" w:firstLineChars="200"/>
        <w:jc w:val="both"/>
        <w:outlineLvl w:val="4"/>
        <w:rPr>
          <w:rFonts w:hint="eastAsia" w:ascii="宋体" w:hAnsi="宋体" w:eastAsia="宋体" w:cs="宋体"/>
          <w:b w:val="0"/>
          <w:bCs/>
          <w:color w:val="000000"/>
          <w:kern w:val="2"/>
          <w:sz w:val="21"/>
          <w:szCs w:val="21"/>
          <w:lang w:val="en-US" w:eastAsia="zh-CN" w:bidi="ar"/>
        </w:rPr>
      </w:pPr>
      <w:bookmarkStart w:id="235" w:name="_Toc395262246"/>
      <w:bookmarkEnd w:id="235"/>
      <w:bookmarkStart w:id="236" w:name="_Toc337558813"/>
      <w:r>
        <w:rPr>
          <w:rFonts w:hint="eastAsia" w:ascii="宋体" w:hAnsi="宋体" w:eastAsia="宋体" w:cs="宋体"/>
          <w:b w:val="0"/>
          <w:bCs/>
          <w:color w:val="000000"/>
          <w:kern w:val="2"/>
          <w:sz w:val="21"/>
          <w:szCs w:val="21"/>
          <w:lang w:val="en-US" w:eastAsia="zh-CN" w:bidi="ar"/>
        </w:rPr>
        <w:t>14.3 甩项竣工协议</w:t>
      </w:r>
      <w:bookmarkEnd w:id="236"/>
    </w:p>
    <w:p w14:paraId="5B442E5B">
      <w:pPr>
        <w:keepNext w:val="0"/>
        <w:keepLines w:val="0"/>
        <w:widowControl w:val="0"/>
        <w:suppressLineNumbers w:val="0"/>
        <w:autoSpaceDE w:val="0"/>
        <w:autoSpaceDN w:val="0"/>
        <w:adjustRightInd w:val="0"/>
        <w:spacing w:before="0" w:beforeAutospacing="0" w:after="0" w:afterAutospacing="0" w:line="300" w:lineRule="exact"/>
        <w:ind w:left="0" w:right="0" w:firstLine="411" w:firstLineChars="196"/>
        <w:jc w:val="left"/>
        <w:rPr>
          <w:rFonts w:hint="eastAsia" w:ascii="宋体" w:hAnsi="宋体" w:eastAsia="宋体" w:cs="宋体"/>
          <w:color w:val="000000"/>
          <w:kern w:val="0"/>
          <w:sz w:val="21"/>
          <w:szCs w:val="21"/>
        </w:rPr>
      </w:pPr>
      <w:r>
        <w:rPr>
          <w:rFonts w:hint="eastAsia" w:ascii="宋体" w:hAnsi="宋体" w:eastAsia="宋体" w:cs="宋体"/>
          <w:kern w:val="2"/>
          <w:sz w:val="21"/>
          <w:szCs w:val="21"/>
          <w:lang w:val="en-US" w:eastAsia="zh-CN" w:bidi="ar"/>
        </w:rPr>
        <w:t>发包人要求甩项竣工的，合同当事人应签订甩项竣工协议。在甩项竣工协议中应明确，合同当事人按照第14.1款〔竣工结算申请〕及14.2款〔竣工结算审核〕的约定，对已完合格工程进行结算，并支付相应合同价款。</w:t>
      </w:r>
    </w:p>
    <w:p w14:paraId="27BCA8F8">
      <w:pPr>
        <w:keepNext/>
        <w:keepLines/>
        <w:widowControl/>
        <w:suppressLineNumbers w:val="0"/>
        <w:spacing w:before="0" w:beforeAutospacing="0" w:after="0" w:afterAutospacing="0" w:line="300" w:lineRule="exact"/>
        <w:ind w:left="0" w:firstLine="420" w:firstLineChars="200"/>
        <w:jc w:val="both"/>
        <w:outlineLvl w:val="4"/>
        <w:rPr>
          <w:rFonts w:hint="eastAsia" w:ascii="宋体" w:hAnsi="宋体" w:eastAsia="宋体" w:cs="宋体"/>
          <w:b w:val="0"/>
          <w:bCs/>
          <w:color w:val="000000"/>
          <w:kern w:val="2"/>
          <w:sz w:val="21"/>
          <w:szCs w:val="21"/>
          <w:lang w:val="en-US" w:eastAsia="zh-CN" w:bidi="ar"/>
        </w:rPr>
      </w:pPr>
      <w:bookmarkStart w:id="237" w:name="_Toc395262247"/>
      <w:bookmarkEnd w:id="237"/>
      <w:bookmarkStart w:id="238" w:name="_Toc337558814"/>
      <w:r>
        <w:rPr>
          <w:rFonts w:hint="eastAsia" w:ascii="宋体" w:hAnsi="宋体" w:eastAsia="宋体" w:cs="宋体"/>
          <w:b w:val="0"/>
          <w:bCs/>
          <w:color w:val="000000"/>
          <w:kern w:val="2"/>
          <w:sz w:val="21"/>
          <w:szCs w:val="21"/>
          <w:lang w:val="en-US" w:eastAsia="zh-CN" w:bidi="ar"/>
        </w:rPr>
        <w:t>14.4 最终结清</w:t>
      </w:r>
      <w:bookmarkEnd w:id="238"/>
    </w:p>
    <w:p w14:paraId="3637F70F">
      <w:pPr>
        <w:keepNext w:val="0"/>
        <w:keepLines w:val="0"/>
        <w:widowControl w:val="0"/>
        <w:suppressLineNumbers w:val="0"/>
        <w:autoSpaceDE w:val="0"/>
        <w:autoSpaceDN w:val="0"/>
        <w:adjustRightInd w:val="0"/>
        <w:spacing w:before="0" w:beforeAutospacing="0" w:after="0" w:afterAutospacing="0" w:line="300" w:lineRule="exact"/>
        <w:ind w:left="0" w:right="0" w:firstLine="420" w:firstLineChars="200"/>
        <w:jc w:val="left"/>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lang w:val="en-US" w:eastAsia="zh-CN" w:bidi="ar"/>
        </w:rPr>
        <w:t>14.4.1 最终结清申请单</w:t>
      </w:r>
    </w:p>
    <w:p w14:paraId="76D45B8E">
      <w:pPr>
        <w:keepNext w:val="0"/>
        <w:keepLines w:val="0"/>
        <w:widowControl w:val="0"/>
        <w:suppressLineNumbers w:val="0"/>
        <w:autoSpaceDE w:val="0"/>
        <w:autoSpaceDN w:val="0"/>
        <w:adjustRightInd w:val="0"/>
        <w:spacing w:before="0" w:beforeAutospacing="0" w:after="0" w:afterAutospacing="0" w:line="300" w:lineRule="exact"/>
        <w:ind w:left="0" w:right="0" w:firstLine="420" w:firstLineChars="200"/>
        <w:jc w:val="left"/>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lang w:val="en-US" w:eastAsia="zh-CN" w:bidi="ar"/>
        </w:rPr>
        <w:t>（1）除专用合同条款另有约定外，承包人应在缺陷责任期终止证书颁发后7天内，按专用合同条款约定的份数向发包人提交最终结清申请单，并提供相关证明材料。</w:t>
      </w:r>
    </w:p>
    <w:p w14:paraId="3E8F5EF7">
      <w:pPr>
        <w:keepNext w:val="0"/>
        <w:keepLines w:val="0"/>
        <w:widowControl w:val="0"/>
        <w:suppressLineNumbers w:val="0"/>
        <w:autoSpaceDE w:val="0"/>
        <w:autoSpaceDN w:val="0"/>
        <w:adjustRightInd w:val="0"/>
        <w:spacing w:before="0" w:beforeAutospacing="0" w:after="0" w:afterAutospacing="0" w:line="300" w:lineRule="exact"/>
        <w:ind w:left="0" w:right="0" w:firstLine="420" w:firstLineChars="200"/>
        <w:jc w:val="left"/>
        <w:rPr>
          <w:rFonts w:hint="eastAsia" w:ascii="宋体" w:hAnsi="宋体" w:eastAsia="宋体" w:cs="宋体"/>
          <w:color w:val="000000"/>
          <w:kern w:val="2"/>
          <w:sz w:val="21"/>
          <w:szCs w:val="21"/>
        </w:rPr>
      </w:pPr>
      <w:r>
        <w:rPr>
          <w:rFonts w:hint="eastAsia" w:ascii="宋体" w:hAnsi="宋体" w:eastAsia="宋体" w:cs="宋体"/>
          <w:color w:val="000000"/>
          <w:kern w:val="2"/>
          <w:sz w:val="21"/>
          <w:szCs w:val="21"/>
          <w:lang w:val="en-US" w:eastAsia="zh-CN" w:bidi="ar"/>
        </w:rPr>
        <w:t>除专用合同条款另有约定外，</w:t>
      </w:r>
      <w:r>
        <w:rPr>
          <w:rFonts w:hint="eastAsia" w:ascii="宋体" w:hAnsi="宋体" w:eastAsia="宋体" w:cs="宋体"/>
          <w:color w:val="000000"/>
          <w:kern w:val="0"/>
          <w:sz w:val="21"/>
          <w:szCs w:val="21"/>
          <w:lang w:val="en-US" w:eastAsia="zh-CN" w:bidi="ar"/>
        </w:rPr>
        <w:t>最终结清申请单</w:t>
      </w:r>
      <w:r>
        <w:rPr>
          <w:rFonts w:hint="eastAsia" w:ascii="宋体" w:hAnsi="宋体" w:eastAsia="宋体" w:cs="宋体"/>
          <w:color w:val="000000"/>
          <w:kern w:val="2"/>
          <w:sz w:val="21"/>
          <w:szCs w:val="21"/>
          <w:lang w:val="en-US" w:eastAsia="zh-CN" w:bidi="ar"/>
        </w:rPr>
        <w:t>应列明质量保证金、应扣除的质量保证金、缺陷责任期内发生的增减费用。</w:t>
      </w:r>
    </w:p>
    <w:p w14:paraId="1B5A098B">
      <w:pPr>
        <w:keepNext w:val="0"/>
        <w:keepLines w:val="0"/>
        <w:widowControl w:val="0"/>
        <w:suppressLineNumbers w:val="0"/>
        <w:autoSpaceDE w:val="0"/>
        <w:autoSpaceDN w:val="0"/>
        <w:adjustRightInd w:val="0"/>
        <w:spacing w:before="0" w:beforeAutospacing="0" w:after="0" w:afterAutospacing="0" w:line="300" w:lineRule="exact"/>
        <w:ind w:left="0" w:right="0" w:firstLine="420" w:firstLineChars="200"/>
        <w:jc w:val="left"/>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lang w:val="en-US" w:eastAsia="zh-CN" w:bidi="ar"/>
        </w:rPr>
        <w:t>（2）发包人对最终结清申请单内容有异议的，有权要求承包人进行修正和提供补充资料，承包人应向发包人提交修正后的最终结清申请单。</w:t>
      </w:r>
    </w:p>
    <w:p w14:paraId="38F68EDE">
      <w:pPr>
        <w:keepNext w:val="0"/>
        <w:keepLines w:val="0"/>
        <w:widowControl w:val="0"/>
        <w:suppressLineNumbers w:val="0"/>
        <w:autoSpaceDE w:val="0"/>
        <w:autoSpaceDN w:val="0"/>
        <w:adjustRightInd w:val="0"/>
        <w:spacing w:before="0" w:beforeAutospacing="0" w:after="0" w:afterAutospacing="0" w:line="300" w:lineRule="exact"/>
        <w:ind w:left="0" w:right="0" w:firstLine="420" w:firstLineChars="200"/>
        <w:jc w:val="left"/>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lang w:val="en-US" w:eastAsia="zh-CN" w:bidi="ar"/>
        </w:rPr>
        <w:t>14.4.2 最终结清证书和支付</w:t>
      </w:r>
    </w:p>
    <w:p w14:paraId="7C122A72">
      <w:pPr>
        <w:keepNext w:val="0"/>
        <w:keepLines w:val="0"/>
        <w:widowControl w:val="0"/>
        <w:suppressLineNumbers w:val="0"/>
        <w:autoSpaceDE w:val="0"/>
        <w:autoSpaceDN w:val="0"/>
        <w:adjustRightInd w:val="0"/>
        <w:spacing w:before="0" w:beforeAutospacing="0" w:after="0" w:afterAutospacing="0" w:line="300" w:lineRule="exact"/>
        <w:ind w:left="0" w:right="0" w:firstLine="420" w:firstLineChars="200"/>
        <w:jc w:val="left"/>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lang w:val="en-US" w:eastAsia="zh-CN" w:bidi="ar"/>
        </w:rPr>
        <w:t>（1）除专用合同条款另有约定外，发包人应在收到承包人提交的最终结清申请单后14天内完成审批并向承包人颁发最终结清证书。发包人逾期未完成审批，又未提出修改意见的，视为发包人同意承包人提交的最终结清申请单，且自发包人收到承包人提交的最终结清申请单后15天起视为已颁发最终结清证书。</w:t>
      </w:r>
    </w:p>
    <w:p w14:paraId="7B564536">
      <w:pPr>
        <w:keepNext w:val="0"/>
        <w:keepLines w:val="0"/>
        <w:widowControl w:val="0"/>
        <w:suppressLineNumbers w:val="0"/>
        <w:autoSpaceDE w:val="0"/>
        <w:autoSpaceDN w:val="0"/>
        <w:adjustRightInd w:val="0"/>
        <w:spacing w:before="0" w:beforeAutospacing="0" w:after="0" w:afterAutospacing="0" w:line="300" w:lineRule="exact"/>
        <w:ind w:left="0" w:right="0" w:firstLine="420" w:firstLineChars="200"/>
        <w:jc w:val="left"/>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lang w:val="en-US" w:eastAsia="zh-CN" w:bidi="ar"/>
        </w:rPr>
        <w:t>（2）除专用合同条款另有约定外，发包人应在颁发最终结清证书后7天内完成支付。发包人逾期支付的，按照中国人民银行发布的同期同类贷款基准利率支付违约金；逾期支付超过56天的，按照中国人民银行发布的同期同类贷款基准利率的两倍支付违约金。</w:t>
      </w:r>
    </w:p>
    <w:p w14:paraId="4400FA17">
      <w:pPr>
        <w:keepNext w:val="0"/>
        <w:keepLines w:val="0"/>
        <w:widowControl w:val="0"/>
        <w:suppressLineNumbers w:val="0"/>
        <w:autoSpaceDE w:val="0"/>
        <w:autoSpaceDN w:val="0"/>
        <w:adjustRightInd w:val="0"/>
        <w:spacing w:before="0" w:beforeAutospacing="0" w:after="0" w:afterAutospacing="0" w:line="300" w:lineRule="exact"/>
        <w:ind w:left="0" w:right="0" w:firstLine="420" w:firstLineChars="200"/>
        <w:jc w:val="left"/>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lang w:val="en-US" w:eastAsia="zh-CN" w:bidi="ar"/>
        </w:rPr>
        <w:t>（3）承包人对发包人颁发的最终结清证书有异议的，按第20条〔争议解决〕的约定办理。</w:t>
      </w:r>
    </w:p>
    <w:p w14:paraId="1B50E4F4">
      <w:pPr>
        <w:keepNext/>
        <w:keepLines/>
        <w:widowControl/>
        <w:suppressLineNumbers w:val="0"/>
        <w:spacing w:before="0" w:beforeAutospacing="0" w:after="0" w:afterAutospacing="0" w:line="300" w:lineRule="exact"/>
        <w:jc w:val="both"/>
        <w:outlineLvl w:val="3"/>
        <w:rPr>
          <w:rFonts w:hint="eastAsia" w:ascii="宋体" w:hAnsi="宋体" w:eastAsia="黑体" w:cs="黑体"/>
          <w:b w:val="0"/>
          <w:bCs/>
          <w:color w:val="000000"/>
          <w:kern w:val="2"/>
          <w:sz w:val="21"/>
          <w:szCs w:val="21"/>
          <w:lang w:val="en-US" w:eastAsia="zh-CN" w:bidi="ar"/>
        </w:rPr>
      </w:pPr>
      <w:bookmarkStart w:id="239" w:name="_Toc395262248"/>
      <w:bookmarkEnd w:id="239"/>
      <w:bookmarkStart w:id="240" w:name="_Toc337558815"/>
      <w:r>
        <w:rPr>
          <w:rFonts w:hint="eastAsia" w:ascii="宋体" w:hAnsi="宋体" w:eastAsia="宋体" w:cs="宋体"/>
          <w:b w:val="0"/>
          <w:bCs/>
          <w:color w:val="000000"/>
          <w:kern w:val="2"/>
          <w:sz w:val="21"/>
          <w:szCs w:val="21"/>
          <w:lang w:val="en-US" w:eastAsia="zh-CN" w:bidi="ar"/>
        </w:rPr>
        <w:t xml:space="preserve">15. </w:t>
      </w:r>
      <w:r>
        <w:rPr>
          <w:rFonts w:hint="eastAsia" w:ascii="黑体" w:hAnsi="宋体" w:eastAsia="黑体" w:cs="黑体"/>
          <w:b w:val="0"/>
          <w:bCs/>
          <w:color w:val="000000"/>
          <w:kern w:val="2"/>
          <w:sz w:val="21"/>
          <w:szCs w:val="21"/>
          <w:lang w:val="en-US" w:eastAsia="zh-CN" w:bidi="ar"/>
        </w:rPr>
        <w:t>缺陷责任与保修</w:t>
      </w:r>
      <w:bookmarkEnd w:id="240"/>
    </w:p>
    <w:p w14:paraId="7DC2C09F">
      <w:pPr>
        <w:keepNext/>
        <w:keepLines/>
        <w:widowControl/>
        <w:suppressLineNumbers w:val="0"/>
        <w:spacing w:before="0" w:beforeAutospacing="0" w:after="0" w:afterAutospacing="0" w:line="300" w:lineRule="exact"/>
        <w:ind w:left="0" w:firstLine="420" w:firstLineChars="200"/>
        <w:jc w:val="both"/>
        <w:outlineLvl w:val="4"/>
        <w:rPr>
          <w:rFonts w:hint="eastAsia" w:ascii="宋体" w:hAnsi="宋体" w:eastAsia="宋体" w:cs="宋体"/>
          <w:b w:val="0"/>
          <w:bCs/>
          <w:color w:val="000000"/>
          <w:kern w:val="2"/>
          <w:sz w:val="21"/>
          <w:szCs w:val="21"/>
          <w:lang w:val="en-US" w:eastAsia="zh-CN" w:bidi="ar"/>
        </w:rPr>
      </w:pPr>
      <w:bookmarkStart w:id="241" w:name="_Toc395262249"/>
      <w:bookmarkEnd w:id="241"/>
      <w:bookmarkStart w:id="242" w:name="_Toc337558816"/>
      <w:bookmarkEnd w:id="242"/>
      <w:bookmarkStart w:id="243" w:name="_Toc296346615"/>
      <w:bookmarkEnd w:id="243"/>
      <w:bookmarkStart w:id="244" w:name="_Toc296503114"/>
      <w:r>
        <w:rPr>
          <w:rFonts w:hint="eastAsia" w:ascii="宋体" w:hAnsi="宋体" w:eastAsia="宋体" w:cs="宋体"/>
          <w:b w:val="0"/>
          <w:bCs/>
          <w:color w:val="000000"/>
          <w:kern w:val="2"/>
          <w:sz w:val="21"/>
          <w:szCs w:val="21"/>
          <w:lang w:val="en-US" w:eastAsia="zh-CN" w:bidi="ar"/>
        </w:rPr>
        <w:t>15.1 工程保修的原则</w:t>
      </w:r>
      <w:bookmarkEnd w:id="244"/>
    </w:p>
    <w:p w14:paraId="2500A926">
      <w:pPr>
        <w:keepNext w:val="0"/>
        <w:keepLines w:val="0"/>
        <w:widowControl w:val="0"/>
        <w:suppressLineNumbers w:val="0"/>
        <w:autoSpaceDE w:val="0"/>
        <w:autoSpaceDN w:val="0"/>
        <w:adjustRightInd w:val="0"/>
        <w:spacing w:before="0" w:beforeAutospacing="0" w:after="0" w:afterAutospacing="0" w:line="300" w:lineRule="exact"/>
        <w:ind w:left="0" w:right="0" w:firstLine="420" w:firstLineChars="200"/>
        <w:jc w:val="left"/>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lang w:val="en-US" w:eastAsia="zh-CN" w:bidi="ar"/>
        </w:rPr>
        <w:t>在工程移交发包人后，因承包人原因产生的质量缺陷，承包人应承担质量缺陷责任和保修义务。缺陷责任期届满，承包人仍应按合同约定的工程各部位保修年限承担保修义务。</w:t>
      </w:r>
    </w:p>
    <w:p w14:paraId="6E4B2A76">
      <w:pPr>
        <w:keepNext/>
        <w:keepLines/>
        <w:widowControl/>
        <w:suppressLineNumbers w:val="0"/>
        <w:spacing w:before="0" w:beforeAutospacing="0" w:after="0" w:afterAutospacing="0" w:line="300" w:lineRule="exact"/>
        <w:ind w:left="0" w:firstLine="420" w:firstLineChars="200"/>
        <w:jc w:val="both"/>
        <w:outlineLvl w:val="4"/>
        <w:rPr>
          <w:rFonts w:hint="eastAsia" w:ascii="宋体" w:hAnsi="宋体" w:eastAsia="宋体" w:cs="宋体"/>
          <w:b w:val="0"/>
          <w:bCs/>
          <w:color w:val="000000"/>
          <w:kern w:val="2"/>
          <w:sz w:val="21"/>
          <w:szCs w:val="21"/>
          <w:lang w:val="en-US" w:eastAsia="zh-CN" w:bidi="ar"/>
        </w:rPr>
      </w:pPr>
      <w:bookmarkStart w:id="245" w:name="_Toc395262250"/>
      <w:bookmarkEnd w:id="245"/>
      <w:bookmarkStart w:id="246" w:name="_Toc337558817"/>
      <w:r>
        <w:rPr>
          <w:rFonts w:hint="eastAsia" w:ascii="宋体" w:hAnsi="宋体" w:eastAsia="宋体" w:cs="宋体"/>
          <w:b w:val="0"/>
          <w:bCs/>
          <w:color w:val="000000"/>
          <w:kern w:val="2"/>
          <w:sz w:val="21"/>
          <w:szCs w:val="21"/>
          <w:lang w:val="en-US" w:eastAsia="zh-CN" w:bidi="ar"/>
        </w:rPr>
        <w:t>15.2 缺陷责任期</w:t>
      </w:r>
      <w:bookmarkEnd w:id="246"/>
    </w:p>
    <w:p w14:paraId="60553BB2">
      <w:pPr>
        <w:keepNext w:val="0"/>
        <w:keepLines w:val="0"/>
        <w:widowControl w:val="0"/>
        <w:suppressLineNumbers w:val="0"/>
        <w:autoSpaceDE w:val="0"/>
        <w:autoSpaceDN w:val="0"/>
        <w:adjustRightInd w:val="0"/>
        <w:spacing w:before="0" w:beforeAutospacing="0" w:after="0" w:afterAutospacing="0" w:line="300" w:lineRule="exact"/>
        <w:ind w:left="0" w:right="0" w:firstLine="420" w:firstLineChars="200"/>
        <w:jc w:val="left"/>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lang w:val="en-US" w:eastAsia="zh-CN" w:bidi="ar"/>
        </w:rPr>
        <w:t>15.2.1 缺陷责任期自实际竣工日期起计算，合同当事人应在专用合同条款约定缺陷责任期的具体期限，但该期限最长不超过24个月。</w:t>
      </w:r>
    </w:p>
    <w:p w14:paraId="58958AF9">
      <w:pPr>
        <w:keepNext w:val="0"/>
        <w:keepLines w:val="0"/>
        <w:widowControl w:val="0"/>
        <w:suppressLineNumbers w:val="0"/>
        <w:autoSpaceDE w:val="0"/>
        <w:autoSpaceDN w:val="0"/>
        <w:adjustRightInd w:val="0"/>
        <w:spacing w:before="0" w:beforeAutospacing="0" w:after="0" w:afterAutospacing="0" w:line="300" w:lineRule="exact"/>
        <w:ind w:left="0" w:right="0" w:firstLine="420" w:firstLineChars="200"/>
        <w:jc w:val="left"/>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lang w:val="en-US" w:eastAsia="zh-CN" w:bidi="ar"/>
        </w:rPr>
        <w:t>单位工程先于全部工程进行验收，经验收合格并交付使用的，该单位工程缺陷责任期自单位工程验收合格之日起算。因发包人原因导致工程无法按合同约定期限进行竣工验收的，缺陷责任期自承包人提交竣工验收申请报告之日起开始计算；发包人未经竣工验收擅自使用工程的，缺陷责任期自工程转移占有之日起开始计算。</w:t>
      </w:r>
    </w:p>
    <w:p w14:paraId="01F08B26">
      <w:pPr>
        <w:keepNext w:val="0"/>
        <w:keepLines w:val="0"/>
        <w:widowControl w:val="0"/>
        <w:suppressLineNumbers w:val="0"/>
        <w:autoSpaceDE w:val="0"/>
        <w:autoSpaceDN w:val="0"/>
        <w:adjustRightInd w:val="0"/>
        <w:spacing w:before="0" w:beforeAutospacing="0" w:after="0" w:afterAutospacing="0" w:line="300" w:lineRule="exact"/>
        <w:ind w:left="0" w:right="0" w:firstLine="420" w:firstLineChars="200"/>
        <w:jc w:val="left"/>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lang w:val="en-US" w:eastAsia="zh-CN" w:bidi="ar"/>
        </w:rPr>
        <w:t>15.2.2 工程竣工验收合格后，因承包人原因导致的缺陷或损坏致使工程、单位工程或某项主要设备不能按原定目的使用的，则发包人有权要求承</w:t>
      </w:r>
      <w:r>
        <w:rPr>
          <w:rFonts w:hint="eastAsia" w:ascii="宋体" w:hAnsi="宋体" w:eastAsia="宋体" w:cs="宋体"/>
          <w:bCs/>
          <w:color w:val="000000"/>
          <w:kern w:val="2"/>
          <w:sz w:val="21"/>
          <w:szCs w:val="21"/>
          <w:lang w:val="en-US" w:eastAsia="zh-CN" w:bidi="ar"/>
        </w:rPr>
        <w:t>包人延长缺陷责任期，</w:t>
      </w:r>
      <w:r>
        <w:rPr>
          <w:rFonts w:hint="eastAsia" w:ascii="宋体" w:hAnsi="宋体" w:eastAsia="宋体" w:cs="宋体"/>
          <w:color w:val="000000"/>
          <w:kern w:val="0"/>
          <w:sz w:val="21"/>
          <w:szCs w:val="21"/>
          <w:lang w:val="en-US" w:eastAsia="zh-CN" w:bidi="ar"/>
        </w:rPr>
        <w:t>并应在原缺陷责任期届满前发出延长通知，</w:t>
      </w:r>
      <w:r>
        <w:rPr>
          <w:rFonts w:hint="eastAsia" w:ascii="宋体" w:hAnsi="宋体" w:eastAsia="宋体" w:cs="宋体"/>
          <w:bCs/>
          <w:color w:val="000000"/>
          <w:kern w:val="2"/>
          <w:sz w:val="21"/>
          <w:szCs w:val="21"/>
          <w:lang w:val="en-US" w:eastAsia="zh-CN" w:bidi="ar"/>
        </w:rPr>
        <w:t>但缺陷责任期最长</w:t>
      </w:r>
      <w:r>
        <w:rPr>
          <w:rFonts w:hint="eastAsia" w:ascii="宋体" w:hAnsi="宋体" w:eastAsia="宋体" w:cs="宋体"/>
          <w:color w:val="000000"/>
          <w:kern w:val="0"/>
          <w:sz w:val="21"/>
          <w:szCs w:val="21"/>
          <w:lang w:val="en-US" w:eastAsia="zh-CN" w:bidi="ar"/>
        </w:rPr>
        <w:t>不能超过24个月。</w:t>
      </w:r>
    </w:p>
    <w:p w14:paraId="2C6B1B80">
      <w:pPr>
        <w:keepNext w:val="0"/>
        <w:keepLines w:val="0"/>
        <w:widowControl w:val="0"/>
        <w:suppressLineNumbers w:val="0"/>
        <w:autoSpaceDE w:val="0"/>
        <w:autoSpaceDN w:val="0"/>
        <w:adjustRightInd w:val="0"/>
        <w:spacing w:before="0" w:beforeAutospacing="0" w:after="0" w:afterAutospacing="0" w:line="300" w:lineRule="exact"/>
        <w:ind w:left="0" w:right="0" w:firstLine="420" w:firstLineChars="200"/>
        <w:jc w:val="left"/>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lang w:val="en-US" w:eastAsia="zh-CN" w:bidi="ar"/>
        </w:rPr>
        <w:t>15.2.3 任何一项缺陷或损坏修复后，经检查证明其影响了工程或工程设备的使用性能，承包人应重新进行合同约定的试验和试运行，试验和试运行的全部费用应由责任方承担。</w:t>
      </w:r>
    </w:p>
    <w:p w14:paraId="3827F72D">
      <w:pPr>
        <w:keepNext w:val="0"/>
        <w:keepLines w:val="0"/>
        <w:widowControl w:val="0"/>
        <w:suppressLineNumbers w:val="0"/>
        <w:autoSpaceDE w:val="0"/>
        <w:autoSpaceDN w:val="0"/>
        <w:adjustRightInd w:val="0"/>
        <w:spacing w:before="0" w:beforeAutospacing="0" w:after="0" w:afterAutospacing="0" w:line="300" w:lineRule="exact"/>
        <w:ind w:left="0" w:right="0" w:firstLine="420" w:firstLineChars="200"/>
        <w:jc w:val="left"/>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lang w:val="en-US" w:eastAsia="zh-CN" w:bidi="ar"/>
        </w:rPr>
        <w:t>15.2.4 除专用合同条款另有约定外，承包人应于缺陷责任期届满后7天内向发包人发出缺陷责任期届满通知，发包人应在收到缺陷责任期满通知后14天内核实承包人是否履行缺陷修复义务，承包人未能履行缺陷修复义务的，发包人有权扣除相应金额的维修费用。发包人应在收到缺陷责任期届满通知后14天内，向承包人颁发缺陷责任期终止证书。</w:t>
      </w:r>
    </w:p>
    <w:p w14:paraId="726AB3DC">
      <w:pPr>
        <w:keepNext/>
        <w:keepLines/>
        <w:widowControl/>
        <w:suppressLineNumbers w:val="0"/>
        <w:spacing w:before="0" w:beforeAutospacing="0" w:after="0" w:afterAutospacing="0" w:line="300" w:lineRule="exact"/>
        <w:ind w:left="0" w:firstLine="420" w:firstLineChars="200"/>
        <w:jc w:val="both"/>
        <w:outlineLvl w:val="4"/>
        <w:rPr>
          <w:rFonts w:hint="eastAsia" w:ascii="宋体" w:hAnsi="宋体" w:eastAsia="宋体" w:cs="宋体"/>
          <w:b w:val="0"/>
          <w:bCs/>
          <w:color w:val="000000"/>
          <w:kern w:val="2"/>
          <w:sz w:val="21"/>
          <w:szCs w:val="21"/>
          <w:lang w:val="en-US" w:eastAsia="zh-CN" w:bidi="ar"/>
        </w:rPr>
      </w:pPr>
      <w:bookmarkStart w:id="247" w:name="_Toc296346616"/>
      <w:bookmarkEnd w:id="247"/>
      <w:bookmarkStart w:id="248" w:name="_Toc337558818"/>
      <w:bookmarkEnd w:id="248"/>
      <w:bookmarkStart w:id="249" w:name="_Toc395262251"/>
      <w:bookmarkEnd w:id="249"/>
      <w:bookmarkStart w:id="250" w:name="_Toc296503115"/>
      <w:r>
        <w:rPr>
          <w:rFonts w:hint="eastAsia" w:ascii="宋体" w:hAnsi="宋体" w:eastAsia="宋体" w:cs="宋体"/>
          <w:b w:val="0"/>
          <w:bCs/>
          <w:color w:val="000000"/>
          <w:kern w:val="2"/>
          <w:sz w:val="21"/>
          <w:szCs w:val="21"/>
          <w:lang w:val="en-US" w:eastAsia="zh-CN" w:bidi="ar"/>
        </w:rPr>
        <w:t>15.3 质量保证金</w:t>
      </w:r>
      <w:bookmarkEnd w:id="250"/>
    </w:p>
    <w:p w14:paraId="616396F4">
      <w:pPr>
        <w:keepNext w:val="0"/>
        <w:keepLines w:val="0"/>
        <w:widowControl w:val="0"/>
        <w:suppressLineNumbers w:val="0"/>
        <w:autoSpaceDE w:val="0"/>
        <w:autoSpaceDN w:val="0"/>
        <w:adjustRightInd w:val="0"/>
        <w:spacing w:before="0" w:beforeAutospacing="0" w:after="0" w:afterAutospacing="0" w:line="300" w:lineRule="exact"/>
        <w:ind w:left="0" w:right="0" w:firstLine="420" w:firstLineChars="200"/>
        <w:jc w:val="left"/>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lang w:val="en-US" w:eastAsia="zh-CN" w:bidi="ar"/>
        </w:rPr>
        <w:t>经合同当事人协商一致扣留质量保证金的，应在专用合同条款中予以明确。</w:t>
      </w:r>
    </w:p>
    <w:p w14:paraId="2A7F1E35">
      <w:pPr>
        <w:keepNext w:val="0"/>
        <w:keepLines w:val="0"/>
        <w:widowControl w:val="0"/>
        <w:suppressLineNumbers w:val="0"/>
        <w:autoSpaceDE w:val="0"/>
        <w:autoSpaceDN w:val="0"/>
        <w:adjustRightInd w:val="0"/>
        <w:spacing w:before="0" w:beforeAutospacing="0" w:after="0" w:afterAutospacing="0" w:line="300" w:lineRule="exact"/>
        <w:ind w:left="0" w:right="0" w:firstLine="420" w:firstLineChars="200"/>
        <w:jc w:val="left"/>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lang w:val="en-US" w:eastAsia="zh-CN" w:bidi="ar"/>
        </w:rPr>
        <w:t>15.3.1 承包人提供质量保证金的方式</w:t>
      </w:r>
    </w:p>
    <w:p w14:paraId="1A603B03">
      <w:pPr>
        <w:keepNext w:val="0"/>
        <w:keepLines w:val="0"/>
        <w:widowControl w:val="0"/>
        <w:suppressLineNumbers w:val="0"/>
        <w:autoSpaceDE w:val="0"/>
        <w:autoSpaceDN w:val="0"/>
        <w:adjustRightInd w:val="0"/>
        <w:spacing w:before="0" w:beforeAutospacing="0" w:after="0" w:afterAutospacing="0" w:line="300" w:lineRule="exact"/>
        <w:ind w:left="0" w:right="0" w:firstLine="420" w:firstLineChars="200"/>
        <w:jc w:val="left"/>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lang w:val="en-US" w:eastAsia="zh-CN" w:bidi="ar"/>
        </w:rPr>
        <w:t>承包人提供质量保证金有以下三种方式：</w:t>
      </w:r>
    </w:p>
    <w:p w14:paraId="04A6163C">
      <w:pPr>
        <w:keepNext w:val="0"/>
        <w:keepLines w:val="0"/>
        <w:widowControl w:val="0"/>
        <w:suppressLineNumbers w:val="0"/>
        <w:autoSpaceDE w:val="0"/>
        <w:autoSpaceDN w:val="0"/>
        <w:adjustRightInd w:val="0"/>
        <w:spacing w:before="0" w:beforeAutospacing="0" w:after="0" w:afterAutospacing="0" w:line="300" w:lineRule="exact"/>
        <w:ind w:left="0" w:right="0" w:firstLine="420" w:firstLineChars="200"/>
        <w:jc w:val="left"/>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lang w:val="en-US" w:eastAsia="zh-CN" w:bidi="ar"/>
        </w:rPr>
        <w:t xml:space="preserve">（1）质量保证金保函； </w:t>
      </w:r>
    </w:p>
    <w:p w14:paraId="4CB64460">
      <w:pPr>
        <w:keepNext w:val="0"/>
        <w:keepLines w:val="0"/>
        <w:widowControl w:val="0"/>
        <w:suppressLineNumbers w:val="0"/>
        <w:autoSpaceDE w:val="0"/>
        <w:autoSpaceDN w:val="0"/>
        <w:adjustRightInd w:val="0"/>
        <w:spacing w:before="0" w:beforeAutospacing="0" w:after="0" w:afterAutospacing="0" w:line="300" w:lineRule="exact"/>
        <w:ind w:left="0" w:right="0" w:firstLine="420" w:firstLineChars="200"/>
        <w:jc w:val="left"/>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lang w:val="en-US" w:eastAsia="zh-CN" w:bidi="ar"/>
        </w:rPr>
        <w:t>（2）相应比例的工程款；</w:t>
      </w:r>
    </w:p>
    <w:p w14:paraId="5664A63F">
      <w:pPr>
        <w:keepNext w:val="0"/>
        <w:keepLines w:val="0"/>
        <w:widowControl w:val="0"/>
        <w:suppressLineNumbers w:val="0"/>
        <w:autoSpaceDE w:val="0"/>
        <w:autoSpaceDN w:val="0"/>
        <w:adjustRightInd w:val="0"/>
        <w:spacing w:before="0" w:beforeAutospacing="0" w:after="0" w:afterAutospacing="0" w:line="300" w:lineRule="exact"/>
        <w:ind w:left="0" w:right="0" w:firstLine="420" w:firstLineChars="200"/>
        <w:jc w:val="left"/>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lang w:val="en-US" w:eastAsia="zh-CN" w:bidi="ar"/>
        </w:rPr>
        <w:t>（3）双方约定的其他方式。</w:t>
      </w:r>
    </w:p>
    <w:p w14:paraId="76C08CF3">
      <w:pPr>
        <w:keepNext w:val="0"/>
        <w:keepLines w:val="0"/>
        <w:widowControl w:val="0"/>
        <w:suppressLineNumbers w:val="0"/>
        <w:autoSpaceDE w:val="0"/>
        <w:autoSpaceDN w:val="0"/>
        <w:adjustRightInd w:val="0"/>
        <w:spacing w:before="0" w:beforeAutospacing="0" w:after="0" w:afterAutospacing="0" w:line="300" w:lineRule="exact"/>
        <w:ind w:left="0" w:right="0" w:firstLine="420" w:firstLineChars="200"/>
        <w:jc w:val="left"/>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lang w:val="en-US" w:eastAsia="zh-CN" w:bidi="ar"/>
        </w:rPr>
        <w:t>除专用合同条款另有约定外，质量保证金原则上采用上述第（1）种方式。</w:t>
      </w:r>
    </w:p>
    <w:p w14:paraId="5F2E7F2D">
      <w:pPr>
        <w:keepNext w:val="0"/>
        <w:keepLines w:val="0"/>
        <w:widowControl w:val="0"/>
        <w:suppressLineNumbers w:val="0"/>
        <w:autoSpaceDE w:val="0"/>
        <w:autoSpaceDN w:val="0"/>
        <w:adjustRightInd w:val="0"/>
        <w:spacing w:before="0" w:beforeAutospacing="0" w:after="0" w:afterAutospacing="0" w:line="300" w:lineRule="exact"/>
        <w:ind w:left="0" w:right="0" w:firstLine="420" w:firstLineChars="200"/>
        <w:jc w:val="left"/>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lang w:val="en-US" w:eastAsia="zh-CN" w:bidi="ar"/>
        </w:rPr>
        <w:t>15.3.2 质量保证金的扣留</w:t>
      </w:r>
    </w:p>
    <w:p w14:paraId="395B189B">
      <w:pPr>
        <w:keepNext w:val="0"/>
        <w:keepLines w:val="0"/>
        <w:widowControl w:val="0"/>
        <w:suppressLineNumbers w:val="0"/>
        <w:autoSpaceDE w:val="0"/>
        <w:autoSpaceDN w:val="0"/>
        <w:adjustRightInd w:val="0"/>
        <w:spacing w:before="0" w:beforeAutospacing="0" w:after="0" w:afterAutospacing="0" w:line="300" w:lineRule="exact"/>
        <w:ind w:left="0" w:right="0" w:firstLine="420" w:firstLineChars="200"/>
        <w:jc w:val="left"/>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lang w:val="en-US" w:eastAsia="zh-CN" w:bidi="ar"/>
        </w:rPr>
        <w:t>质量保证金的扣留有以下三种方式：</w:t>
      </w:r>
    </w:p>
    <w:p w14:paraId="1B9F9416">
      <w:pPr>
        <w:keepNext w:val="0"/>
        <w:keepLines w:val="0"/>
        <w:widowControl w:val="0"/>
        <w:suppressLineNumbers w:val="0"/>
        <w:autoSpaceDE w:val="0"/>
        <w:autoSpaceDN w:val="0"/>
        <w:adjustRightInd w:val="0"/>
        <w:spacing w:before="0" w:beforeAutospacing="0" w:after="0" w:afterAutospacing="0" w:line="300" w:lineRule="exact"/>
        <w:ind w:left="0" w:right="0" w:firstLine="420" w:firstLineChars="200"/>
        <w:jc w:val="left"/>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lang w:val="en-US" w:eastAsia="zh-CN" w:bidi="ar"/>
        </w:rPr>
        <w:t>（1）在支付工程进度款时逐次扣留，在此情形下，质量保证金的计算基数不包括预付款的支付、扣回以及价格调整的金额；</w:t>
      </w:r>
    </w:p>
    <w:p w14:paraId="3D1AB23C">
      <w:pPr>
        <w:keepNext w:val="0"/>
        <w:keepLines w:val="0"/>
        <w:widowControl w:val="0"/>
        <w:suppressLineNumbers w:val="0"/>
        <w:autoSpaceDE w:val="0"/>
        <w:autoSpaceDN w:val="0"/>
        <w:adjustRightInd w:val="0"/>
        <w:spacing w:before="0" w:beforeAutospacing="0" w:after="0" w:afterAutospacing="0" w:line="300" w:lineRule="exact"/>
        <w:ind w:left="0" w:right="0" w:firstLine="420" w:firstLineChars="200"/>
        <w:jc w:val="left"/>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lang w:val="en-US" w:eastAsia="zh-CN" w:bidi="ar"/>
        </w:rPr>
        <w:t>（2）工</w:t>
      </w:r>
      <w:bookmarkStart w:id="251" w:name="#go6"/>
      <w:bookmarkEnd w:id="251"/>
      <w:r>
        <w:rPr>
          <w:rFonts w:hint="eastAsia" w:ascii="宋体" w:hAnsi="宋体" w:eastAsia="宋体" w:cs="宋体"/>
          <w:color w:val="000000"/>
          <w:kern w:val="0"/>
          <w:sz w:val="21"/>
          <w:szCs w:val="21"/>
          <w:lang w:val="en-US" w:eastAsia="zh-CN" w:bidi="ar"/>
        </w:rPr>
        <w:t>程竣工结算时一次性扣留质量保证金；</w:t>
      </w:r>
    </w:p>
    <w:p w14:paraId="3F56DEED">
      <w:pPr>
        <w:keepNext w:val="0"/>
        <w:keepLines w:val="0"/>
        <w:widowControl w:val="0"/>
        <w:suppressLineNumbers w:val="0"/>
        <w:autoSpaceDE w:val="0"/>
        <w:autoSpaceDN w:val="0"/>
        <w:adjustRightInd w:val="0"/>
        <w:spacing w:before="0" w:beforeAutospacing="0" w:after="0" w:afterAutospacing="0" w:line="300" w:lineRule="exact"/>
        <w:ind w:left="0" w:right="0" w:firstLine="420" w:firstLineChars="200"/>
        <w:jc w:val="left"/>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lang w:val="en-US" w:eastAsia="zh-CN" w:bidi="ar"/>
        </w:rPr>
        <w:t>（3）双方约定的其他扣留方式。</w:t>
      </w:r>
    </w:p>
    <w:p w14:paraId="4392679F">
      <w:pPr>
        <w:keepNext w:val="0"/>
        <w:keepLines w:val="0"/>
        <w:widowControl w:val="0"/>
        <w:suppressLineNumbers w:val="0"/>
        <w:autoSpaceDE w:val="0"/>
        <w:autoSpaceDN w:val="0"/>
        <w:adjustRightInd w:val="0"/>
        <w:spacing w:before="0" w:beforeAutospacing="0" w:after="0" w:afterAutospacing="0" w:line="300" w:lineRule="exact"/>
        <w:ind w:left="0" w:right="0" w:firstLine="420" w:firstLineChars="200"/>
        <w:jc w:val="left"/>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lang w:val="en-US" w:eastAsia="zh-CN" w:bidi="ar"/>
        </w:rPr>
        <w:t>除专用合同条款另有约定外，质量保证金的扣留原则上采用上述第（1）种方式。</w:t>
      </w:r>
    </w:p>
    <w:p w14:paraId="02E97DC4">
      <w:pPr>
        <w:keepNext w:val="0"/>
        <w:keepLines w:val="0"/>
        <w:widowControl w:val="0"/>
        <w:suppressLineNumbers w:val="0"/>
        <w:autoSpaceDE w:val="0"/>
        <w:autoSpaceDN w:val="0"/>
        <w:adjustRightInd w:val="0"/>
        <w:spacing w:before="0" w:beforeAutospacing="0" w:after="0" w:afterAutospacing="0" w:line="300" w:lineRule="exact"/>
        <w:ind w:left="0" w:right="0" w:firstLine="420" w:firstLineChars="200"/>
        <w:jc w:val="left"/>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lang w:val="en-US" w:eastAsia="zh-CN" w:bidi="ar"/>
        </w:rPr>
        <w:t>发</w:t>
      </w:r>
      <w:bookmarkStart w:id="252" w:name="#go4"/>
      <w:bookmarkEnd w:id="252"/>
      <w:r>
        <w:rPr>
          <w:rFonts w:hint="eastAsia" w:ascii="宋体" w:hAnsi="宋体" w:eastAsia="宋体" w:cs="宋体"/>
          <w:color w:val="000000"/>
          <w:kern w:val="0"/>
          <w:sz w:val="21"/>
          <w:szCs w:val="21"/>
          <w:lang w:val="en-US" w:eastAsia="zh-CN" w:bidi="ar"/>
        </w:rPr>
        <w:t>包人累计扣留的质量保证金不得超过结算合同价格的5%，如承包人在发包人签发竣工付款证书后28天内提交质量保证金保函，发包人应同时退还扣留的作为质量保证金的工程价款。</w:t>
      </w:r>
    </w:p>
    <w:p w14:paraId="1ECADFC3">
      <w:pPr>
        <w:keepNext w:val="0"/>
        <w:keepLines w:val="0"/>
        <w:widowControl w:val="0"/>
        <w:suppressLineNumbers w:val="0"/>
        <w:autoSpaceDE w:val="0"/>
        <w:autoSpaceDN w:val="0"/>
        <w:adjustRightInd w:val="0"/>
        <w:spacing w:before="0" w:beforeAutospacing="0" w:after="0" w:afterAutospacing="0" w:line="300" w:lineRule="exact"/>
        <w:ind w:left="0" w:right="0" w:firstLine="420" w:firstLineChars="200"/>
        <w:jc w:val="left"/>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lang w:val="en-US" w:eastAsia="zh-CN" w:bidi="ar"/>
        </w:rPr>
        <w:t xml:space="preserve">15.3.3 </w:t>
      </w:r>
      <w:r>
        <w:rPr>
          <w:rFonts w:hint="eastAsia" w:ascii="宋体" w:hAnsi="宋体" w:eastAsia="宋体" w:cs="宋体"/>
          <w:color w:val="000000"/>
          <w:kern w:val="2"/>
          <w:sz w:val="21"/>
          <w:szCs w:val="21"/>
          <w:lang w:val="en-US" w:eastAsia="zh-CN" w:bidi="ar"/>
        </w:rPr>
        <w:t>质量保证金</w:t>
      </w:r>
      <w:r>
        <w:rPr>
          <w:rFonts w:hint="eastAsia" w:ascii="宋体" w:hAnsi="宋体" w:eastAsia="宋体" w:cs="宋体"/>
          <w:color w:val="000000"/>
          <w:kern w:val="0"/>
          <w:sz w:val="21"/>
          <w:szCs w:val="21"/>
          <w:lang w:val="en-US" w:eastAsia="zh-CN" w:bidi="ar"/>
        </w:rPr>
        <w:t>的退还</w:t>
      </w:r>
    </w:p>
    <w:p w14:paraId="055AE79D">
      <w:pPr>
        <w:keepNext w:val="0"/>
        <w:keepLines w:val="0"/>
        <w:widowControl w:val="0"/>
        <w:suppressLineNumbers w:val="0"/>
        <w:autoSpaceDE w:val="0"/>
        <w:autoSpaceDN w:val="0"/>
        <w:adjustRightInd w:val="0"/>
        <w:spacing w:before="0" w:beforeAutospacing="0" w:after="0" w:afterAutospacing="0" w:line="300" w:lineRule="exact"/>
        <w:ind w:left="0" w:right="0" w:firstLine="420" w:firstLineChars="200"/>
        <w:jc w:val="left"/>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lang w:val="en-US" w:eastAsia="zh-CN" w:bidi="ar"/>
        </w:rPr>
        <w:t>发包人应按14.4款〔最终结清〕的约定退还质量保证金。</w:t>
      </w:r>
    </w:p>
    <w:p w14:paraId="61525242">
      <w:pPr>
        <w:keepNext/>
        <w:keepLines/>
        <w:widowControl/>
        <w:suppressLineNumbers w:val="0"/>
        <w:spacing w:before="0" w:beforeAutospacing="0" w:after="0" w:afterAutospacing="0" w:line="300" w:lineRule="exact"/>
        <w:ind w:left="0" w:firstLine="420" w:firstLineChars="200"/>
        <w:jc w:val="both"/>
        <w:outlineLvl w:val="4"/>
        <w:rPr>
          <w:rFonts w:hint="eastAsia" w:ascii="宋体" w:hAnsi="宋体" w:eastAsia="宋体" w:cs="宋体"/>
          <w:b w:val="0"/>
          <w:bCs/>
          <w:color w:val="000000"/>
          <w:kern w:val="2"/>
          <w:sz w:val="21"/>
          <w:szCs w:val="21"/>
          <w:lang w:val="en-US" w:eastAsia="zh-CN" w:bidi="ar"/>
        </w:rPr>
      </w:pPr>
      <w:bookmarkStart w:id="253" w:name="_Toc395262252"/>
      <w:bookmarkEnd w:id="253"/>
      <w:bookmarkStart w:id="254" w:name="_Toc337558819"/>
      <w:r>
        <w:rPr>
          <w:rFonts w:hint="eastAsia" w:ascii="宋体" w:hAnsi="宋体" w:eastAsia="宋体" w:cs="宋体"/>
          <w:b w:val="0"/>
          <w:bCs/>
          <w:color w:val="000000"/>
          <w:kern w:val="2"/>
          <w:sz w:val="21"/>
          <w:szCs w:val="21"/>
          <w:lang w:val="en-US" w:eastAsia="zh-CN" w:bidi="ar"/>
        </w:rPr>
        <w:t>15.4 保修</w:t>
      </w:r>
      <w:bookmarkEnd w:id="254"/>
    </w:p>
    <w:p w14:paraId="497A5944">
      <w:pPr>
        <w:keepNext w:val="0"/>
        <w:keepLines w:val="0"/>
        <w:widowControl w:val="0"/>
        <w:suppressLineNumbers w:val="0"/>
        <w:autoSpaceDE/>
        <w:autoSpaceDN/>
        <w:adjustRightInd/>
        <w:spacing w:before="0" w:beforeAutospacing="0" w:after="0" w:afterAutospacing="0" w:line="300" w:lineRule="exact"/>
        <w:ind w:left="0" w:right="0" w:firstLine="420" w:firstLineChars="200"/>
        <w:jc w:val="left"/>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lang w:val="en-US" w:eastAsia="zh-CN" w:bidi="ar"/>
        </w:rPr>
        <w:t>15.4.1保修责任</w:t>
      </w:r>
    </w:p>
    <w:p w14:paraId="5466F811">
      <w:pPr>
        <w:keepNext w:val="0"/>
        <w:keepLines w:val="0"/>
        <w:widowControl w:val="0"/>
        <w:suppressLineNumbers w:val="0"/>
        <w:autoSpaceDE/>
        <w:autoSpaceDN/>
        <w:adjustRightInd/>
        <w:spacing w:before="0" w:beforeAutospacing="0" w:after="0" w:afterAutospacing="0" w:line="300" w:lineRule="exact"/>
        <w:ind w:left="0" w:right="0" w:firstLine="420" w:firstLineChars="200"/>
        <w:jc w:val="left"/>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lang w:val="en-US" w:eastAsia="zh-CN" w:bidi="ar"/>
        </w:rPr>
        <w:t>工程保修期从工程竣工验收合格之日起算，具体分部分项工程的保修期由合同当事人在专用合同条款中约定，但不得低于法定最低保修年限。在工程保修期内，承包人应当根据有关法律规定以及合同约定承担保修责任。</w:t>
      </w:r>
    </w:p>
    <w:p w14:paraId="7EF50B7A">
      <w:pPr>
        <w:keepNext w:val="0"/>
        <w:keepLines w:val="0"/>
        <w:widowControl w:val="0"/>
        <w:suppressLineNumbers w:val="0"/>
        <w:autoSpaceDE/>
        <w:autoSpaceDN/>
        <w:adjustRightInd/>
        <w:spacing w:before="0" w:beforeAutospacing="0" w:after="0" w:afterAutospacing="0" w:line="300" w:lineRule="exact"/>
        <w:ind w:left="0" w:right="0" w:firstLine="420" w:firstLineChars="200"/>
        <w:jc w:val="left"/>
        <w:rPr>
          <w:rFonts w:hint="eastAsia" w:ascii="宋体" w:hAnsi="宋体" w:eastAsia="宋体" w:cs="宋体"/>
          <w:color w:val="000000"/>
          <w:kern w:val="2"/>
          <w:sz w:val="21"/>
          <w:szCs w:val="21"/>
        </w:rPr>
      </w:pPr>
      <w:r>
        <w:rPr>
          <w:rFonts w:hint="eastAsia" w:ascii="宋体" w:hAnsi="宋体" w:eastAsia="宋体" w:cs="宋体"/>
          <w:color w:val="000000"/>
          <w:kern w:val="2"/>
          <w:sz w:val="21"/>
          <w:szCs w:val="21"/>
          <w:lang w:val="en-US" w:eastAsia="zh-CN" w:bidi="ar"/>
        </w:rPr>
        <w:t>发包人未经竣工验收擅自使用工程的，保修期自</w:t>
      </w:r>
      <w:r>
        <w:rPr>
          <w:rFonts w:hint="eastAsia" w:ascii="宋体" w:hAnsi="宋体" w:eastAsia="宋体" w:cs="宋体"/>
          <w:color w:val="000000"/>
          <w:kern w:val="0"/>
          <w:sz w:val="21"/>
          <w:szCs w:val="21"/>
          <w:lang w:val="en-US" w:eastAsia="zh-CN" w:bidi="ar"/>
        </w:rPr>
        <w:t>转移占有之日起算</w:t>
      </w:r>
      <w:r>
        <w:rPr>
          <w:rFonts w:hint="eastAsia" w:ascii="宋体" w:hAnsi="宋体" w:eastAsia="宋体" w:cs="宋体"/>
          <w:color w:val="000000"/>
          <w:kern w:val="2"/>
          <w:sz w:val="21"/>
          <w:szCs w:val="21"/>
          <w:lang w:val="en-US" w:eastAsia="zh-CN" w:bidi="ar"/>
        </w:rPr>
        <w:t>。</w:t>
      </w:r>
    </w:p>
    <w:p w14:paraId="65EA2524">
      <w:pPr>
        <w:keepNext w:val="0"/>
        <w:keepLines w:val="0"/>
        <w:widowControl w:val="0"/>
        <w:suppressLineNumbers w:val="0"/>
        <w:autoSpaceDE w:val="0"/>
        <w:autoSpaceDN w:val="0"/>
        <w:adjustRightInd w:val="0"/>
        <w:spacing w:before="0" w:beforeAutospacing="0" w:after="0" w:afterAutospacing="0" w:line="300" w:lineRule="exact"/>
        <w:ind w:left="0" w:right="0" w:firstLine="420" w:firstLineChars="200"/>
        <w:jc w:val="left"/>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lang w:val="en-US" w:eastAsia="zh-CN" w:bidi="ar"/>
        </w:rPr>
        <w:t>15.4.2 修复费用</w:t>
      </w:r>
    </w:p>
    <w:p w14:paraId="46959C2B">
      <w:pPr>
        <w:keepNext w:val="0"/>
        <w:keepLines w:val="0"/>
        <w:widowControl w:val="0"/>
        <w:suppressLineNumbers w:val="0"/>
        <w:autoSpaceDE w:val="0"/>
        <w:autoSpaceDN w:val="0"/>
        <w:adjustRightInd w:val="0"/>
        <w:spacing w:before="0" w:beforeAutospacing="0" w:after="0" w:afterAutospacing="0" w:line="300" w:lineRule="exact"/>
        <w:ind w:left="0" w:right="0" w:firstLine="420" w:firstLineChars="200"/>
        <w:jc w:val="left"/>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lang w:val="en-US" w:eastAsia="zh-CN" w:bidi="ar"/>
        </w:rPr>
        <w:t>保修期内，修复的费用按照以下约定处理：</w:t>
      </w:r>
    </w:p>
    <w:p w14:paraId="3EB5C4AD">
      <w:pPr>
        <w:keepNext w:val="0"/>
        <w:keepLines w:val="0"/>
        <w:widowControl w:val="0"/>
        <w:suppressLineNumbers w:val="0"/>
        <w:autoSpaceDE w:val="0"/>
        <w:autoSpaceDN w:val="0"/>
        <w:adjustRightInd w:val="0"/>
        <w:spacing w:before="0" w:beforeAutospacing="0" w:after="0" w:afterAutospacing="0" w:line="300" w:lineRule="exact"/>
        <w:ind w:left="0" w:right="0" w:firstLine="420" w:firstLineChars="200"/>
        <w:jc w:val="left"/>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lang w:val="en-US" w:eastAsia="zh-CN" w:bidi="ar"/>
        </w:rPr>
        <w:t>（1）保修期内，因承包人原因造成工程的缺陷、损坏，承包人应负责修复，并承担修复的费用以及因工程的缺陷、损坏造成的人身伤害和财产损失；</w:t>
      </w:r>
    </w:p>
    <w:p w14:paraId="7F6618F6">
      <w:pPr>
        <w:keepNext w:val="0"/>
        <w:keepLines w:val="0"/>
        <w:widowControl w:val="0"/>
        <w:suppressLineNumbers w:val="0"/>
        <w:autoSpaceDE w:val="0"/>
        <w:autoSpaceDN w:val="0"/>
        <w:adjustRightInd w:val="0"/>
        <w:spacing w:before="0" w:beforeAutospacing="0" w:after="0" w:afterAutospacing="0" w:line="300" w:lineRule="exact"/>
        <w:ind w:left="0" w:right="0" w:firstLine="420" w:firstLineChars="200"/>
        <w:jc w:val="left"/>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lang w:val="en-US" w:eastAsia="zh-CN" w:bidi="ar"/>
        </w:rPr>
        <w:t>（2）保修期内，因发包人使用不当造成工程的缺陷、损坏，可以委托承包人修复，但发包人应承担修复的费用，并支付承包人合理利润；</w:t>
      </w:r>
    </w:p>
    <w:p w14:paraId="25EC08C1">
      <w:pPr>
        <w:keepNext w:val="0"/>
        <w:keepLines w:val="0"/>
        <w:widowControl w:val="0"/>
        <w:suppressLineNumbers w:val="0"/>
        <w:autoSpaceDE w:val="0"/>
        <w:autoSpaceDN w:val="0"/>
        <w:adjustRightInd w:val="0"/>
        <w:spacing w:before="0" w:beforeAutospacing="0" w:after="0" w:afterAutospacing="0" w:line="300" w:lineRule="exact"/>
        <w:ind w:left="0" w:right="0" w:firstLine="420" w:firstLineChars="200"/>
        <w:jc w:val="left"/>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lang w:val="en-US" w:eastAsia="zh-CN" w:bidi="ar"/>
        </w:rPr>
        <w:t>（3）因其他原因造成工程的缺陷、损坏，可以委托承包人修复，发包人应承担修复的费用，并支付承包人合理的利润，因工程的缺陷、损坏造成的人身伤害和财产损失由责任方承担。</w:t>
      </w:r>
    </w:p>
    <w:p w14:paraId="164F7609">
      <w:pPr>
        <w:keepNext w:val="0"/>
        <w:keepLines w:val="0"/>
        <w:widowControl w:val="0"/>
        <w:suppressLineNumbers w:val="0"/>
        <w:autoSpaceDE/>
        <w:autoSpaceDN/>
        <w:adjustRightInd/>
        <w:spacing w:before="0" w:beforeAutospacing="0" w:after="0" w:afterAutospacing="0" w:line="300" w:lineRule="exact"/>
        <w:ind w:left="0" w:right="0" w:firstLine="420" w:firstLineChars="200"/>
        <w:jc w:val="left"/>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lang w:val="en-US" w:eastAsia="zh-CN" w:bidi="ar"/>
        </w:rPr>
        <w:t>15.4.3 修复通知</w:t>
      </w:r>
    </w:p>
    <w:p w14:paraId="3A32A4E8">
      <w:pPr>
        <w:keepNext w:val="0"/>
        <w:keepLines w:val="0"/>
        <w:widowControl w:val="0"/>
        <w:suppressLineNumbers w:val="0"/>
        <w:autoSpaceDE/>
        <w:autoSpaceDN/>
        <w:adjustRightInd/>
        <w:spacing w:before="0" w:beforeAutospacing="0" w:after="0" w:afterAutospacing="0" w:line="300" w:lineRule="exact"/>
        <w:ind w:left="0" w:right="0" w:firstLine="420" w:firstLineChars="200"/>
        <w:jc w:val="left"/>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lang w:val="en-US" w:eastAsia="zh-CN" w:bidi="ar"/>
        </w:rPr>
        <w:t>在保修期内，发包人在使用过程中，发现已接收的工程存在缺陷或损坏的，应书面通知承包人予以修复，但情况紧急必须立即修复缺陷或损坏的，发包人可以口头通知承包人并在口头通知后48小时内书面确认，承包人应在专用合同条款约定的合理期限内到达工程现场并修复缺陷或损坏。</w:t>
      </w:r>
    </w:p>
    <w:p w14:paraId="6AA1928B">
      <w:pPr>
        <w:keepNext w:val="0"/>
        <w:keepLines w:val="0"/>
        <w:widowControl w:val="0"/>
        <w:suppressLineNumbers w:val="0"/>
        <w:autoSpaceDE/>
        <w:autoSpaceDN/>
        <w:adjustRightInd/>
        <w:spacing w:before="0" w:beforeAutospacing="0" w:after="0" w:afterAutospacing="0" w:line="300" w:lineRule="exact"/>
        <w:ind w:left="0" w:right="0" w:firstLine="420" w:firstLineChars="200"/>
        <w:jc w:val="left"/>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lang w:val="en-US" w:eastAsia="zh-CN" w:bidi="ar"/>
        </w:rPr>
        <w:t>15.4.4 未能修复</w:t>
      </w:r>
    </w:p>
    <w:p w14:paraId="3EC69792">
      <w:pPr>
        <w:keepNext w:val="0"/>
        <w:keepLines w:val="0"/>
        <w:widowControl w:val="0"/>
        <w:suppressLineNumbers w:val="0"/>
        <w:autoSpaceDE/>
        <w:autoSpaceDN/>
        <w:adjustRightInd/>
        <w:spacing w:before="0" w:beforeAutospacing="0" w:after="0" w:afterAutospacing="0" w:line="300" w:lineRule="exact"/>
        <w:ind w:left="0" w:right="0" w:firstLine="420" w:firstLineChars="200"/>
        <w:jc w:val="left"/>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lang w:val="en-US" w:eastAsia="zh-CN" w:bidi="ar"/>
        </w:rPr>
        <w:t>因承包人原因造成工程的缺陷或损坏，承包人拒绝维修或未能在合理期限内修复缺陷或损坏，且经发包人书面催告后仍未修复的，发包人有权自行修复或委托第三方修复，所需费用由承包人承担。但修复范围超出缺陷或损坏范围的，超出范围部分的修复费用由发包人承担。</w:t>
      </w:r>
    </w:p>
    <w:p w14:paraId="154C8F25">
      <w:pPr>
        <w:keepNext w:val="0"/>
        <w:keepLines w:val="0"/>
        <w:widowControl w:val="0"/>
        <w:suppressLineNumbers w:val="0"/>
        <w:autoSpaceDE/>
        <w:autoSpaceDN/>
        <w:adjustRightInd/>
        <w:spacing w:before="0" w:beforeAutospacing="0" w:after="0" w:afterAutospacing="0" w:line="300" w:lineRule="exact"/>
        <w:ind w:left="0" w:right="0" w:firstLine="420" w:firstLineChars="200"/>
        <w:jc w:val="left"/>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lang w:val="en-US" w:eastAsia="zh-CN" w:bidi="ar"/>
        </w:rPr>
        <w:t>15.4.5 承包人出入权</w:t>
      </w:r>
    </w:p>
    <w:p w14:paraId="5F29D8C4">
      <w:pPr>
        <w:keepNext w:val="0"/>
        <w:keepLines w:val="0"/>
        <w:widowControl w:val="0"/>
        <w:suppressLineNumbers w:val="0"/>
        <w:autoSpaceDE/>
        <w:autoSpaceDN/>
        <w:adjustRightInd/>
        <w:spacing w:before="0" w:beforeAutospacing="0" w:after="0" w:afterAutospacing="0" w:line="300" w:lineRule="exact"/>
        <w:ind w:left="0" w:right="0" w:firstLine="420" w:firstLineChars="200"/>
        <w:jc w:val="left"/>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lang w:val="en-US" w:eastAsia="zh-CN" w:bidi="ar"/>
        </w:rPr>
        <w:t>在保修期内，为了修复缺陷或损坏，承包人有权出入工程现场，除情况紧急必须立即修复缺陷或损坏外，承包人应提前24小时通知发包人进场修复的时间。承包人进入工程现场前应获得发包人同意，且不应影响发包人正常的生产经营，并应遵守发包人有关保安和保密等规定。</w:t>
      </w:r>
    </w:p>
    <w:p w14:paraId="7B21F68A">
      <w:pPr>
        <w:keepNext/>
        <w:keepLines/>
        <w:widowControl/>
        <w:suppressLineNumbers w:val="0"/>
        <w:spacing w:before="0" w:beforeAutospacing="0" w:after="0" w:afterAutospacing="0" w:line="300" w:lineRule="exact"/>
        <w:jc w:val="both"/>
        <w:outlineLvl w:val="3"/>
        <w:rPr>
          <w:rFonts w:hint="eastAsia" w:ascii="宋体" w:hAnsi="宋体" w:eastAsia="黑体" w:cs="黑体"/>
          <w:b w:val="0"/>
          <w:bCs/>
          <w:color w:val="000000"/>
          <w:kern w:val="2"/>
          <w:sz w:val="21"/>
          <w:szCs w:val="21"/>
          <w:lang w:val="en-US" w:eastAsia="zh-CN" w:bidi="ar"/>
        </w:rPr>
      </w:pPr>
      <w:bookmarkStart w:id="255" w:name="_Toc395262253"/>
      <w:bookmarkEnd w:id="255"/>
      <w:bookmarkStart w:id="256" w:name="_Toc337558820"/>
      <w:r>
        <w:rPr>
          <w:rFonts w:hint="eastAsia" w:ascii="宋体" w:hAnsi="宋体" w:eastAsia="宋体" w:cs="宋体"/>
          <w:b w:val="0"/>
          <w:bCs/>
          <w:color w:val="000000"/>
          <w:kern w:val="2"/>
          <w:sz w:val="21"/>
          <w:szCs w:val="21"/>
          <w:lang w:val="en-US" w:eastAsia="zh-CN" w:bidi="ar"/>
        </w:rPr>
        <w:t xml:space="preserve">16. </w:t>
      </w:r>
      <w:r>
        <w:rPr>
          <w:rFonts w:hint="eastAsia" w:ascii="黑体" w:hAnsi="宋体" w:eastAsia="黑体" w:cs="黑体"/>
          <w:b w:val="0"/>
          <w:bCs/>
          <w:color w:val="000000"/>
          <w:kern w:val="2"/>
          <w:sz w:val="21"/>
          <w:szCs w:val="21"/>
          <w:lang w:val="en-US" w:eastAsia="zh-CN" w:bidi="ar"/>
        </w:rPr>
        <w:t>违约</w:t>
      </w:r>
      <w:bookmarkEnd w:id="256"/>
    </w:p>
    <w:p w14:paraId="50DBC0DE">
      <w:pPr>
        <w:keepNext/>
        <w:keepLines/>
        <w:widowControl/>
        <w:suppressLineNumbers w:val="0"/>
        <w:spacing w:before="0" w:beforeAutospacing="0" w:after="0" w:afterAutospacing="0" w:line="300" w:lineRule="exact"/>
        <w:ind w:left="0" w:firstLine="420" w:firstLineChars="200"/>
        <w:jc w:val="both"/>
        <w:outlineLvl w:val="4"/>
        <w:rPr>
          <w:rFonts w:hint="eastAsia" w:ascii="宋体" w:hAnsi="宋体" w:eastAsia="宋体" w:cs="宋体"/>
          <w:b w:val="0"/>
          <w:bCs/>
          <w:color w:val="000000"/>
          <w:kern w:val="2"/>
          <w:sz w:val="21"/>
          <w:szCs w:val="21"/>
          <w:lang w:val="en-US" w:eastAsia="zh-CN" w:bidi="ar"/>
        </w:rPr>
      </w:pPr>
      <w:bookmarkStart w:id="257" w:name="_Toc395262254"/>
      <w:bookmarkEnd w:id="257"/>
      <w:bookmarkStart w:id="258" w:name="_Toc296346630"/>
      <w:bookmarkEnd w:id="258"/>
      <w:bookmarkStart w:id="259" w:name="_Toc296503129"/>
      <w:bookmarkEnd w:id="259"/>
      <w:bookmarkStart w:id="260" w:name="_Toc337558821"/>
      <w:r>
        <w:rPr>
          <w:rFonts w:hint="eastAsia" w:ascii="宋体" w:hAnsi="宋体" w:eastAsia="宋体" w:cs="宋体"/>
          <w:b w:val="0"/>
          <w:bCs/>
          <w:color w:val="000000"/>
          <w:kern w:val="2"/>
          <w:sz w:val="21"/>
          <w:szCs w:val="21"/>
          <w:lang w:val="en-US" w:eastAsia="zh-CN" w:bidi="ar"/>
        </w:rPr>
        <w:t>16.1 发</w:t>
      </w:r>
      <w:bookmarkEnd w:id="260"/>
      <w:r>
        <w:rPr>
          <w:rFonts w:hint="eastAsia" w:ascii="宋体" w:hAnsi="宋体" w:eastAsia="宋体" w:cs="宋体"/>
          <w:b w:val="0"/>
          <w:bCs/>
          <w:color w:val="000000"/>
          <w:kern w:val="2"/>
          <w:sz w:val="21"/>
          <w:szCs w:val="21"/>
          <w:lang w:val="en-US" w:eastAsia="zh-CN" w:bidi="ar"/>
        </w:rPr>
        <w:t>包人违约</w:t>
      </w:r>
    </w:p>
    <w:p w14:paraId="4EE8D3B7">
      <w:pPr>
        <w:keepNext w:val="0"/>
        <w:keepLines w:val="0"/>
        <w:widowControl w:val="0"/>
        <w:suppressLineNumbers w:val="0"/>
        <w:autoSpaceDE w:val="0"/>
        <w:autoSpaceDN w:val="0"/>
        <w:adjustRightInd w:val="0"/>
        <w:spacing w:before="0" w:beforeAutospacing="0" w:after="0" w:afterAutospacing="0" w:line="300" w:lineRule="exact"/>
        <w:ind w:left="0" w:right="0" w:firstLine="420" w:firstLineChars="200"/>
        <w:jc w:val="left"/>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lang w:val="en-US" w:eastAsia="zh-CN" w:bidi="ar"/>
        </w:rPr>
        <w:t>16.1.1 发包人违约的情形</w:t>
      </w:r>
    </w:p>
    <w:p w14:paraId="41EFC1F9">
      <w:pPr>
        <w:keepNext w:val="0"/>
        <w:keepLines w:val="0"/>
        <w:widowControl w:val="0"/>
        <w:suppressLineNumbers w:val="0"/>
        <w:autoSpaceDE w:val="0"/>
        <w:autoSpaceDN w:val="0"/>
        <w:adjustRightInd w:val="0"/>
        <w:spacing w:before="0" w:beforeAutospacing="0" w:after="0" w:afterAutospacing="0" w:line="300" w:lineRule="exact"/>
        <w:ind w:left="0" w:right="0" w:firstLine="420" w:firstLineChars="200"/>
        <w:jc w:val="left"/>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lang w:val="en-US" w:eastAsia="zh-CN" w:bidi="ar"/>
        </w:rPr>
        <w:t>在合同履行过程中发生的下列情形，属于发包人违约：</w:t>
      </w:r>
    </w:p>
    <w:p w14:paraId="7F3BB283">
      <w:pPr>
        <w:keepNext w:val="0"/>
        <w:keepLines w:val="0"/>
        <w:widowControl w:val="0"/>
        <w:suppressLineNumbers w:val="0"/>
        <w:autoSpaceDE w:val="0"/>
        <w:autoSpaceDN w:val="0"/>
        <w:adjustRightInd w:val="0"/>
        <w:spacing w:before="0" w:beforeAutospacing="0" w:after="0" w:afterAutospacing="0" w:line="300" w:lineRule="exact"/>
        <w:ind w:left="0" w:right="0" w:firstLine="420" w:firstLineChars="200"/>
        <w:jc w:val="left"/>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lang w:val="en-US" w:eastAsia="zh-CN" w:bidi="ar"/>
        </w:rPr>
        <w:t>（1）因发包人原因未能在计划开工日期前7天内下达开工通知的；</w:t>
      </w:r>
    </w:p>
    <w:p w14:paraId="7985EEA5">
      <w:pPr>
        <w:keepNext w:val="0"/>
        <w:keepLines w:val="0"/>
        <w:widowControl w:val="0"/>
        <w:suppressLineNumbers w:val="0"/>
        <w:autoSpaceDE w:val="0"/>
        <w:autoSpaceDN w:val="0"/>
        <w:adjustRightInd w:val="0"/>
        <w:spacing w:before="0" w:beforeAutospacing="0" w:after="0" w:afterAutospacing="0" w:line="300" w:lineRule="exact"/>
        <w:ind w:left="0" w:right="0" w:firstLine="420" w:firstLineChars="200"/>
        <w:jc w:val="left"/>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lang w:val="en-US" w:eastAsia="zh-CN" w:bidi="ar"/>
        </w:rPr>
        <w:t>（2）因发包人原因未能按合同约定支付合同价款的；</w:t>
      </w:r>
    </w:p>
    <w:p w14:paraId="4984B2C5">
      <w:pPr>
        <w:keepNext w:val="0"/>
        <w:keepLines w:val="0"/>
        <w:widowControl w:val="0"/>
        <w:suppressLineNumbers w:val="0"/>
        <w:autoSpaceDE w:val="0"/>
        <w:autoSpaceDN w:val="0"/>
        <w:adjustRightInd w:val="0"/>
        <w:spacing w:before="0" w:beforeAutospacing="0" w:after="0" w:afterAutospacing="0" w:line="300" w:lineRule="exact"/>
        <w:ind w:left="0" w:right="0" w:firstLine="420" w:firstLineChars="200"/>
        <w:jc w:val="left"/>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lang w:val="en-US" w:eastAsia="zh-CN" w:bidi="ar"/>
        </w:rPr>
        <w:t>（3）发包人违反第10.1款〔变更的范围〕第（2）项约定，自行实施被取消的工作或转由他人实施的；</w:t>
      </w:r>
    </w:p>
    <w:p w14:paraId="0A1B983A">
      <w:pPr>
        <w:keepNext w:val="0"/>
        <w:keepLines w:val="0"/>
        <w:widowControl w:val="0"/>
        <w:suppressLineNumbers w:val="0"/>
        <w:autoSpaceDE w:val="0"/>
        <w:autoSpaceDN w:val="0"/>
        <w:adjustRightInd w:val="0"/>
        <w:spacing w:before="0" w:beforeAutospacing="0" w:after="0" w:afterAutospacing="0" w:line="300" w:lineRule="exact"/>
        <w:ind w:left="0" w:right="0" w:firstLine="420" w:firstLineChars="200"/>
        <w:jc w:val="left"/>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lang w:val="en-US" w:eastAsia="zh-CN" w:bidi="ar"/>
        </w:rPr>
        <w:t>（4）发包人提供的材料、工程设备的规格、数量或质量不符合合同约定，或因发包人原因导致交货日期延误或交货地点变更等情况的；</w:t>
      </w:r>
    </w:p>
    <w:p w14:paraId="4FFA7170">
      <w:pPr>
        <w:keepNext w:val="0"/>
        <w:keepLines w:val="0"/>
        <w:widowControl w:val="0"/>
        <w:suppressLineNumbers w:val="0"/>
        <w:autoSpaceDE w:val="0"/>
        <w:autoSpaceDN w:val="0"/>
        <w:adjustRightInd w:val="0"/>
        <w:spacing w:before="0" w:beforeAutospacing="0" w:after="0" w:afterAutospacing="0" w:line="300" w:lineRule="exact"/>
        <w:ind w:left="0" w:right="0" w:firstLine="420" w:firstLineChars="200"/>
        <w:jc w:val="left"/>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lang w:val="en-US" w:eastAsia="zh-CN" w:bidi="ar"/>
        </w:rPr>
        <w:t>（5）因发包人违反合同约定造成暂停施工的；</w:t>
      </w:r>
    </w:p>
    <w:p w14:paraId="456AAFA2">
      <w:pPr>
        <w:keepNext w:val="0"/>
        <w:keepLines w:val="0"/>
        <w:widowControl w:val="0"/>
        <w:suppressLineNumbers w:val="0"/>
        <w:autoSpaceDE w:val="0"/>
        <w:autoSpaceDN w:val="0"/>
        <w:adjustRightInd w:val="0"/>
        <w:spacing w:before="0" w:beforeAutospacing="0" w:after="0" w:afterAutospacing="0" w:line="300" w:lineRule="exact"/>
        <w:ind w:left="0" w:right="0" w:firstLine="420" w:firstLineChars="200"/>
        <w:jc w:val="left"/>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lang w:val="en-US" w:eastAsia="zh-CN" w:bidi="ar"/>
        </w:rPr>
        <w:t>（6）发包人无正当理由没有在约定期限内发出复工指示，导致承包人无法复工的；</w:t>
      </w:r>
    </w:p>
    <w:p w14:paraId="3F91E9DC">
      <w:pPr>
        <w:keepNext w:val="0"/>
        <w:keepLines w:val="0"/>
        <w:widowControl w:val="0"/>
        <w:suppressLineNumbers w:val="0"/>
        <w:autoSpaceDE w:val="0"/>
        <w:autoSpaceDN w:val="0"/>
        <w:adjustRightInd w:val="0"/>
        <w:spacing w:before="0" w:beforeAutospacing="0" w:after="0" w:afterAutospacing="0" w:line="300" w:lineRule="exact"/>
        <w:ind w:left="0" w:right="0" w:firstLine="420" w:firstLineChars="200"/>
        <w:jc w:val="left"/>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lang w:val="en-US" w:eastAsia="zh-CN" w:bidi="ar"/>
        </w:rPr>
        <w:t>（7）发包人明确表示或者以其行为表明不履行合同主要义务的；</w:t>
      </w:r>
    </w:p>
    <w:p w14:paraId="2F4B7C29">
      <w:pPr>
        <w:keepNext w:val="0"/>
        <w:keepLines w:val="0"/>
        <w:widowControl w:val="0"/>
        <w:suppressLineNumbers w:val="0"/>
        <w:autoSpaceDE w:val="0"/>
        <w:autoSpaceDN w:val="0"/>
        <w:adjustRightInd w:val="0"/>
        <w:spacing w:before="0" w:beforeAutospacing="0" w:after="0" w:afterAutospacing="0" w:line="300" w:lineRule="exact"/>
        <w:ind w:left="0" w:right="0" w:firstLine="420" w:firstLineChars="200"/>
        <w:jc w:val="left"/>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lang w:val="en-US" w:eastAsia="zh-CN" w:bidi="ar"/>
        </w:rPr>
        <w:t>（8）发包人未能按照合同约定履行其他义务的。</w:t>
      </w:r>
    </w:p>
    <w:p w14:paraId="70448D1F">
      <w:pPr>
        <w:keepNext w:val="0"/>
        <w:keepLines w:val="0"/>
        <w:widowControl w:val="0"/>
        <w:suppressLineNumbers w:val="0"/>
        <w:autoSpaceDE w:val="0"/>
        <w:autoSpaceDN w:val="0"/>
        <w:adjustRightInd w:val="0"/>
        <w:spacing w:before="0" w:beforeAutospacing="0" w:after="0" w:afterAutospacing="0" w:line="300" w:lineRule="exact"/>
        <w:ind w:left="0" w:right="0" w:firstLine="420" w:firstLineChars="200"/>
        <w:jc w:val="left"/>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lang w:val="en-US" w:eastAsia="zh-CN" w:bidi="ar"/>
        </w:rPr>
        <w:t>发包人发生除本项第（7）目以外的违约情况时，承包人可向发包人发出通知，要求发包人采取有效措施纠正违约行为。发包人收到承包人通知后28天内仍不纠正违约行为的，承包人有权暂停相应部位工程施工，并通知监理人。</w:t>
      </w:r>
    </w:p>
    <w:p w14:paraId="074A56A6">
      <w:pPr>
        <w:keepNext w:val="0"/>
        <w:keepLines w:val="0"/>
        <w:widowControl w:val="0"/>
        <w:suppressLineNumbers w:val="0"/>
        <w:autoSpaceDE w:val="0"/>
        <w:autoSpaceDN w:val="0"/>
        <w:adjustRightInd w:val="0"/>
        <w:spacing w:before="0" w:beforeAutospacing="0" w:after="0" w:afterAutospacing="0" w:line="300" w:lineRule="exact"/>
        <w:ind w:left="0" w:right="0" w:firstLine="420" w:firstLineChars="200"/>
        <w:jc w:val="left"/>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lang w:val="en-US" w:eastAsia="zh-CN" w:bidi="ar"/>
        </w:rPr>
        <w:t>16.1.2 发包人违约的责任</w:t>
      </w:r>
    </w:p>
    <w:p w14:paraId="4BA1440B">
      <w:pPr>
        <w:keepNext w:val="0"/>
        <w:keepLines w:val="0"/>
        <w:widowControl w:val="0"/>
        <w:suppressLineNumbers w:val="0"/>
        <w:autoSpaceDE w:val="0"/>
        <w:autoSpaceDN w:val="0"/>
        <w:adjustRightInd w:val="0"/>
        <w:spacing w:before="0" w:beforeAutospacing="0" w:after="0" w:afterAutospacing="0" w:line="300" w:lineRule="exact"/>
        <w:ind w:left="0" w:right="0" w:firstLine="420" w:firstLineChars="200"/>
        <w:jc w:val="left"/>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lang w:val="en-US" w:eastAsia="zh-CN" w:bidi="ar"/>
        </w:rPr>
        <w:t>发包人应承担因其违约给承包人增加的费用和（或）延误的工期，并支付承包人合理的利润。此外，合同当事人可在专用合同条款中另行约定发包人违约责任的承担方式和计算方法。</w:t>
      </w:r>
    </w:p>
    <w:p w14:paraId="3780874F">
      <w:pPr>
        <w:keepNext w:val="0"/>
        <w:keepLines w:val="0"/>
        <w:widowControl w:val="0"/>
        <w:suppressLineNumbers w:val="0"/>
        <w:autoSpaceDE w:val="0"/>
        <w:autoSpaceDN w:val="0"/>
        <w:adjustRightInd w:val="0"/>
        <w:spacing w:before="0" w:beforeAutospacing="0" w:after="0" w:afterAutospacing="0" w:line="300" w:lineRule="exact"/>
        <w:ind w:left="0" w:right="0" w:firstLine="420" w:firstLineChars="200"/>
        <w:jc w:val="left"/>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lang w:val="en-US" w:eastAsia="zh-CN" w:bidi="ar"/>
        </w:rPr>
        <w:t>16.1.3 因发包人违约解除合同</w:t>
      </w:r>
    </w:p>
    <w:p w14:paraId="7C582BAD">
      <w:pPr>
        <w:keepNext w:val="0"/>
        <w:keepLines w:val="0"/>
        <w:widowControl w:val="0"/>
        <w:suppressLineNumbers w:val="0"/>
        <w:autoSpaceDE w:val="0"/>
        <w:autoSpaceDN w:val="0"/>
        <w:adjustRightInd w:val="0"/>
        <w:spacing w:before="0" w:beforeAutospacing="0" w:after="0" w:afterAutospacing="0" w:line="300" w:lineRule="exact"/>
        <w:ind w:left="0" w:right="0" w:firstLine="420" w:firstLineChars="200"/>
        <w:jc w:val="left"/>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lang w:val="en-US" w:eastAsia="zh-CN" w:bidi="ar"/>
        </w:rPr>
        <w:t>除专用合同条款另有约定外，承包人按第16.1.1项〔发包人违约的情形〕约定暂停施工满28天后，发包人仍不纠正其违约行为并致使合同目的不能实现的，或出现第16.1.1项〔发包人违约的情形〕第（7）目约定的违约情况，承包人有权解除合同，发包人应承担由此增加的费用，并支付承包人合理的利润。</w:t>
      </w:r>
    </w:p>
    <w:p w14:paraId="412100AA">
      <w:pPr>
        <w:keepNext w:val="0"/>
        <w:keepLines w:val="0"/>
        <w:widowControl w:val="0"/>
        <w:suppressLineNumbers w:val="0"/>
        <w:autoSpaceDE w:val="0"/>
        <w:autoSpaceDN w:val="0"/>
        <w:adjustRightInd w:val="0"/>
        <w:spacing w:before="0" w:beforeAutospacing="0" w:after="0" w:afterAutospacing="0" w:line="300" w:lineRule="exact"/>
        <w:ind w:left="0" w:right="0" w:firstLine="420" w:firstLineChars="200"/>
        <w:jc w:val="left"/>
        <w:rPr>
          <w:rFonts w:hint="eastAsia" w:ascii="宋体" w:hAnsi="宋体" w:eastAsia="宋体" w:cs="宋体"/>
          <w:color w:val="000000"/>
          <w:kern w:val="2"/>
          <w:sz w:val="21"/>
          <w:szCs w:val="21"/>
        </w:rPr>
      </w:pPr>
      <w:r>
        <w:rPr>
          <w:rFonts w:hint="eastAsia" w:ascii="宋体" w:hAnsi="宋体" w:eastAsia="宋体" w:cs="宋体"/>
          <w:color w:val="000000"/>
          <w:kern w:val="0"/>
          <w:sz w:val="21"/>
          <w:szCs w:val="21"/>
          <w:lang w:val="en-US" w:eastAsia="zh-CN" w:bidi="ar"/>
        </w:rPr>
        <w:t>16.1.4 因发包人违约解除合同后的付款</w:t>
      </w:r>
    </w:p>
    <w:p w14:paraId="5D458C84">
      <w:pPr>
        <w:keepNext w:val="0"/>
        <w:keepLines w:val="0"/>
        <w:widowControl w:val="0"/>
        <w:suppressLineNumbers w:val="0"/>
        <w:autoSpaceDE/>
        <w:autoSpaceDN/>
        <w:adjustRightInd/>
        <w:spacing w:before="0" w:beforeAutospacing="0" w:after="0" w:afterAutospacing="0" w:line="300" w:lineRule="exact"/>
        <w:ind w:left="0" w:right="0" w:firstLine="420" w:firstLineChars="200"/>
        <w:jc w:val="left"/>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lang w:val="en-US" w:eastAsia="zh-CN" w:bidi="ar"/>
        </w:rPr>
        <w:t>承包人按照本款约定解除合同的，发包人应在解除合同后28天内支付下列款项，并解除履约担保：</w:t>
      </w:r>
    </w:p>
    <w:p w14:paraId="59D9D3A4">
      <w:pPr>
        <w:keepNext w:val="0"/>
        <w:keepLines w:val="0"/>
        <w:widowControl w:val="0"/>
        <w:suppressLineNumbers w:val="0"/>
        <w:autoSpaceDE/>
        <w:autoSpaceDN/>
        <w:adjustRightInd/>
        <w:spacing w:before="0" w:beforeAutospacing="0" w:after="0" w:afterAutospacing="0" w:line="300" w:lineRule="exact"/>
        <w:ind w:left="0" w:right="0" w:firstLine="420" w:firstLineChars="200"/>
        <w:jc w:val="left"/>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lang w:val="en-US" w:eastAsia="zh-CN" w:bidi="ar"/>
        </w:rPr>
        <w:t>（1）合同解除前所完成工作的价款；</w:t>
      </w:r>
    </w:p>
    <w:p w14:paraId="51D0E0C0">
      <w:pPr>
        <w:keepNext w:val="0"/>
        <w:keepLines w:val="0"/>
        <w:widowControl w:val="0"/>
        <w:suppressLineNumbers w:val="0"/>
        <w:autoSpaceDE/>
        <w:autoSpaceDN/>
        <w:adjustRightInd/>
        <w:spacing w:before="0" w:beforeAutospacing="0" w:after="0" w:afterAutospacing="0" w:line="300" w:lineRule="exact"/>
        <w:ind w:left="0" w:right="0" w:firstLine="420" w:firstLineChars="200"/>
        <w:jc w:val="left"/>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lang w:val="en-US" w:eastAsia="zh-CN" w:bidi="ar"/>
        </w:rPr>
        <w:t>（2）承包人为工程施工订购并已付款的材料、工程设备和其他物品的价款；</w:t>
      </w:r>
    </w:p>
    <w:p w14:paraId="2958E000">
      <w:pPr>
        <w:keepNext w:val="0"/>
        <w:keepLines w:val="0"/>
        <w:widowControl w:val="0"/>
        <w:suppressLineNumbers w:val="0"/>
        <w:autoSpaceDE/>
        <w:autoSpaceDN/>
        <w:adjustRightInd/>
        <w:spacing w:before="0" w:beforeAutospacing="0" w:after="0" w:afterAutospacing="0" w:line="300" w:lineRule="exact"/>
        <w:ind w:left="0" w:right="0" w:firstLine="420" w:firstLineChars="200"/>
        <w:jc w:val="left"/>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lang w:val="en-US" w:eastAsia="zh-CN" w:bidi="ar"/>
        </w:rPr>
        <w:t>（3）承包人撤离施工现场以及遣散承包人人员的款项；</w:t>
      </w:r>
    </w:p>
    <w:p w14:paraId="3796B68C">
      <w:pPr>
        <w:keepNext w:val="0"/>
        <w:keepLines w:val="0"/>
        <w:widowControl w:val="0"/>
        <w:suppressLineNumbers w:val="0"/>
        <w:autoSpaceDE/>
        <w:autoSpaceDN/>
        <w:adjustRightInd/>
        <w:spacing w:before="0" w:beforeAutospacing="0" w:after="0" w:afterAutospacing="0" w:line="300" w:lineRule="exact"/>
        <w:ind w:left="0" w:right="0" w:firstLine="420" w:firstLineChars="200"/>
        <w:jc w:val="left"/>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lang w:val="en-US" w:eastAsia="zh-CN" w:bidi="ar"/>
        </w:rPr>
        <w:t>（4）按照合同约定在合同解除前应支付的违约金；</w:t>
      </w:r>
    </w:p>
    <w:p w14:paraId="5AC42CF6">
      <w:pPr>
        <w:keepNext w:val="0"/>
        <w:keepLines w:val="0"/>
        <w:widowControl w:val="0"/>
        <w:suppressLineNumbers w:val="0"/>
        <w:autoSpaceDE/>
        <w:autoSpaceDN/>
        <w:adjustRightInd/>
        <w:spacing w:before="0" w:beforeAutospacing="0" w:after="0" w:afterAutospacing="0" w:line="300" w:lineRule="exact"/>
        <w:ind w:left="0" w:right="0" w:firstLine="420" w:firstLineChars="200"/>
        <w:jc w:val="left"/>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lang w:val="en-US" w:eastAsia="zh-CN" w:bidi="ar"/>
        </w:rPr>
        <w:t>（5）按照合同约定应当支付给承包人的其他款项；</w:t>
      </w:r>
    </w:p>
    <w:p w14:paraId="5D61AA44">
      <w:pPr>
        <w:keepNext w:val="0"/>
        <w:keepLines w:val="0"/>
        <w:widowControl w:val="0"/>
        <w:suppressLineNumbers w:val="0"/>
        <w:autoSpaceDE/>
        <w:autoSpaceDN/>
        <w:adjustRightInd/>
        <w:spacing w:before="0" w:beforeAutospacing="0" w:after="0" w:afterAutospacing="0" w:line="300" w:lineRule="exact"/>
        <w:ind w:left="0" w:right="0" w:firstLine="420" w:firstLineChars="200"/>
        <w:jc w:val="left"/>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lang w:val="en-US" w:eastAsia="zh-CN" w:bidi="ar"/>
        </w:rPr>
        <w:t>（6）按照合同约定应退还的质量保证金；</w:t>
      </w:r>
    </w:p>
    <w:p w14:paraId="3157B0DC">
      <w:pPr>
        <w:keepNext w:val="0"/>
        <w:keepLines w:val="0"/>
        <w:widowControl w:val="0"/>
        <w:suppressLineNumbers w:val="0"/>
        <w:autoSpaceDE/>
        <w:autoSpaceDN/>
        <w:adjustRightInd/>
        <w:spacing w:before="0" w:beforeAutospacing="0" w:after="0" w:afterAutospacing="0" w:line="300" w:lineRule="exact"/>
        <w:ind w:left="0" w:right="0" w:firstLine="420" w:firstLineChars="200"/>
        <w:jc w:val="left"/>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lang w:val="en-US" w:eastAsia="zh-CN" w:bidi="ar"/>
        </w:rPr>
        <w:t>（7）因解除合同给承包人造成的损失。</w:t>
      </w:r>
    </w:p>
    <w:p w14:paraId="2FD5173D">
      <w:pPr>
        <w:keepNext w:val="0"/>
        <w:keepLines w:val="0"/>
        <w:widowControl w:val="0"/>
        <w:suppressLineNumbers w:val="0"/>
        <w:autoSpaceDE/>
        <w:autoSpaceDN/>
        <w:adjustRightInd/>
        <w:spacing w:before="0" w:beforeAutospacing="0" w:after="0" w:afterAutospacing="0" w:line="300" w:lineRule="exact"/>
        <w:ind w:left="0" w:right="0" w:firstLine="420" w:firstLineChars="200"/>
        <w:jc w:val="left"/>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lang w:val="en-US" w:eastAsia="zh-CN" w:bidi="ar"/>
        </w:rPr>
        <w:t>合同当事人未能就解除合同后的结清达成一致的，按照第20条〔争议解决〕的约定处理。</w:t>
      </w:r>
    </w:p>
    <w:p w14:paraId="06C7DEF8">
      <w:pPr>
        <w:keepNext w:val="0"/>
        <w:keepLines w:val="0"/>
        <w:widowControl w:val="0"/>
        <w:suppressLineNumbers w:val="0"/>
        <w:autoSpaceDE/>
        <w:autoSpaceDN/>
        <w:adjustRightInd/>
        <w:spacing w:before="0" w:beforeAutospacing="0" w:after="0" w:afterAutospacing="0" w:line="300" w:lineRule="exact"/>
        <w:ind w:left="0" w:right="0" w:firstLine="420" w:firstLineChars="200"/>
        <w:jc w:val="left"/>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lang w:val="en-US" w:eastAsia="zh-CN" w:bidi="ar"/>
        </w:rPr>
        <w:t>承包人应妥善做好已完工程和与工程有关的已购材料、工程设备的保护和移交工作，并将施工设备和人员撤出施工现场，发包人应为承包人撤出提供必要条件。</w:t>
      </w:r>
    </w:p>
    <w:p w14:paraId="79410D2B">
      <w:pPr>
        <w:keepNext/>
        <w:keepLines/>
        <w:widowControl/>
        <w:suppressLineNumbers w:val="0"/>
        <w:spacing w:before="0" w:beforeAutospacing="0" w:after="0" w:afterAutospacing="0" w:line="300" w:lineRule="exact"/>
        <w:ind w:left="0" w:firstLine="420" w:firstLineChars="200"/>
        <w:jc w:val="both"/>
        <w:outlineLvl w:val="4"/>
        <w:rPr>
          <w:rFonts w:hint="eastAsia" w:ascii="宋体" w:hAnsi="宋体" w:eastAsia="宋体" w:cs="宋体"/>
          <w:b w:val="0"/>
          <w:bCs/>
          <w:color w:val="000000"/>
          <w:kern w:val="2"/>
          <w:sz w:val="21"/>
          <w:szCs w:val="21"/>
          <w:lang w:val="en-US" w:eastAsia="zh-CN" w:bidi="ar"/>
        </w:rPr>
      </w:pPr>
      <w:bookmarkStart w:id="261" w:name="_Toc395262255"/>
      <w:bookmarkEnd w:id="261"/>
      <w:bookmarkStart w:id="262" w:name="_Toc296346632"/>
      <w:bookmarkEnd w:id="262"/>
      <w:bookmarkStart w:id="263" w:name="_Toc337558822"/>
      <w:bookmarkEnd w:id="263"/>
      <w:bookmarkStart w:id="264" w:name="_Toc296503131"/>
      <w:r>
        <w:rPr>
          <w:rFonts w:hint="eastAsia" w:ascii="宋体" w:hAnsi="宋体" w:eastAsia="宋体" w:cs="宋体"/>
          <w:b w:val="0"/>
          <w:bCs/>
          <w:color w:val="000000"/>
          <w:kern w:val="2"/>
          <w:sz w:val="21"/>
          <w:szCs w:val="21"/>
          <w:lang w:val="en-US" w:eastAsia="zh-CN" w:bidi="ar"/>
        </w:rPr>
        <w:t>16.2 承包人违约</w:t>
      </w:r>
      <w:bookmarkEnd w:id="264"/>
    </w:p>
    <w:p w14:paraId="3105B53D">
      <w:pPr>
        <w:keepNext w:val="0"/>
        <w:keepLines w:val="0"/>
        <w:widowControl w:val="0"/>
        <w:suppressLineNumbers w:val="0"/>
        <w:autoSpaceDE w:val="0"/>
        <w:autoSpaceDN w:val="0"/>
        <w:adjustRightInd w:val="0"/>
        <w:spacing w:before="0" w:beforeAutospacing="0" w:after="0" w:afterAutospacing="0" w:line="300" w:lineRule="exact"/>
        <w:ind w:left="0" w:right="0" w:firstLine="420" w:firstLineChars="200"/>
        <w:jc w:val="left"/>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lang w:val="en-US" w:eastAsia="zh-CN" w:bidi="ar"/>
        </w:rPr>
        <w:t>16.2.1 承包人违约的情形</w:t>
      </w:r>
    </w:p>
    <w:p w14:paraId="08669DFC">
      <w:pPr>
        <w:keepNext w:val="0"/>
        <w:keepLines w:val="0"/>
        <w:widowControl w:val="0"/>
        <w:suppressLineNumbers w:val="0"/>
        <w:autoSpaceDE w:val="0"/>
        <w:autoSpaceDN w:val="0"/>
        <w:adjustRightInd w:val="0"/>
        <w:spacing w:before="0" w:beforeAutospacing="0" w:after="0" w:afterAutospacing="0" w:line="300" w:lineRule="exact"/>
        <w:ind w:left="0" w:right="0" w:firstLine="420" w:firstLineChars="200"/>
        <w:jc w:val="left"/>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lang w:val="en-US" w:eastAsia="zh-CN" w:bidi="ar"/>
        </w:rPr>
        <w:t>在合同履行过程中发生的下列情形，属于承包人违约：</w:t>
      </w:r>
    </w:p>
    <w:p w14:paraId="334D3748">
      <w:pPr>
        <w:keepNext w:val="0"/>
        <w:keepLines w:val="0"/>
        <w:widowControl w:val="0"/>
        <w:suppressLineNumbers w:val="0"/>
        <w:autoSpaceDE w:val="0"/>
        <w:autoSpaceDN w:val="0"/>
        <w:adjustRightInd w:val="0"/>
        <w:spacing w:before="0" w:beforeAutospacing="0" w:after="0" w:afterAutospacing="0" w:line="300" w:lineRule="exact"/>
        <w:ind w:left="0" w:right="0" w:firstLine="420" w:firstLineChars="200"/>
        <w:jc w:val="left"/>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lang w:val="en-US" w:eastAsia="zh-CN" w:bidi="ar"/>
        </w:rPr>
        <w:t>（1）承包人违反合同约定进行转包或违法分包的；</w:t>
      </w:r>
    </w:p>
    <w:p w14:paraId="1A7040C3">
      <w:pPr>
        <w:keepNext w:val="0"/>
        <w:keepLines w:val="0"/>
        <w:widowControl w:val="0"/>
        <w:suppressLineNumbers w:val="0"/>
        <w:autoSpaceDE w:val="0"/>
        <w:autoSpaceDN w:val="0"/>
        <w:adjustRightInd w:val="0"/>
        <w:spacing w:before="0" w:beforeAutospacing="0" w:after="0" w:afterAutospacing="0" w:line="300" w:lineRule="exact"/>
        <w:ind w:left="0" w:right="0" w:firstLine="420" w:firstLineChars="200"/>
        <w:jc w:val="left"/>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lang w:val="en-US" w:eastAsia="zh-CN" w:bidi="ar"/>
        </w:rPr>
        <w:t>（2）承包人违反合同约定采购和使用不合格的材料和工程设备的；</w:t>
      </w:r>
    </w:p>
    <w:p w14:paraId="45D62617">
      <w:pPr>
        <w:keepNext w:val="0"/>
        <w:keepLines w:val="0"/>
        <w:widowControl w:val="0"/>
        <w:suppressLineNumbers w:val="0"/>
        <w:autoSpaceDE w:val="0"/>
        <w:autoSpaceDN w:val="0"/>
        <w:adjustRightInd w:val="0"/>
        <w:spacing w:before="0" w:beforeAutospacing="0" w:after="0" w:afterAutospacing="0" w:line="300" w:lineRule="exact"/>
        <w:ind w:left="0" w:right="0" w:firstLine="420" w:firstLineChars="200"/>
        <w:jc w:val="left"/>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lang w:val="en-US" w:eastAsia="zh-CN" w:bidi="ar"/>
        </w:rPr>
        <w:t xml:space="preserve">（3）因承包人原因导致工程质量不符合合同要求的； </w:t>
      </w:r>
    </w:p>
    <w:p w14:paraId="5CD36FC9">
      <w:pPr>
        <w:keepNext w:val="0"/>
        <w:keepLines w:val="0"/>
        <w:widowControl w:val="0"/>
        <w:suppressLineNumbers w:val="0"/>
        <w:autoSpaceDE w:val="0"/>
        <w:autoSpaceDN w:val="0"/>
        <w:adjustRightInd w:val="0"/>
        <w:spacing w:before="0" w:beforeAutospacing="0" w:after="0" w:afterAutospacing="0" w:line="300" w:lineRule="exact"/>
        <w:ind w:left="0" w:right="0" w:firstLine="420" w:firstLineChars="200"/>
        <w:jc w:val="left"/>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lang w:val="en-US" w:eastAsia="zh-CN" w:bidi="ar"/>
        </w:rPr>
        <w:t>（4）承包人违反第8.9款〔材料与设备专用要求〕的约定，未经批准，私自将已按照合同约定进入施工现场的材料或设备撤离施工现场的；</w:t>
      </w:r>
    </w:p>
    <w:p w14:paraId="03B0A3DC">
      <w:pPr>
        <w:keepNext w:val="0"/>
        <w:keepLines w:val="0"/>
        <w:widowControl w:val="0"/>
        <w:suppressLineNumbers w:val="0"/>
        <w:autoSpaceDE w:val="0"/>
        <w:autoSpaceDN w:val="0"/>
        <w:adjustRightInd w:val="0"/>
        <w:spacing w:before="0" w:beforeAutospacing="0" w:after="0" w:afterAutospacing="0" w:line="300" w:lineRule="exact"/>
        <w:ind w:left="0" w:right="0" w:firstLine="420" w:firstLineChars="200"/>
        <w:jc w:val="left"/>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lang w:val="en-US" w:eastAsia="zh-CN" w:bidi="ar"/>
        </w:rPr>
        <w:t>（5）承包人未能按施工进度计划及时完成合同约定的工作，造成工期延误的；</w:t>
      </w:r>
    </w:p>
    <w:p w14:paraId="41F2C2DA">
      <w:pPr>
        <w:keepNext w:val="0"/>
        <w:keepLines w:val="0"/>
        <w:widowControl w:val="0"/>
        <w:suppressLineNumbers w:val="0"/>
        <w:autoSpaceDE w:val="0"/>
        <w:autoSpaceDN w:val="0"/>
        <w:adjustRightInd w:val="0"/>
        <w:spacing w:before="0" w:beforeAutospacing="0" w:after="0" w:afterAutospacing="0" w:line="300" w:lineRule="exact"/>
        <w:ind w:left="0" w:right="0" w:firstLine="420" w:firstLineChars="200"/>
        <w:jc w:val="left"/>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lang w:val="en-US" w:eastAsia="zh-CN" w:bidi="ar"/>
        </w:rPr>
        <w:t>（6）承包人在缺陷责任期及保修期内，未能在合理期限对工程缺陷进行修复，或拒绝按发包人要求进行修复的；</w:t>
      </w:r>
    </w:p>
    <w:p w14:paraId="5E2DC3F0">
      <w:pPr>
        <w:keepNext w:val="0"/>
        <w:keepLines w:val="0"/>
        <w:widowControl w:val="0"/>
        <w:suppressLineNumbers w:val="0"/>
        <w:autoSpaceDE w:val="0"/>
        <w:autoSpaceDN w:val="0"/>
        <w:adjustRightInd w:val="0"/>
        <w:spacing w:before="0" w:beforeAutospacing="0" w:after="0" w:afterAutospacing="0" w:line="300" w:lineRule="exact"/>
        <w:ind w:left="0" w:right="0" w:firstLine="420" w:firstLineChars="200"/>
        <w:jc w:val="left"/>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lang w:val="en-US" w:eastAsia="zh-CN" w:bidi="ar"/>
        </w:rPr>
        <w:t>（7）承包人明确表示或者以其行为表明不履行合同主要义务的；</w:t>
      </w:r>
    </w:p>
    <w:p w14:paraId="0784CD07">
      <w:pPr>
        <w:keepNext w:val="0"/>
        <w:keepLines w:val="0"/>
        <w:widowControl w:val="0"/>
        <w:suppressLineNumbers w:val="0"/>
        <w:autoSpaceDE w:val="0"/>
        <w:autoSpaceDN w:val="0"/>
        <w:adjustRightInd w:val="0"/>
        <w:spacing w:before="0" w:beforeAutospacing="0" w:after="0" w:afterAutospacing="0" w:line="300" w:lineRule="exact"/>
        <w:ind w:left="0" w:right="0" w:firstLine="420" w:firstLineChars="200"/>
        <w:jc w:val="left"/>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lang w:val="en-US" w:eastAsia="zh-CN" w:bidi="ar"/>
        </w:rPr>
        <w:t>（8）承包人未能按照合同约定履行其他义务的。</w:t>
      </w:r>
    </w:p>
    <w:p w14:paraId="062DEAD3">
      <w:pPr>
        <w:keepNext w:val="0"/>
        <w:keepLines w:val="0"/>
        <w:widowControl w:val="0"/>
        <w:suppressLineNumbers w:val="0"/>
        <w:autoSpaceDE w:val="0"/>
        <w:autoSpaceDN w:val="0"/>
        <w:adjustRightInd w:val="0"/>
        <w:spacing w:before="0" w:beforeAutospacing="0" w:after="0" w:afterAutospacing="0" w:line="300" w:lineRule="exact"/>
        <w:ind w:left="0" w:right="0" w:firstLine="420" w:firstLineChars="200"/>
        <w:jc w:val="left"/>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lang w:val="en-US" w:eastAsia="zh-CN" w:bidi="ar"/>
        </w:rPr>
        <w:t>承包人发生除本项第（7）目约定以外的其他违约情况时，监理人可向承包人发出整改通知，要求其在指定的期限内改正。</w:t>
      </w:r>
    </w:p>
    <w:p w14:paraId="69941349">
      <w:pPr>
        <w:keepNext w:val="0"/>
        <w:keepLines w:val="0"/>
        <w:widowControl w:val="0"/>
        <w:suppressLineNumbers w:val="0"/>
        <w:autoSpaceDE w:val="0"/>
        <w:autoSpaceDN w:val="0"/>
        <w:adjustRightInd w:val="0"/>
        <w:spacing w:before="0" w:beforeAutospacing="0" w:after="0" w:afterAutospacing="0" w:line="300" w:lineRule="exact"/>
        <w:ind w:left="0" w:right="0" w:firstLine="420" w:firstLineChars="200"/>
        <w:jc w:val="left"/>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lang w:val="en-US" w:eastAsia="zh-CN" w:bidi="ar"/>
        </w:rPr>
        <w:t>16.2.2 承包人违约的责任</w:t>
      </w:r>
    </w:p>
    <w:p w14:paraId="4D0AA4CE">
      <w:pPr>
        <w:keepNext w:val="0"/>
        <w:keepLines w:val="0"/>
        <w:widowControl w:val="0"/>
        <w:suppressLineNumbers w:val="0"/>
        <w:autoSpaceDE w:val="0"/>
        <w:autoSpaceDN w:val="0"/>
        <w:adjustRightInd w:val="0"/>
        <w:spacing w:before="0" w:beforeAutospacing="0" w:after="0" w:afterAutospacing="0" w:line="300" w:lineRule="exact"/>
        <w:ind w:left="0" w:right="0" w:firstLine="420" w:firstLineChars="200"/>
        <w:jc w:val="left"/>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lang w:val="en-US" w:eastAsia="zh-CN" w:bidi="ar"/>
        </w:rPr>
        <w:t>承包人应承担因其违约行为而增加的费用和（或）延误的工期。此外，合同当事人可在专用合同条款中另行约定承包人违约责任的承担方式和计算方法。</w:t>
      </w:r>
    </w:p>
    <w:p w14:paraId="6B981AD7">
      <w:pPr>
        <w:keepNext w:val="0"/>
        <w:keepLines w:val="0"/>
        <w:widowControl w:val="0"/>
        <w:suppressLineNumbers w:val="0"/>
        <w:autoSpaceDE w:val="0"/>
        <w:autoSpaceDN w:val="0"/>
        <w:adjustRightInd w:val="0"/>
        <w:spacing w:before="0" w:beforeAutospacing="0" w:after="0" w:afterAutospacing="0" w:line="300" w:lineRule="exact"/>
        <w:ind w:left="0" w:right="0" w:firstLine="420" w:firstLineChars="200"/>
        <w:jc w:val="left"/>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lang w:val="en-US" w:eastAsia="zh-CN" w:bidi="ar"/>
        </w:rPr>
        <w:t>16.2.3 因承包人违约解除合同</w:t>
      </w:r>
    </w:p>
    <w:p w14:paraId="77614A2C">
      <w:pPr>
        <w:keepNext w:val="0"/>
        <w:keepLines w:val="0"/>
        <w:widowControl w:val="0"/>
        <w:suppressLineNumbers w:val="0"/>
        <w:autoSpaceDE w:val="0"/>
        <w:autoSpaceDN w:val="0"/>
        <w:adjustRightInd w:val="0"/>
        <w:spacing w:before="0" w:beforeAutospacing="0" w:after="0" w:afterAutospacing="0" w:line="300" w:lineRule="exact"/>
        <w:ind w:left="0" w:right="0" w:firstLine="420" w:firstLineChars="200"/>
        <w:jc w:val="left"/>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lang w:val="en-US" w:eastAsia="zh-CN" w:bidi="ar"/>
        </w:rPr>
        <w:t>除专用合同条款另有约定外，出现第16.2.1项〔承包人违约的情形〕第（7）目约定的违约情况时，或监理人发出整改通知后，承包人在指定的合理期限内仍不纠正违约行为并致使合同目的不能实现的，发包人有权解除合同。合同解除后，因继续完成工程的需要，发包人有权使用承包人在施工现场的材料、设备、临时工程、承包人文件和由承包人或以其名义编制的其他文件，合同当事人应在专用合同条款约定相应费用的承担方式。发包人继续使用的行为不免除或减轻承包人应承担的违约责任。</w:t>
      </w:r>
    </w:p>
    <w:p w14:paraId="2D6AAB85">
      <w:pPr>
        <w:keepNext w:val="0"/>
        <w:keepLines w:val="0"/>
        <w:widowControl w:val="0"/>
        <w:suppressLineNumbers w:val="0"/>
        <w:autoSpaceDE/>
        <w:autoSpaceDN/>
        <w:adjustRightInd/>
        <w:spacing w:before="0" w:beforeAutospacing="0" w:after="0" w:afterAutospacing="0" w:line="300" w:lineRule="exact"/>
        <w:ind w:left="0" w:right="0" w:firstLine="420" w:firstLineChars="200"/>
        <w:jc w:val="left"/>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lang w:val="en-US" w:eastAsia="zh-CN" w:bidi="ar"/>
        </w:rPr>
        <w:t>16.2.4因承包人违约解除合同后的处理</w:t>
      </w:r>
    </w:p>
    <w:p w14:paraId="1C38E403">
      <w:pPr>
        <w:keepNext w:val="0"/>
        <w:keepLines w:val="0"/>
        <w:widowControl w:val="0"/>
        <w:suppressLineNumbers w:val="0"/>
        <w:autoSpaceDE/>
        <w:autoSpaceDN/>
        <w:adjustRightInd/>
        <w:spacing w:before="0" w:beforeAutospacing="0" w:after="0" w:afterAutospacing="0" w:line="300" w:lineRule="exact"/>
        <w:ind w:left="0" w:right="0" w:firstLine="420" w:firstLineChars="200"/>
        <w:jc w:val="left"/>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lang w:val="en-US" w:eastAsia="zh-CN" w:bidi="ar"/>
        </w:rPr>
        <w:t>因承包人原因导致合同解除的，则合同当事人应在合同解除后28天内完成估价、付款和清算，并按以下约定执行：</w:t>
      </w:r>
    </w:p>
    <w:p w14:paraId="758BF5A7">
      <w:pPr>
        <w:keepNext w:val="0"/>
        <w:keepLines w:val="0"/>
        <w:widowControl w:val="0"/>
        <w:suppressLineNumbers w:val="0"/>
        <w:autoSpaceDE/>
        <w:autoSpaceDN/>
        <w:adjustRightInd/>
        <w:spacing w:before="0" w:beforeAutospacing="0" w:after="0" w:afterAutospacing="0" w:line="300" w:lineRule="exact"/>
        <w:ind w:left="0" w:right="0" w:firstLine="420" w:firstLineChars="200"/>
        <w:jc w:val="left"/>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lang w:val="en-US" w:eastAsia="zh-CN" w:bidi="ar"/>
        </w:rPr>
        <w:t>（1）合同解除后，按第4.4款〔商定或确定〕商定或确定承包人实际完成工作对应的合同价款，以及承包人已提供的材料、工程设备、施工设备和临时工程等的价值；</w:t>
      </w:r>
    </w:p>
    <w:p w14:paraId="70AEF568">
      <w:pPr>
        <w:keepNext w:val="0"/>
        <w:keepLines w:val="0"/>
        <w:widowControl w:val="0"/>
        <w:suppressLineNumbers w:val="0"/>
        <w:autoSpaceDE/>
        <w:autoSpaceDN/>
        <w:adjustRightInd/>
        <w:spacing w:before="0" w:beforeAutospacing="0" w:after="0" w:afterAutospacing="0" w:line="300" w:lineRule="exact"/>
        <w:ind w:left="0" w:right="0" w:firstLine="420" w:firstLineChars="200"/>
        <w:jc w:val="left"/>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lang w:val="en-US" w:eastAsia="zh-CN" w:bidi="ar"/>
        </w:rPr>
        <w:t>（2）合同解除后，承包人应支付的违约金；</w:t>
      </w:r>
    </w:p>
    <w:p w14:paraId="79E7C4EB">
      <w:pPr>
        <w:keepNext w:val="0"/>
        <w:keepLines w:val="0"/>
        <w:widowControl w:val="0"/>
        <w:suppressLineNumbers w:val="0"/>
        <w:autoSpaceDE/>
        <w:autoSpaceDN/>
        <w:adjustRightInd/>
        <w:spacing w:before="0" w:beforeAutospacing="0" w:after="0" w:afterAutospacing="0" w:line="300" w:lineRule="exact"/>
        <w:ind w:left="0" w:right="0" w:firstLine="420" w:firstLineChars="200"/>
        <w:jc w:val="left"/>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lang w:val="en-US" w:eastAsia="zh-CN" w:bidi="ar"/>
        </w:rPr>
        <w:t>（3）合同解除后，因解除合同给发包人造成的损失；</w:t>
      </w:r>
    </w:p>
    <w:p w14:paraId="3E0640D8">
      <w:pPr>
        <w:keepNext w:val="0"/>
        <w:keepLines w:val="0"/>
        <w:widowControl w:val="0"/>
        <w:suppressLineNumbers w:val="0"/>
        <w:autoSpaceDE/>
        <w:autoSpaceDN/>
        <w:adjustRightInd/>
        <w:spacing w:before="0" w:beforeAutospacing="0" w:after="0" w:afterAutospacing="0" w:line="300" w:lineRule="exact"/>
        <w:ind w:left="0" w:right="0" w:firstLine="420" w:firstLineChars="200"/>
        <w:jc w:val="left"/>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lang w:val="en-US" w:eastAsia="zh-CN" w:bidi="ar"/>
        </w:rPr>
        <w:t>（4）合同解除后，承包人应按照发包人要求和监理人的指示完成现场的清理和撤离；</w:t>
      </w:r>
    </w:p>
    <w:p w14:paraId="565948FD">
      <w:pPr>
        <w:keepNext w:val="0"/>
        <w:keepLines w:val="0"/>
        <w:widowControl w:val="0"/>
        <w:suppressLineNumbers w:val="0"/>
        <w:autoSpaceDE/>
        <w:autoSpaceDN/>
        <w:adjustRightInd/>
        <w:spacing w:before="0" w:beforeAutospacing="0" w:after="0" w:afterAutospacing="0" w:line="300" w:lineRule="exact"/>
        <w:ind w:left="0" w:right="0" w:firstLine="420" w:firstLineChars="200"/>
        <w:jc w:val="left"/>
        <w:rPr>
          <w:rFonts w:hint="eastAsia" w:ascii="宋体" w:hAnsi="宋体" w:eastAsia="宋体" w:cs="宋体"/>
          <w:color w:val="000000"/>
          <w:kern w:val="0"/>
          <w:sz w:val="21"/>
          <w:szCs w:val="21"/>
        </w:rPr>
      </w:pPr>
      <w:r>
        <w:rPr>
          <w:rFonts w:hint="eastAsia" w:ascii="Calibri" w:hAnsi="Calibri" w:eastAsia="宋体" w:cs="Times New Roman"/>
          <w:kern w:val="2"/>
          <w:sz w:val="21"/>
          <w:lang w:val="en-US" w:eastAsia="zh-CN"/>
        </w:rPr>
        <w:t xml:space="preserve">     </w:t>
      </w:r>
      <w:r>
        <w:rPr>
          <w:rFonts w:hint="eastAsia" w:ascii="宋体" w:hAnsi="宋体" w:eastAsia="宋体" w:cs="宋体"/>
          <w:color w:val="000000"/>
          <w:kern w:val="0"/>
          <w:sz w:val="21"/>
          <w:szCs w:val="21"/>
          <w:lang w:val="en-US" w:eastAsia="zh-CN" w:bidi="ar"/>
        </w:rPr>
        <w:t>（5）发包人和承包人应在合同解除后进行清算，出具最终结清付款证书，结清全部款项。</w:t>
      </w:r>
    </w:p>
    <w:p w14:paraId="2289AE8B">
      <w:pPr>
        <w:keepNext w:val="0"/>
        <w:keepLines w:val="0"/>
        <w:widowControl w:val="0"/>
        <w:suppressLineNumbers w:val="0"/>
        <w:autoSpaceDE/>
        <w:autoSpaceDN/>
        <w:adjustRightInd/>
        <w:spacing w:before="0" w:beforeAutospacing="0" w:after="0" w:afterAutospacing="0" w:line="300" w:lineRule="exact"/>
        <w:ind w:left="0" w:right="0" w:firstLine="420" w:firstLineChars="200"/>
        <w:jc w:val="left"/>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lang w:val="en-US" w:eastAsia="zh-CN" w:bidi="ar"/>
        </w:rPr>
        <w:t>因承包人违约解除合同的，发包人有权暂停对承包人的付款，查清各项付款和已扣款项。发包人和承包人未能就合同解除后的清算和款项支付达成一致的，按照第20条〔争议解决〕的约定处理。</w:t>
      </w:r>
    </w:p>
    <w:p w14:paraId="3D9479F1">
      <w:pPr>
        <w:keepNext w:val="0"/>
        <w:keepLines w:val="0"/>
        <w:widowControl w:val="0"/>
        <w:suppressLineNumbers w:val="0"/>
        <w:autoSpaceDE/>
        <w:autoSpaceDN/>
        <w:adjustRightInd/>
        <w:spacing w:before="0" w:beforeAutospacing="0" w:after="0" w:afterAutospacing="0" w:line="300" w:lineRule="exact"/>
        <w:ind w:left="0" w:right="0" w:firstLine="420" w:firstLineChars="200"/>
        <w:jc w:val="left"/>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lang w:val="en-US" w:eastAsia="zh-CN" w:bidi="ar"/>
        </w:rPr>
        <w:t>16.2.5采购合同权益转让</w:t>
      </w:r>
    </w:p>
    <w:p w14:paraId="02937007">
      <w:pPr>
        <w:keepNext w:val="0"/>
        <w:keepLines w:val="0"/>
        <w:widowControl w:val="0"/>
        <w:suppressLineNumbers w:val="0"/>
        <w:autoSpaceDE/>
        <w:autoSpaceDN/>
        <w:adjustRightInd/>
        <w:spacing w:before="0" w:beforeAutospacing="0" w:after="0" w:afterAutospacing="0" w:line="300" w:lineRule="exact"/>
        <w:ind w:left="0" w:right="0" w:firstLine="420" w:firstLineChars="200"/>
        <w:jc w:val="left"/>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lang w:val="en-US" w:eastAsia="zh-CN" w:bidi="ar"/>
        </w:rPr>
        <w:t>因承包人违约解除合同的，发包人有权要求承包人将其为实施合同而签订的材料和设备的采购合同的权益转让给发包人，承包人应在收到解除合同通知后14天内，协助发包人与采购合同的供应商达成相关的转让协议。</w:t>
      </w:r>
    </w:p>
    <w:p w14:paraId="23C3ED7F">
      <w:pPr>
        <w:keepNext/>
        <w:keepLines/>
        <w:widowControl/>
        <w:suppressLineNumbers w:val="0"/>
        <w:spacing w:before="0" w:beforeAutospacing="0" w:after="0" w:afterAutospacing="0" w:line="300" w:lineRule="exact"/>
        <w:ind w:left="0" w:firstLine="420" w:firstLineChars="200"/>
        <w:jc w:val="both"/>
        <w:outlineLvl w:val="4"/>
        <w:rPr>
          <w:rFonts w:hint="eastAsia" w:ascii="宋体" w:hAnsi="宋体" w:eastAsia="宋体" w:cs="宋体"/>
          <w:b w:val="0"/>
          <w:bCs/>
          <w:color w:val="000000"/>
          <w:kern w:val="2"/>
          <w:sz w:val="21"/>
          <w:szCs w:val="21"/>
          <w:lang w:val="en-US" w:eastAsia="zh-CN" w:bidi="ar"/>
        </w:rPr>
      </w:pPr>
      <w:bookmarkStart w:id="265" w:name="_Toc395262256"/>
      <w:bookmarkEnd w:id="265"/>
      <w:r>
        <w:rPr>
          <w:rFonts w:hint="eastAsia" w:ascii="宋体" w:hAnsi="宋体" w:eastAsia="宋体" w:cs="宋体"/>
          <w:b w:val="0"/>
          <w:bCs/>
          <w:color w:val="000000"/>
          <w:kern w:val="2"/>
          <w:sz w:val="21"/>
          <w:szCs w:val="21"/>
          <w:lang w:val="en-US" w:eastAsia="zh-CN" w:bidi="ar"/>
        </w:rPr>
        <w:t>16.3 第三人造成的违约</w:t>
      </w:r>
    </w:p>
    <w:p w14:paraId="378042CF">
      <w:pPr>
        <w:keepNext w:val="0"/>
        <w:keepLines w:val="0"/>
        <w:widowControl w:val="0"/>
        <w:suppressLineNumbers w:val="0"/>
        <w:autoSpaceDE/>
        <w:autoSpaceDN/>
        <w:adjustRightInd/>
        <w:spacing w:before="0" w:beforeAutospacing="0" w:after="0" w:afterAutospacing="0" w:line="300" w:lineRule="exact"/>
        <w:ind w:left="0" w:right="0" w:firstLine="420" w:firstLineChars="200"/>
        <w:jc w:val="left"/>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lang w:val="en-US" w:eastAsia="zh-CN" w:bidi="ar"/>
        </w:rPr>
        <w:t>在履行合同过程中，一方当事人因第三人的原因造成违约的，应当向对方当事人承担违约责任。一方当事人和第三人之间的纠纷，依照法律规定或者按照约定解决。</w:t>
      </w:r>
    </w:p>
    <w:p w14:paraId="62BE98F5">
      <w:pPr>
        <w:keepNext/>
        <w:keepLines/>
        <w:widowControl/>
        <w:suppressLineNumbers w:val="0"/>
        <w:spacing w:before="0" w:beforeAutospacing="0" w:after="0" w:afterAutospacing="0" w:line="300" w:lineRule="exact"/>
        <w:jc w:val="both"/>
        <w:outlineLvl w:val="3"/>
        <w:rPr>
          <w:rFonts w:hint="eastAsia" w:ascii="宋体" w:hAnsi="宋体" w:eastAsia="黑体" w:cs="黑体"/>
          <w:b w:val="0"/>
          <w:bCs/>
          <w:color w:val="000000"/>
          <w:kern w:val="2"/>
          <w:sz w:val="21"/>
          <w:szCs w:val="21"/>
          <w:lang w:val="en-US" w:eastAsia="zh-CN" w:bidi="ar"/>
        </w:rPr>
      </w:pPr>
      <w:bookmarkStart w:id="266" w:name="_Toc395262257"/>
      <w:bookmarkEnd w:id="266"/>
      <w:bookmarkStart w:id="267" w:name="_Toc337558823"/>
      <w:bookmarkEnd w:id="267"/>
      <w:bookmarkStart w:id="268" w:name="_Toc296503116"/>
      <w:bookmarkEnd w:id="268"/>
      <w:bookmarkStart w:id="269" w:name="_Toc296346617"/>
      <w:r>
        <w:rPr>
          <w:rFonts w:hint="eastAsia" w:ascii="宋体" w:hAnsi="宋体" w:eastAsia="宋体" w:cs="宋体"/>
          <w:b w:val="0"/>
          <w:bCs/>
          <w:color w:val="000000"/>
          <w:kern w:val="2"/>
          <w:sz w:val="21"/>
          <w:szCs w:val="21"/>
          <w:lang w:val="en-US" w:eastAsia="zh-CN" w:bidi="ar"/>
        </w:rPr>
        <w:t xml:space="preserve">17. </w:t>
      </w:r>
      <w:r>
        <w:rPr>
          <w:rFonts w:hint="eastAsia" w:ascii="黑体" w:hAnsi="宋体" w:eastAsia="黑体" w:cs="黑体"/>
          <w:b w:val="0"/>
          <w:bCs/>
          <w:color w:val="000000"/>
          <w:kern w:val="2"/>
          <w:sz w:val="21"/>
          <w:szCs w:val="21"/>
          <w:lang w:val="en-US" w:eastAsia="zh-CN" w:bidi="ar"/>
        </w:rPr>
        <w:t>不可抗力</w:t>
      </w:r>
      <w:bookmarkEnd w:id="269"/>
      <w:r>
        <w:rPr>
          <w:rFonts w:hint="eastAsia" w:ascii="宋体" w:hAnsi="宋体" w:eastAsia="黑体" w:cs="黑体"/>
          <w:b w:val="0"/>
          <w:bCs/>
          <w:color w:val="000000"/>
          <w:kern w:val="2"/>
          <w:sz w:val="21"/>
          <w:szCs w:val="21"/>
          <w:lang w:val="en-US" w:eastAsia="zh-CN" w:bidi="ar"/>
        </w:rPr>
        <w:t xml:space="preserve"> </w:t>
      </w:r>
    </w:p>
    <w:p w14:paraId="4565EA32">
      <w:pPr>
        <w:keepNext/>
        <w:keepLines/>
        <w:widowControl/>
        <w:suppressLineNumbers w:val="0"/>
        <w:spacing w:before="0" w:beforeAutospacing="0" w:after="0" w:afterAutospacing="0" w:line="300" w:lineRule="exact"/>
        <w:ind w:left="0" w:firstLine="420" w:firstLineChars="200"/>
        <w:jc w:val="both"/>
        <w:outlineLvl w:val="4"/>
        <w:rPr>
          <w:rFonts w:hint="eastAsia" w:ascii="宋体" w:hAnsi="宋体" w:eastAsia="宋体" w:cs="宋体"/>
          <w:b w:val="0"/>
          <w:bCs/>
          <w:color w:val="000000"/>
          <w:kern w:val="2"/>
          <w:sz w:val="21"/>
          <w:szCs w:val="21"/>
          <w:lang w:val="en-US" w:eastAsia="zh-CN" w:bidi="ar"/>
        </w:rPr>
      </w:pPr>
      <w:bookmarkStart w:id="270" w:name="_Toc395262258"/>
      <w:bookmarkEnd w:id="270"/>
      <w:bookmarkStart w:id="271" w:name="_Toc296346618"/>
      <w:bookmarkEnd w:id="271"/>
      <w:bookmarkStart w:id="272" w:name="_Toc337558824"/>
      <w:bookmarkEnd w:id="272"/>
      <w:bookmarkStart w:id="273" w:name="_Toc296503117"/>
      <w:r>
        <w:rPr>
          <w:rFonts w:hint="eastAsia" w:ascii="宋体" w:hAnsi="宋体" w:eastAsia="宋体" w:cs="宋体"/>
          <w:b w:val="0"/>
          <w:bCs/>
          <w:color w:val="000000"/>
          <w:kern w:val="2"/>
          <w:sz w:val="21"/>
          <w:szCs w:val="21"/>
          <w:lang w:val="en-US" w:eastAsia="zh-CN" w:bidi="ar"/>
        </w:rPr>
        <w:t>17.1 不可抗力的确认</w:t>
      </w:r>
      <w:bookmarkEnd w:id="273"/>
    </w:p>
    <w:p w14:paraId="270F1BB0">
      <w:pPr>
        <w:keepNext w:val="0"/>
        <w:keepLines w:val="0"/>
        <w:widowControl w:val="0"/>
        <w:suppressLineNumbers w:val="0"/>
        <w:autoSpaceDE w:val="0"/>
        <w:autoSpaceDN w:val="0"/>
        <w:adjustRightInd w:val="0"/>
        <w:spacing w:before="0" w:beforeAutospacing="0" w:after="0" w:afterAutospacing="0" w:line="300" w:lineRule="exact"/>
        <w:ind w:left="0" w:right="0" w:firstLine="420" w:firstLineChars="200"/>
        <w:jc w:val="left"/>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lang w:val="en-US" w:eastAsia="zh-CN" w:bidi="ar"/>
        </w:rPr>
        <w:t>不可抗力是指合同当事人在签订合同时不可预见，在合同履行过程中不可避免且不能克服的自然灾害和社会性突发事件，如地震、海啸、瘟疫、骚乱、戒严、暴动、战争和专用合同条款中约定的其他情形。</w:t>
      </w:r>
    </w:p>
    <w:p w14:paraId="39041EE9">
      <w:pPr>
        <w:keepNext w:val="0"/>
        <w:keepLines w:val="0"/>
        <w:widowControl w:val="0"/>
        <w:suppressLineNumbers w:val="0"/>
        <w:autoSpaceDE w:val="0"/>
        <w:autoSpaceDN w:val="0"/>
        <w:adjustRightInd w:val="0"/>
        <w:spacing w:before="0" w:beforeAutospacing="0" w:after="0" w:afterAutospacing="0" w:line="300" w:lineRule="exact"/>
        <w:ind w:left="0" w:right="0" w:firstLine="420" w:firstLineChars="200"/>
        <w:jc w:val="left"/>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lang w:val="en-US" w:eastAsia="zh-CN" w:bidi="ar"/>
        </w:rPr>
        <w:t>不可抗力发生后，发包人和承包人应收集证明不可抗力发生及不可抗力造成损失的证据，并及时认真统计所造成的损失。合同当事人对是否属于不可抗力或其损失的意见不一致的，由监理人按第4.4款〔商定或确定〕的约定处理。发生争议时，按第20条〔争议解决〕的约定处理。</w:t>
      </w:r>
    </w:p>
    <w:p w14:paraId="2E819F8D">
      <w:pPr>
        <w:keepNext/>
        <w:keepLines/>
        <w:widowControl/>
        <w:suppressLineNumbers w:val="0"/>
        <w:spacing w:before="0" w:beforeAutospacing="0" w:after="0" w:afterAutospacing="0" w:line="300" w:lineRule="exact"/>
        <w:ind w:left="0" w:firstLine="420" w:firstLineChars="200"/>
        <w:jc w:val="both"/>
        <w:outlineLvl w:val="4"/>
        <w:rPr>
          <w:rFonts w:hint="eastAsia" w:ascii="宋体" w:hAnsi="宋体" w:eastAsia="宋体" w:cs="宋体"/>
          <w:b w:val="0"/>
          <w:bCs/>
          <w:color w:val="000000"/>
          <w:kern w:val="2"/>
          <w:sz w:val="21"/>
          <w:szCs w:val="21"/>
          <w:lang w:val="en-US" w:eastAsia="zh-CN" w:bidi="ar"/>
        </w:rPr>
      </w:pPr>
      <w:bookmarkStart w:id="274" w:name="_Toc296503118"/>
      <w:bookmarkEnd w:id="274"/>
      <w:bookmarkStart w:id="275" w:name="_Toc296346619"/>
      <w:bookmarkEnd w:id="275"/>
      <w:bookmarkStart w:id="276" w:name="_Toc395262259"/>
      <w:bookmarkEnd w:id="276"/>
      <w:bookmarkStart w:id="277" w:name="_Toc337558825"/>
      <w:r>
        <w:rPr>
          <w:rFonts w:hint="eastAsia" w:ascii="宋体" w:hAnsi="宋体" w:eastAsia="宋体" w:cs="宋体"/>
          <w:b w:val="0"/>
          <w:bCs/>
          <w:color w:val="000000"/>
          <w:kern w:val="2"/>
          <w:sz w:val="21"/>
          <w:szCs w:val="21"/>
          <w:lang w:val="en-US" w:eastAsia="zh-CN" w:bidi="ar"/>
        </w:rPr>
        <w:t>17.2 不可抗力的通知</w:t>
      </w:r>
      <w:bookmarkEnd w:id="277"/>
    </w:p>
    <w:p w14:paraId="2176191C">
      <w:pPr>
        <w:keepNext w:val="0"/>
        <w:keepLines w:val="0"/>
        <w:widowControl w:val="0"/>
        <w:suppressLineNumbers w:val="0"/>
        <w:autoSpaceDE w:val="0"/>
        <w:autoSpaceDN w:val="0"/>
        <w:adjustRightInd w:val="0"/>
        <w:spacing w:before="0" w:beforeAutospacing="0" w:after="0" w:afterAutospacing="0" w:line="300" w:lineRule="exact"/>
        <w:ind w:left="0" w:right="0" w:firstLine="420" w:firstLineChars="200"/>
        <w:jc w:val="left"/>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lang w:val="en-US" w:eastAsia="zh-CN" w:bidi="ar"/>
        </w:rPr>
        <w:t>合同一方当事人遇到不可抗力事件，使其履行合同义务受到阻碍时，应立即通知合同另一方当事人和监理人，书面说明不可抗力和受阻碍的详细情况，并提供必要的证明。</w:t>
      </w:r>
    </w:p>
    <w:p w14:paraId="75652C4A">
      <w:pPr>
        <w:keepNext w:val="0"/>
        <w:keepLines w:val="0"/>
        <w:widowControl w:val="0"/>
        <w:suppressLineNumbers w:val="0"/>
        <w:autoSpaceDE w:val="0"/>
        <w:autoSpaceDN w:val="0"/>
        <w:adjustRightInd w:val="0"/>
        <w:spacing w:before="0" w:beforeAutospacing="0" w:after="0" w:afterAutospacing="0" w:line="300" w:lineRule="exact"/>
        <w:ind w:left="0" w:right="0" w:firstLine="420" w:firstLineChars="200"/>
        <w:jc w:val="left"/>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lang w:val="en-US" w:eastAsia="zh-CN" w:bidi="ar"/>
        </w:rPr>
        <w:t>不可抗力持续发生的，合同一方当事人应及时向合同另一方当事人和监理人提交中间报告，说明不可抗力和履行合同受阻的情况，并于不可抗力事件结束后28天内提交最终报告及有关资料。</w:t>
      </w:r>
    </w:p>
    <w:p w14:paraId="67078914">
      <w:pPr>
        <w:keepNext/>
        <w:keepLines/>
        <w:widowControl/>
        <w:suppressLineNumbers w:val="0"/>
        <w:spacing w:before="0" w:beforeAutospacing="0" w:after="0" w:afterAutospacing="0" w:line="300" w:lineRule="exact"/>
        <w:ind w:left="0" w:firstLine="420" w:firstLineChars="200"/>
        <w:jc w:val="both"/>
        <w:outlineLvl w:val="4"/>
        <w:rPr>
          <w:rFonts w:hint="eastAsia" w:ascii="宋体" w:hAnsi="宋体" w:eastAsia="宋体" w:cs="宋体"/>
          <w:b w:val="0"/>
          <w:bCs/>
          <w:color w:val="000000"/>
          <w:kern w:val="2"/>
          <w:sz w:val="21"/>
          <w:szCs w:val="21"/>
          <w:lang w:val="en-US" w:eastAsia="zh-CN" w:bidi="ar"/>
        </w:rPr>
      </w:pPr>
      <w:bookmarkStart w:id="278" w:name="_Toc395262260"/>
      <w:bookmarkEnd w:id="278"/>
      <w:bookmarkStart w:id="279" w:name="_Toc296503119"/>
      <w:bookmarkEnd w:id="279"/>
      <w:bookmarkStart w:id="280" w:name="_Toc337558826"/>
      <w:bookmarkEnd w:id="280"/>
      <w:bookmarkStart w:id="281" w:name="_Toc296346620"/>
      <w:r>
        <w:rPr>
          <w:rFonts w:hint="eastAsia" w:ascii="宋体" w:hAnsi="宋体" w:eastAsia="宋体" w:cs="宋体"/>
          <w:b w:val="0"/>
          <w:bCs/>
          <w:color w:val="000000"/>
          <w:kern w:val="2"/>
          <w:sz w:val="21"/>
          <w:szCs w:val="21"/>
          <w:lang w:val="en-US" w:eastAsia="zh-CN" w:bidi="ar"/>
        </w:rPr>
        <w:t>17.3 不可抗力后果的承担</w:t>
      </w:r>
      <w:bookmarkEnd w:id="281"/>
    </w:p>
    <w:p w14:paraId="2BB4B32A">
      <w:pPr>
        <w:keepNext w:val="0"/>
        <w:keepLines w:val="0"/>
        <w:widowControl w:val="0"/>
        <w:suppressLineNumbers w:val="0"/>
        <w:autoSpaceDE w:val="0"/>
        <w:autoSpaceDN w:val="0"/>
        <w:adjustRightInd w:val="0"/>
        <w:spacing w:before="0" w:beforeAutospacing="0" w:after="0" w:afterAutospacing="0" w:line="300" w:lineRule="exact"/>
        <w:ind w:left="0" w:right="0" w:firstLine="420" w:firstLineChars="200"/>
        <w:jc w:val="left"/>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lang w:val="en-US" w:eastAsia="zh-CN" w:bidi="ar"/>
        </w:rPr>
        <w:t>17.3.1 不可抗力引起的后果及造成的损失由合同当事人按照法律规定及合同约定各自承担。不可抗力发生前已完成的工程应当按照合同约定进行计量支付。</w:t>
      </w:r>
    </w:p>
    <w:p w14:paraId="09B8DBE2">
      <w:pPr>
        <w:keepNext w:val="0"/>
        <w:keepLines w:val="0"/>
        <w:widowControl w:val="0"/>
        <w:suppressLineNumbers w:val="0"/>
        <w:autoSpaceDE w:val="0"/>
        <w:autoSpaceDN w:val="0"/>
        <w:adjustRightInd w:val="0"/>
        <w:spacing w:before="0" w:beforeAutospacing="0" w:after="0" w:afterAutospacing="0" w:line="300" w:lineRule="exact"/>
        <w:ind w:left="0" w:right="0" w:firstLine="420" w:firstLineChars="200"/>
        <w:jc w:val="left"/>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lang w:val="en-US" w:eastAsia="zh-CN" w:bidi="ar"/>
        </w:rPr>
        <w:t>17.3.2 不可抗力导致的人员伤亡、财产损失、费用增加和（或）工期延误等后果，由合同当事人按以下原则承担：</w:t>
      </w:r>
    </w:p>
    <w:p w14:paraId="04EABFF2">
      <w:pPr>
        <w:keepNext w:val="0"/>
        <w:keepLines w:val="0"/>
        <w:widowControl w:val="0"/>
        <w:suppressLineNumbers w:val="0"/>
        <w:autoSpaceDE w:val="0"/>
        <w:autoSpaceDN w:val="0"/>
        <w:adjustRightInd w:val="0"/>
        <w:spacing w:before="0" w:beforeAutospacing="0" w:after="0" w:afterAutospacing="0" w:line="300" w:lineRule="exact"/>
        <w:ind w:left="0" w:right="0" w:firstLine="420" w:firstLineChars="200"/>
        <w:jc w:val="left"/>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lang w:val="en-US" w:eastAsia="zh-CN" w:bidi="ar"/>
        </w:rPr>
        <w:t>（1）永久工程、已运至施工现场的材料和工程设备的损坏，以及因工程损坏造成的第三人人员伤亡和财产损失由发包人承担；</w:t>
      </w:r>
    </w:p>
    <w:p w14:paraId="53DA75B6">
      <w:pPr>
        <w:keepNext w:val="0"/>
        <w:keepLines w:val="0"/>
        <w:widowControl w:val="0"/>
        <w:suppressLineNumbers w:val="0"/>
        <w:autoSpaceDE w:val="0"/>
        <w:autoSpaceDN w:val="0"/>
        <w:adjustRightInd w:val="0"/>
        <w:spacing w:before="0" w:beforeAutospacing="0" w:after="0" w:afterAutospacing="0" w:line="300" w:lineRule="exact"/>
        <w:ind w:left="0" w:right="0" w:firstLine="420" w:firstLineChars="200"/>
        <w:jc w:val="left"/>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lang w:val="en-US" w:eastAsia="zh-CN" w:bidi="ar"/>
        </w:rPr>
        <w:t>（2）承包人施工设备的损坏由承包人承担；</w:t>
      </w:r>
    </w:p>
    <w:p w14:paraId="27D0BFF5">
      <w:pPr>
        <w:keepNext w:val="0"/>
        <w:keepLines w:val="0"/>
        <w:widowControl w:val="0"/>
        <w:suppressLineNumbers w:val="0"/>
        <w:autoSpaceDE w:val="0"/>
        <w:autoSpaceDN w:val="0"/>
        <w:adjustRightInd w:val="0"/>
        <w:spacing w:before="0" w:beforeAutospacing="0" w:after="0" w:afterAutospacing="0" w:line="300" w:lineRule="exact"/>
        <w:ind w:left="0" w:right="0" w:firstLine="420" w:firstLineChars="200"/>
        <w:jc w:val="left"/>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lang w:val="en-US" w:eastAsia="zh-CN" w:bidi="ar"/>
        </w:rPr>
        <w:t>（3）发包人和承包人承担各自人员伤亡和财产的损失；</w:t>
      </w:r>
    </w:p>
    <w:p w14:paraId="754F5F4B">
      <w:pPr>
        <w:keepNext w:val="0"/>
        <w:keepLines w:val="0"/>
        <w:widowControl w:val="0"/>
        <w:suppressLineNumbers w:val="0"/>
        <w:autoSpaceDE w:val="0"/>
        <w:autoSpaceDN w:val="0"/>
        <w:adjustRightInd w:val="0"/>
        <w:spacing w:before="0" w:beforeAutospacing="0" w:after="0" w:afterAutospacing="0" w:line="300" w:lineRule="exact"/>
        <w:ind w:left="0" w:right="0" w:firstLine="420" w:firstLineChars="200"/>
        <w:jc w:val="left"/>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lang w:val="en-US" w:eastAsia="zh-CN" w:bidi="ar"/>
        </w:rPr>
        <w:t>（4）因不可抗力影响承包人履行合同约定的义务，已经引起或将引起工期延误的，应当顺延工期，由此导致承包人停工的费用损失由发包人和承包人合理分担，停工期间必须支付的工人工资由发包人承担；</w:t>
      </w:r>
    </w:p>
    <w:p w14:paraId="52D471EB">
      <w:pPr>
        <w:keepNext w:val="0"/>
        <w:keepLines w:val="0"/>
        <w:widowControl w:val="0"/>
        <w:suppressLineNumbers w:val="0"/>
        <w:autoSpaceDE w:val="0"/>
        <w:autoSpaceDN w:val="0"/>
        <w:adjustRightInd w:val="0"/>
        <w:spacing w:before="0" w:beforeAutospacing="0" w:after="0" w:afterAutospacing="0" w:line="300" w:lineRule="exact"/>
        <w:ind w:left="0" w:right="0" w:firstLine="420" w:firstLineChars="200"/>
        <w:jc w:val="left"/>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lang w:val="en-US" w:eastAsia="zh-CN" w:bidi="ar"/>
        </w:rPr>
        <w:t>（5）因不可抗力引起或将引起工期延误，发包人要求赶工的，由此增加的赶工费用由发包人承担；</w:t>
      </w:r>
    </w:p>
    <w:p w14:paraId="6F6F8E33">
      <w:pPr>
        <w:keepNext w:val="0"/>
        <w:keepLines w:val="0"/>
        <w:widowControl w:val="0"/>
        <w:suppressLineNumbers w:val="0"/>
        <w:autoSpaceDE w:val="0"/>
        <w:autoSpaceDN w:val="0"/>
        <w:adjustRightInd w:val="0"/>
        <w:spacing w:before="0" w:beforeAutospacing="0" w:after="0" w:afterAutospacing="0" w:line="300" w:lineRule="exact"/>
        <w:ind w:left="0" w:right="0" w:firstLine="420" w:firstLineChars="200"/>
        <w:jc w:val="left"/>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lang w:val="en-US" w:eastAsia="zh-CN" w:bidi="ar"/>
        </w:rPr>
        <w:t>（6）承包人在停工期间按照发包人要求照管、清理和修复工程的费用由发包人承担。</w:t>
      </w:r>
    </w:p>
    <w:p w14:paraId="55A8AF55">
      <w:pPr>
        <w:keepNext w:val="0"/>
        <w:keepLines w:val="0"/>
        <w:widowControl w:val="0"/>
        <w:suppressLineNumbers w:val="0"/>
        <w:autoSpaceDE w:val="0"/>
        <w:autoSpaceDN w:val="0"/>
        <w:adjustRightInd w:val="0"/>
        <w:spacing w:before="0" w:beforeAutospacing="0" w:after="0" w:afterAutospacing="0" w:line="300" w:lineRule="exact"/>
        <w:ind w:left="0" w:right="0" w:firstLine="420" w:firstLineChars="200"/>
        <w:jc w:val="left"/>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lang w:val="en-US" w:eastAsia="zh-CN" w:bidi="ar"/>
        </w:rPr>
        <w:t>不可抗力发生后，合同当事人均应采取措施尽量避免和减少损失的扩大，任何一方当事人没有采取有效措施导致损失扩大的，应对扩大的损失承担责任。</w:t>
      </w:r>
    </w:p>
    <w:p w14:paraId="7EEDD2BE">
      <w:pPr>
        <w:keepNext w:val="0"/>
        <w:keepLines w:val="0"/>
        <w:widowControl w:val="0"/>
        <w:suppressLineNumbers w:val="0"/>
        <w:autoSpaceDE w:val="0"/>
        <w:autoSpaceDN w:val="0"/>
        <w:adjustRightInd w:val="0"/>
        <w:spacing w:before="0" w:beforeAutospacing="0" w:after="0" w:afterAutospacing="0" w:line="300" w:lineRule="exact"/>
        <w:ind w:left="0" w:right="0" w:firstLine="420" w:firstLineChars="200"/>
        <w:jc w:val="left"/>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lang w:val="en-US" w:eastAsia="zh-CN" w:bidi="ar"/>
        </w:rPr>
        <w:t>因合同一方迟延履行合同义务，在迟延履行期间遭遇不可抗力的，不免除其违约责任。</w:t>
      </w:r>
    </w:p>
    <w:p w14:paraId="3506EC5D">
      <w:pPr>
        <w:keepNext/>
        <w:keepLines/>
        <w:widowControl/>
        <w:suppressLineNumbers w:val="0"/>
        <w:spacing w:before="0" w:beforeAutospacing="0" w:after="0" w:afterAutospacing="0" w:line="300" w:lineRule="exact"/>
        <w:ind w:left="0" w:firstLine="420" w:firstLineChars="200"/>
        <w:jc w:val="both"/>
        <w:outlineLvl w:val="4"/>
        <w:rPr>
          <w:rFonts w:hint="eastAsia" w:ascii="宋体" w:hAnsi="宋体" w:eastAsia="宋体" w:cs="宋体"/>
          <w:b w:val="0"/>
          <w:bCs/>
          <w:color w:val="000000"/>
          <w:kern w:val="2"/>
          <w:sz w:val="21"/>
          <w:szCs w:val="21"/>
          <w:lang w:val="en-US" w:eastAsia="zh-CN" w:bidi="ar"/>
        </w:rPr>
      </w:pPr>
      <w:bookmarkStart w:id="282" w:name="_Toc395262261"/>
      <w:bookmarkEnd w:id="282"/>
      <w:bookmarkStart w:id="283" w:name="_Toc337558827"/>
      <w:r>
        <w:rPr>
          <w:rFonts w:hint="eastAsia" w:ascii="宋体" w:hAnsi="宋体" w:eastAsia="宋体" w:cs="宋体"/>
          <w:b w:val="0"/>
          <w:bCs/>
          <w:color w:val="000000"/>
          <w:kern w:val="2"/>
          <w:sz w:val="21"/>
          <w:szCs w:val="21"/>
          <w:lang w:val="en-US" w:eastAsia="zh-CN" w:bidi="ar"/>
        </w:rPr>
        <w:t>17.4 因不可抗力解除合同</w:t>
      </w:r>
      <w:bookmarkEnd w:id="283"/>
    </w:p>
    <w:p w14:paraId="2B2E7983">
      <w:pPr>
        <w:keepNext w:val="0"/>
        <w:keepLines w:val="0"/>
        <w:widowControl w:val="0"/>
        <w:suppressLineNumbers w:val="0"/>
        <w:autoSpaceDE/>
        <w:autoSpaceDN/>
        <w:adjustRightInd/>
        <w:spacing w:before="0" w:beforeAutospacing="0" w:after="0" w:afterAutospacing="0" w:line="300" w:lineRule="exact"/>
        <w:ind w:left="0" w:right="0" w:firstLine="420" w:firstLineChars="200"/>
        <w:jc w:val="left"/>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lang w:val="en-US" w:eastAsia="zh-CN" w:bidi="ar"/>
        </w:rPr>
        <w:t>因不可抗力导致合同无法履行连续超过84天或累计超过140天的，发包人和承包人均有权解除合同。合同解除后，由双方当事人按照第4.4款〔商定或确定〕商定或确定发包人应支付的款项，该款项包括：</w:t>
      </w:r>
    </w:p>
    <w:p w14:paraId="3E79239D">
      <w:pPr>
        <w:keepNext w:val="0"/>
        <w:keepLines w:val="0"/>
        <w:widowControl w:val="0"/>
        <w:suppressLineNumbers w:val="0"/>
        <w:autoSpaceDE/>
        <w:autoSpaceDN/>
        <w:adjustRightInd/>
        <w:spacing w:before="0" w:beforeAutospacing="0" w:after="0" w:afterAutospacing="0" w:line="300" w:lineRule="exact"/>
        <w:ind w:left="0" w:right="0" w:firstLine="420" w:firstLineChars="200"/>
        <w:jc w:val="left"/>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lang w:val="en-US" w:eastAsia="zh-CN" w:bidi="ar"/>
        </w:rPr>
        <w:t>（1）合同解除前承包人已完成工作的价款；</w:t>
      </w:r>
    </w:p>
    <w:p w14:paraId="532AF8E2">
      <w:pPr>
        <w:keepNext w:val="0"/>
        <w:keepLines w:val="0"/>
        <w:widowControl w:val="0"/>
        <w:suppressLineNumbers w:val="0"/>
        <w:autoSpaceDE/>
        <w:autoSpaceDN/>
        <w:adjustRightInd/>
        <w:spacing w:before="0" w:beforeAutospacing="0" w:after="0" w:afterAutospacing="0" w:line="300" w:lineRule="exact"/>
        <w:ind w:left="0" w:right="0" w:firstLine="420" w:firstLineChars="200"/>
        <w:jc w:val="left"/>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lang w:val="en-US" w:eastAsia="zh-CN" w:bidi="ar"/>
        </w:rPr>
        <w:t>（2）承包人为工程订购的并已交付给承包人，或承包人有责任接受交付的材料、工程设备和其他物品的价款；</w:t>
      </w:r>
    </w:p>
    <w:p w14:paraId="73DFEC5A">
      <w:pPr>
        <w:keepNext w:val="0"/>
        <w:keepLines w:val="0"/>
        <w:widowControl w:val="0"/>
        <w:suppressLineNumbers w:val="0"/>
        <w:autoSpaceDE/>
        <w:autoSpaceDN/>
        <w:adjustRightInd/>
        <w:spacing w:before="0" w:beforeAutospacing="0" w:after="0" w:afterAutospacing="0" w:line="300" w:lineRule="exact"/>
        <w:ind w:left="0" w:right="0" w:firstLine="420" w:firstLineChars="200"/>
        <w:jc w:val="left"/>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lang w:val="en-US" w:eastAsia="zh-CN" w:bidi="ar"/>
        </w:rPr>
        <w:t>（3）发包人要求承包人退货或解除订货合同而产生的费用，或因不能退货或解除合同而产生的损失；</w:t>
      </w:r>
    </w:p>
    <w:p w14:paraId="1A8E035E">
      <w:pPr>
        <w:keepNext w:val="0"/>
        <w:keepLines w:val="0"/>
        <w:widowControl w:val="0"/>
        <w:suppressLineNumbers w:val="0"/>
        <w:autoSpaceDE/>
        <w:autoSpaceDN/>
        <w:adjustRightInd/>
        <w:spacing w:before="0" w:beforeAutospacing="0" w:after="0" w:afterAutospacing="0" w:line="300" w:lineRule="exact"/>
        <w:ind w:left="0" w:right="0" w:firstLine="420" w:firstLineChars="200"/>
        <w:jc w:val="left"/>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lang w:val="en-US" w:eastAsia="zh-CN" w:bidi="ar"/>
        </w:rPr>
        <w:t>（4）承包人撤离施工现场以及遣散承包人人员的费用；</w:t>
      </w:r>
    </w:p>
    <w:p w14:paraId="0060FFEF">
      <w:pPr>
        <w:keepNext w:val="0"/>
        <w:keepLines w:val="0"/>
        <w:widowControl w:val="0"/>
        <w:suppressLineNumbers w:val="0"/>
        <w:autoSpaceDE/>
        <w:autoSpaceDN/>
        <w:adjustRightInd/>
        <w:spacing w:before="0" w:beforeAutospacing="0" w:after="0" w:afterAutospacing="0" w:line="300" w:lineRule="exact"/>
        <w:ind w:left="0" w:right="0" w:firstLine="420" w:firstLineChars="200"/>
        <w:jc w:val="left"/>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lang w:val="en-US" w:eastAsia="zh-CN" w:bidi="ar"/>
        </w:rPr>
        <w:t>（5）按照合同约定在合同解除前应支付给承包人的其他款项；</w:t>
      </w:r>
    </w:p>
    <w:p w14:paraId="1191930A">
      <w:pPr>
        <w:keepNext w:val="0"/>
        <w:keepLines w:val="0"/>
        <w:widowControl w:val="0"/>
        <w:suppressLineNumbers w:val="0"/>
        <w:autoSpaceDE/>
        <w:autoSpaceDN/>
        <w:adjustRightInd/>
        <w:spacing w:before="0" w:beforeAutospacing="0" w:after="0" w:afterAutospacing="0" w:line="300" w:lineRule="exact"/>
        <w:ind w:left="0" w:right="0" w:firstLine="420" w:firstLineChars="200"/>
        <w:jc w:val="left"/>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lang w:val="en-US" w:eastAsia="zh-CN" w:bidi="ar"/>
        </w:rPr>
        <w:t>（6）扣减承包人按照合同约定应向发包人支付的款项；</w:t>
      </w:r>
    </w:p>
    <w:p w14:paraId="22741A16">
      <w:pPr>
        <w:keepNext w:val="0"/>
        <w:keepLines w:val="0"/>
        <w:widowControl w:val="0"/>
        <w:suppressLineNumbers w:val="0"/>
        <w:autoSpaceDE/>
        <w:autoSpaceDN/>
        <w:adjustRightInd/>
        <w:spacing w:before="0" w:beforeAutospacing="0" w:after="0" w:afterAutospacing="0" w:line="300" w:lineRule="exact"/>
        <w:ind w:left="0" w:right="0" w:firstLine="420" w:firstLineChars="200"/>
        <w:jc w:val="left"/>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lang w:val="en-US" w:eastAsia="zh-CN" w:bidi="ar"/>
        </w:rPr>
        <w:t>（7）双方商定或确定的其他款项。</w:t>
      </w:r>
    </w:p>
    <w:p w14:paraId="484C3AC9">
      <w:pPr>
        <w:keepNext w:val="0"/>
        <w:keepLines w:val="0"/>
        <w:widowControl w:val="0"/>
        <w:suppressLineNumbers w:val="0"/>
        <w:autoSpaceDE/>
        <w:autoSpaceDN/>
        <w:adjustRightInd/>
        <w:spacing w:before="0" w:beforeAutospacing="0" w:after="0" w:afterAutospacing="0" w:line="300" w:lineRule="exact"/>
        <w:ind w:left="0" w:right="0" w:firstLine="420" w:firstLineChars="200"/>
        <w:jc w:val="left"/>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lang w:val="en-US" w:eastAsia="zh-CN" w:bidi="ar"/>
        </w:rPr>
        <w:t>除专用合同条款另有约定外，合同解除后，发包人应在商定或确定上述款项后28天内完成上述款项的支付。</w:t>
      </w:r>
    </w:p>
    <w:p w14:paraId="29C7C32B">
      <w:pPr>
        <w:keepNext/>
        <w:keepLines/>
        <w:widowControl/>
        <w:suppressLineNumbers w:val="0"/>
        <w:spacing w:before="0" w:beforeAutospacing="0" w:after="0" w:afterAutospacing="0" w:line="300" w:lineRule="exact"/>
        <w:jc w:val="both"/>
        <w:outlineLvl w:val="3"/>
        <w:rPr>
          <w:rFonts w:hint="eastAsia" w:ascii="宋体" w:hAnsi="宋体" w:eastAsia="黑体" w:cs="黑体"/>
          <w:b w:val="0"/>
          <w:bCs/>
          <w:color w:val="000000"/>
          <w:kern w:val="2"/>
          <w:sz w:val="21"/>
          <w:szCs w:val="21"/>
          <w:lang w:val="en-US" w:eastAsia="zh-CN" w:bidi="ar"/>
        </w:rPr>
      </w:pPr>
      <w:bookmarkStart w:id="284" w:name="_Toc395262262"/>
      <w:bookmarkEnd w:id="284"/>
      <w:bookmarkStart w:id="285" w:name="_Toc296503120"/>
      <w:bookmarkEnd w:id="285"/>
      <w:bookmarkStart w:id="286" w:name="_Toc337558828"/>
      <w:bookmarkEnd w:id="286"/>
      <w:bookmarkStart w:id="287" w:name="_Toc296346621"/>
      <w:r>
        <w:rPr>
          <w:rFonts w:hint="eastAsia" w:ascii="宋体" w:hAnsi="宋体" w:eastAsia="宋体" w:cs="宋体"/>
          <w:b w:val="0"/>
          <w:bCs/>
          <w:color w:val="000000"/>
          <w:kern w:val="2"/>
          <w:sz w:val="21"/>
          <w:szCs w:val="21"/>
          <w:lang w:val="en-US" w:eastAsia="zh-CN" w:bidi="ar"/>
        </w:rPr>
        <w:t xml:space="preserve">18. </w:t>
      </w:r>
      <w:r>
        <w:rPr>
          <w:rFonts w:hint="eastAsia" w:ascii="黑体" w:hAnsi="宋体" w:eastAsia="黑体" w:cs="黑体"/>
          <w:b w:val="0"/>
          <w:bCs/>
          <w:color w:val="000000"/>
          <w:kern w:val="2"/>
          <w:sz w:val="21"/>
          <w:szCs w:val="21"/>
          <w:lang w:val="en-US" w:eastAsia="zh-CN" w:bidi="ar"/>
        </w:rPr>
        <w:t>保险</w:t>
      </w:r>
      <w:bookmarkEnd w:id="287"/>
    </w:p>
    <w:p w14:paraId="64008732">
      <w:pPr>
        <w:keepNext/>
        <w:keepLines/>
        <w:widowControl/>
        <w:suppressLineNumbers w:val="0"/>
        <w:spacing w:before="0" w:beforeAutospacing="0" w:after="0" w:afterAutospacing="0" w:line="300" w:lineRule="exact"/>
        <w:ind w:left="0" w:firstLine="420" w:firstLineChars="200"/>
        <w:jc w:val="both"/>
        <w:outlineLvl w:val="4"/>
        <w:rPr>
          <w:rFonts w:hint="eastAsia" w:ascii="宋体" w:hAnsi="宋体" w:eastAsia="宋体" w:cs="宋体"/>
          <w:b w:val="0"/>
          <w:bCs/>
          <w:color w:val="000000"/>
          <w:kern w:val="2"/>
          <w:sz w:val="21"/>
          <w:szCs w:val="21"/>
          <w:lang w:val="en-US" w:eastAsia="zh-CN" w:bidi="ar"/>
        </w:rPr>
      </w:pPr>
      <w:bookmarkStart w:id="288" w:name="_Toc395262263"/>
      <w:bookmarkEnd w:id="288"/>
      <w:bookmarkStart w:id="289" w:name="_Toc296503121"/>
      <w:bookmarkEnd w:id="289"/>
      <w:bookmarkStart w:id="290" w:name="_Toc337558829"/>
      <w:bookmarkEnd w:id="290"/>
      <w:bookmarkStart w:id="291" w:name="_Toc296346622"/>
      <w:r>
        <w:rPr>
          <w:rFonts w:hint="eastAsia" w:ascii="宋体" w:hAnsi="宋体" w:eastAsia="宋体" w:cs="宋体"/>
          <w:b w:val="0"/>
          <w:bCs/>
          <w:color w:val="000000"/>
          <w:kern w:val="2"/>
          <w:sz w:val="21"/>
          <w:szCs w:val="21"/>
          <w:lang w:val="en-US" w:eastAsia="zh-CN" w:bidi="ar"/>
        </w:rPr>
        <w:t>18.1 工程保险</w:t>
      </w:r>
      <w:bookmarkEnd w:id="291"/>
    </w:p>
    <w:p w14:paraId="4424EE01">
      <w:pPr>
        <w:keepNext w:val="0"/>
        <w:keepLines w:val="0"/>
        <w:widowControl w:val="0"/>
        <w:suppressLineNumbers w:val="0"/>
        <w:autoSpaceDE w:val="0"/>
        <w:autoSpaceDN w:val="0"/>
        <w:adjustRightInd w:val="0"/>
        <w:spacing w:before="0" w:beforeAutospacing="0" w:after="0" w:afterAutospacing="0" w:line="300" w:lineRule="exact"/>
        <w:ind w:left="0" w:right="0" w:firstLine="420" w:firstLineChars="200"/>
        <w:jc w:val="left"/>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lang w:val="en-US" w:eastAsia="zh-CN" w:bidi="ar"/>
        </w:rPr>
        <w:t>除专用合同条款另有约定外，发包人应投保建筑工程一切险或安装工程一切险；发包人委托承包人投保的，因投保产生的保险费和其他相关费用由发包人承担。</w:t>
      </w:r>
    </w:p>
    <w:p w14:paraId="351E4CFE">
      <w:pPr>
        <w:keepNext/>
        <w:keepLines/>
        <w:widowControl/>
        <w:suppressLineNumbers w:val="0"/>
        <w:spacing w:before="0" w:beforeAutospacing="0" w:after="0" w:afterAutospacing="0" w:line="300" w:lineRule="exact"/>
        <w:ind w:left="0" w:firstLine="420" w:firstLineChars="200"/>
        <w:jc w:val="both"/>
        <w:outlineLvl w:val="4"/>
        <w:rPr>
          <w:rFonts w:hint="eastAsia" w:ascii="宋体" w:hAnsi="宋体" w:eastAsia="宋体" w:cs="宋体"/>
          <w:b w:val="0"/>
          <w:bCs/>
          <w:color w:val="000000"/>
          <w:kern w:val="2"/>
          <w:sz w:val="21"/>
          <w:szCs w:val="21"/>
          <w:lang w:val="en-US" w:eastAsia="zh-CN" w:bidi="ar"/>
        </w:rPr>
      </w:pPr>
      <w:bookmarkStart w:id="292" w:name="_Toc395262264"/>
      <w:bookmarkEnd w:id="292"/>
      <w:bookmarkStart w:id="293" w:name="_Toc337558830"/>
      <w:bookmarkEnd w:id="293"/>
      <w:bookmarkStart w:id="294" w:name="_Toc296503122"/>
      <w:bookmarkEnd w:id="294"/>
      <w:bookmarkStart w:id="295" w:name="_Toc296346623"/>
      <w:r>
        <w:rPr>
          <w:rFonts w:hint="eastAsia" w:ascii="宋体" w:hAnsi="宋体" w:eastAsia="宋体" w:cs="宋体"/>
          <w:b w:val="0"/>
          <w:bCs/>
          <w:color w:val="000000"/>
          <w:kern w:val="2"/>
          <w:sz w:val="21"/>
          <w:szCs w:val="21"/>
          <w:lang w:val="en-US" w:eastAsia="zh-CN" w:bidi="ar"/>
        </w:rPr>
        <w:t>18.2 工伤保险</w:t>
      </w:r>
      <w:bookmarkEnd w:id="295"/>
    </w:p>
    <w:p w14:paraId="6485E938">
      <w:pPr>
        <w:keepNext w:val="0"/>
        <w:keepLines w:val="0"/>
        <w:widowControl w:val="0"/>
        <w:suppressLineNumbers w:val="0"/>
        <w:autoSpaceDE w:val="0"/>
        <w:autoSpaceDN w:val="0"/>
        <w:adjustRightInd w:val="0"/>
        <w:spacing w:before="0" w:beforeAutospacing="0" w:after="0" w:afterAutospacing="0" w:line="300" w:lineRule="exact"/>
        <w:ind w:left="0" w:right="0" w:firstLine="420" w:firstLineChars="200"/>
        <w:jc w:val="left"/>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lang w:val="en-US" w:eastAsia="zh-CN" w:bidi="ar"/>
        </w:rPr>
        <w:t>18.2.1 发包人应依照法律规定参加工伤保险，并为在施工现场的全部员工办理工伤保险，缴纳工伤保险费，并要求监理人及由发包人为履行合同聘请的第三方依法参加工伤保险。</w:t>
      </w:r>
    </w:p>
    <w:p w14:paraId="479EA31A">
      <w:pPr>
        <w:keepNext w:val="0"/>
        <w:keepLines w:val="0"/>
        <w:widowControl w:val="0"/>
        <w:suppressLineNumbers w:val="0"/>
        <w:autoSpaceDE w:val="0"/>
        <w:autoSpaceDN w:val="0"/>
        <w:adjustRightInd w:val="0"/>
        <w:spacing w:before="0" w:beforeAutospacing="0" w:after="0" w:afterAutospacing="0" w:line="300" w:lineRule="exact"/>
        <w:ind w:left="0" w:right="0" w:firstLine="420" w:firstLineChars="200"/>
        <w:jc w:val="left"/>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lang w:val="en-US" w:eastAsia="zh-CN" w:bidi="ar"/>
        </w:rPr>
        <w:t>18.2.2 承包人应依照法律规定参加工伤保险，并为其履行合同的全部员工办理工伤保险，缴纳工伤保险费，并要求分包人及由承包人为履行合同聘请的第三方依法参加工伤保险。</w:t>
      </w:r>
    </w:p>
    <w:p w14:paraId="7082A271">
      <w:pPr>
        <w:keepNext/>
        <w:keepLines/>
        <w:widowControl/>
        <w:suppressLineNumbers w:val="0"/>
        <w:spacing w:before="0" w:beforeAutospacing="0" w:after="0" w:afterAutospacing="0" w:line="300" w:lineRule="exact"/>
        <w:ind w:left="0" w:firstLine="420" w:firstLineChars="200"/>
        <w:jc w:val="both"/>
        <w:outlineLvl w:val="4"/>
        <w:rPr>
          <w:rFonts w:hint="eastAsia" w:ascii="宋体" w:hAnsi="宋体" w:eastAsia="宋体" w:cs="宋体"/>
          <w:b w:val="0"/>
          <w:bCs/>
          <w:color w:val="000000"/>
          <w:kern w:val="2"/>
          <w:sz w:val="21"/>
          <w:szCs w:val="21"/>
          <w:lang w:val="en-US" w:eastAsia="zh-CN" w:bidi="ar"/>
        </w:rPr>
      </w:pPr>
      <w:bookmarkStart w:id="296" w:name="_Toc296503125"/>
      <w:bookmarkEnd w:id="296"/>
      <w:bookmarkStart w:id="297" w:name="_Toc296346626"/>
      <w:bookmarkEnd w:id="297"/>
      <w:bookmarkStart w:id="298" w:name="_Toc395262265"/>
      <w:bookmarkEnd w:id="298"/>
      <w:bookmarkStart w:id="299" w:name="_Toc337558831"/>
      <w:r>
        <w:rPr>
          <w:rFonts w:hint="eastAsia" w:ascii="宋体" w:hAnsi="宋体" w:eastAsia="宋体" w:cs="宋体"/>
          <w:b w:val="0"/>
          <w:bCs/>
          <w:color w:val="000000"/>
          <w:kern w:val="2"/>
          <w:sz w:val="21"/>
          <w:szCs w:val="21"/>
          <w:lang w:val="en-US" w:eastAsia="zh-CN" w:bidi="ar"/>
        </w:rPr>
        <w:t>18.3其他保险</w:t>
      </w:r>
      <w:bookmarkEnd w:id="299"/>
    </w:p>
    <w:p w14:paraId="0162148A">
      <w:pPr>
        <w:keepNext w:val="0"/>
        <w:keepLines w:val="0"/>
        <w:widowControl w:val="0"/>
        <w:suppressLineNumbers w:val="0"/>
        <w:autoSpaceDE/>
        <w:autoSpaceDN/>
        <w:adjustRightInd/>
        <w:spacing w:before="0" w:beforeAutospacing="0" w:after="0" w:afterAutospacing="0" w:line="300" w:lineRule="exact"/>
        <w:ind w:left="0" w:right="0" w:firstLine="420" w:firstLineChars="200"/>
        <w:jc w:val="left"/>
        <w:rPr>
          <w:rFonts w:hint="eastAsia" w:ascii="宋体" w:hAnsi="宋体" w:eastAsia="宋体" w:cs="宋体"/>
          <w:color w:val="000000"/>
          <w:kern w:val="2"/>
          <w:sz w:val="21"/>
          <w:szCs w:val="21"/>
        </w:rPr>
      </w:pPr>
      <w:r>
        <w:rPr>
          <w:rFonts w:hint="eastAsia" w:ascii="宋体" w:hAnsi="宋体" w:eastAsia="宋体" w:cs="宋体"/>
          <w:color w:val="000000"/>
          <w:kern w:val="2"/>
          <w:sz w:val="21"/>
          <w:szCs w:val="21"/>
          <w:lang w:val="en-US" w:eastAsia="zh-CN" w:bidi="ar"/>
        </w:rPr>
        <w:t>发包人和承包人可以为其施工现场的全部人员办理意外伤害保险并支付保险费，包括其员工及为履行合同聘请的第三方的人员，具体事项由合同当事人在专用合同条款约定。</w:t>
      </w:r>
    </w:p>
    <w:p w14:paraId="45DF80EA">
      <w:pPr>
        <w:keepNext w:val="0"/>
        <w:keepLines w:val="0"/>
        <w:widowControl w:val="0"/>
        <w:suppressLineNumbers w:val="0"/>
        <w:autoSpaceDE/>
        <w:autoSpaceDN/>
        <w:adjustRightInd/>
        <w:spacing w:before="0" w:beforeAutospacing="0" w:after="0" w:afterAutospacing="0" w:line="300" w:lineRule="exact"/>
        <w:ind w:left="0" w:right="0" w:firstLine="420" w:firstLineChars="200"/>
        <w:jc w:val="left"/>
        <w:rPr>
          <w:rFonts w:hint="eastAsia" w:ascii="宋体" w:hAnsi="宋体" w:eastAsia="宋体" w:cs="宋体"/>
          <w:color w:val="000000"/>
          <w:kern w:val="2"/>
          <w:sz w:val="21"/>
          <w:szCs w:val="21"/>
        </w:rPr>
      </w:pPr>
      <w:r>
        <w:rPr>
          <w:rFonts w:hint="eastAsia" w:ascii="宋体" w:hAnsi="宋体" w:eastAsia="宋体" w:cs="宋体"/>
          <w:color w:val="000000"/>
          <w:kern w:val="2"/>
          <w:sz w:val="21"/>
          <w:szCs w:val="21"/>
          <w:lang w:val="en-US" w:eastAsia="zh-CN" w:bidi="ar"/>
        </w:rPr>
        <w:t>除专用合同条款另有约定外，承包人应为其施工设备等办理财产保险。</w:t>
      </w:r>
    </w:p>
    <w:p w14:paraId="262F998D">
      <w:pPr>
        <w:keepNext/>
        <w:keepLines/>
        <w:widowControl/>
        <w:suppressLineNumbers w:val="0"/>
        <w:spacing w:before="0" w:beforeAutospacing="0" w:after="0" w:afterAutospacing="0" w:line="300" w:lineRule="exact"/>
        <w:ind w:left="0" w:firstLine="420" w:firstLineChars="200"/>
        <w:jc w:val="both"/>
        <w:outlineLvl w:val="4"/>
        <w:rPr>
          <w:rFonts w:hint="eastAsia" w:ascii="宋体" w:hAnsi="宋体" w:eastAsia="宋体" w:cs="宋体"/>
          <w:b w:val="0"/>
          <w:bCs/>
          <w:color w:val="000000"/>
          <w:kern w:val="2"/>
          <w:sz w:val="21"/>
          <w:szCs w:val="21"/>
          <w:lang w:val="en-US" w:eastAsia="zh-CN" w:bidi="ar"/>
        </w:rPr>
      </w:pPr>
      <w:bookmarkStart w:id="300" w:name="_Toc395262266"/>
      <w:bookmarkEnd w:id="300"/>
      <w:r>
        <w:rPr>
          <w:rFonts w:hint="eastAsia" w:ascii="宋体" w:hAnsi="宋体" w:eastAsia="宋体" w:cs="宋体"/>
          <w:b w:val="0"/>
          <w:bCs/>
          <w:color w:val="000000"/>
          <w:kern w:val="2"/>
          <w:sz w:val="21"/>
          <w:szCs w:val="21"/>
          <w:lang w:val="en-US" w:eastAsia="zh-CN" w:bidi="ar"/>
        </w:rPr>
        <w:t>18.4持续保险</w:t>
      </w:r>
    </w:p>
    <w:p w14:paraId="07D758F1">
      <w:pPr>
        <w:keepNext w:val="0"/>
        <w:keepLines w:val="0"/>
        <w:widowControl w:val="0"/>
        <w:suppressLineNumbers w:val="0"/>
        <w:autoSpaceDE/>
        <w:autoSpaceDN/>
        <w:adjustRightInd/>
        <w:spacing w:before="0" w:beforeAutospacing="0" w:after="0" w:afterAutospacing="0" w:line="300" w:lineRule="exact"/>
        <w:ind w:left="0" w:right="0" w:firstLine="420" w:firstLineChars="200"/>
        <w:jc w:val="left"/>
        <w:rPr>
          <w:rFonts w:hint="eastAsia" w:ascii="宋体" w:hAnsi="宋体" w:eastAsia="宋体" w:cs="宋体"/>
          <w:color w:val="000000"/>
          <w:kern w:val="2"/>
          <w:sz w:val="21"/>
          <w:szCs w:val="21"/>
        </w:rPr>
      </w:pPr>
      <w:r>
        <w:rPr>
          <w:rFonts w:hint="eastAsia" w:ascii="宋体" w:hAnsi="宋体" w:eastAsia="宋体" w:cs="宋体"/>
          <w:color w:val="000000"/>
          <w:kern w:val="2"/>
          <w:sz w:val="21"/>
          <w:szCs w:val="21"/>
          <w:lang w:val="en-US" w:eastAsia="zh-CN" w:bidi="ar"/>
        </w:rPr>
        <w:t>合同当事人应与保险人保持联系，使保险人能够随时了解工程实施中的变动，并确保按保险合同条款要求持续保险。</w:t>
      </w:r>
    </w:p>
    <w:p w14:paraId="72FB66D8">
      <w:pPr>
        <w:keepNext/>
        <w:keepLines/>
        <w:widowControl/>
        <w:suppressLineNumbers w:val="0"/>
        <w:spacing w:before="0" w:beforeAutospacing="0" w:after="0" w:afterAutospacing="0" w:line="300" w:lineRule="exact"/>
        <w:ind w:left="0" w:firstLine="420" w:firstLineChars="200"/>
        <w:jc w:val="both"/>
        <w:outlineLvl w:val="4"/>
        <w:rPr>
          <w:rFonts w:hint="eastAsia" w:ascii="宋体" w:hAnsi="宋体" w:eastAsia="宋体" w:cs="宋体"/>
          <w:b w:val="0"/>
          <w:bCs/>
          <w:color w:val="000000"/>
          <w:kern w:val="2"/>
          <w:sz w:val="21"/>
          <w:szCs w:val="21"/>
          <w:lang w:val="en-US" w:eastAsia="zh-CN" w:bidi="ar"/>
        </w:rPr>
      </w:pPr>
      <w:bookmarkStart w:id="301" w:name="_Toc395262267"/>
      <w:bookmarkEnd w:id="301"/>
      <w:bookmarkStart w:id="302" w:name="_Toc296346627"/>
      <w:bookmarkEnd w:id="302"/>
      <w:bookmarkStart w:id="303" w:name="_Toc296503126"/>
      <w:bookmarkEnd w:id="303"/>
      <w:bookmarkStart w:id="304" w:name="_Toc337558832"/>
      <w:r>
        <w:rPr>
          <w:rFonts w:hint="eastAsia" w:ascii="宋体" w:hAnsi="宋体" w:eastAsia="宋体" w:cs="宋体"/>
          <w:b w:val="0"/>
          <w:bCs/>
          <w:color w:val="000000"/>
          <w:kern w:val="2"/>
          <w:sz w:val="21"/>
          <w:szCs w:val="21"/>
          <w:lang w:val="en-US" w:eastAsia="zh-CN" w:bidi="ar"/>
        </w:rPr>
        <w:t>18.5 保险凭证</w:t>
      </w:r>
      <w:bookmarkEnd w:id="304"/>
    </w:p>
    <w:p w14:paraId="06F84627">
      <w:pPr>
        <w:keepNext w:val="0"/>
        <w:keepLines w:val="0"/>
        <w:widowControl w:val="0"/>
        <w:suppressLineNumbers w:val="0"/>
        <w:autoSpaceDE/>
        <w:autoSpaceDN/>
        <w:adjustRightInd/>
        <w:spacing w:before="0" w:beforeAutospacing="0" w:after="0" w:afterAutospacing="0" w:line="300" w:lineRule="exact"/>
        <w:ind w:left="0" w:right="0" w:firstLine="420" w:firstLineChars="200"/>
        <w:jc w:val="left"/>
        <w:rPr>
          <w:rFonts w:hint="eastAsia" w:ascii="宋体" w:hAnsi="宋体" w:eastAsia="宋体" w:cs="宋体"/>
          <w:color w:val="000000"/>
          <w:kern w:val="2"/>
          <w:sz w:val="21"/>
          <w:szCs w:val="21"/>
        </w:rPr>
      </w:pPr>
      <w:r>
        <w:rPr>
          <w:rFonts w:hint="eastAsia" w:ascii="宋体" w:hAnsi="宋体" w:eastAsia="宋体" w:cs="宋体"/>
          <w:color w:val="000000"/>
          <w:kern w:val="2"/>
          <w:sz w:val="21"/>
          <w:szCs w:val="21"/>
          <w:lang w:val="en-US" w:eastAsia="zh-CN" w:bidi="ar"/>
        </w:rPr>
        <w:t>合同当事人应及时向另一方当事人提交其已投保的各项保险的凭证和保险单复印件。</w:t>
      </w:r>
    </w:p>
    <w:p w14:paraId="7EF873B8">
      <w:pPr>
        <w:keepNext/>
        <w:keepLines/>
        <w:widowControl/>
        <w:suppressLineNumbers w:val="0"/>
        <w:spacing w:before="0" w:beforeAutospacing="0" w:after="0" w:afterAutospacing="0" w:line="300" w:lineRule="exact"/>
        <w:ind w:left="0" w:firstLine="420" w:firstLineChars="200"/>
        <w:jc w:val="both"/>
        <w:outlineLvl w:val="4"/>
        <w:rPr>
          <w:rFonts w:hint="eastAsia" w:ascii="宋体" w:hAnsi="宋体" w:eastAsia="宋体" w:cs="宋体"/>
          <w:b w:val="0"/>
          <w:bCs/>
          <w:color w:val="000000"/>
          <w:kern w:val="2"/>
          <w:sz w:val="21"/>
          <w:szCs w:val="21"/>
          <w:lang w:val="en-US" w:eastAsia="zh-CN" w:bidi="ar"/>
        </w:rPr>
      </w:pPr>
      <w:bookmarkStart w:id="305" w:name="_Toc395262268"/>
      <w:bookmarkEnd w:id="305"/>
      <w:bookmarkStart w:id="306" w:name="_Toc296503127"/>
      <w:bookmarkEnd w:id="306"/>
      <w:bookmarkStart w:id="307" w:name="_Toc337558833"/>
      <w:bookmarkEnd w:id="307"/>
      <w:bookmarkStart w:id="308" w:name="_Toc296346628"/>
      <w:r>
        <w:rPr>
          <w:rFonts w:hint="eastAsia" w:ascii="宋体" w:hAnsi="宋体" w:eastAsia="宋体" w:cs="宋体"/>
          <w:b w:val="0"/>
          <w:bCs/>
          <w:color w:val="000000"/>
          <w:kern w:val="2"/>
          <w:sz w:val="21"/>
          <w:szCs w:val="21"/>
          <w:lang w:val="en-US" w:eastAsia="zh-CN" w:bidi="ar"/>
        </w:rPr>
        <w:t>18.6 未按约定投保的补救</w:t>
      </w:r>
      <w:bookmarkEnd w:id="308"/>
    </w:p>
    <w:p w14:paraId="76E7AB8C">
      <w:pPr>
        <w:keepNext w:val="0"/>
        <w:keepLines w:val="0"/>
        <w:widowControl w:val="0"/>
        <w:suppressLineNumbers w:val="0"/>
        <w:autoSpaceDE/>
        <w:autoSpaceDN/>
        <w:adjustRightInd/>
        <w:spacing w:before="0" w:beforeAutospacing="0" w:after="0" w:afterAutospacing="0" w:line="300" w:lineRule="exact"/>
        <w:ind w:left="0" w:right="0" w:firstLine="420" w:firstLineChars="200"/>
        <w:jc w:val="left"/>
        <w:rPr>
          <w:rFonts w:hint="eastAsia" w:ascii="宋体" w:hAnsi="宋体" w:eastAsia="宋体" w:cs="宋体"/>
          <w:color w:val="000000"/>
          <w:kern w:val="2"/>
          <w:sz w:val="21"/>
          <w:szCs w:val="21"/>
        </w:rPr>
      </w:pPr>
      <w:r>
        <w:rPr>
          <w:rFonts w:hint="eastAsia" w:ascii="宋体" w:hAnsi="宋体" w:eastAsia="宋体" w:cs="宋体"/>
          <w:color w:val="000000"/>
          <w:kern w:val="2"/>
          <w:sz w:val="21"/>
          <w:szCs w:val="21"/>
          <w:lang w:val="en-US" w:eastAsia="zh-CN" w:bidi="ar"/>
        </w:rPr>
        <w:t>18.6.1发包人未按合同约定办理保险，或未能使保险持续有效的，则承包人可代为办理，所需费用由发包人承担。发包人未按合同约定办理保险，导致未能得到足额赔偿的，由发包人负责补足。</w:t>
      </w:r>
    </w:p>
    <w:p w14:paraId="411239A0">
      <w:pPr>
        <w:keepNext w:val="0"/>
        <w:keepLines w:val="0"/>
        <w:widowControl w:val="0"/>
        <w:suppressLineNumbers w:val="0"/>
        <w:autoSpaceDE/>
        <w:autoSpaceDN/>
        <w:adjustRightInd/>
        <w:spacing w:before="0" w:beforeAutospacing="0" w:after="0" w:afterAutospacing="0" w:line="300" w:lineRule="exact"/>
        <w:ind w:left="0" w:right="0" w:firstLine="420" w:firstLineChars="200"/>
        <w:jc w:val="left"/>
        <w:rPr>
          <w:rFonts w:hint="eastAsia" w:ascii="宋体" w:hAnsi="宋体" w:eastAsia="宋体" w:cs="宋体"/>
          <w:color w:val="000000"/>
          <w:kern w:val="2"/>
          <w:sz w:val="21"/>
          <w:szCs w:val="21"/>
        </w:rPr>
      </w:pPr>
      <w:r>
        <w:rPr>
          <w:rFonts w:hint="eastAsia" w:ascii="宋体" w:hAnsi="宋体" w:eastAsia="宋体" w:cs="宋体"/>
          <w:color w:val="000000"/>
          <w:kern w:val="2"/>
          <w:sz w:val="21"/>
          <w:szCs w:val="21"/>
          <w:lang w:val="en-US" w:eastAsia="zh-CN" w:bidi="ar"/>
        </w:rPr>
        <w:t>18.6.2承包人未按合同约定办理保险，或未能使保险持续有效的，则发包人可代为办理，所需费用由承包人承担。承包人未按合同约定办理保险，导致未能得到足额赔偿的，由承包人负责补足。</w:t>
      </w:r>
    </w:p>
    <w:p w14:paraId="717C148D">
      <w:pPr>
        <w:keepNext/>
        <w:keepLines/>
        <w:widowControl/>
        <w:suppressLineNumbers w:val="0"/>
        <w:spacing w:before="0" w:beforeAutospacing="0" w:after="0" w:afterAutospacing="0" w:line="300" w:lineRule="exact"/>
        <w:ind w:left="0" w:firstLine="420" w:firstLineChars="200"/>
        <w:jc w:val="both"/>
        <w:outlineLvl w:val="4"/>
        <w:rPr>
          <w:rFonts w:hint="eastAsia" w:ascii="宋体" w:hAnsi="宋体" w:eastAsia="宋体" w:cs="宋体"/>
          <w:b w:val="0"/>
          <w:bCs/>
          <w:color w:val="000000"/>
          <w:kern w:val="2"/>
          <w:sz w:val="21"/>
          <w:szCs w:val="21"/>
          <w:lang w:val="en-US" w:eastAsia="zh-CN" w:bidi="ar"/>
        </w:rPr>
      </w:pPr>
      <w:bookmarkStart w:id="309" w:name="_Toc395262269"/>
      <w:bookmarkEnd w:id="309"/>
      <w:bookmarkStart w:id="310" w:name="_Toc337558834"/>
      <w:r>
        <w:rPr>
          <w:rFonts w:hint="eastAsia" w:ascii="宋体" w:hAnsi="宋体" w:eastAsia="宋体" w:cs="宋体"/>
          <w:b w:val="0"/>
          <w:bCs/>
          <w:color w:val="000000"/>
          <w:kern w:val="2"/>
          <w:sz w:val="21"/>
          <w:szCs w:val="21"/>
          <w:lang w:val="en-US" w:eastAsia="zh-CN" w:bidi="ar"/>
        </w:rPr>
        <w:t>18.7 通知义务</w:t>
      </w:r>
      <w:bookmarkEnd w:id="310"/>
    </w:p>
    <w:p w14:paraId="3193F39B">
      <w:pPr>
        <w:keepNext w:val="0"/>
        <w:keepLines w:val="0"/>
        <w:widowControl w:val="0"/>
        <w:suppressLineNumbers w:val="0"/>
        <w:autoSpaceDE/>
        <w:autoSpaceDN/>
        <w:adjustRightInd/>
        <w:spacing w:before="0" w:beforeAutospacing="0" w:after="0" w:afterAutospacing="0" w:line="300" w:lineRule="exact"/>
        <w:ind w:left="0" w:right="0" w:firstLine="420" w:firstLineChars="200"/>
        <w:jc w:val="left"/>
        <w:rPr>
          <w:rFonts w:hint="eastAsia" w:ascii="宋体" w:hAnsi="宋体" w:eastAsia="宋体" w:cs="宋体"/>
          <w:color w:val="000000"/>
          <w:kern w:val="2"/>
          <w:sz w:val="21"/>
          <w:szCs w:val="21"/>
        </w:rPr>
      </w:pPr>
      <w:r>
        <w:rPr>
          <w:rFonts w:hint="eastAsia" w:ascii="宋体" w:hAnsi="宋体" w:eastAsia="宋体" w:cs="宋体"/>
          <w:color w:val="000000"/>
          <w:kern w:val="2"/>
          <w:sz w:val="21"/>
          <w:szCs w:val="21"/>
          <w:lang w:val="en-US" w:eastAsia="zh-CN" w:bidi="ar"/>
        </w:rPr>
        <w:t>除专用合同条款另有约定外，发包人变更除工伤保险之外的保险合同时，应事先征得承包人同意，并通知监理人；承包人变更除工伤保险之外的保险合同时，应事先征得发包人同意，并通知监理人。</w:t>
      </w:r>
    </w:p>
    <w:p w14:paraId="5704C32F">
      <w:pPr>
        <w:keepNext w:val="0"/>
        <w:keepLines w:val="0"/>
        <w:widowControl w:val="0"/>
        <w:suppressLineNumbers w:val="0"/>
        <w:autoSpaceDE/>
        <w:autoSpaceDN/>
        <w:adjustRightInd/>
        <w:spacing w:before="0" w:beforeAutospacing="0" w:after="0" w:afterAutospacing="0" w:line="300" w:lineRule="exact"/>
        <w:ind w:left="0" w:right="0" w:firstLine="420" w:firstLineChars="200"/>
        <w:jc w:val="left"/>
        <w:rPr>
          <w:rFonts w:hint="eastAsia" w:ascii="宋体" w:hAnsi="宋体" w:eastAsia="宋体" w:cs="宋体"/>
          <w:color w:val="000000"/>
          <w:kern w:val="2"/>
          <w:sz w:val="21"/>
          <w:szCs w:val="21"/>
        </w:rPr>
      </w:pPr>
      <w:r>
        <w:rPr>
          <w:rFonts w:hint="eastAsia" w:ascii="宋体" w:hAnsi="宋体" w:eastAsia="宋体" w:cs="宋体"/>
          <w:color w:val="000000"/>
          <w:kern w:val="2"/>
          <w:sz w:val="21"/>
          <w:szCs w:val="21"/>
          <w:lang w:val="en-US" w:eastAsia="zh-CN" w:bidi="ar"/>
        </w:rPr>
        <w:t>保险事故发生时，投保人应按照保险合同规定的条件和期限及时向保险人报告。发包人和承包人应当在知道保险事故发生后及时通知对方。</w:t>
      </w:r>
    </w:p>
    <w:p w14:paraId="72EC2942">
      <w:pPr>
        <w:keepNext/>
        <w:keepLines/>
        <w:widowControl/>
        <w:suppressLineNumbers w:val="0"/>
        <w:spacing w:before="0" w:beforeAutospacing="0" w:after="0" w:afterAutospacing="0" w:line="300" w:lineRule="exact"/>
        <w:jc w:val="both"/>
        <w:outlineLvl w:val="3"/>
        <w:rPr>
          <w:rFonts w:hint="eastAsia" w:ascii="宋体" w:hAnsi="宋体" w:eastAsia="黑体" w:cs="黑体"/>
          <w:b w:val="0"/>
          <w:bCs/>
          <w:color w:val="000000"/>
          <w:kern w:val="2"/>
          <w:sz w:val="21"/>
          <w:szCs w:val="21"/>
          <w:lang w:val="en-US" w:eastAsia="zh-CN" w:bidi="ar"/>
        </w:rPr>
      </w:pPr>
      <w:bookmarkStart w:id="311" w:name="_Toc296503140"/>
      <w:bookmarkEnd w:id="311"/>
      <w:bookmarkStart w:id="312" w:name="_Toc395262270"/>
      <w:bookmarkEnd w:id="312"/>
      <w:bookmarkStart w:id="313" w:name="_Toc296346641"/>
      <w:bookmarkEnd w:id="313"/>
      <w:bookmarkStart w:id="314" w:name="_Toc337558835"/>
      <w:r>
        <w:rPr>
          <w:rFonts w:hint="eastAsia" w:ascii="宋体" w:hAnsi="宋体" w:eastAsia="宋体" w:cs="宋体"/>
          <w:b w:val="0"/>
          <w:bCs/>
          <w:color w:val="000000"/>
          <w:kern w:val="2"/>
          <w:sz w:val="21"/>
          <w:szCs w:val="21"/>
          <w:lang w:val="en-US" w:eastAsia="zh-CN" w:bidi="ar"/>
        </w:rPr>
        <w:t xml:space="preserve">19. </w:t>
      </w:r>
      <w:r>
        <w:rPr>
          <w:rFonts w:hint="eastAsia" w:ascii="黑体" w:hAnsi="宋体" w:eastAsia="黑体" w:cs="黑体"/>
          <w:b w:val="0"/>
          <w:bCs/>
          <w:color w:val="000000"/>
          <w:kern w:val="2"/>
          <w:sz w:val="21"/>
          <w:szCs w:val="21"/>
          <w:lang w:val="en-US" w:eastAsia="zh-CN" w:bidi="ar"/>
        </w:rPr>
        <w:t>索赔</w:t>
      </w:r>
      <w:bookmarkEnd w:id="314"/>
    </w:p>
    <w:p w14:paraId="1F7686C9">
      <w:pPr>
        <w:keepNext/>
        <w:keepLines/>
        <w:widowControl/>
        <w:suppressLineNumbers w:val="0"/>
        <w:spacing w:before="0" w:beforeAutospacing="0" w:after="0" w:afterAutospacing="0" w:line="300" w:lineRule="exact"/>
        <w:ind w:left="0" w:firstLine="420" w:firstLineChars="200"/>
        <w:jc w:val="both"/>
        <w:outlineLvl w:val="4"/>
        <w:rPr>
          <w:rFonts w:hint="eastAsia" w:ascii="宋体" w:hAnsi="宋体" w:eastAsia="宋体" w:cs="宋体"/>
          <w:b w:val="0"/>
          <w:bCs/>
          <w:color w:val="000000"/>
          <w:kern w:val="2"/>
          <w:sz w:val="21"/>
          <w:szCs w:val="21"/>
          <w:lang w:val="en-US" w:eastAsia="zh-CN" w:bidi="ar"/>
        </w:rPr>
      </w:pPr>
      <w:bookmarkStart w:id="315" w:name="_Toc296346642"/>
      <w:bookmarkEnd w:id="315"/>
      <w:bookmarkStart w:id="316" w:name="_Toc296503141"/>
      <w:bookmarkEnd w:id="316"/>
      <w:bookmarkStart w:id="317" w:name="_Toc395262271"/>
      <w:bookmarkEnd w:id="317"/>
      <w:bookmarkStart w:id="318" w:name="_Toc337558836"/>
      <w:r>
        <w:rPr>
          <w:rFonts w:hint="eastAsia" w:ascii="宋体" w:hAnsi="宋体" w:eastAsia="宋体" w:cs="宋体"/>
          <w:b w:val="0"/>
          <w:bCs/>
          <w:color w:val="000000"/>
          <w:kern w:val="2"/>
          <w:sz w:val="21"/>
          <w:szCs w:val="21"/>
          <w:lang w:val="en-US" w:eastAsia="zh-CN" w:bidi="ar"/>
        </w:rPr>
        <w:t>19.1承包人的索赔</w:t>
      </w:r>
      <w:bookmarkEnd w:id="318"/>
    </w:p>
    <w:p w14:paraId="5D71D834">
      <w:pPr>
        <w:keepNext w:val="0"/>
        <w:keepLines w:val="0"/>
        <w:widowControl w:val="0"/>
        <w:suppressLineNumbers w:val="0"/>
        <w:autoSpaceDE w:val="0"/>
        <w:autoSpaceDN w:val="0"/>
        <w:adjustRightInd w:val="0"/>
        <w:spacing w:before="0" w:beforeAutospacing="0" w:after="0" w:afterAutospacing="0" w:line="300" w:lineRule="exact"/>
        <w:ind w:left="0" w:right="0" w:firstLine="420" w:firstLineChars="200"/>
        <w:jc w:val="left"/>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lang w:val="en-US" w:eastAsia="zh-CN" w:bidi="ar"/>
        </w:rPr>
        <w:t>根据合同约定，承包人认为有权得到追加付款和（或）延长工期的，应按以下程序向发包人提出索赔：</w:t>
      </w:r>
    </w:p>
    <w:p w14:paraId="2EBFD928">
      <w:pPr>
        <w:keepNext w:val="0"/>
        <w:keepLines w:val="0"/>
        <w:widowControl w:val="0"/>
        <w:suppressLineNumbers w:val="0"/>
        <w:autoSpaceDE w:val="0"/>
        <w:autoSpaceDN w:val="0"/>
        <w:adjustRightInd w:val="0"/>
        <w:spacing w:before="0" w:beforeAutospacing="0" w:after="0" w:afterAutospacing="0" w:line="300" w:lineRule="exact"/>
        <w:ind w:left="0" w:right="0" w:firstLine="420" w:firstLineChars="200"/>
        <w:jc w:val="left"/>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lang w:val="en-US" w:eastAsia="zh-CN" w:bidi="ar"/>
        </w:rPr>
        <w:t>（1）承包人应在知道或应当知道索赔事件发生后28天内，向监理人递交索赔意向通知书，并说明发生索赔事件的事由；承包人未在前述28天内发出索赔意向通知书的，丧失要求追加付款和（或）延长工期的权利；</w:t>
      </w:r>
    </w:p>
    <w:p w14:paraId="071C8E8A">
      <w:pPr>
        <w:keepNext w:val="0"/>
        <w:keepLines w:val="0"/>
        <w:widowControl w:val="0"/>
        <w:suppressLineNumbers w:val="0"/>
        <w:autoSpaceDE w:val="0"/>
        <w:autoSpaceDN w:val="0"/>
        <w:adjustRightInd w:val="0"/>
        <w:spacing w:before="0" w:beforeAutospacing="0" w:after="0" w:afterAutospacing="0" w:line="300" w:lineRule="exact"/>
        <w:ind w:left="0" w:right="0" w:firstLine="420" w:firstLineChars="200"/>
        <w:jc w:val="left"/>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lang w:val="en-US" w:eastAsia="zh-CN" w:bidi="ar"/>
        </w:rPr>
        <w:t>（2）承包人应在发出索赔意向通知书后28天内，向监理人正式递交索赔报告；索赔报告应详细说明索赔理由以及要求追加的付款金额和（或）延长的工期，并附必要的记录和证明材料；</w:t>
      </w:r>
    </w:p>
    <w:p w14:paraId="557C2E4A">
      <w:pPr>
        <w:keepNext w:val="0"/>
        <w:keepLines w:val="0"/>
        <w:widowControl w:val="0"/>
        <w:suppressLineNumbers w:val="0"/>
        <w:autoSpaceDE w:val="0"/>
        <w:autoSpaceDN w:val="0"/>
        <w:adjustRightInd w:val="0"/>
        <w:spacing w:before="0" w:beforeAutospacing="0" w:after="0" w:afterAutospacing="0" w:line="300" w:lineRule="exact"/>
        <w:ind w:left="0" w:right="0" w:firstLine="420" w:firstLineChars="200"/>
        <w:jc w:val="left"/>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lang w:val="en-US" w:eastAsia="zh-CN" w:bidi="ar"/>
        </w:rPr>
        <w:t>（3）索赔事件具有持续影响的，承包人应按合理时间间隔继续递交延续索赔通知，说明持续影响的实际情况和记录，列出累计的追加付款金额和（或）工期延长天数；</w:t>
      </w:r>
    </w:p>
    <w:p w14:paraId="15D73928">
      <w:pPr>
        <w:keepNext w:val="0"/>
        <w:keepLines w:val="0"/>
        <w:widowControl w:val="0"/>
        <w:suppressLineNumbers w:val="0"/>
        <w:autoSpaceDE w:val="0"/>
        <w:autoSpaceDN w:val="0"/>
        <w:adjustRightInd w:val="0"/>
        <w:spacing w:before="0" w:beforeAutospacing="0" w:after="0" w:afterAutospacing="0" w:line="300" w:lineRule="exact"/>
        <w:ind w:left="0" w:right="0" w:firstLine="420" w:firstLineChars="200"/>
        <w:jc w:val="left"/>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lang w:val="en-US" w:eastAsia="zh-CN" w:bidi="ar"/>
        </w:rPr>
        <w:t>（4）在索赔事件影响结束后28天内，承包人应向监理人递交最终索赔报告，说明最终要求索赔的追加付款金额和（或）延长的工期，并附必要的记录和证明材料。</w:t>
      </w:r>
    </w:p>
    <w:p w14:paraId="4F96D8D6">
      <w:pPr>
        <w:keepNext/>
        <w:keepLines/>
        <w:widowControl/>
        <w:suppressLineNumbers w:val="0"/>
        <w:spacing w:before="0" w:beforeAutospacing="0" w:after="0" w:afterAutospacing="0" w:line="300" w:lineRule="exact"/>
        <w:ind w:left="0" w:firstLine="420" w:firstLineChars="200"/>
        <w:jc w:val="both"/>
        <w:outlineLvl w:val="4"/>
        <w:rPr>
          <w:rFonts w:hint="eastAsia" w:ascii="宋体" w:hAnsi="宋体" w:eastAsia="宋体" w:cs="宋体"/>
          <w:b w:val="0"/>
          <w:bCs/>
          <w:color w:val="000000"/>
          <w:kern w:val="2"/>
          <w:sz w:val="21"/>
          <w:szCs w:val="21"/>
          <w:lang w:val="en-US" w:eastAsia="zh-CN" w:bidi="ar"/>
        </w:rPr>
      </w:pPr>
      <w:bookmarkStart w:id="319" w:name="_Toc296503142"/>
      <w:bookmarkEnd w:id="319"/>
      <w:bookmarkStart w:id="320" w:name="_Toc337558837"/>
      <w:bookmarkEnd w:id="320"/>
      <w:bookmarkStart w:id="321" w:name="_Toc395262272"/>
      <w:bookmarkEnd w:id="321"/>
      <w:bookmarkStart w:id="322" w:name="_Toc296346643"/>
      <w:r>
        <w:rPr>
          <w:rFonts w:hint="eastAsia" w:ascii="宋体" w:hAnsi="宋体" w:eastAsia="宋体" w:cs="宋体"/>
          <w:b w:val="0"/>
          <w:bCs/>
          <w:color w:val="000000"/>
          <w:kern w:val="2"/>
          <w:sz w:val="21"/>
          <w:szCs w:val="21"/>
          <w:lang w:val="en-US" w:eastAsia="zh-CN" w:bidi="ar"/>
        </w:rPr>
        <w:t>19.2 对承包人索赔的处理</w:t>
      </w:r>
      <w:bookmarkEnd w:id="322"/>
    </w:p>
    <w:p w14:paraId="679F6A20">
      <w:pPr>
        <w:keepNext w:val="0"/>
        <w:keepLines w:val="0"/>
        <w:widowControl w:val="0"/>
        <w:suppressLineNumbers w:val="0"/>
        <w:autoSpaceDE w:val="0"/>
        <w:autoSpaceDN w:val="0"/>
        <w:adjustRightInd w:val="0"/>
        <w:spacing w:before="0" w:beforeAutospacing="0" w:after="0" w:afterAutospacing="0" w:line="300" w:lineRule="exact"/>
        <w:ind w:left="0" w:right="0" w:firstLine="420" w:firstLineChars="200"/>
        <w:jc w:val="left"/>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lang w:val="en-US" w:eastAsia="zh-CN" w:bidi="ar"/>
        </w:rPr>
        <w:t>对承包人索赔的处理如下：</w:t>
      </w:r>
    </w:p>
    <w:p w14:paraId="5031BC7C">
      <w:pPr>
        <w:keepNext w:val="0"/>
        <w:keepLines w:val="0"/>
        <w:widowControl w:val="0"/>
        <w:suppressLineNumbers w:val="0"/>
        <w:autoSpaceDE w:val="0"/>
        <w:autoSpaceDN w:val="0"/>
        <w:adjustRightInd w:val="0"/>
        <w:spacing w:before="0" w:beforeAutospacing="0" w:after="0" w:afterAutospacing="0" w:line="300" w:lineRule="exact"/>
        <w:ind w:left="0" w:right="0" w:firstLine="420" w:firstLineChars="200"/>
        <w:jc w:val="left"/>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lang w:val="en-US" w:eastAsia="zh-CN" w:bidi="ar"/>
        </w:rPr>
        <w:t>（1）监理人应在收到索赔报告后14天内完成审查并报送发包人。监理人对索赔报告存在异议的，有权要求承包人提交全部原始记录副本；</w:t>
      </w:r>
    </w:p>
    <w:p w14:paraId="1F5CA851">
      <w:pPr>
        <w:keepNext w:val="0"/>
        <w:keepLines w:val="0"/>
        <w:widowControl w:val="0"/>
        <w:suppressLineNumbers w:val="0"/>
        <w:autoSpaceDE w:val="0"/>
        <w:autoSpaceDN w:val="0"/>
        <w:adjustRightInd w:val="0"/>
        <w:spacing w:before="0" w:beforeAutospacing="0" w:after="0" w:afterAutospacing="0" w:line="300" w:lineRule="exact"/>
        <w:ind w:left="0" w:right="0" w:firstLine="420" w:firstLineChars="200"/>
        <w:jc w:val="left"/>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lang w:val="en-US" w:eastAsia="zh-CN" w:bidi="ar"/>
        </w:rPr>
        <w:t>（2）发包人应在监理人收到索赔报告或有关索赔的进一步证明材料后的28天内，由监理人向承包人出具经发包人签认的索赔处理结果。发包人逾期答复的，则视为认可承包人的索赔要求；</w:t>
      </w:r>
    </w:p>
    <w:p w14:paraId="57BEED42">
      <w:pPr>
        <w:keepNext w:val="0"/>
        <w:keepLines w:val="0"/>
        <w:widowControl w:val="0"/>
        <w:suppressLineNumbers w:val="0"/>
        <w:autoSpaceDE w:val="0"/>
        <w:autoSpaceDN w:val="0"/>
        <w:adjustRightInd w:val="0"/>
        <w:spacing w:before="0" w:beforeAutospacing="0" w:after="0" w:afterAutospacing="0" w:line="300" w:lineRule="exact"/>
        <w:ind w:left="0" w:right="0" w:firstLine="420" w:firstLineChars="200"/>
        <w:jc w:val="left"/>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lang w:val="en-US" w:eastAsia="zh-CN" w:bidi="ar"/>
        </w:rPr>
        <w:t>（3）承包人接受索赔处理结果的，索赔款项在当期进度款中进行支付；承包人不接受索赔处理结果的，按照第20条〔争议解决〕约定处理。</w:t>
      </w:r>
    </w:p>
    <w:p w14:paraId="266ECBA7">
      <w:pPr>
        <w:keepNext/>
        <w:keepLines/>
        <w:widowControl/>
        <w:suppressLineNumbers w:val="0"/>
        <w:spacing w:before="0" w:beforeAutospacing="0" w:after="0" w:afterAutospacing="0" w:line="300" w:lineRule="exact"/>
        <w:ind w:left="0" w:firstLine="420" w:firstLineChars="200"/>
        <w:jc w:val="both"/>
        <w:outlineLvl w:val="4"/>
        <w:rPr>
          <w:rFonts w:hint="eastAsia" w:ascii="宋体" w:hAnsi="宋体" w:eastAsia="宋体" w:cs="宋体"/>
          <w:b w:val="0"/>
          <w:bCs/>
          <w:color w:val="000000"/>
          <w:kern w:val="2"/>
          <w:sz w:val="21"/>
          <w:szCs w:val="21"/>
          <w:lang w:val="en-US" w:eastAsia="zh-CN" w:bidi="ar"/>
        </w:rPr>
      </w:pPr>
      <w:bookmarkStart w:id="323" w:name="_Toc296503143"/>
      <w:bookmarkEnd w:id="323"/>
      <w:bookmarkStart w:id="324" w:name="_Toc395262273"/>
      <w:bookmarkEnd w:id="324"/>
      <w:bookmarkStart w:id="325" w:name="_Toc296346644"/>
      <w:bookmarkEnd w:id="325"/>
      <w:bookmarkStart w:id="326" w:name="_Toc337558838"/>
      <w:r>
        <w:rPr>
          <w:rFonts w:hint="eastAsia" w:ascii="宋体" w:hAnsi="宋体" w:eastAsia="宋体" w:cs="宋体"/>
          <w:b w:val="0"/>
          <w:bCs/>
          <w:color w:val="000000"/>
          <w:kern w:val="2"/>
          <w:sz w:val="21"/>
          <w:szCs w:val="21"/>
          <w:lang w:val="en-US" w:eastAsia="zh-CN" w:bidi="ar"/>
        </w:rPr>
        <w:t>19.3发包人的索赔</w:t>
      </w:r>
      <w:bookmarkEnd w:id="326"/>
    </w:p>
    <w:p w14:paraId="585BD07F">
      <w:pPr>
        <w:keepNext w:val="0"/>
        <w:keepLines w:val="0"/>
        <w:widowControl w:val="0"/>
        <w:suppressLineNumbers w:val="0"/>
        <w:autoSpaceDE w:val="0"/>
        <w:autoSpaceDN w:val="0"/>
        <w:adjustRightInd w:val="0"/>
        <w:spacing w:before="0" w:beforeAutospacing="0" w:after="0" w:afterAutospacing="0" w:line="300" w:lineRule="exact"/>
        <w:ind w:left="0" w:right="0" w:firstLine="420" w:firstLineChars="200"/>
        <w:jc w:val="left"/>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lang w:val="en-US" w:eastAsia="zh-CN" w:bidi="ar"/>
        </w:rPr>
        <w:t>根据合同约定，发包人认为有权得到赔付金额和（或）延长缺陷责任期的，监理人应向承包人发出通知并附有详细的证明。</w:t>
      </w:r>
    </w:p>
    <w:p w14:paraId="6AA37434">
      <w:pPr>
        <w:keepNext w:val="0"/>
        <w:keepLines w:val="0"/>
        <w:widowControl w:val="0"/>
        <w:suppressLineNumbers w:val="0"/>
        <w:autoSpaceDE w:val="0"/>
        <w:autoSpaceDN w:val="0"/>
        <w:adjustRightInd w:val="0"/>
        <w:spacing w:before="0" w:beforeAutospacing="0" w:after="0" w:afterAutospacing="0" w:line="300" w:lineRule="exact"/>
        <w:ind w:left="0" w:right="0" w:firstLine="420" w:firstLineChars="200"/>
        <w:jc w:val="left"/>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lang w:val="en-US" w:eastAsia="zh-CN" w:bidi="ar"/>
        </w:rPr>
        <w:t>发包人应在知道或应当知道索赔事件发生后28天内通过监理人向承包人提出索赔意向通知书，发包人未在前述28天内发出索赔意向通知书的，丧失要求赔付金额和（或）延长缺陷责任期的权利。发包人应在发出索赔意向通知书后28天内，通过监理人向承包人正式递交索赔报告。</w:t>
      </w:r>
    </w:p>
    <w:p w14:paraId="6DB09749">
      <w:pPr>
        <w:keepNext/>
        <w:keepLines/>
        <w:widowControl/>
        <w:suppressLineNumbers w:val="0"/>
        <w:spacing w:before="0" w:beforeAutospacing="0" w:after="0" w:afterAutospacing="0" w:line="300" w:lineRule="exact"/>
        <w:ind w:left="0" w:firstLine="420" w:firstLineChars="200"/>
        <w:jc w:val="both"/>
        <w:outlineLvl w:val="4"/>
        <w:rPr>
          <w:rFonts w:hint="eastAsia" w:ascii="宋体" w:hAnsi="宋体" w:eastAsia="宋体" w:cs="宋体"/>
          <w:b w:val="0"/>
          <w:bCs/>
          <w:color w:val="000000"/>
          <w:kern w:val="2"/>
          <w:sz w:val="21"/>
          <w:szCs w:val="21"/>
          <w:lang w:val="en-US" w:eastAsia="zh-CN" w:bidi="ar"/>
        </w:rPr>
      </w:pPr>
      <w:bookmarkStart w:id="327" w:name="_Toc296503144"/>
      <w:bookmarkEnd w:id="327"/>
      <w:bookmarkStart w:id="328" w:name="_Toc296346645"/>
      <w:bookmarkEnd w:id="328"/>
      <w:bookmarkStart w:id="329" w:name="_Toc395262274"/>
      <w:bookmarkEnd w:id="329"/>
      <w:bookmarkStart w:id="330" w:name="_Toc337558839"/>
      <w:r>
        <w:rPr>
          <w:rFonts w:hint="eastAsia" w:ascii="宋体" w:hAnsi="宋体" w:eastAsia="宋体" w:cs="宋体"/>
          <w:b w:val="0"/>
          <w:bCs/>
          <w:color w:val="000000"/>
          <w:kern w:val="2"/>
          <w:sz w:val="21"/>
          <w:szCs w:val="21"/>
          <w:lang w:val="en-US" w:eastAsia="zh-CN" w:bidi="ar"/>
        </w:rPr>
        <w:t>19.4 对发包人索赔的处理</w:t>
      </w:r>
      <w:bookmarkEnd w:id="330"/>
    </w:p>
    <w:p w14:paraId="2C0C5E42">
      <w:pPr>
        <w:keepNext w:val="0"/>
        <w:keepLines w:val="0"/>
        <w:widowControl w:val="0"/>
        <w:suppressLineNumbers w:val="0"/>
        <w:autoSpaceDE w:val="0"/>
        <w:autoSpaceDN w:val="0"/>
        <w:adjustRightInd w:val="0"/>
        <w:spacing w:before="0" w:beforeAutospacing="0" w:after="0" w:afterAutospacing="0" w:line="300" w:lineRule="exact"/>
        <w:ind w:left="0" w:right="0" w:firstLine="420" w:firstLineChars="200"/>
        <w:jc w:val="left"/>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lang w:val="en-US" w:eastAsia="zh-CN" w:bidi="ar"/>
        </w:rPr>
        <w:t>对发包人索赔的处理如下：</w:t>
      </w:r>
    </w:p>
    <w:p w14:paraId="3569A805">
      <w:pPr>
        <w:keepNext w:val="0"/>
        <w:keepLines w:val="0"/>
        <w:widowControl w:val="0"/>
        <w:suppressLineNumbers w:val="0"/>
        <w:autoSpaceDE w:val="0"/>
        <w:autoSpaceDN w:val="0"/>
        <w:adjustRightInd w:val="0"/>
        <w:spacing w:before="0" w:beforeAutospacing="0" w:after="0" w:afterAutospacing="0" w:line="300" w:lineRule="exact"/>
        <w:ind w:left="0" w:right="0" w:firstLine="420" w:firstLineChars="200"/>
        <w:jc w:val="left"/>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lang w:val="en-US" w:eastAsia="zh-CN" w:bidi="ar"/>
        </w:rPr>
        <w:t>（1）承包人收到发包人提交的索赔报告后，应及时审查索赔报告的内容、查验发包人证明材料；</w:t>
      </w:r>
    </w:p>
    <w:p w14:paraId="1F9565CF">
      <w:pPr>
        <w:keepNext w:val="0"/>
        <w:keepLines w:val="0"/>
        <w:widowControl w:val="0"/>
        <w:suppressLineNumbers w:val="0"/>
        <w:autoSpaceDE w:val="0"/>
        <w:autoSpaceDN w:val="0"/>
        <w:adjustRightInd w:val="0"/>
        <w:spacing w:before="0" w:beforeAutospacing="0" w:after="0" w:afterAutospacing="0" w:line="300" w:lineRule="exact"/>
        <w:ind w:left="0" w:right="0" w:firstLine="420" w:firstLineChars="200"/>
        <w:jc w:val="left"/>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lang w:val="en-US" w:eastAsia="zh-CN" w:bidi="ar"/>
        </w:rPr>
        <w:t>（2）承包人应在收到索赔报告或有关索赔的进一步证明材料后28天内，将索赔处理结果答复发包人。如果承包人未在上述期限内作出答复的，则视为对发包人索赔要求的认可；</w:t>
      </w:r>
    </w:p>
    <w:p w14:paraId="29E192FB">
      <w:pPr>
        <w:keepNext w:val="0"/>
        <w:keepLines w:val="0"/>
        <w:widowControl w:val="0"/>
        <w:suppressLineNumbers w:val="0"/>
        <w:autoSpaceDE w:val="0"/>
        <w:autoSpaceDN w:val="0"/>
        <w:adjustRightInd w:val="0"/>
        <w:spacing w:before="0" w:beforeAutospacing="0" w:after="0" w:afterAutospacing="0" w:line="300" w:lineRule="exact"/>
        <w:ind w:left="0" w:right="0" w:firstLine="420" w:firstLineChars="200"/>
        <w:jc w:val="left"/>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lang w:val="en-US" w:eastAsia="zh-CN" w:bidi="ar"/>
        </w:rPr>
        <w:t>（3）承包人接受索赔处理结果的，发包人可从应支付给承包人的合同价款中扣除赔付的金额或延长缺陷责任期；发包人不接受索赔处理结果的，按第20条〔争议解决〕约定处理。</w:t>
      </w:r>
    </w:p>
    <w:p w14:paraId="6B3D5808">
      <w:pPr>
        <w:keepNext/>
        <w:keepLines/>
        <w:widowControl/>
        <w:suppressLineNumbers w:val="0"/>
        <w:spacing w:before="0" w:beforeAutospacing="0" w:after="0" w:afterAutospacing="0" w:line="300" w:lineRule="exact"/>
        <w:ind w:left="0" w:firstLine="420" w:firstLineChars="200"/>
        <w:jc w:val="both"/>
        <w:outlineLvl w:val="4"/>
        <w:rPr>
          <w:rFonts w:hint="eastAsia" w:ascii="宋体" w:hAnsi="宋体" w:eastAsia="宋体" w:cs="宋体"/>
          <w:b w:val="0"/>
          <w:bCs/>
          <w:color w:val="000000"/>
          <w:kern w:val="2"/>
          <w:sz w:val="21"/>
          <w:szCs w:val="21"/>
          <w:lang w:val="en-US" w:eastAsia="zh-CN" w:bidi="ar"/>
        </w:rPr>
      </w:pPr>
      <w:bookmarkStart w:id="331" w:name="_Toc395262275"/>
      <w:bookmarkEnd w:id="331"/>
      <w:r>
        <w:rPr>
          <w:rFonts w:hint="eastAsia" w:ascii="宋体" w:hAnsi="宋体" w:eastAsia="宋体" w:cs="宋体"/>
          <w:b w:val="0"/>
          <w:bCs/>
          <w:color w:val="000000"/>
          <w:kern w:val="2"/>
          <w:sz w:val="21"/>
          <w:szCs w:val="21"/>
          <w:lang w:val="en-US" w:eastAsia="zh-CN" w:bidi="ar"/>
        </w:rPr>
        <w:t>19.5 提出索赔的期限</w:t>
      </w:r>
    </w:p>
    <w:p w14:paraId="54086201">
      <w:pPr>
        <w:keepNext w:val="0"/>
        <w:keepLines w:val="0"/>
        <w:widowControl w:val="0"/>
        <w:suppressLineNumbers w:val="0"/>
        <w:autoSpaceDE/>
        <w:autoSpaceDN/>
        <w:adjustRightInd/>
        <w:spacing w:before="0" w:beforeAutospacing="0" w:after="0" w:afterAutospacing="0" w:line="300" w:lineRule="exact"/>
        <w:ind w:left="0" w:right="0" w:firstLine="420" w:firstLineChars="200"/>
        <w:jc w:val="both"/>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lang w:val="en-US" w:eastAsia="zh-CN" w:bidi="ar"/>
        </w:rPr>
        <w:t>（1）承包人按第14.2款〔竣工结算审核〕约定接收竣工付款证书后，应被视为已无权再提出在工程接收证书颁发前所发生的任何索赔。</w:t>
      </w:r>
    </w:p>
    <w:p w14:paraId="5CC335AF">
      <w:pPr>
        <w:keepNext w:val="0"/>
        <w:keepLines w:val="0"/>
        <w:widowControl w:val="0"/>
        <w:suppressLineNumbers w:val="0"/>
        <w:autoSpaceDE/>
        <w:autoSpaceDN/>
        <w:adjustRightInd/>
        <w:spacing w:before="0" w:beforeAutospacing="0" w:after="0" w:afterAutospacing="0" w:line="300" w:lineRule="exact"/>
        <w:ind w:left="0" w:right="0" w:firstLine="420" w:firstLineChars="200"/>
        <w:jc w:val="both"/>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lang w:val="en-US" w:eastAsia="zh-CN" w:bidi="ar"/>
        </w:rPr>
        <w:t>（2）承包人按第14.4款〔最终结清〕提交的最终结清申请单中，只限于提出工程接收证书颁发后发生的索赔。提出索赔的期限自接受最终结清证书时终止。</w:t>
      </w:r>
    </w:p>
    <w:p w14:paraId="15BB68D9">
      <w:pPr>
        <w:keepNext/>
        <w:keepLines/>
        <w:widowControl/>
        <w:suppressLineNumbers w:val="0"/>
        <w:spacing w:before="0" w:beforeAutospacing="0" w:after="0" w:afterAutospacing="0" w:line="300" w:lineRule="exact"/>
        <w:jc w:val="both"/>
        <w:outlineLvl w:val="3"/>
        <w:rPr>
          <w:rFonts w:hint="eastAsia" w:ascii="宋体" w:hAnsi="宋体" w:eastAsia="黑体" w:cs="黑体"/>
          <w:b w:val="0"/>
          <w:bCs/>
          <w:color w:val="000000"/>
          <w:kern w:val="2"/>
          <w:sz w:val="21"/>
          <w:szCs w:val="21"/>
          <w:lang w:val="en-US" w:eastAsia="zh-CN" w:bidi="ar"/>
        </w:rPr>
      </w:pPr>
      <w:bookmarkStart w:id="332" w:name="_Toc395262276"/>
      <w:bookmarkEnd w:id="332"/>
      <w:r>
        <w:rPr>
          <w:rFonts w:hint="eastAsia" w:ascii="宋体" w:hAnsi="宋体" w:eastAsia="宋体" w:cs="宋体"/>
          <w:b w:val="0"/>
          <w:bCs/>
          <w:color w:val="000000"/>
          <w:kern w:val="2"/>
          <w:sz w:val="21"/>
          <w:szCs w:val="21"/>
          <w:lang w:val="en-US" w:eastAsia="zh-CN" w:bidi="ar"/>
        </w:rPr>
        <w:t>20</w:t>
      </w:r>
      <w:bookmarkStart w:id="333" w:name="_Toc296346647"/>
      <w:bookmarkEnd w:id="333"/>
      <w:bookmarkStart w:id="334" w:name="_Toc296503146"/>
      <w:bookmarkEnd w:id="334"/>
      <w:bookmarkStart w:id="335" w:name="_Toc337558840"/>
      <w:r>
        <w:rPr>
          <w:rFonts w:hint="eastAsia" w:ascii="宋体" w:hAnsi="宋体" w:eastAsia="宋体" w:cs="宋体"/>
          <w:b w:val="0"/>
          <w:bCs/>
          <w:color w:val="000000"/>
          <w:kern w:val="2"/>
          <w:sz w:val="21"/>
          <w:szCs w:val="21"/>
          <w:lang w:val="en-US" w:eastAsia="zh-CN" w:bidi="ar"/>
        </w:rPr>
        <w:t xml:space="preserve">. </w:t>
      </w:r>
      <w:r>
        <w:rPr>
          <w:rFonts w:hint="eastAsia" w:ascii="黑体" w:hAnsi="宋体" w:eastAsia="黑体" w:cs="黑体"/>
          <w:b w:val="0"/>
          <w:bCs/>
          <w:color w:val="000000"/>
          <w:kern w:val="2"/>
          <w:sz w:val="21"/>
          <w:szCs w:val="21"/>
          <w:lang w:val="en-US" w:eastAsia="zh-CN" w:bidi="ar"/>
        </w:rPr>
        <w:t>争议解决</w:t>
      </w:r>
      <w:bookmarkEnd w:id="335"/>
    </w:p>
    <w:p w14:paraId="7E8B4420">
      <w:pPr>
        <w:keepNext/>
        <w:keepLines/>
        <w:widowControl/>
        <w:suppressLineNumbers w:val="0"/>
        <w:spacing w:before="0" w:beforeAutospacing="0" w:after="0" w:afterAutospacing="0" w:line="300" w:lineRule="exact"/>
        <w:ind w:left="0" w:firstLine="420" w:firstLineChars="200"/>
        <w:jc w:val="both"/>
        <w:outlineLvl w:val="4"/>
        <w:rPr>
          <w:rFonts w:hint="eastAsia" w:ascii="宋体" w:hAnsi="宋体" w:eastAsia="宋体" w:cs="宋体"/>
          <w:b w:val="0"/>
          <w:bCs/>
          <w:color w:val="000000"/>
          <w:kern w:val="2"/>
          <w:sz w:val="21"/>
          <w:szCs w:val="21"/>
          <w:lang w:val="en-US" w:eastAsia="zh-CN" w:bidi="ar"/>
        </w:rPr>
      </w:pPr>
      <w:bookmarkStart w:id="336" w:name="_Toc296503147"/>
      <w:bookmarkEnd w:id="336"/>
      <w:bookmarkStart w:id="337" w:name="_Toc296346648"/>
      <w:bookmarkEnd w:id="337"/>
      <w:bookmarkStart w:id="338" w:name="_Toc395262277"/>
      <w:bookmarkEnd w:id="338"/>
      <w:bookmarkStart w:id="339" w:name="_Toc337558841"/>
      <w:r>
        <w:rPr>
          <w:rFonts w:hint="eastAsia" w:ascii="宋体" w:hAnsi="宋体" w:eastAsia="宋体" w:cs="宋体"/>
          <w:b w:val="0"/>
          <w:bCs/>
          <w:color w:val="000000"/>
          <w:kern w:val="2"/>
          <w:sz w:val="21"/>
          <w:szCs w:val="21"/>
          <w:lang w:val="en-US" w:eastAsia="zh-CN" w:bidi="ar"/>
        </w:rPr>
        <w:t>20.1和解</w:t>
      </w:r>
      <w:bookmarkEnd w:id="339"/>
    </w:p>
    <w:p w14:paraId="712C9F43">
      <w:pPr>
        <w:keepNext w:val="0"/>
        <w:keepLines w:val="0"/>
        <w:widowControl w:val="0"/>
        <w:suppressLineNumbers w:val="0"/>
        <w:autoSpaceDE w:val="0"/>
        <w:autoSpaceDN w:val="0"/>
        <w:adjustRightInd w:val="0"/>
        <w:spacing w:before="0" w:beforeAutospacing="0" w:after="0" w:afterAutospacing="0" w:line="300" w:lineRule="exact"/>
        <w:ind w:left="0" w:right="0" w:firstLine="420" w:firstLineChars="200"/>
        <w:jc w:val="left"/>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lang w:val="en-US" w:eastAsia="zh-CN" w:bidi="ar"/>
        </w:rPr>
        <w:t>合同当事人可以就争议自行和解，自行和解达成协议的经双方签字并盖章后作为合同补充文件，双方均应遵照执行。</w:t>
      </w:r>
    </w:p>
    <w:p w14:paraId="1E190D1A">
      <w:pPr>
        <w:keepNext/>
        <w:keepLines/>
        <w:widowControl/>
        <w:suppressLineNumbers w:val="0"/>
        <w:spacing w:before="0" w:beforeAutospacing="0" w:after="0" w:afterAutospacing="0" w:line="300" w:lineRule="exact"/>
        <w:ind w:left="0" w:firstLine="420" w:firstLineChars="200"/>
        <w:jc w:val="both"/>
        <w:outlineLvl w:val="4"/>
        <w:rPr>
          <w:rFonts w:hint="eastAsia" w:ascii="宋体" w:hAnsi="宋体" w:eastAsia="宋体" w:cs="宋体"/>
          <w:b w:val="0"/>
          <w:bCs/>
          <w:color w:val="000000"/>
          <w:kern w:val="2"/>
          <w:sz w:val="21"/>
          <w:szCs w:val="21"/>
          <w:lang w:val="en-US" w:eastAsia="zh-CN" w:bidi="ar"/>
        </w:rPr>
      </w:pPr>
      <w:bookmarkStart w:id="340" w:name="_Toc395262278"/>
      <w:bookmarkEnd w:id="340"/>
      <w:r>
        <w:rPr>
          <w:rFonts w:hint="eastAsia" w:ascii="宋体" w:hAnsi="宋体" w:eastAsia="宋体" w:cs="宋体"/>
          <w:b w:val="0"/>
          <w:bCs/>
          <w:color w:val="000000"/>
          <w:kern w:val="2"/>
          <w:sz w:val="21"/>
          <w:szCs w:val="21"/>
          <w:lang w:val="en-US" w:eastAsia="zh-CN" w:bidi="ar"/>
        </w:rPr>
        <w:t>20</w:t>
      </w:r>
      <w:bookmarkStart w:id="341" w:name="_Toc296346649"/>
      <w:bookmarkEnd w:id="341"/>
      <w:bookmarkStart w:id="342" w:name="_Toc296503148"/>
      <w:bookmarkEnd w:id="342"/>
      <w:bookmarkStart w:id="343" w:name="_Toc337558842"/>
      <w:r>
        <w:rPr>
          <w:rFonts w:hint="eastAsia" w:ascii="宋体" w:hAnsi="宋体" w:eastAsia="宋体" w:cs="宋体"/>
          <w:b w:val="0"/>
          <w:bCs/>
          <w:color w:val="000000"/>
          <w:kern w:val="2"/>
          <w:sz w:val="21"/>
          <w:szCs w:val="21"/>
          <w:lang w:val="en-US" w:eastAsia="zh-CN" w:bidi="ar"/>
        </w:rPr>
        <w:t>.2调解</w:t>
      </w:r>
      <w:bookmarkEnd w:id="343"/>
    </w:p>
    <w:p w14:paraId="3580AA7E">
      <w:pPr>
        <w:keepNext w:val="0"/>
        <w:keepLines w:val="0"/>
        <w:widowControl w:val="0"/>
        <w:suppressLineNumbers w:val="0"/>
        <w:autoSpaceDE w:val="0"/>
        <w:autoSpaceDN w:val="0"/>
        <w:adjustRightInd w:val="0"/>
        <w:spacing w:before="0" w:beforeAutospacing="0" w:after="0" w:afterAutospacing="0" w:line="300" w:lineRule="exact"/>
        <w:ind w:left="0" w:right="0" w:firstLine="420" w:firstLineChars="200"/>
        <w:jc w:val="left"/>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lang w:val="en-US" w:eastAsia="zh-CN" w:bidi="ar"/>
        </w:rPr>
        <w:t>合同当事人可以就争议请求建设行政主管部门、行业协会或其他第三方进行调解，调解达成协议的，经双方签字并盖章后作为合同补充文件，双方均应遵照执行。</w:t>
      </w:r>
    </w:p>
    <w:p w14:paraId="10C4FC8B">
      <w:pPr>
        <w:keepNext/>
        <w:keepLines/>
        <w:widowControl/>
        <w:suppressLineNumbers w:val="0"/>
        <w:spacing w:before="0" w:beforeAutospacing="0" w:after="0" w:afterAutospacing="0" w:line="300" w:lineRule="exact"/>
        <w:ind w:left="0" w:firstLine="420" w:firstLineChars="200"/>
        <w:jc w:val="both"/>
        <w:outlineLvl w:val="4"/>
        <w:rPr>
          <w:rFonts w:hint="eastAsia" w:ascii="宋体" w:hAnsi="宋体" w:eastAsia="宋体" w:cs="宋体"/>
          <w:b w:val="0"/>
          <w:bCs/>
          <w:color w:val="000000"/>
          <w:kern w:val="2"/>
          <w:sz w:val="21"/>
          <w:szCs w:val="21"/>
          <w:lang w:val="en-US" w:eastAsia="zh-CN" w:bidi="ar"/>
        </w:rPr>
      </w:pPr>
      <w:bookmarkStart w:id="344" w:name="_Toc337558843"/>
      <w:bookmarkEnd w:id="344"/>
      <w:bookmarkStart w:id="345" w:name="_Toc296503149"/>
      <w:bookmarkEnd w:id="345"/>
      <w:bookmarkStart w:id="346" w:name="_Toc395262279"/>
      <w:bookmarkEnd w:id="346"/>
      <w:bookmarkStart w:id="347" w:name="_Toc296346650"/>
      <w:r>
        <w:rPr>
          <w:rFonts w:hint="eastAsia" w:ascii="宋体" w:hAnsi="宋体" w:eastAsia="宋体" w:cs="宋体"/>
          <w:b w:val="0"/>
          <w:bCs/>
          <w:color w:val="000000"/>
          <w:kern w:val="2"/>
          <w:sz w:val="21"/>
          <w:szCs w:val="21"/>
          <w:lang w:val="en-US" w:eastAsia="zh-CN" w:bidi="ar"/>
        </w:rPr>
        <w:t>20.3争议评审</w:t>
      </w:r>
      <w:bookmarkEnd w:id="347"/>
    </w:p>
    <w:p w14:paraId="584AA639">
      <w:pPr>
        <w:keepNext w:val="0"/>
        <w:keepLines w:val="0"/>
        <w:widowControl w:val="0"/>
        <w:suppressLineNumbers w:val="0"/>
        <w:autoSpaceDE w:val="0"/>
        <w:autoSpaceDN w:val="0"/>
        <w:adjustRightInd w:val="0"/>
        <w:spacing w:before="0" w:beforeAutospacing="0" w:after="0" w:afterAutospacing="0" w:line="300" w:lineRule="exact"/>
        <w:ind w:left="0" w:right="0" w:firstLine="420" w:firstLineChars="200"/>
        <w:jc w:val="left"/>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lang w:val="en-US" w:eastAsia="zh-CN" w:bidi="ar"/>
        </w:rPr>
        <w:t xml:space="preserve">合同当事人在专用合同条款中约定采取争议评审方式解决争议以及评审规则，并按下列约定执行： </w:t>
      </w:r>
    </w:p>
    <w:p w14:paraId="1A7EB4EF">
      <w:pPr>
        <w:keepNext w:val="0"/>
        <w:keepLines w:val="0"/>
        <w:widowControl w:val="0"/>
        <w:suppressLineNumbers w:val="0"/>
        <w:autoSpaceDE w:val="0"/>
        <w:autoSpaceDN w:val="0"/>
        <w:adjustRightInd w:val="0"/>
        <w:spacing w:before="0" w:beforeAutospacing="0" w:after="0" w:afterAutospacing="0" w:line="300" w:lineRule="exact"/>
        <w:ind w:left="0" w:right="0" w:firstLine="420" w:firstLineChars="200"/>
        <w:jc w:val="left"/>
        <w:outlineLvl w:val="0"/>
        <w:rPr>
          <w:rFonts w:hint="eastAsia" w:ascii="宋体" w:hAnsi="宋体" w:eastAsia="宋体" w:cs="宋体"/>
          <w:color w:val="000000"/>
          <w:kern w:val="0"/>
          <w:sz w:val="21"/>
          <w:szCs w:val="21"/>
        </w:rPr>
      </w:pPr>
      <w:bookmarkStart w:id="348" w:name="_Toc395262280"/>
      <w:bookmarkEnd w:id="348"/>
      <w:r>
        <w:rPr>
          <w:rFonts w:hint="eastAsia" w:ascii="宋体" w:hAnsi="宋体" w:eastAsia="宋体" w:cs="宋体"/>
          <w:color w:val="000000"/>
          <w:kern w:val="0"/>
          <w:sz w:val="21"/>
          <w:szCs w:val="21"/>
          <w:lang w:val="en-US" w:eastAsia="zh-CN" w:bidi="ar"/>
        </w:rPr>
        <w:t>20.3.1 争议评审小组的确定</w:t>
      </w:r>
    </w:p>
    <w:p w14:paraId="10A7D3B5">
      <w:pPr>
        <w:keepNext w:val="0"/>
        <w:keepLines w:val="0"/>
        <w:widowControl w:val="0"/>
        <w:suppressLineNumbers w:val="0"/>
        <w:autoSpaceDE w:val="0"/>
        <w:autoSpaceDN w:val="0"/>
        <w:adjustRightInd w:val="0"/>
        <w:spacing w:before="0" w:beforeAutospacing="0" w:after="0" w:afterAutospacing="0" w:line="300" w:lineRule="exact"/>
        <w:ind w:left="0" w:right="0" w:firstLine="420" w:firstLineChars="200"/>
        <w:jc w:val="left"/>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lang w:val="en-US" w:eastAsia="zh-CN" w:bidi="ar"/>
        </w:rPr>
        <w:t>合同当事人可以共同选择一名或三名争议评审员，组成争议评审小组。除专用合同条款另有约定外，合同当事人应当自合同签订后28天内，或者争议发生后14天内，选定争议评审员。</w:t>
      </w:r>
    </w:p>
    <w:p w14:paraId="5BE6638A">
      <w:pPr>
        <w:keepNext w:val="0"/>
        <w:keepLines w:val="0"/>
        <w:widowControl w:val="0"/>
        <w:suppressLineNumbers w:val="0"/>
        <w:autoSpaceDE w:val="0"/>
        <w:autoSpaceDN w:val="0"/>
        <w:adjustRightInd w:val="0"/>
        <w:spacing w:before="0" w:beforeAutospacing="0" w:after="0" w:afterAutospacing="0" w:line="300" w:lineRule="exact"/>
        <w:ind w:left="0" w:right="0" w:firstLine="420" w:firstLineChars="200"/>
        <w:jc w:val="left"/>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lang w:val="en-US" w:eastAsia="zh-CN" w:bidi="ar"/>
        </w:rPr>
        <w:t xml:space="preserve">选择一名争议评审员的，由合同当事人共同确定；选择三名争议评审员的，各自选定一名，第三名成员为首席争议评审员，由合同当事人共同确定或由合同当事人委托已选定的争议评审员共同确定，或由专用合同条款约定的评审机构指定第三名首席争议评审员。 </w:t>
      </w:r>
    </w:p>
    <w:p w14:paraId="0ACF30B0">
      <w:pPr>
        <w:keepNext w:val="0"/>
        <w:keepLines w:val="0"/>
        <w:widowControl w:val="0"/>
        <w:suppressLineNumbers w:val="0"/>
        <w:autoSpaceDE w:val="0"/>
        <w:autoSpaceDN w:val="0"/>
        <w:adjustRightInd w:val="0"/>
        <w:spacing w:before="0" w:beforeAutospacing="0" w:after="0" w:afterAutospacing="0" w:line="300" w:lineRule="exact"/>
        <w:ind w:left="0" w:right="0" w:firstLine="420" w:firstLineChars="200"/>
        <w:jc w:val="left"/>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lang w:val="en-US" w:eastAsia="zh-CN" w:bidi="ar"/>
        </w:rPr>
        <w:t>除专用合同条款另有约定外，评审员报酬由发包人和承包人各承担一半。</w:t>
      </w:r>
    </w:p>
    <w:p w14:paraId="46B85A41">
      <w:pPr>
        <w:keepNext w:val="0"/>
        <w:keepLines w:val="0"/>
        <w:widowControl w:val="0"/>
        <w:suppressLineNumbers w:val="0"/>
        <w:autoSpaceDE w:val="0"/>
        <w:autoSpaceDN w:val="0"/>
        <w:adjustRightInd w:val="0"/>
        <w:spacing w:before="0" w:beforeAutospacing="0" w:after="0" w:afterAutospacing="0" w:line="300" w:lineRule="exact"/>
        <w:ind w:left="0" w:right="0" w:firstLine="420" w:firstLineChars="200"/>
        <w:jc w:val="left"/>
        <w:outlineLvl w:val="0"/>
        <w:rPr>
          <w:rFonts w:hint="eastAsia" w:ascii="宋体" w:hAnsi="宋体" w:eastAsia="宋体" w:cs="宋体"/>
          <w:color w:val="000000"/>
          <w:kern w:val="0"/>
          <w:sz w:val="21"/>
          <w:szCs w:val="21"/>
        </w:rPr>
      </w:pPr>
      <w:bookmarkStart w:id="349" w:name="_Toc395262281"/>
      <w:bookmarkEnd w:id="349"/>
      <w:r>
        <w:rPr>
          <w:rFonts w:hint="eastAsia" w:ascii="宋体" w:hAnsi="宋体" w:eastAsia="宋体" w:cs="宋体"/>
          <w:color w:val="000000"/>
          <w:kern w:val="0"/>
          <w:sz w:val="21"/>
          <w:szCs w:val="21"/>
          <w:lang w:val="en-US" w:eastAsia="zh-CN" w:bidi="ar"/>
        </w:rPr>
        <w:t>20.3.2 争议评审小组的决定</w:t>
      </w:r>
    </w:p>
    <w:p w14:paraId="1921F216">
      <w:pPr>
        <w:keepNext w:val="0"/>
        <w:keepLines w:val="0"/>
        <w:widowControl w:val="0"/>
        <w:suppressLineNumbers w:val="0"/>
        <w:autoSpaceDE w:val="0"/>
        <w:autoSpaceDN w:val="0"/>
        <w:adjustRightInd w:val="0"/>
        <w:spacing w:before="0" w:beforeAutospacing="0" w:after="0" w:afterAutospacing="0" w:line="300" w:lineRule="exact"/>
        <w:ind w:left="0" w:right="0" w:firstLine="420" w:firstLineChars="200"/>
        <w:jc w:val="left"/>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lang w:val="en-US" w:eastAsia="zh-CN" w:bidi="ar"/>
        </w:rPr>
        <w:t>合同当事人可在任何时间将与合同有关的任何争议共同提请争议评审小组进行评审。争议评审小组应秉持客观、公正原则，充分听取合同当事人的意见，依据相关法律、规范、标准、案例经验及商业惯例等，自收到争议评审申请报告后14天内作出书面决定，并说明理由。合同当事人可以在专用合同条款中对本项事项另行约定。</w:t>
      </w:r>
    </w:p>
    <w:p w14:paraId="19869CF9">
      <w:pPr>
        <w:keepNext w:val="0"/>
        <w:keepLines w:val="0"/>
        <w:widowControl w:val="0"/>
        <w:suppressLineNumbers w:val="0"/>
        <w:autoSpaceDE w:val="0"/>
        <w:autoSpaceDN w:val="0"/>
        <w:adjustRightInd w:val="0"/>
        <w:spacing w:before="0" w:beforeAutospacing="0" w:after="0" w:afterAutospacing="0" w:line="300" w:lineRule="exact"/>
        <w:ind w:left="0" w:right="0" w:firstLine="420" w:firstLineChars="200"/>
        <w:jc w:val="left"/>
        <w:outlineLvl w:val="0"/>
        <w:rPr>
          <w:rFonts w:hint="eastAsia" w:ascii="宋体" w:hAnsi="宋体" w:eastAsia="宋体" w:cs="宋体"/>
          <w:color w:val="000000"/>
          <w:kern w:val="0"/>
          <w:sz w:val="21"/>
          <w:szCs w:val="21"/>
        </w:rPr>
      </w:pPr>
      <w:bookmarkStart w:id="350" w:name="_Toc395262282"/>
      <w:bookmarkEnd w:id="350"/>
      <w:r>
        <w:rPr>
          <w:rFonts w:hint="eastAsia" w:ascii="宋体" w:hAnsi="宋体" w:eastAsia="宋体" w:cs="宋体"/>
          <w:color w:val="000000"/>
          <w:kern w:val="0"/>
          <w:sz w:val="21"/>
          <w:szCs w:val="21"/>
          <w:lang w:val="en-US" w:eastAsia="zh-CN" w:bidi="ar"/>
        </w:rPr>
        <w:t>20.3.3 争议评审小组决定的效力</w:t>
      </w:r>
    </w:p>
    <w:p w14:paraId="342772CC">
      <w:pPr>
        <w:keepNext w:val="0"/>
        <w:keepLines w:val="0"/>
        <w:widowControl w:val="0"/>
        <w:suppressLineNumbers w:val="0"/>
        <w:autoSpaceDE w:val="0"/>
        <w:autoSpaceDN w:val="0"/>
        <w:adjustRightInd w:val="0"/>
        <w:spacing w:before="0" w:beforeAutospacing="0" w:after="0" w:afterAutospacing="0" w:line="300" w:lineRule="exact"/>
        <w:ind w:left="0" w:right="0" w:firstLine="420" w:firstLineChars="200"/>
        <w:jc w:val="left"/>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lang w:val="en-US" w:eastAsia="zh-CN" w:bidi="ar"/>
        </w:rPr>
        <w:t>争议评审小组作出的书面决定经合同当事人签字确认后，对双方具有约束力，双方应遵照执行。</w:t>
      </w:r>
    </w:p>
    <w:p w14:paraId="719FA58E">
      <w:pPr>
        <w:keepNext w:val="0"/>
        <w:keepLines w:val="0"/>
        <w:widowControl w:val="0"/>
        <w:suppressLineNumbers w:val="0"/>
        <w:autoSpaceDE w:val="0"/>
        <w:autoSpaceDN w:val="0"/>
        <w:adjustRightInd w:val="0"/>
        <w:spacing w:before="0" w:beforeAutospacing="0" w:after="0" w:afterAutospacing="0" w:line="300" w:lineRule="exact"/>
        <w:ind w:left="0" w:right="0" w:firstLine="420" w:firstLineChars="200"/>
        <w:jc w:val="left"/>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lang w:val="en-US" w:eastAsia="zh-CN" w:bidi="ar"/>
        </w:rPr>
        <w:t>任何一方当事人不接受争议评审小组决定或不履行争议评审小组决定的，双方可选择采用其他争议解决方式。</w:t>
      </w:r>
    </w:p>
    <w:p w14:paraId="16196606">
      <w:pPr>
        <w:keepNext/>
        <w:keepLines/>
        <w:widowControl/>
        <w:suppressLineNumbers w:val="0"/>
        <w:spacing w:before="0" w:beforeAutospacing="0" w:after="0" w:afterAutospacing="0" w:line="300" w:lineRule="exact"/>
        <w:ind w:left="0" w:firstLine="420" w:firstLineChars="200"/>
        <w:jc w:val="both"/>
        <w:outlineLvl w:val="4"/>
        <w:rPr>
          <w:rFonts w:hint="eastAsia" w:ascii="宋体" w:hAnsi="宋体" w:eastAsia="宋体" w:cs="宋体"/>
          <w:b w:val="0"/>
          <w:bCs/>
          <w:color w:val="000000"/>
          <w:kern w:val="2"/>
          <w:sz w:val="21"/>
          <w:szCs w:val="21"/>
          <w:lang w:val="en-US" w:eastAsia="zh-CN" w:bidi="ar"/>
        </w:rPr>
      </w:pPr>
      <w:bookmarkStart w:id="351" w:name="_Toc296503150"/>
      <w:bookmarkEnd w:id="351"/>
      <w:bookmarkStart w:id="352" w:name="_Toc395262283"/>
      <w:bookmarkEnd w:id="352"/>
      <w:bookmarkStart w:id="353" w:name="_Toc337558844"/>
      <w:bookmarkEnd w:id="353"/>
      <w:bookmarkStart w:id="354" w:name="_Toc296346651"/>
      <w:r>
        <w:rPr>
          <w:rFonts w:hint="eastAsia" w:ascii="宋体" w:hAnsi="宋体" w:eastAsia="宋体" w:cs="宋体"/>
          <w:b w:val="0"/>
          <w:bCs/>
          <w:color w:val="000000"/>
          <w:kern w:val="2"/>
          <w:sz w:val="21"/>
          <w:szCs w:val="21"/>
          <w:lang w:val="en-US" w:eastAsia="zh-CN" w:bidi="ar"/>
        </w:rPr>
        <w:t>20.4仲裁或诉讼</w:t>
      </w:r>
      <w:bookmarkEnd w:id="354"/>
    </w:p>
    <w:p w14:paraId="7EEBC941">
      <w:pPr>
        <w:keepNext w:val="0"/>
        <w:keepLines w:val="0"/>
        <w:widowControl w:val="0"/>
        <w:suppressLineNumbers w:val="0"/>
        <w:autoSpaceDE w:val="0"/>
        <w:autoSpaceDN w:val="0"/>
        <w:adjustRightInd w:val="0"/>
        <w:spacing w:before="0" w:beforeAutospacing="0" w:after="0" w:afterAutospacing="0" w:line="300" w:lineRule="exact"/>
        <w:ind w:left="0" w:right="0" w:firstLine="420" w:firstLineChars="200"/>
        <w:jc w:val="left"/>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lang w:val="en-US" w:eastAsia="zh-CN" w:bidi="ar"/>
        </w:rPr>
        <w:t>因合同及合同有关事项产生的争议，合同当事人可以在专用合同条款中约定以下一种方式解决争议：</w:t>
      </w:r>
    </w:p>
    <w:p w14:paraId="0DAE0A9A">
      <w:pPr>
        <w:keepNext w:val="0"/>
        <w:keepLines w:val="0"/>
        <w:widowControl w:val="0"/>
        <w:suppressLineNumbers w:val="0"/>
        <w:autoSpaceDE w:val="0"/>
        <w:autoSpaceDN w:val="0"/>
        <w:adjustRightInd w:val="0"/>
        <w:spacing w:before="0" w:beforeAutospacing="0" w:after="0" w:afterAutospacing="0" w:line="300" w:lineRule="exact"/>
        <w:ind w:left="0" w:right="0" w:firstLine="420" w:firstLineChars="200"/>
        <w:jc w:val="left"/>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lang w:val="en-US" w:eastAsia="zh-CN" w:bidi="ar"/>
        </w:rPr>
        <w:t>（1）向约定的仲裁委员会申请仲裁；</w:t>
      </w:r>
    </w:p>
    <w:p w14:paraId="5994B632">
      <w:pPr>
        <w:keepNext w:val="0"/>
        <w:keepLines w:val="0"/>
        <w:widowControl w:val="0"/>
        <w:suppressLineNumbers w:val="0"/>
        <w:autoSpaceDE w:val="0"/>
        <w:autoSpaceDN w:val="0"/>
        <w:adjustRightInd w:val="0"/>
        <w:spacing w:before="0" w:beforeAutospacing="0" w:after="0" w:afterAutospacing="0" w:line="300" w:lineRule="exact"/>
        <w:ind w:left="0" w:right="0" w:firstLine="420" w:firstLineChars="200"/>
        <w:jc w:val="left"/>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lang w:val="en-US" w:eastAsia="zh-CN" w:bidi="ar"/>
        </w:rPr>
        <w:t>（2）向有管辖权的人民法院起诉。</w:t>
      </w:r>
    </w:p>
    <w:p w14:paraId="6076B8C6">
      <w:pPr>
        <w:keepNext/>
        <w:keepLines/>
        <w:widowControl/>
        <w:suppressLineNumbers w:val="0"/>
        <w:spacing w:before="0" w:beforeAutospacing="0" w:after="0" w:afterAutospacing="0" w:line="300" w:lineRule="exact"/>
        <w:ind w:left="0" w:firstLine="420" w:firstLineChars="200"/>
        <w:jc w:val="both"/>
        <w:outlineLvl w:val="4"/>
        <w:rPr>
          <w:rFonts w:hint="eastAsia" w:ascii="宋体" w:hAnsi="宋体" w:eastAsia="宋体" w:cs="宋体"/>
          <w:b w:val="0"/>
          <w:bCs/>
          <w:color w:val="000000"/>
          <w:kern w:val="2"/>
          <w:sz w:val="21"/>
          <w:szCs w:val="21"/>
          <w:lang w:val="en-US" w:eastAsia="zh-CN" w:bidi="ar"/>
        </w:rPr>
      </w:pPr>
      <w:bookmarkStart w:id="355" w:name="_Toc296503152"/>
      <w:bookmarkEnd w:id="355"/>
      <w:bookmarkStart w:id="356" w:name="_Toc395262284"/>
      <w:bookmarkEnd w:id="356"/>
      <w:bookmarkStart w:id="357" w:name="_Toc337558845"/>
      <w:bookmarkEnd w:id="357"/>
      <w:bookmarkStart w:id="358" w:name="_Toc296346653"/>
      <w:r>
        <w:rPr>
          <w:rFonts w:hint="eastAsia" w:ascii="宋体" w:hAnsi="宋体" w:eastAsia="宋体" w:cs="宋体"/>
          <w:b w:val="0"/>
          <w:bCs/>
          <w:color w:val="000000"/>
          <w:kern w:val="2"/>
          <w:sz w:val="21"/>
          <w:szCs w:val="21"/>
          <w:lang w:val="en-US" w:eastAsia="zh-CN" w:bidi="ar"/>
        </w:rPr>
        <w:t>20.5争议解决条款效力</w:t>
      </w:r>
      <w:bookmarkEnd w:id="358"/>
    </w:p>
    <w:p w14:paraId="41996A74">
      <w:pPr>
        <w:keepNext w:val="0"/>
        <w:keepLines w:val="0"/>
        <w:widowControl w:val="0"/>
        <w:suppressLineNumbers w:val="0"/>
        <w:autoSpaceDE w:val="0"/>
        <w:autoSpaceDN w:val="0"/>
        <w:adjustRightInd w:val="0"/>
        <w:spacing w:before="0" w:beforeAutospacing="0" w:after="0" w:afterAutospacing="0" w:line="300" w:lineRule="exact"/>
        <w:ind w:left="0" w:right="0" w:firstLine="420" w:firstLineChars="200"/>
        <w:jc w:val="left"/>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lang w:val="en-US" w:eastAsia="zh-CN" w:bidi="ar"/>
        </w:rPr>
        <w:t>合同有关争议解决的条款独立存在，合同的变更、解除、终止、无效或者被撤销均不影响其效力。</w:t>
      </w:r>
    </w:p>
    <w:p w14:paraId="7BBDCD8E">
      <w:pPr>
        <w:keepNext w:val="0"/>
        <w:keepLines w:val="0"/>
        <w:widowControl w:val="0"/>
        <w:suppressLineNumbers w:val="0"/>
        <w:autoSpaceDE/>
        <w:autoSpaceDN/>
        <w:adjustRightInd/>
        <w:spacing w:before="0" w:beforeAutospacing="0" w:after="0" w:afterAutospacing="0"/>
        <w:ind w:left="0" w:right="0"/>
        <w:jc w:val="center"/>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lang w:val="en-US" w:eastAsia="zh-CN" w:bidi="ar"/>
        </w:rPr>
        <w:t xml:space="preserve"> </w:t>
      </w:r>
    </w:p>
    <w:p w14:paraId="5D0C6BF0">
      <w:pPr>
        <w:keepNext w:val="0"/>
        <w:keepLines w:val="0"/>
        <w:widowControl/>
        <w:suppressLineNumbers w:val="0"/>
        <w:autoSpaceDE/>
        <w:autoSpaceDN/>
        <w:adjustRightInd/>
        <w:spacing w:before="0" w:beforeAutospacing="0" w:after="0" w:afterAutospacing="0"/>
        <w:ind w:left="0" w:right="0"/>
        <w:jc w:val="left"/>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lang w:val="en-US" w:eastAsia="zh-CN" w:bidi="ar"/>
        </w:rPr>
        <w:t xml:space="preserve"> </w:t>
      </w:r>
    </w:p>
    <w:p w14:paraId="194D2367">
      <w:pPr>
        <w:keepNext w:val="0"/>
        <w:keepLines w:val="0"/>
        <w:widowControl w:val="0"/>
        <w:suppressLineNumbers w:val="0"/>
        <w:autoSpaceDE/>
        <w:autoSpaceDN/>
        <w:adjustRightInd/>
        <w:spacing w:before="0" w:beforeAutospacing="0" w:after="0" w:afterAutospacing="0"/>
        <w:ind w:left="0" w:right="0"/>
        <w:jc w:val="center"/>
        <w:rPr>
          <w:rFonts w:hint="eastAsia" w:ascii="Times New Roman" w:hAnsi="Times New Roman" w:eastAsia="宋体" w:cs="宋体"/>
          <w:b/>
          <w:bCs w:val="0"/>
          <w:kern w:val="2"/>
          <w:sz w:val="32"/>
          <w:szCs w:val="32"/>
        </w:rPr>
      </w:pPr>
      <w:bookmarkStart w:id="359" w:name="_Hlk47509196"/>
      <w:bookmarkEnd w:id="359"/>
      <w:r>
        <w:rPr>
          <w:rFonts w:hint="eastAsia" w:ascii="Times New Roman" w:hAnsi="Times New Roman" w:eastAsia="宋体" w:cs="宋体"/>
          <w:b/>
          <w:bCs w:val="0"/>
          <w:kern w:val="2"/>
          <w:sz w:val="32"/>
          <w:szCs w:val="32"/>
          <w:lang w:val="en-US" w:eastAsia="zh-CN" w:bidi="ar"/>
        </w:rPr>
        <w:br w:type="page"/>
      </w:r>
      <w:r>
        <w:rPr>
          <w:rFonts w:hint="eastAsia" w:ascii="宋体" w:hAnsi="宋体" w:eastAsia="宋体" w:cs="宋体"/>
          <w:b/>
          <w:bCs w:val="0"/>
          <w:kern w:val="2"/>
          <w:sz w:val="32"/>
          <w:szCs w:val="32"/>
          <w:lang w:val="en-US" w:eastAsia="zh-CN" w:bidi="ar"/>
        </w:rPr>
        <w:t>第三部分</w:t>
      </w:r>
      <w:r>
        <w:rPr>
          <w:rFonts w:hint="eastAsia" w:ascii="Times New Roman" w:hAnsi="Times New Roman" w:eastAsia="宋体" w:cs="宋体"/>
          <w:b/>
          <w:bCs w:val="0"/>
          <w:kern w:val="2"/>
          <w:sz w:val="32"/>
          <w:szCs w:val="32"/>
          <w:lang w:val="en-US" w:eastAsia="zh-CN" w:bidi="ar"/>
        </w:rPr>
        <w:t xml:space="preserve"> </w:t>
      </w:r>
      <w:r>
        <w:rPr>
          <w:rFonts w:hint="eastAsia" w:ascii="宋体" w:hAnsi="宋体" w:eastAsia="宋体" w:cs="宋体"/>
          <w:b/>
          <w:bCs w:val="0"/>
          <w:kern w:val="2"/>
          <w:sz w:val="32"/>
          <w:szCs w:val="32"/>
          <w:lang w:val="en-US" w:eastAsia="zh-CN" w:bidi="ar"/>
        </w:rPr>
        <w:t>专用合同条款</w:t>
      </w:r>
    </w:p>
    <w:p w14:paraId="46045455">
      <w:pPr>
        <w:keepNext/>
        <w:keepLines/>
        <w:widowControl/>
        <w:suppressLineNumbers w:val="0"/>
        <w:spacing w:before="120" w:beforeAutospacing="0" w:after="120" w:afterAutospacing="0" w:line="330" w:lineRule="exact"/>
        <w:jc w:val="both"/>
        <w:outlineLvl w:val="3"/>
        <w:rPr>
          <w:rFonts w:hint="eastAsia" w:ascii="宋体" w:hAnsi="宋体" w:eastAsia="宋体" w:cs="Arial Unicode MS"/>
          <w:b w:val="0"/>
          <w:bCs/>
          <w:color w:val="000000"/>
          <w:kern w:val="2"/>
          <w:sz w:val="21"/>
          <w:szCs w:val="21"/>
          <w:lang w:val="en-US" w:eastAsia="zh-CN" w:bidi="ar"/>
        </w:rPr>
      </w:pPr>
      <w:bookmarkStart w:id="360" w:name="_Toc351203633"/>
      <w:bookmarkEnd w:id="360"/>
      <w:r>
        <w:rPr>
          <w:rFonts w:hint="eastAsia" w:ascii="宋体" w:hAnsi="宋体" w:eastAsia="宋体" w:cs="Arial Unicode MS"/>
          <w:b w:val="0"/>
          <w:bCs/>
          <w:color w:val="000000"/>
          <w:kern w:val="2"/>
          <w:sz w:val="21"/>
          <w:szCs w:val="21"/>
          <w:lang w:val="en-US" w:eastAsia="zh-CN" w:bidi="ar"/>
        </w:rPr>
        <w:t>1</w:t>
      </w:r>
      <w:bookmarkStart w:id="361" w:name="_Toc292559361"/>
      <w:bookmarkEnd w:id="361"/>
      <w:bookmarkStart w:id="362" w:name="_Toc297120456"/>
      <w:bookmarkEnd w:id="362"/>
      <w:bookmarkStart w:id="363" w:name="_Toc296346657"/>
      <w:bookmarkEnd w:id="363"/>
      <w:bookmarkStart w:id="364" w:name="_Toc296944495"/>
      <w:bookmarkEnd w:id="364"/>
      <w:bookmarkStart w:id="365" w:name="_Toc296890984"/>
      <w:bookmarkEnd w:id="365"/>
      <w:bookmarkStart w:id="366" w:name="_Toc292559866"/>
      <w:bookmarkEnd w:id="366"/>
      <w:bookmarkStart w:id="367" w:name="_Toc296347155"/>
      <w:bookmarkEnd w:id="367"/>
      <w:bookmarkStart w:id="368" w:name="_Toc296503156"/>
      <w:bookmarkEnd w:id="368"/>
      <w:bookmarkStart w:id="369" w:name="_Toc297048342"/>
      <w:bookmarkEnd w:id="369"/>
      <w:bookmarkStart w:id="370" w:name="_Toc296891196"/>
      <w:r>
        <w:rPr>
          <w:rFonts w:hint="eastAsia" w:ascii="宋体" w:hAnsi="宋体" w:eastAsia="宋体" w:cs="Arial Unicode MS"/>
          <w:b w:val="0"/>
          <w:bCs/>
          <w:color w:val="000000"/>
          <w:kern w:val="2"/>
          <w:sz w:val="21"/>
          <w:szCs w:val="21"/>
          <w:lang w:val="en-US" w:eastAsia="zh-CN" w:bidi="ar"/>
        </w:rPr>
        <w:t>. 一般约定</w:t>
      </w:r>
      <w:bookmarkEnd w:id="370"/>
    </w:p>
    <w:p w14:paraId="6CBBBB8F">
      <w:pPr>
        <w:keepNext w:val="0"/>
        <w:keepLines w:val="0"/>
        <w:widowControl w:val="0"/>
        <w:suppressLineNumbers w:val="0"/>
        <w:autoSpaceDE/>
        <w:autoSpaceDN/>
        <w:adjustRightInd/>
        <w:spacing w:before="0" w:beforeAutospacing="0" w:after="120" w:afterAutospacing="0" w:line="330" w:lineRule="exact"/>
        <w:ind w:left="0" w:right="0" w:firstLine="420" w:firstLineChars="200"/>
        <w:jc w:val="both"/>
        <w:outlineLvl w:val="0"/>
        <w:rPr>
          <w:rFonts w:hint="eastAsia" w:ascii="宋体" w:hAnsi="宋体" w:eastAsia="宋体" w:cs="Arial Unicode MS"/>
          <w:color w:val="000000"/>
          <w:kern w:val="2"/>
          <w:sz w:val="21"/>
          <w:szCs w:val="21"/>
        </w:rPr>
      </w:pPr>
      <w:r>
        <w:rPr>
          <w:rFonts w:hint="eastAsia" w:ascii="宋体" w:hAnsi="宋体" w:eastAsia="宋体" w:cs="Arial Unicode MS"/>
          <w:color w:val="000000"/>
          <w:kern w:val="2"/>
          <w:sz w:val="21"/>
          <w:szCs w:val="21"/>
          <w:lang w:val="en-US" w:eastAsia="zh-CN" w:bidi="ar"/>
        </w:rPr>
        <w:t>1.1 词语定义</w:t>
      </w:r>
    </w:p>
    <w:p w14:paraId="1E872771">
      <w:pPr>
        <w:keepNext w:val="0"/>
        <w:keepLines w:val="0"/>
        <w:widowControl w:val="0"/>
        <w:suppressLineNumbers w:val="0"/>
        <w:autoSpaceDE/>
        <w:autoSpaceDN/>
        <w:adjustRightInd/>
        <w:spacing w:before="0" w:beforeAutospacing="0" w:after="0" w:afterAutospacing="0" w:line="330" w:lineRule="exact"/>
        <w:ind w:left="0" w:right="0" w:firstLine="420" w:firstLineChars="200"/>
        <w:jc w:val="both"/>
        <w:rPr>
          <w:rFonts w:hint="eastAsia" w:ascii="宋体" w:hAnsi="宋体" w:eastAsia="宋体" w:cs="Arial Unicode MS"/>
          <w:color w:val="000000"/>
          <w:kern w:val="0"/>
          <w:sz w:val="21"/>
          <w:szCs w:val="21"/>
        </w:rPr>
      </w:pPr>
      <w:r>
        <w:rPr>
          <w:rFonts w:hint="eastAsia" w:ascii="宋体" w:hAnsi="宋体" w:eastAsia="宋体" w:cs="Arial Unicode MS"/>
          <w:color w:val="000000"/>
          <w:kern w:val="0"/>
          <w:sz w:val="21"/>
          <w:szCs w:val="21"/>
          <w:lang w:val="en-US" w:eastAsia="zh-CN" w:bidi="ar"/>
        </w:rPr>
        <w:t>1.1.1合同</w:t>
      </w:r>
    </w:p>
    <w:p w14:paraId="1F5809E1">
      <w:pPr>
        <w:keepNext w:val="0"/>
        <w:keepLines w:val="0"/>
        <w:widowControl w:val="0"/>
        <w:suppressLineNumbers w:val="0"/>
        <w:autoSpaceDE/>
        <w:autoSpaceDN/>
        <w:adjustRightInd/>
        <w:spacing w:before="0" w:beforeAutospacing="0" w:after="0" w:afterAutospacing="0" w:line="330" w:lineRule="exact"/>
        <w:ind w:left="0" w:right="0" w:firstLine="420" w:firstLineChars="200"/>
        <w:jc w:val="left"/>
        <w:rPr>
          <w:rFonts w:hint="eastAsia" w:ascii="宋体" w:hAnsi="宋体" w:eastAsia="宋体" w:cs="Arial Unicode MS"/>
          <w:color w:val="000000"/>
          <w:kern w:val="0"/>
          <w:sz w:val="21"/>
          <w:szCs w:val="21"/>
        </w:rPr>
      </w:pPr>
      <w:r>
        <w:rPr>
          <w:rFonts w:hint="eastAsia" w:ascii="宋体" w:hAnsi="宋体" w:eastAsia="宋体" w:cs="Arial Unicode MS"/>
          <w:color w:val="000000"/>
          <w:kern w:val="0"/>
          <w:sz w:val="21"/>
          <w:szCs w:val="21"/>
          <w:lang w:val="en-US" w:eastAsia="zh-CN" w:bidi="ar"/>
        </w:rPr>
        <w:t>1.1.1.10其他合同文件包括：</w:t>
      </w:r>
    </w:p>
    <w:p w14:paraId="29A8D6DA">
      <w:pPr>
        <w:keepNext w:val="0"/>
        <w:keepLines w:val="0"/>
        <w:widowControl w:val="0"/>
        <w:suppressLineNumbers w:val="0"/>
        <w:autoSpaceDE/>
        <w:autoSpaceDN/>
        <w:adjustRightInd/>
        <w:spacing w:before="0" w:beforeAutospacing="0" w:after="0" w:afterAutospacing="0" w:line="330" w:lineRule="exact"/>
        <w:ind w:left="0" w:right="0" w:firstLine="422" w:firstLineChars="200"/>
        <w:jc w:val="left"/>
        <w:rPr>
          <w:rFonts w:hint="eastAsia" w:ascii="宋体" w:hAnsi="宋体" w:eastAsia="宋体" w:cs="宋体"/>
          <w:b/>
          <w:bCs w:val="0"/>
          <w:kern w:val="2"/>
          <w:sz w:val="21"/>
          <w:szCs w:val="21"/>
          <w:u w:val="single"/>
        </w:rPr>
      </w:pPr>
      <w:r>
        <w:rPr>
          <w:rFonts w:hint="eastAsia" w:ascii="宋体" w:hAnsi="宋体" w:eastAsia="宋体" w:cs="宋体"/>
          <w:b/>
          <w:bCs w:val="0"/>
          <w:kern w:val="2"/>
          <w:sz w:val="21"/>
          <w:szCs w:val="21"/>
          <w:u w:val="single"/>
          <w:lang w:val="en-US" w:eastAsia="zh-CN" w:bidi="ar"/>
        </w:rPr>
        <w:t>施工组织设计：施工组织</w:t>
      </w:r>
      <w:r>
        <w:rPr>
          <w:rFonts w:hint="default" w:ascii="Times New Roman" w:hAnsi="Times New Roman" w:eastAsia="宋体" w:cs="Times New Roman"/>
          <w:kern w:val="2"/>
          <w:sz w:val="21"/>
          <w:szCs w:val="21"/>
          <w:lang w:val="en-US" w:eastAsia="zh-CN" w:bidi="ar"/>
        </w:rPr>
        <w:fldChar w:fldCharType="begin"/>
      </w:r>
      <w:r>
        <w:rPr>
          <w:rFonts w:hint="default" w:ascii="Times New Roman" w:hAnsi="Times New Roman" w:eastAsia="宋体" w:cs="Times New Roman"/>
          <w:kern w:val="2"/>
          <w:sz w:val="21"/>
          <w:szCs w:val="21"/>
          <w:lang w:val="en-US" w:eastAsia="zh-CN" w:bidi="ar"/>
        </w:rPr>
        <w:instrText xml:space="preserve"> HYPERLINK "http://baike.baidu.com/view/14417.htm" </w:instrText>
      </w:r>
      <w:r>
        <w:rPr>
          <w:rFonts w:hint="default" w:ascii="Times New Roman" w:hAnsi="Times New Roman" w:eastAsia="宋体" w:cs="Times New Roman"/>
          <w:kern w:val="2"/>
          <w:sz w:val="21"/>
          <w:szCs w:val="21"/>
          <w:lang w:val="en-US" w:eastAsia="zh-CN" w:bidi="ar"/>
        </w:rPr>
        <w:fldChar w:fldCharType="separate"/>
      </w:r>
      <w:r>
        <w:rPr>
          <w:rFonts w:hint="eastAsia" w:ascii="宋体" w:hAnsi="宋体" w:eastAsia="宋体" w:cs="宋体"/>
          <w:color w:val="0000FF"/>
          <w:kern w:val="2"/>
          <w:sz w:val="21"/>
          <w:u w:val="single"/>
        </w:rPr>
        <w:t>设计</w:t>
      </w:r>
      <w:r>
        <w:rPr>
          <w:rFonts w:hint="default" w:ascii="Times New Roman" w:hAnsi="Times New Roman" w:eastAsia="宋体" w:cs="Times New Roman"/>
          <w:kern w:val="2"/>
          <w:sz w:val="21"/>
          <w:szCs w:val="21"/>
          <w:lang w:val="en-US" w:eastAsia="zh-CN" w:bidi="ar"/>
        </w:rPr>
        <w:fldChar w:fldCharType="end"/>
      </w:r>
      <w:r>
        <w:rPr>
          <w:rFonts w:hint="eastAsia" w:ascii="宋体" w:hAnsi="宋体" w:eastAsia="宋体" w:cs="宋体"/>
          <w:b/>
          <w:bCs w:val="0"/>
          <w:kern w:val="2"/>
          <w:sz w:val="21"/>
          <w:szCs w:val="21"/>
          <w:u w:val="single"/>
          <w:lang w:val="en-US" w:eastAsia="zh-CN" w:bidi="ar"/>
        </w:rPr>
        <w:t>是用来指导</w:t>
      </w:r>
      <w:r>
        <w:rPr>
          <w:rFonts w:hint="default" w:ascii="Times New Roman" w:hAnsi="Times New Roman" w:eastAsia="宋体" w:cs="Times New Roman"/>
          <w:kern w:val="2"/>
          <w:sz w:val="21"/>
          <w:szCs w:val="21"/>
          <w:lang w:val="en-US" w:eastAsia="zh-CN" w:bidi="ar"/>
        </w:rPr>
        <w:fldChar w:fldCharType="begin"/>
      </w:r>
      <w:r>
        <w:rPr>
          <w:rFonts w:hint="default" w:ascii="Times New Roman" w:hAnsi="Times New Roman" w:eastAsia="宋体" w:cs="Times New Roman"/>
          <w:kern w:val="2"/>
          <w:sz w:val="21"/>
          <w:szCs w:val="21"/>
          <w:lang w:val="en-US" w:eastAsia="zh-CN" w:bidi="ar"/>
        </w:rPr>
        <w:instrText xml:space="preserve"> HYPERLINK "http://baike.baidu.com/view/1094820.htm" </w:instrText>
      </w:r>
      <w:r>
        <w:rPr>
          <w:rFonts w:hint="default" w:ascii="Times New Roman" w:hAnsi="Times New Roman" w:eastAsia="宋体" w:cs="Times New Roman"/>
          <w:kern w:val="2"/>
          <w:sz w:val="21"/>
          <w:szCs w:val="21"/>
          <w:lang w:val="en-US" w:eastAsia="zh-CN" w:bidi="ar"/>
        </w:rPr>
        <w:fldChar w:fldCharType="separate"/>
      </w:r>
      <w:r>
        <w:rPr>
          <w:rFonts w:hint="eastAsia" w:ascii="宋体" w:hAnsi="宋体" w:eastAsia="宋体" w:cs="宋体"/>
          <w:color w:val="0000FF"/>
          <w:kern w:val="2"/>
          <w:sz w:val="21"/>
          <w:u w:val="single"/>
        </w:rPr>
        <w:t>施工项目</w:t>
      </w:r>
      <w:r>
        <w:rPr>
          <w:rFonts w:hint="default" w:ascii="Times New Roman" w:hAnsi="Times New Roman" w:eastAsia="宋体" w:cs="Times New Roman"/>
          <w:kern w:val="2"/>
          <w:sz w:val="21"/>
          <w:szCs w:val="21"/>
          <w:lang w:val="en-US" w:eastAsia="zh-CN" w:bidi="ar"/>
        </w:rPr>
        <w:fldChar w:fldCharType="end"/>
      </w:r>
      <w:r>
        <w:rPr>
          <w:rFonts w:hint="eastAsia" w:ascii="宋体" w:hAnsi="宋体" w:eastAsia="宋体" w:cs="宋体"/>
          <w:b/>
          <w:bCs w:val="0"/>
          <w:kern w:val="2"/>
          <w:sz w:val="21"/>
          <w:szCs w:val="21"/>
          <w:u w:val="single"/>
          <w:lang w:val="en-US" w:eastAsia="zh-CN" w:bidi="ar"/>
        </w:rPr>
        <w:t>全过程各项活动的技术、经济和组织的综合性文件。</w:t>
      </w:r>
    </w:p>
    <w:p w14:paraId="2CEDC3D5">
      <w:pPr>
        <w:keepNext w:val="0"/>
        <w:keepLines w:val="0"/>
        <w:widowControl w:val="0"/>
        <w:suppressLineNumbers w:val="0"/>
        <w:autoSpaceDE/>
        <w:autoSpaceDN/>
        <w:adjustRightInd/>
        <w:spacing w:before="0" w:beforeAutospacing="0" w:after="0" w:afterAutospacing="0" w:line="330" w:lineRule="exact"/>
        <w:ind w:left="0" w:right="0" w:firstLine="420" w:firstLineChars="200"/>
        <w:jc w:val="both"/>
        <w:rPr>
          <w:rFonts w:hint="eastAsia" w:ascii="宋体" w:hAnsi="宋体" w:eastAsia="宋体" w:cs="Arial Unicode MS"/>
          <w:color w:val="000000"/>
          <w:kern w:val="2"/>
          <w:sz w:val="21"/>
          <w:szCs w:val="21"/>
        </w:rPr>
      </w:pPr>
      <w:r>
        <w:rPr>
          <w:rFonts w:hint="eastAsia" w:ascii="宋体" w:hAnsi="宋体" w:eastAsia="宋体" w:cs="Arial Unicode MS"/>
          <w:color w:val="000000"/>
          <w:kern w:val="2"/>
          <w:sz w:val="21"/>
          <w:szCs w:val="21"/>
          <w:lang w:val="en-US" w:eastAsia="zh-CN" w:bidi="ar"/>
        </w:rPr>
        <w:t>1.1.2 合同当事人及其他相关方</w:t>
      </w:r>
    </w:p>
    <w:p w14:paraId="75BE1F84">
      <w:pPr>
        <w:keepNext w:val="0"/>
        <w:keepLines w:val="0"/>
        <w:widowControl w:val="0"/>
        <w:suppressLineNumbers w:val="0"/>
        <w:autoSpaceDE/>
        <w:autoSpaceDN/>
        <w:adjustRightInd/>
        <w:spacing w:before="0" w:beforeAutospacing="0" w:after="0" w:afterAutospacing="0" w:line="330" w:lineRule="exact"/>
        <w:ind w:left="0" w:right="0" w:firstLine="420" w:firstLineChars="200"/>
        <w:jc w:val="both"/>
        <w:rPr>
          <w:rFonts w:hint="eastAsia" w:ascii="宋体" w:hAnsi="宋体" w:eastAsia="宋体" w:cs="Arial Unicode MS"/>
          <w:color w:val="000000"/>
          <w:kern w:val="2"/>
          <w:sz w:val="21"/>
          <w:szCs w:val="21"/>
        </w:rPr>
      </w:pPr>
      <w:r>
        <w:rPr>
          <w:rFonts w:hint="eastAsia" w:ascii="宋体" w:hAnsi="宋体" w:eastAsia="宋体" w:cs="Arial Unicode MS"/>
          <w:color w:val="000000"/>
          <w:kern w:val="2"/>
          <w:sz w:val="21"/>
          <w:szCs w:val="21"/>
          <w:lang w:val="en-US" w:eastAsia="zh-CN" w:bidi="ar"/>
        </w:rPr>
        <w:t>1.1.2.4监理人：</w:t>
      </w:r>
    </w:p>
    <w:p w14:paraId="179CCC37">
      <w:pPr>
        <w:keepNext w:val="0"/>
        <w:keepLines w:val="0"/>
        <w:widowControl w:val="0"/>
        <w:suppressLineNumbers w:val="0"/>
        <w:autoSpaceDE/>
        <w:autoSpaceDN/>
        <w:adjustRightInd/>
        <w:spacing w:before="0" w:beforeAutospacing="0" w:after="0" w:afterAutospacing="0" w:line="330" w:lineRule="exact"/>
        <w:ind w:left="0" w:right="0" w:firstLine="420" w:firstLineChars="200"/>
        <w:jc w:val="both"/>
        <w:rPr>
          <w:rFonts w:hint="eastAsia" w:ascii="宋体" w:hAnsi="宋体" w:eastAsia="宋体" w:cs="Arial Unicode MS"/>
          <w:color w:val="000000"/>
          <w:kern w:val="2"/>
          <w:sz w:val="21"/>
          <w:szCs w:val="21"/>
        </w:rPr>
      </w:pPr>
      <w:r>
        <w:rPr>
          <w:rFonts w:hint="eastAsia" w:ascii="宋体" w:hAnsi="宋体" w:eastAsia="宋体" w:cs="宋体"/>
          <w:color w:val="000000"/>
          <w:kern w:val="2"/>
          <w:sz w:val="21"/>
          <w:szCs w:val="21"/>
          <w:lang w:val="en-US" w:eastAsia="zh-CN" w:bidi="ar"/>
        </w:rPr>
        <w:t>名</w:t>
      </w:r>
      <w:r>
        <w:rPr>
          <w:rFonts w:hint="eastAsia" w:ascii="宋体" w:hAnsi="宋体" w:eastAsia="宋体" w:cs="Arial Unicode MS"/>
          <w:color w:val="000000"/>
          <w:kern w:val="2"/>
          <w:sz w:val="21"/>
          <w:szCs w:val="21"/>
          <w:lang w:val="en-US" w:eastAsia="zh-CN" w:bidi="ar"/>
        </w:rPr>
        <w:t xml:space="preserve">    </w:t>
      </w:r>
      <w:r>
        <w:rPr>
          <w:rFonts w:hint="eastAsia" w:ascii="宋体" w:hAnsi="宋体" w:eastAsia="宋体" w:cs="宋体"/>
          <w:color w:val="000000"/>
          <w:kern w:val="2"/>
          <w:sz w:val="21"/>
          <w:szCs w:val="21"/>
          <w:lang w:val="en-US" w:eastAsia="zh-CN" w:bidi="ar"/>
        </w:rPr>
        <w:t>称：</w:t>
      </w:r>
      <w:r>
        <w:rPr>
          <w:rFonts w:hint="eastAsia" w:ascii="宋体" w:hAnsi="宋体" w:eastAsia="宋体" w:cs="宋体"/>
          <w:color w:val="000000"/>
          <w:kern w:val="2"/>
          <w:sz w:val="21"/>
          <w:szCs w:val="21"/>
          <w:u w:val="single"/>
          <w:lang w:val="en-US" w:eastAsia="zh-CN" w:bidi="ar"/>
        </w:rPr>
        <w:t></w:t>
      </w:r>
      <w:r>
        <w:rPr>
          <w:rFonts w:hint="eastAsia" w:ascii="宋体" w:hAnsi="宋体" w:cs="宋体"/>
          <w:color w:val="000000"/>
          <w:kern w:val="2"/>
          <w:sz w:val="21"/>
          <w:szCs w:val="21"/>
          <w:u w:val="single"/>
          <w:lang w:val="en-US" w:eastAsia="zh-CN" w:bidi="ar"/>
        </w:rPr>
        <w:t xml:space="preserve">                           </w:t>
      </w:r>
      <w:r>
        <w:rPr>
          <w:rFonts w:hint="eastAsia" w:ascii="宋体" w:hAnsi="宋体" w:eastAsia="宋体" w:cs="宋体"/>
          <w:color w:val="000000"/>
          <w:kern w:val="2"/>
          <w:sz w:val="21"/>
          <w:szCs w:val="21"/>
          <w:u w:val="single"/>
          <w:lang w:val="en-US" w:eastAsia="zh-CN" w:bidi="ar"/>
        </w:rPr>
        <w:t xml:space="preserve">   </w:t>
      </w:r>
      <w:r>
        <w:rPr>
          <w:rFonts w:hint="eastAsia" w:ascii="宋体" w:hAnsi="宋体" w:eastAsia="宋体" w:cs="宋体"/>
          <w:color w:val="000000"/>
          <w:kern w:val="2"/>
          <w:sz w:val="21"/>
          <w:szCs w:val="21"/>
          <w:lang w:val="en-US" w:eastAsia="zh-CN" w:bidi="ar"/>
        </w:rPr>
        <w:t>；</w:t>
      </w:r>
    </w:p>
    <w:p w14:paraId="3C237074">
      <w:pPr>
        <w:keepNext w:val="0"/>
        <w:keepLines w:val="0"/>
        <w:widowControl w:val="0"/>
        <w:suppressLineNumbers w:val="0"/>
        <w:autoSpaceDE/>
        <w:autoSpaceDN/>
        <w:adjustRightInd/>
        <w:spacing w:before="0" w:beforeAutospacing="0" w:after="0" w:afterAutospacing="0" w:line="330" w:lineRule="exact"/>
        <w:ind w:left="0" w:right="0" w:firstLine="420" w:firstLineChars="200"/>
        <w:jc w:val="both"/>
        <w:rPr>
          <w:rFonts w:hint="eastAsia" w:ascii="宋体" w:hAnsi="宋体" w:eastAsia="宋体" w:cs="Arial Unicode MS"/>
          <w:color w:val="000000"/>
          <w:kern w:val="2"/>
          <w:sz w:val="21"/>
          <w:szCs w:val="21"/>
        </w:rPr>
      </w:pPr>
      <w:r>
        <w:rPr>
          <w:rFonts w:hint="eastAsia" w:ascii="宋体" w:hAnsi="宋体" w:eastAsia="宋体" w:cs="宋体"/>
          <w:color w:val="000000"/>
          <w:kern w:val="2"/>
          <w:sz w:val="21"/>
          <w:szCs w:val="21"/>
          <w:lang w:val="en-US" w:eastAsia="zh-CN" w:bidi="ar"/>
        </w:rPr>
        <w:t>资质类别和等级：</w:t>
      </w:r>
      <w:r>
        <w:rPr>
          <w:rFonts w:hint="eastAsia" w:ascii="宋体" w:hAnsi="宋体" w:eastAsia="宋体" w:cs="宋体"/>
          <w:color w:val="000000"/>
          <w:kern w:val="2"/>
          <w:sz w:val="21"/>
          <w:szCs w:val="21"/>
          <w:u w:val="single"/>
          <w:lang w:val="en-US" w:eastAsia="zh-CN" w:bidi="ar"/>
        </w:rPr>
        <w:t>  </w:t>
      </w:r>
      <w:r>
        <w:rPr>
          <w:rFonts w:hint="eastAsia" w:ascii="宋体" w:hAnsi="宋体" w:eastAsia="宋体" w:cs="宋体"/>
          <w:color w:val="000000"/>
          <w:kern w:val="2"/>
          <w:sz w:val="21"/>
          <w:szCs w:val="21"/>
          <w:lang w:val="en-US" w:eastAsia="zh-CN" w:bidi="ar"/>
        </w:rPr>
        <w:t>；</w:t>
      </w:r>
    </w:p>
    <w:p w14:paraId="0BF06B8F">
      <w:pPr>
        <w:keepNext w:val="0"/>
        <w:keepLines w:val="0"/>
        <w:widowControl w:val="0"/>
        <w:suppressLineNumbers w:val="0"/>
        <w:autoSpaceDE/>
        <w:autoSpaceDN/>
        <w:adjustRightInd/>
        <w:spacing w:before="0" w:beforeAutospacing="0" w:after="0" w:afterAutospacing="0" w:line="330" w:lineRule="exact"/>
        <w:ind w:left="0" w:right="0" w:firstLine="420" w:firstLineChars="200"/>
        <w:jc w:val="both"/>
        <w:rPr>
          <w:rFonts w:hint="eastAsia" w:ascii="宋体" w:hAnsi="宋体" w:eastAsia="宋体" w:cs="Arial Unicode MS"/>
          <w:color w:val="000000"/>
          <w:kern w:val="2"/>
          <w:sz w:val="21"/>
          <w:szCs w:val="21"/>
        </w:rPr>
      </w:pPr>
      <w:r>
        <w:rPr>
          <w:rFonts w:hint="eastAsia" w:ascii="宋体" w:hAnsi="宋体" w:eastAsia="宋体" w:cs="宋体"/>
          <w:color w:val="000000"/>
          <w:kern w:val="2"/>
          <w:sz w:val="21"/>
          <w:szCs w:val="21"/>
          <w:lang w:val="en-US" w:eastAsia="zh-CN" w:bidi="ar"/>
        </w:rPr>
        <w:t>联系电话：</w:t>
      </w:r>
      <w:r>
        <w:rPr>
          <w:rFonts w:hint="eastAsia" w:ascii="宋体" w:hAnsi="宋体" w:eastAsia="宋体" w:cs="宋体"/>
          <w:color w:val="000000"/>
          <w:kern w:val="2"/>
          <w:sz w:val="21"/>
          <w:szCs w:val="21"/>
          <w:u w:val="single"/>
          <w:lang w:val="en-US" w:eastAsia="zh-CN" w:bidi="ar"/>
        </w:rPr>
        <w:t>    </w:t>
      </w:r>
      <w:r>
        <w:rPr>
          <w:rFonts w:hint="eastAsia" w:ascii="宋体" w:hAnsi="宋体" w:eastAsia="宋体" w:cs="宋体"/>
          <w:color w:val="000000"/>
          <w:kern w:val="2"/>
          <w:sz w:val="21"/>
          <w:szCs w:val="21"/>
          <w:lang w:val="en-US" w:eastAsia="zh-CN" w:bidi="ar"/>
        </w:rPr>
        <w:t>；</w:t>
      </w:r>
    </w:p>
    <w:p w14:paraId="5ED195D6">
      <w:pPr>
        <w:keepNext w:val="0"/>
        <w:keepLines w:val="0"/>
        <w:widowControl w:val="0"/>
        <w:suppressLineNumbers w:val="0"/>
        <w:autoSpaceDE/>
        <w:autoSpaceDN/>
        <w:adjustRightInd/>
        <w:spacing w:before="0" w:beforeAutospacing="0" w:after="0" w:afterAutospacing="0" w:line="330" w:lineRule="exact"/>
        <w:ind w:left="0" w:right="0" w:firstLine="420" w:firstLineChars="200"/>
        <w:jc w:val="both"/>
        <w:rPr>
          <w:rFonts w:hint="eastAsia" w:ascii="宋体" w:hAnsi="宋体" w:eastAsia="宋体" w:cs="Arial Unicode MS"/>
          <w:color w:val="000000"/>
          <w:kern w:val="2"/>
          <w:sz w:val="21"/>
          <w:szCs w:val="21"/>
        </w:rPr>
      </w:pPr>
      <w:r>
        <w:rPr>
          <w:rFonts w:hint="eastAsia" w:ascii="宋体" w:hAnsi="宋体" w:eastAsia="宋体" w:cs="宋体"/>
          <w:color w:val="000000"/>
          <w:kern w:val="2"/>
          <w:sz w:val="21"/>
          <w:szCs w:val="21"/>
          <w:lang w:val="en-US" w:eastAsia="zh-CN" w:bidi="ar"/>
        </w:rPr>
        <w:t>电子信箱：</w:t>
      </w:r>
      <w:r>
        <w:rPr>
          <w:rFonts w:hint="eastAsia" w:ascii="宋体" w:hAnsi="宋体" w:eastAsia="宋体" w:cs="宋体"/>
          <w:color w:val="000000"/>
          <w:kern w:val="2"/>
          <w:sz w:val="21"/>
          <w:szCs w:val="21"/>
          <w:u w:val="single"/>
          <w:lang w:val="en-US" w:eastAsia="zh-CN" w:bidi="ar"/>
        </w:rPr>
        <w:t>    </w:t>
      </w:r>
      <w:r>
        <w:rPr>
          <w:rFonts w:hint="eastAsia" w:ascii="宋体" w:hAnsi="宋体" w:eastAsia="宋体" w:cs="宋体"/>
          <w:color w:val="000000"/>
          <w:kern w:val="2"/>
          <w:sz w:val="21"/>
          <w:szCs w:val="21"/>
          <w:lang w:val="en-US" w:eastAsia="zh-CN" w:bidi="ar"/>
        </w:rPr>
        <w:t>；</w:t>
      </w:r>
    </w:p>
    <w:p w14:paraId="08D22A67">
      <w:pPr>
        <w:keepNext w:val="0"/>
        <w:keepLines w:val="0"/>
        <w:widowControl w:val="0"/>
        <w:suppressLineNumbers w:val="0"/>
        <w:autoSpaceDE/>
        <w:autoSpaceDN/>
        <w:adjustRightInd/>
        <w:spacing w:before="0" w:beforeAutospacing="0" w:after="0" w:afterAutospacing="0" w:line="330" w:lineRule="exact"/>
        <w:ind w:left="0" w:right="0" w:firstLine="420" w:firstLineChars="200"/>
        <w:jc w:val="both"/>
        <w:rPr>
          <w:rFonts w:hint="eastAsia" w:ascii="宋体" w:hAnsi="宋体" w:eastAsia="宋体" w:cs="Arial Unicode MS"/>
          <w:color w:val="000000"/>
          <w:kern w:val="2"/>
          <w:sz w:val="21"/>
          <w:szCs w:val="21"/>
        </w:rPr>
      </w:pPr>
      <w:r>
        <w:rPr>
          <w:rFonts w:hint="eastAsia" w:ascii="宋体" w:hAnsi="宋体" w:eastAsia="宋体" w:cs="宋体"/>
          <w:color w:val="000000"/>
          <w:kern w:val="2"/>
          <w:sz w:val="21"/>
          <w:szCs w:val="21"/>
          <w:lang w:val="en-US" w:eastAsia="zh-CN" w:bidi="ar"/>
        </w:rPr>
        <w:t>通信地址：</w:t>
      </w:r>
      <w:r>
        <w:rPr>
          <w:rFonts w:hint="eastAsia" w:ascii="宋体" w:hAnsi="宋体" w:eastAsia="宋体" w:cs="宋体"/>
          <w:color w:val="000000"/>
          <w:kern w:val="2"/>
          <w:sz w:val="21"/>
          <w:szCs w:val="21"/>
          <w:u w:val="single"/>
          <w:lang w:val="en-US" w:eastAsia="zh-CN" w:bidi="ar"/>
        </w:rPr>
        <w:t>    </w:t>
      </w:r>
      <w:r>
        <w:rPr>
          <w:rFonts w:hint="eastAsia" w:ascii="宋体" w:hAnsi="宋体" w:eastAsia="宋体" w:cs="宋体"/>
          <w:color w:val="000000"/>
          <w:kern w:val="2"/>
          <w:sz w:val="21"/>
          <w:szCs w:val="21"/>
          <w:lang w:val="en-US" w:eastAsia="zh-CN" w:bidi="ar"/>
        </w:rPr>
        <w:t>。</w:t>
      </w:r>
    </w:p>
    <w:p w14:paraId="7A731843">
      <w:pPr>
        <w:keepNext w:val="0"/>
        <w:keepLines w:val="0"/>
        <w:widowControl w:val="0"/>
        <w:suppressLineNumbers w:val="0"/>
        <w:autoSpaceDE/>
        <w:autoSpaceDN/>
        <w:adjustRightInd/>
        <w:spacing w:before="0" w:beforeAutospacing="0" w:after="0" w:afterAutospacing="0" w:line="330" w:lineRule="exact"/>
        <w:ind w:left="0" w:right="0" w:firstLine="420" w:firstLineChars="200"/>
        <w:jc w:val="both"/>
        <w:rPr>
          <w:rFonts w:hint="eastAsia" w:ascii="宋体" w:hAnsi="宋体" w:eastAsia="宋体" w:cs="Arial Unicode MS"/>
          <w:color w:val="000000"/>
          <w:kern w:val="2"/>
          <w:sz w:val="21"/>
          <w:szCs w:val="21"/>
        </w:rPr>
      </w:pPr>
      <w:r>
        <w:rPr>
          <w:rFonts w:hint="eastAsia" w:ascii="宋体" w:hAnsi="宋体" w:eastAsia="宋体" w:cs="Arial Unicode MS"/>
          <w:color w:val="000000"/>
          <w:kern w:val="2"/>
          <w:sz w:val="21"/>
          <w:szCs w:val="21"/>
          <w:lang w:val="en-US" w:eastAsia="zh-CN" w:bidi="ar"/>
        </w:rPr>
        <w:t>1.1.2.5 设计人：</w:t>
      </w:r>
    </w:p>
    <w:p w14:paraId="235D5BFB">
      <w:pPr>
        <w:keepNext w:val="0"/>
        <w:keepLines w:val="0"/>
        <w:widowControl w:val="0"/>
        <w:suppressLineNumbers w:val="0"/>
        <w:autoSpaceDE/>
        <w:autoSpaceDN/>
        <w:adjustRightInd/>
        <w:spacing w:before="0" w:beforeAutospacing="0" w:after="0" w:afterAutospacing="0" w:line="330" w:lineRule="exact"/>
        <w:ind w:left="0" w:right="0" w:firstLine="420" w:firstLineChars="200"/>
        <w:jc w:val="both"/>
        <w:rPr>
          <w:rFonts w:hint="eastAsia" w:ascii="宋体" w:hAnsi="宋体" w:eastAsia="宋体" w:cs="Arial Unicode MS"/>
          <w:color w:val="000000"/>
          <w:kern w:val="2"/>
          <w:sz w:val="21"/>
          <w:szCs w:val="21"/>
        </w:rPr>
      </w:pPr>
      <w:r>
        <w:rPr>
          <w:rFonts w:hint="eastAsia" w:ascii="宋体" w:hAnsi="宋体" w:eastAsia="宋体" w:cs="宋体"/>
          <w:color w:val="000000"/>
          <w:kern w:val="2"/>
          <w:sz w:val="21"/>
          <w:szCs w:val="21"/>
          <w:lang w:val="en-US" w:eastAsia="zh-CN" w:bidi="ar"/>
        </w:rPr>
        <w:t>名</w:t>
      </w:r>
      <w:r>
        <w:rPr>
          <w:rFonts w:hint="eastAsia" w:ascii="宋体" w:hAnsi="宋体" w:eastAsia="宋体" w:cs="Arial Unicode MS"/>
          <w:color w:val="000000"/>
          <w:kern w:val="2"/>
          <w:sz w:val="21"/>
          <w:szCs w:val="21"/>
          <w:lang w:val="en-US" w:eastAsia="zh-CN" w:bidi="ar"/>
        </w:rPr>
        <w:t xml:space="preserve">    </w:t>
      </w:r>
      <w:r>
        <w:rPr>
          <w:rFonts w:hint="eastAsia" w:ascii="宋体" w:hAnsi="宋体" w:eastAsia="宋体" w:cs="宋体"/>
          <w:color w:val="000000"/>
          <w:kern w:val="2"/>
          <w:sz w:val="21"/>
          <w:szCs w:val="21"/>
          <w:lang w:val="en-US" w:eastAsia="zh-CN" w:bidi="ar"/>
        </w:rPr>
        <w:t>称：</w:t>
      </w:r>
      <w:r>
        <w:rPr>
          <w:rFonts w:hint="eastAsia" w:ascii="宋体" w:hAnsi="宋体" w:eastAsia="宋体" w:cs="宋体"/>
          <w:color w:val="000000"/>
          <w:kern w:val="2"/>
          <w:sz w:val="21"/>
          <w:szCs w:val="21"/>
          <w:u w:val="single"/>
          <w:lang w:val="en-US" w:eastAsia="zh-CN" w:bidi="ar"/>
        </w:rPr>
        <w:t></w:t>
      </w:r>
      <w:r>
        <w:rPr>
          <w:rFonts w:hint="eastAsia" w:ascii="宋体" w:hAnsi="宋体" w:cs="宋体"/>
          <w:color w:val="000000"/>
          <w:kern w:val="2"/>
          <w:sz w:val="21"/>
          <w:szCs w:val="21"/>
          <w:u w:val="single"/>
          <w:lang w:val="en-US" w:eastAsia="zh-CN" w:bidi="ar"/>
        </w:rPr>
        <w:t xml:space="preserve">                            </w:t>
      </w:r>
      <w:r>
        <w:rPr>
          <w:rFonts w:hint="eastAsia" w:ascii="宋体" w:hAnsi="宋体" w:eastAsia="宋体" w:cs="宋体"/>
          <w:color w:val="000000"/>
          <w:kern w:val="2"/>
          <w:sz w:val="21"/>
          <w:szCs w:val="21"/>
          <w:u w:val="single"/>
          <w:lang w:val="en-US" w:eastAsia="zh-CN" w:bidi="ar"/>
        </w:rPr>
        <w:t></w:t>
      </w:r>
      <w:r>
        <w:rPr>
          <w:rFonts w:hint="eastAsia" w:ascii="宋体" w:hAnsi="宋体" w:eastAsia="宋体" w:cs="宋体"/>
          <w:color w:val="000000"/>
          <w:kern w:val="2"/>
          <w:sz w:val="21"/>
          <w:szCs w:val="21"/>
          <w:lang w:val="en-US" w:eastAsia="zh-CN" w:bidi="ar"/>
        </w:rPr>
        <w:t>；</w:t>
      </w:r>
    </w:p>
    <w:p w14:paraId="06AF6E13">
      <w:pPr>
        <w:keepNext w:val="0"/>
        <w:keepLines w:val="0"/>
        <w:widowControl w:val="0"/>
        <w:suppressLineNumbers w:val="0"/>
        <w:autoSpaceDE/>
        <w:autoSpaceDN/>
        <w:adjustRightInd/>
        <w:spacing w:before="0" w:beforeAutospacing="0" w:after="0" w:afterAutospacing="0" w:line="330" w:lineRule="exact"/>
        <w:ind w:left="0" w:right="0" w:firstLine="420" w:firstLineChars="200"/>
        <w:jc w:val="both"/>
        <w:rPr>
          <w:rFonts w:hint="eastAsia" w:ascii="宋体" w:hAnsi="宋体" w:eastAsia="宋体" w:cs="Arial Unicode MS"/>
          <w:color w:val="000000"/>
          <w:kern w:val="2"/>
          <w:sz w:val="21"/>
          <w:szCs w:val="21"/>
        </w:rPr>
      </w:pPr>
      <w:r>
        <w:rPr>
          <w:rFonts w:hint="eastAsia" w:ascii="宋体" w:hAnsi="宋体" w:eastAsia="宋体" w:cs="宋体"/>
          <w:color w:val="000000"/>
          <w:kern w:val="2"/>
          <w:sz w:val="21"/>
          <w:szCs w:val="21"/>
          <w:lang w:val="en-US" w:eastAsia="zh-CN" w:bidi="ar"/>
        </w:rPr>
        <w:t>资质类别和等级：</w:t>
      </w:r>
      <w:r>
        <w:rPr>
          <w:rFonts w:hint="eastAsia" w:ascii="宋体" w:hAnsi="宋体" w:eastAsia="宋体" w:cs="宋体"/>
          <w:color w:val="000000"/>
          <w:kern w:val="2"/>
          <w:sz w:val="21"/>
          <w:szCs w:val="21"/>
          <w:u w:val="single"/>
          <w:lang w:val="en-US" w:eastAsia="zh-CN" w:bidi="ar"/>
        </w:rPr>
        <w:t>  </w:t>
      </w:r>
      <w:r>
        <w:rPr>
          <w:rFonts w:hint="eastAsia" w:ascii="宋体" w:hAnsi="宋体" w:eastAsia="宋体" w:cs="宋体"/>
          <w:color w:val="000000"/>
          <w:kern w:val="2"/>
          <w:sz w:val="21"/>
          <w:szCs w:val="21"/>
          <w:lang w:val="en-US" w:eastAsia="zh-CN" w:bidi="ar"/>
        </w:rPr>
        <w:t>；</w:t>
      </w:r>
    </w:p>
    <w:p w14:paraId="22BB3E75">
      <w:pPr>
        <w:keepNext w:val="0"/>
        <w:keepLines w:val="0"/>
        <w:widowControl w:val="0"/>
        <w:suppressLineNumbers w:val="0"/>
        <w:autoSpaceDE/>
        <w:autoSpaceDN/>
        <w:adjustRightInd/>
        <w:spacing w:before="0" w:beforeAutospacing="0" w:after="0" w:afterAutospacing="0" w:line="330" w:lineRule="exact"/>
        <w:ind w:left="0" w:right="0" w:firstLine="420" w:firstLineChars="200"/>
        <w:jc w:val="both"/>
        <w:rPr>
          <w:rFonts w:hint="eastAsia" w:ascii="宋体" w:hAnsi="宋体" w:eastAsia="宋体" w:cs="Arial Unicode MS"/>
          <w:color w:val="000000"/>
          <w:kern w:val="2"/>
          <w:sz w:val="21"/>
          <w:szCs w:val="21"/>
        </w:rPr>
      </w:pPr>
      <w:r>
        <w:rPr>
          <w:rFonts w:hint="eastAsia" w:ascii="宋体" w:hAnsi="宋体" w:eastAsia="宋体" w:cs="宋体"/>
          <w:color w:val="000000"/>
          <w:kern w:val="2"/>
          <w:sz w:val="21"/>
          <w:szCs w:val="21"/>
          <w:lang w:val="en-US" w:eastAsia="zh-CN" w:bidi="ar"/>
        </w:rPr>
        <w:t>联系电话：</w:t>
      </w:r>
      <w:r>
        <w:rPr>
          <w:rFonts w:hint="eastAsia" w:ascii="宋体" w:hAnsi="宋体" w:eastAsia="宋体" w:cs="宋体"/>
          <w:color w:val="000000"/>
          <w:kern w:val="2"/>
          <w:sz w:val="21"/>
          <w:szCs w:val="21"/>
          <w:u w:val="single"/>
          <w:lang w:val="en-US" w:eastAsia="zh-CN" w:bidi="ar"/>
        </w:rPr>
        <w:t>    </w:t>
      </w:r>
      <w:r>
        <w:rPr>
          <w:rFonts w:hint="eastAsia" w:ascii="宋体" w:hAnsi="宋体" w:eastAsia="宋体" w:cs="宋体"/>
          <w:color w:val="000000"/>
          <w:kern w:val="2"/>
          <w:sz w:val="21"/>
          <w:szCs w:val="21"/>
          <w:lang w:val="en-US" w:eastAsia="zh-CN" w:bidi="ar"/>
        </w:rPr>
        <w:t>；</w:t>
      </w:r>
    </w:p>
    <w:p w14:paraId="3AB952F9">
      <w:pPr>
        <w:keepNext w:val="0"/>
        <w:keepLines w:val="0"/>
        <w:widowControl w:val="0"/>
        <w:suppressLineNumbers w:val="0"/>
        <w:autoSpaceDE/>
        <w:autoSpaceDN/>
        <w:adjustRightInd/>
        <w:spacing w:before="0" w:beforeAutospacing="0" w:after="0" w:afterAutospacing="0" w:line="330" w:lineRule="exact"/>
        <w:ind w:left="0" w:right="0" w:firstLine="420" w:firstLineChars="200"/>
        <w:jc w:val="both"/>
        <w:rPr>
          <w:rFonts w:hint="eastAsia" w:ascii="宋体" w:hAnsi="宋体" w:eastAsia="宋体" w:cs="Arial Unicode MS"/>
          <w:color w:val="000000"/>
          <w:kern w:val="2"/>
          <w:sz w:val="21"/>
          <w:szCs w:val="21"/>
        </w:rPr>
      </w:pPr>
      <w:r>
        <w:rPr>
          <w:rFonts w:hint="eastAsia" w:ascii="宋体" w:hAnsi="宋体" w:eastAsia="宋体" w:cs="宋体"/>
          <w:color w:val="000000"/>
          <w:kern w:val="2"/>
          <w:sz w:val="21"/>
          <w:szCs w:val="21"/>
          <w:lang w:val="en-US" w:eastAsia="zh-CN" w:bidi="ar"/>
        </w:rPr>
        <w:t>电子信箱：</w:t>
      </w:r>
      <w:r>
        <w:rPr>
          <w:rFonts w:hint="eastAsia" w:ascii="宋体" w:hAnsi="宋体" w:eastAsia="宋体" w:cs="宋体"/>
          <w:color w:val="000000"/>
          <w:kern w:val="2"/>
          <w:sz w:val="21"/>
          <w:szCs w:val="21"/>
          <w:u w:val="single"/>
          <w:lang w:val="en-US" w:eastAsia="zh-CN" w:bidi="ar"/>
        </w:rPr>
        <w:t>    </w:t>
      </w:r>
      <w:r>
        <w:rPr>
          <w:rFonts w:hint="eastAsia" w:ascii="宋体" w:hAnsi="宋体" w:eastAsia="宋体" w:cs="Arial Unicode MS"/>
          <w:color w:val="000000"/>
          <w:kern w:val="2"/>
          <w:sz w:val="21"/>
          <w:szCs w:val="21"/>
          <w:u w:val="single"/>
          <w:lang w:val="en-US" w:eastAsia="zh-CN" w:bidi="ar"/>
        </w:rPr>
        <w:t xml:space="preserve">    </w:t>
      </w:r>
      <w:r>
        <w:rPr>
          <w:rFonts w:hint="eastAsia" w:ascii="宋体" w:hAnsi="宋体" w:eastAsia="宋体" w:cs="宋体"/>
          <w:color w:val="000000"/>
          <w:kern w:val="2"/>
          <w:sz w:val="21"/>
          <w:szCs w:val="21"/>
          <w:u w:val="single"/>
          <w:lang w:val="en-US" w:eastAsia="zh-CN" w:bidi="ar"/>
        </w:rPr>
        <w:t></w:t>
      </w:r>
      <w:r>
        <w:rPr>
          <w:rFonts w:hint="eastAsia" w:ascii="宋体" w:hAnsi="宋体" w:eastAsia="宋体" w:cs="宋体"/>
          <w:color w:val="000000"/>
          <w:kern w:val="2"/>
          <w:sz w:val="21"/>
          <w:szCs w:val="21"/>
          <w:lang w:val="en-US" w:eastAsia="zh-CN" w:bidi="ar"/>
        </w:rPr>
        <w:t>；</w:t>
      </w:r>
    </w:p>
    <w:p w14:paraId="5F703C9B">
      <w:pPr>
        <w:keepNext w:val="0"/>
        <w:keepLines w:val="0"/>
        <w:widowControl w:val="0"/>
        <w:suppressLineNumbers w:val="0"/>
        <w:autoSpaceDE/>
        <w:autoSpaceDN/>
        <w:adjustRightInd/>
        <w:spacing w:before="0" w:beforeAutospacing="0" w:after="0" w:afterAutospacing="0" w:line="330" w:lineRule="exact"/>
        <w:ind w:left="0" w:right="0" w:firstLine="420" w:firstLineChars="200"/>
        <w:jc w:val="both"/>
        <w:rPr>
          <w:rFonts w:hint="eastAsia" w:ascii="宋体" w:hAnsi="宋体" w:eastAsia="宋体" w:cs="Arial Unicode MS"/>
          <w:color w:val="000000"/>
          <w:kern w:val="2"/>
          <w:sz w:val="21"/>
          <w:szCs w:val="21"/>
        </w:rPr>
      </w:pPr>
      <w:r>
        <w:rPr>
          <w:rFonts w:hint="eastAsia" w:ascii="宋体" w:hAnsi="宋体" w:eastAsia="宋体" w:cs="宋体"/>
          <w:color w:val="000000"/>
          <w:kern w:val="2"/>
          <w:sz w:val="21"/>
          <w:szCs w:val="21"/>
          <w:lang w:val="en-US" w:eastAsia="zh-CN" w:bidi="ar"/>
        </w:rPr>
        <w:t>通信地址：</w:t>
      </w:r>
      <w:r>
        <w:rPr>
          <w:rFonts w:hint="eastAsia" w:ascii="宋体" w:hAnsi="宋体" w:eastAsia="宋体" w:cs="宋体"/>
          <w:color w:val="000000"/>
          <w:kern w:val="2"/>
          <w:sz w:val="21"/>
          <w:szCs w:val="21"/>
          <w:u w:val="single"/>
          <w:lang w:val="en-US" w:eastAsia="zh-CN" w:bidi="ar"/>
        </w:rPr>
        <w:t>    </w:t>
      </w:r>
      <w:r>
        <w:rPr>
          <w:rFonts w:hint="eastAsia" w:ascii="宋体" w:hAnsi="宋体" w:eastAsia="宋体" w:cs="宋体"/>
          <w:color w:val="000000"/>
          <w:kern w:val="2"/>
          <w:sz w:val="21"/>
          <w:szCs w:val="21"/>
          <w:lang w:val="en-US" w:eastAsia="zh-CN" w:bidi="ar"/>
        </w:rPr>
        <w:t>。</w:t>
      </w:r>
    </w:p>
    <w:p w14:paraId="4D7FB673">
      <w:pPr>
        <w:keepNext w:val="0"/>
        <w:keepLines w:val="0"/>
        <w:widowControl w:val="0"/>
        <w:suppressLineNumbers w:val="0"/>
        <w:autoSpaceDE/>
        <w:autoSpaceDN/>
        <w:adjustRightInd/>
        <w:spacing w:before="0" w:beforeAutospacing="0" w:after="0" w:afterAutospacing="0" w:line="330" w:lineRule="exact"/>
        <w:ind w:left="0" w:right="0" w:firstLine="420" w:firstLineChars="200"/>
        <w:jc w:val="both"/>
        <w:rPr>
          <w:rFonts w:hint="eastAsia" w:ascii="宋体" w:hAnsi="宋体" w:eastAsia="宋体" w:cs="Arial Unicode MS"/>
          <w:color w:val="000000"/>
          <w:kern w:val="2"/>
          <w:sz w:val="21"/>
          <w:szCs w:val="21"/>
        </w:rPr>
      </w:pPr>
      <w:r>
        <w:rPr>
          <w:rFonts w:hint="eastAsia" w:ascii="宋体" w:hAnsi="宋体" w:eastAsia="宋体" w:cs="Arial Unicode MS"/>
          <w:color w:val="000000"/>
          <w:kern w:val="2"/>
          <w:sz w:val="21"/>
          <w:szCs w:val="21"/>
          <w:lang w:val="en-US" w:eastAsia="zh-CN" w:bidi="ar"/>
        </w:rPr>
        <w:t>1.1.3 工程和设备</w:t>
      </w:r>
    </w:p>
    <w:p w14:paraId="087FB381">
      <w:pPr>
        <w:keepNext w:val="0"/>
        <w:keepLines w:val="0"/>
        <w:widowControl w:val="0"/>
        <w:suppressLineNumbers w:val="0"/>
        <w:autoSpaceDE/>
        <w:autoSpaceDN/>
        <w:adjustRightInd/>
        <w:spacing w:before="0" w:beforeAutospacing="0" w:after="0" w:afterAutospacing="0" w:line="330" w:lineRule="exact"/>
        <w:ind w:left="0" w:right="0" w:firstLine="420" w:firstLineChars="200"/>
        <w:jc w:val="both"/>
        <w:rPr>
          <w:rFonts w:hint="eastAsia" w:ascii="宋体" w:hAnsi="宋体" w:eastAsia="宋体" w:cs="Arial Unicode MS"/>
          <w:color w:val="000000"/>
          <w:kern w:val="2"/>
          <w:sz w:val="21"/>
          <w:szCs w:val="21"/>
          <w:u w:val="single"/>
        </w:rPr>
      </w:pPr>
      <w:r>
        <w:rPr>
          <w:rFonts w:hint="eastAsia" w:ascii="宋体" w:hAnsi="宋体" w:eastAsia="宋体" w:cs="Arial Unicode MS"/>
          <w:color w:val="000000"/>
          <w:kern w:val="2"/>
          <w:sz w:val="21"/>
          <w:szCs w:val="21"/>
          <w:lang w:val="en-US" w:eastAsia="zh-CN" w:bidi="ar"/>
        </w:rPr>
        <w:t>1.1.3.7 作为施工现场组成部分的其他场所包括：</w:t>
      </w:r>
      <w:r>
        <w:rPr>
          <w:rFonts w:hint="eastAsia" w:ascii="宋体" w:hAnsi="宋体" w:eastAsia="宋体" w:cs="Arial Unicode MS"/>
          <w:color w:val="000000"/>
          <w:kern w:val="2"/>
          <w:sz w:val="21"/>
          <w:szCs w:val="21"/>
          <w:u w:val="single"/>
          <w:lang w:val="en-US" w:eastAsia="zh-CN" w:bidi="ar"/>
        </w:rPr>
        <w:t xml:space="preserve">      </w:t>
      </w:r>
      <w:r>
        <w:rPr>
          <w:rFonts w:hint="eastAsia" w:ascii="宋体" w:hAnsi="宋体" w:eastAsia="宋体" w:cs="宋体"/>
          <w:color w:val="000000"/>
          <w:kern w:val="2"/>
          <w:sz w:val="21"/>
          <w:szCs w:val="21"/>
          <w:u w:val="single"/>
          <w:lang w:val="en-US" w:eastAsia="zh-CN" w:bidi="ar"/>
        </w:rPr>
        <w:t>/     </w:t>
      </w:r>
    </w:p>
    <w:p w14:paraId="23AA2032">
      <w:pPr>
        <w:keepNext w:val="0"/>
        <w:keepLines w:val="0"/>
        <w:widowControl w:val="0"/>
        <w:suppressLineNumbers w:val="0"/>
        <w:autoSpaceDE/>
        <w:autoSpaceDN/>
        <w:adjustRightInd/>
        <w:spacing w:before="0" w:beforeAutospacing="0" w:after="0" w:afterAutospacing="0" w:line="330" w:lineRule="exact"/>
        <w:ind w:left="0" w:right="0" w:firstLine="420" w:firstLineChars="200"/>
        <w:jc w:val="left"/>
        <w:rPr>
          <w:rFonts w:hint="eastAsia" w:ascii="宋体" w:hAnsi="宋体" w:eastAsia="宋体" w:cs="Arial Unicode MS"/>
          <w:color w:val="000000"/>
          <w:kern w:val="2"/>
          <w:sz w:val="21"/>
          <w:szCs w:val="21"/>
          <w:u w:val="single"/>
        </w:rPr>
      </w:pPr>
      <w:r>
        <w:rPr>
          <w:rFonts w:hint="eastAsia" w:ascii="宋体" w:hAnsi="宋体" w:eastAsia="宋体" w:cs="Arial Unicode MS"/>
          <w:color w:val="000000"/>
          <w:kern w:val="0"/>
          <w:sz w:val="21"/>
          <w:szCs w:val="21"/>
          <w:lang w:val="en-US" w:eastAsia="zh-CN" w:bidi="ar"/>
        </w:rPr>
        <w:t>1.1.3.9 永久占地包括：</w:t>
      </w:r>
      <w:r>
        <w:rPr>
          <w:rFonts w:hint="eastAsia" w:ascii="宋体" w:hAnsi="宋体" w:eastAsia="宋体" w:cs="宋体"/>
          <w:color w:val="000000"/>
          <w:kern w:val="2"/>
          <w:sz w:val="21"/>
          <w:szCs w:val="21"/>
          <w:u w:val="single"/>
          <w:lang w:val="en-US" w:eastAsia="zh-CN" w:bidi="ar"/>
        </w:rPr>
        <w:t xml:space="preserve">    / </w:t>
      </w:r>
      <w:r>
        <w:rPr>
          <w:rFonts w:hint="eastAsia" w:ascii="宋体" w:hAnsi="宋体" w:eastAsia="宋体" w:cs="Arial Unicode MS"/>
          <w:color w:val="000000"/>
          <w:kern w:val="2"/>
          <w:sz w:val="21"/>
          <w:szCs w:val="21"/>
          <w:u w:val="single"/>
          <w:lang w:val="en-US" w:eastAsia="zh-CN" w:bidi="ar"/>
        </w:rPr>
        <w:t xml:space="preserve">    </w:t>
      </w:r>
      <w:r>
        <w:rPr>
          <w:rFonts w:hint="eastAsia" w:ascii="宋体" w:hAnsi="宋体" w:eastAsia="宋体" w:cs="宋体"/>
          <w:color w:val="000000"/>
          <w:kern w:val="2"/>
          <w:sz w:val="21"/>
          <w:szCs w:val="21"/>
          <w:u w:val="single"/>
          <w:lang w:val="en-US" w:eastAsia="zh-CN" w:bidi="ar"/>
        </w:rPr>
        <w:t></w:t>
      </w:r>
      <w:r>
        <w:rPr>
          <w:rFonts w:hint="eastAsia" w:ascii="宋体" w:hAnsi="宋体" w:eastAsia="宋体" w:cs="宋体"/>
          <w:color w:val="000000"/>
          <w:kern w:val="0"/>
          <w:sz w:val="21"/>
          <w:szCs w:val="21"/>
          <w:lang w:val="en-US" w:eastAsia="zh-CN" w:bidi="ar"/>
        </w:rPr>
        <w:t>。</w:t>
      </w:r>
    </w:p>
    <w:p w14:paraId="51E94B1C">
      <w:pPr>
        <w:keepNext w:val="0"/>
        <w:keepLines w:val="0"/>
        <w:widowControl w:val="0"/>
        <w:suppressLineNumbers w:val="0"/>
        <w:autoSpaceDE/>
        <w:autoSpaceDN/>
        <w:adjustRightInd/>
        <w:spacing w:before="0" w:beforeAutospacing="0" w:after="0" w:afterAutospacing="0" w:line="330" w:lineRule="exact"/>
        <w:ind w:left="0" w:right="0" w:firstLine="420" w:firstLineChars="200"/>
        <w:jc w:val="left"/>
        <w:rPr>
          <w:rFonts w:hint="eastAsia" w:ascii="宋体" w:hAnsi="宋体" w:eastAsia="宋体" w:cs="Arial Unicode MS"/>
          <w:color w:val="000000"/>
          <w:kern w:val="2"/>
          <w:sz w:val="21"/>
          <w:szCs w:val="21"/>
        </w:rPr>
      </w:pPr>
      <w:r>
        <w:rPr>
          <w:rFonts w:hint="eastAsia" w:ascii="宋体" w:hAnsi="宋体" w:eastAsia="宋体" w:cs="Arial Unicode MS"/>
          <w:color w:val="000000"/>
          <w:kern w:val="0"/>
          <w:sz w:val="21"/>
          <w:szCs w:val="21"/>
          <w:lang w:val="en-US" w:eastAsia="zh-CN" w:bidi="ar"/>
        </w:rPr>
        <w:t>1.1.3.10 临时占地包括：</w:t>
      </w:r>
      <w:r>
        <w:rPr>
          <w:rFonts w:hint="eastAsia" w:ascii="宋体" w:hAnsi="宋体" w:eastAsia="宋体" w:cs="宋体"/>
          <w:color w:val="000000"/>
          <w:kern w:val="2"/>
          <w:sz w:val="21"/>
          <w:szCs w:val="21"/>
          <w:u w:val="single"/>
          <w:lang w:val="en-US" w:eastAsia="zh-CN" w:bidi="ar"/>
        </w:rPr>
        <w:t>由施工单位踏勘现场，自行解决</w:t>
      </w:r>
      <w:r>
        <w:rPr>
          <w:rFonts w:hint="eastAsia" w:ascii="宋体" w:hAnsi="宋体" w:eastAsia="宋体" w:cs="宋体"/>
          <w:color w:val="000000"/>
          <w:kern w:val="0"/>
          <w:sz w:val="21"/>
          <w:szCs w:val="21"/>
          <w:lang w:val="en-US" w:eastAsia="zh-CN" w:bidi="ar"/>
        </w:rPr>
        <w:t>。</w:t>
      </w:r>
    </w:p>
    <w:p w14:paraId="250258F5">
      <w:pPr>
        <w:keepNext w:val="0"/>
        <w:keepLines w:val="0"/>
        <w:widowControl w:val="0"/>
        <w:suppressLineNumbers w:val="0"/>
        <w:autoSpaceDE/>
        <w:autoSpaceDN/>
        <w:adjustRightInd/>
        <w:spacing w:before="0" w:beforeAutospacing="0" w:after="120" w:afterAutospacing="0" w:line="330" w:lineRule="exact"/>
        <w:ind w:left="0" w:right="0" w:firstLine="420" w:firstLineChars="200"/>
        <w:jc w:val="both"/>
        <w:rPr>
          <w:rFonts w:hint="eastAsia" w:ascii="宋体" w:hAnsi="宋体" w:eastAsia="宋体" w:cs="Arial Unicode MS"/>
          <w:color w:val="000000"/>
          <w:kern w:val="2"/>
          <w:sz w:val="21"/>
          <w:szCs w:val="21"/>
        </w:rPr>
      </w:pPr>
      <w:r>
        <w:rPr>
          <w:rFonts w:hint="eastAsia" w:ascii="宋体" w:hAnsi="宋体" w:eastAsia="宋体" w:cs="Arial Unicode MS"/>
          <w:color w:val="000000"/>
          <w:kern w:val="2"/>
          <w:sz w:val="21"/>
          <w:szCs w:val="21"/>
          <w:lang w:val="en-US" w:eastAsia="zh-CN" w:bidi="ar"/>
        </w:rPr>
        <w:t>1.3法律适用于合同的其他规范性文件：</w:t>
      </w:r>
    </w:p>
    <w:p w14:paraId="45A48B7E">
      <w:pPr>
        <w:keepNext w:val="0"/>
        <w:keepLines w:val="0"/>
        <w:widowControl w:val="0"/>
        <w:suppressLineNumbers w:val="0"/>
        <w:autoSpaceDE w:val="0"/>
        <w:autoSpaceDN w:val="0"/>
        <w:adjustRightInd/>
        <w:spacing w:before="0" w:beforeAutospacing="0" w:after="0" w:afterAutospacing="0"/>
        <w:ind w:left="0" w:right="0" w:firstLine="415" w:firstLineChars="198"/>
        <w:jc w:val="both"/>
        <w:rPr>
          <w:rFonts w:hint="eastAsia" w:ascii="宋体" w:hAnsi="宋体" w:eastAsia="宋体" w:cs="Arial Unicode MS"/>
          <w:color w:val="000000"/>
          <w:kern w:val="2"/>
          <w:sz w:val="21"/>
          <w:szCs w:val="21"/>
        </w:rPr>
      </w:pPr>
      <w:r>
        <w:rPr>
          <w:rFonts w:hint="eastAsia" w:ascii="宋体" w:hAnsi="宋体" w:eastAsia="宋体" w:cs="宋体"/>
          <w:color w:val="000000"/>
          <w:kern w:val="2"/>
          <w:sz w:val="21"/>
          <w:szCs w:val="21"/>
          <w:lang w:val="en-US" w:eastAsia="zh-CN" w:bidi="ar"/>
        </w:rPr>
        <w:t>1.3.1  杭州市建设工程工程量清单计价实施细则》(杭建市发〔2018〕578号)；</w:t>
      </w:r>
    </w:p>
    <w:p w14:paraId="7CA7EC5A">
      <w:pPr>
        <w:keepNext w:val="0"/>
        <w:keepLines w:val="0"/>
        <w:widowControl w:val="0"/>
        <w:suppressLineNumbers w:val="0"/>
        <w:autoSpaceDE w:val="0"/>
        <w:autoSpaceDN w:val="0"/>
        <w:adjustRightInd/>
        <w:spacing w:before="0" w:beforeAutospacing="0" w:after="0" w:afterAutospacing="0"/>
        <w:ind w:left="0" w:right="0" w:firstLine="415" w:firstLineChars="198"/>
        <w:jc w:val="both"/>
        <w:rPr>
          <w:rFonts w:hint="eastAsia" w:ascii="宋体" w:hAnsi="宋体" w:eastAsia="宋体" w:cs="Arial Unicode MS"/>
          <w:color w:val="000000"/>
          <w:kern w:val="2"/>
          <w:sz w:val="21"/>
          <w:szCs w:val="21"/>
        </w:rPr>
      </w:pPr>
      <w:r>
        <w:rPr>
          <w:rFonts w:hint="eastAsia" w:ascii="宋体" w:hAnsi="宋体" w:eastAsia="宋体" w:cs="宋体"/>
          <w:color w:val="000000"/>
          <w:kern w:val="2"/>
          <w:sz w:val="21"/>
          <w:szCs w:val="21"/>
          <w:lang w:val="en-US" w:eastAsia="zh-CN" w:bidi="ar"/>
        </w:rPr>
        <w:t>1.3.2  《关于进一步加强杭州市建设工程市场要素价格动态管理的指导意见》（杭建市发〔2018〕579号）；</w:t>
      </w:r>
    </w:p>
    <w:p w14:paraId="2CC212CE">
      <w:pPr>
        <w:keepNext w:val="0"/>
        <w:keepLines w:val="0"/>
        <w:widowControl w:val="0"/>
        <w:suppressLineNumbers w:val="0"/>
        <w:autoSpaceDE w:val="0"/>
        <w:autoSpaceDN w:val="0"/>
        <w:adjustRightInd/>
        <w:spacing w:before="0" w:beforeAutospacing="0" w:after="0" w:afterAutospacing="0"/>
        <w:ind w:left="0" w:right="0" w:firstLine="417" w:firstLineChars="198"/>
        <w:jc w:val="both"/>
        <w:rPr>
          <w:rFonts w:hint="eastAsia" w:ascii="宋体" w:hAnsi="宋体" w:eastAsia="宋体" w:cs="Arial Unicode MS"/>
          <w:b/>
          <w:bCs/>
          <w:color w:val="000000"/>
          <w:kern w:val="2"/>
          <w:sz w:val="21"/>
          <w:szCs w:val="21"/>
        </w:rPr>
      </w:pPr>
      <w:r>
        <w:rPr>
          <w:rFonts w:hint="eastAsia" w:ascii="宋体" w:hAnsi="宋体" w:eastAsia="宋体" w:cs="宋体"/>
          <w:b/>
          <w:bCs/>
          <w:color w:val="000000"/>
          <w:kern w:val="2"/>
          <w:sz w:val="21"/>
          <w:szCs w:val="21"/>
          <w:lang w:val="en-US" w:eastAsia="zh-CN" w:bidi="ar"/>
        </w:rPr>
        <w:t>1.3.3  《关于发布&lt;杭州市新冠病毒肺炎疫情期间在建工程合同及工程价款调整的指导性细则&gt;的通知》(杭建市发(2020)164号);</w:t>
      </w:r>
    </w:p>
    <w:p w14:paraId="209E3351">
      <w:pPr>
        <w:keepNext w:val="0"/>
        <w:keepLines w:val="0"/>
        <w:widowControl w:val="0"/>
        <w:suppressLineNumbers w:val="0"/>
        <w:autoSpaceDE w:val="0"/>
        <w:autoSpaceDN w:val="0"/>
        <w:adjustRightInd/>
        <w:spacing w:before="0" w:beforeAutospacing="0" w:after="0" w:afterAutospacing="0"/>
        <w:ind w:left="0" w:right="0" w:firstLine="417" w:firstLineChars="198"/>
        <w:jc w:val="both"/>
        <w:rPr>
          <w:rFonts w:hint="eastAsia" w:ascii="宋体" w:hAnsi="宋体" w:eastAsia="宋体" w:cs="Arial Unicode MS"/>
          <w:b/>
          <w:bCs/>
          <w:color w:val="000000"/>
          <w:kern w:val="2"/>
          <w:sz w:val="21"/>
          <w:szCs w:val="21"/>
        </w:rPr>
      </w:pPr>
      <w:r>
        <w:rPr>
          <w:rFonts w:hint="eastAsia" w:ascii="宋体" w:hAnsi="宋体" w:eastAsia="宋体" w:cs="宋体"/>
          <w:b/>
          <w:bCs/>
          <w:color w:val="000000"/>
          <w:kern w:val="2"/>
          <w:sz w:val="21"/>
          <w:szCs w:val="21"/>
          <w:lang w:val="en-US" w:eastAsia="zh-CN" w:bidi="ar"/>
        </w:rPr>
        <w:t>1.3.4 《关于贯彻《省厅调整安全文明施工费的通知》的通知》(杭建市发(2022)54号)</w:t>
      </w:r>
    </w:p>
    <w:p w14:paraId="166B0F0F">
      <w:pPr>
        <w:keepNext w:val="0"/>
        <w:keepLines w:val="0"/>
        <w:widowControl w:val="0"/>
        <w:suppressLineNumbers w:val="0"/>
        <w:autoSpaceDE w:val="0"/>
        <w:autoSpaceDN w:val="0"/>
        <w:adjustRightInd/>
        <w:spacing w:before="0" w:beforeAutospacing="0" w:after="0" w:afterAutospacing="0"/>
        <w:ind w:left="0" w:right="0" w:firstLine="415" w:firstLineChars="198"/>
        <w:jc w:val="both"/>
        <w:rPr>
          <w:rFonts w:hint="eastAsia" w:ascii="宋体" w:hAnsi="宋体" w:eastAsia="宋体" w:cs="Arial Unicode MS"/>
          <w:color w:val="000000"/>
          <w:kern w:val="2"/>
          <w:sz w:val="21"/>
          <w:szCs w:val="21"/>
        </w:rPr>
      </w:pPr>
      <w:r>
        <w:rPr>
          <w:rFonts w:hint="eastAsia" w:ascii="宋体" w:hAnsi="宋体" w:eastAsia="宋体" w:cs="宋体"/>
          <w:color w:val="000000"/>
          <w:kern w:val="2"/>
          <w:sz w:val="21"/>
          <w:szCs w:val="21"/>
          <w:lang w:val="en-US" w:eastAsia="zh-CN" w:bidi="ar"/>
        </w:rPr>
        <w:t>1.3.5</w:t>
      </w:r>
      <w:r>
        <w:rPr>
          <w:rFonts w:hint="eastAsia" w:ascii="宋体" w:hAnsi="宋体" w:eastAsia="宋体" w:cs="Arial Unicode MS"/>
          <w:color w:val="000000"/>
          <w:kern w:val="2"/>
          <w:sz w:val="21"/>
          <w:szCs w:val="21"/>
          <w:lang w:val="en-US" w:eastAsia="zh-CN" w:bidi="ar"/>
        </w:rPr>
        <w:t xml:space="preserve">  </w:t>
      </w:r>
      <w:r>
        <w:rPr>
          <w:rFonts w:hint="eastAsia" w:ascii="宋体" w:hAnsi="宋体" w:eastAsia="宋体" w:cs="宋体"/>
          <w:color w:val="000000"/>
          <w:kern w:val="2"/>
          <w:sz w:val="21"/>
          <w:szCs w:val="21"/>
          <w:lang w:val="en-US" w:eastAsia="zh-CN" w:bidi="ar"/>
        </w:rPr>
        <w:t>省市建设行政部门颁发的其他现行有效文件(包括但不仅限于以下文件)：</w:t>
      </w:r>
    </w:p>
    <w:p w14:paraId="5897E3C9">
      <w:pPr>
        <w:keepNext w:val="0"/>
        <w:keepLines w:val="0"/>
        <w:widowControl w:val="0"/>
        <w:suppressLineNumbers w:val="0"/>
        <w:autoSpaceDE w:val="0"/>
        <w:autoSpaceDN w:val="0"/>
        <w:adjustRightInd/>
        <w:spacing w:before="0" w:beforeAutospacing="0" w:after="0" w:afterAutospacing="0"/>
        <w:ind w:left="0" w:right="0" w:firstLine="415" w:firstLineChars="198"/>
        <w:jc w:val="both"/>
        <w:rPr>
          <w:rFonts w:hint="eastAsia" w:ascii="宋体" w:hAnsi="宋体" w:eastAsia="宋体" w:cs="Arial Unicode MS"/>
          <w:color w:val="000000"/>
          <w:kern w:val="2"/>
          <w:sz w:val="21"/>
          <w:szCs w:val="21"/>
        </w:rPr>
      </w:pPr>
      <w:r>
        <w:rPr>
          <w:rFonts w:hint="eastAsia" w:ascii="宋体" w:hAnsi="宋体" w:eastAsia="宋体" w:cs="宋体"/>
          <w:color w:val="000000"/>
          <w:kern w:val="2"/>
          <w:sz w:val="21"/>
          <w:szCs w:val="21"/>
          <w:lang w:val="en-US" w:eastAsia="zh-CN" w:bidi="ar"/>
        </w:rPr>
        <w:t>（1）《关于转发省建设厅&lt;关于进一步加强建筑施工领域企业安全生产工作的实施意见&gt;的通知》（杭建工发〔2011〕130号）；</w:t>
      </w:r>
    </w:p>
    <w:p w14:paraId="3D5D53BD">
      <w:pPr>
        <w:keepNext w:val="0"/>
        <w:keepLines w:val="0"/>
        <w:widowControl w:val="0"/>
        <w:suppressLineNumbers w:val="0"/>
        <w:autoSpaceDE w:val="0"/>
        <w:autoSpaceDN w:val="0"/>
        <w:adjustRightInd/>
        <w:spacing w:before="0" w:beforeAutospacing="0" w:after="0" w:afterAutospacing="0"/>
        <w:ind w:left="0" w:right="0" w:firstLine="415" w:firstLineChars="198"/>
        <w:jc w:val="both"/>
        <w:rPr>
          <w:rFonts w:hint="eastAsia" w:ascii="宋体" w:hAnsi="宋体" w:eastAsia="宋体" w:cs="Arial Unicode MS"/>
          <w:color w:val="000000"/>
          <w:kern w:val="2"/>
          <w:sz w:val="21"/>
          <w:szCs w:val="21"/>
        </w:rPr>
      </w:pPr>
      <w:r>
        <w:rPr>
          <w:rFonts w:hint="eastAsia" w:ascii="宋体" w:hAnsi="宋体" w:eastAsia="宋体" w:cs="宋体"/>
          <w:color w:val="000000"/>
          <w:kern w:val="2"/>
          <w:sz w:val="21"/>
          <w:szCs w:val="21"/>
          <w:lang w:val="en-US" w:eastAsia="zh-CN" w:bidi="ar"/>
        </w:rPr>
        <w:t>（2）《关于进一步加强建设工程安全质量物联网管理应用平台建设的通知》（杭建工发〔2012〕426号）；</w:t>
      </w:r>
    </w:p>
    <w:p w14:paraId="1ED002F2">
      <w:pPr>
        <w:keepNext w:val="0"/>
        <w:keepLines w:val="0"/>
        <w:widowControl w:val="0"/>
        <w:suppressLineNumbers w:val="0"/>
        <w:autoSpaceDE w:val="0"/>
        <w:autoSpaceDN w:val="0"/>
        <w:adjustRightInd/>
        <w:spacing w:before="0" w:beforeAutospacing="0" w:after="0" w:afterAutospacing="0"/>
        <w:ind w:left="0" w:right="0" w:firstLine="415" w:firstLineChars="198"/>
        <w:jc w:val="both"/>
        <w:rPr>
          <w:rFonts w:hint="eastAsia" w:ascii="宋体" w:hAnsi="宋体" w:eastAsia="宋体" w:cs="Arial Unicode MS"/>
          <w:color w:val="000000"/>
          <w:kern w:val="2"/>
          <w:sz w:val="21"/>
          <w:szCs w:val="21"/>
        </w:rPr>
      </w:pPr>
      <w:r>
        <w:rPr>
          <w:rFonts w:hint="eastAsia" w:ascii="宋体" w:hAnsi="宋体" w:eastAsia="宋体" w:cs="宋体"/>
          <w:color w:val="000000"/>
          <w:kern w:val="2"/>
          <w:sz w:val="21"/>
          <w:szCs w:val="21"/>
          <w:lang w:val="en-US" w:eastAsia="zh-CN" w:bidi="ar"/>
        </w:rPr>
        <w:t>（3）《关于开展建筑工程扬尘在线监测设施安装工作的通知》（杭建工〔2019〕103号）；</w:t>
      </w:r>
    </w:p>
    <w:p w14:paraId="1C377471">
      <w:pPr>
        <w:keepNext w:val="0"/>
        <w:keepLines w:val="0"/>
        <w:widowControl w:val="0"/>
        <w:suppressLineNumbers w:val="0"/>
        <w:autoSpaceDE w:val="0"/>
        <w:autoSpaceDN w:val="0"/>
        <w:adjustRightInd/>
        <w:spacing w:before="0" w:beforeAutospacing="0" w:after="0" w:afterAutospacing="0"/>
        <w:ind w:left="0" w:right="0" w:firstLine="415" w:firstLineChars="198"/>
        <w:jc w:val="both"/>
        <w:rPr>
          <w:rFonts w:hint="eastAsia" w:ascii="宋体" w:hAnsi="宋体" w:eastAsia="宋体" w:cs="Arial Unicode MS"/>
          <w:color w:val="000000"/>
          <w:kern w:val="2"/>
          <w:sz w:val="21"/>
          <w:szCs w:val="21"/>
        </w:rPr>
      </w:pPr>
      <w:r>
        <w:rPr>
          <w:rFonts w:hint="eastAsia" w:ascii="宋体" w:hAnsi="宋体" w:eastAsia="宋体" w:cs="宋体"/>
          <w:color w:val="000000"/>
          <w:kern w:val="2"/>
          <w:sz w:val="21"/>
          <w:szCs w:val="21"/>
          <w:lang w:val="en-US" w:eastAsia="zh-CN" w:bidi="ar"/>
        </w:rPr>
        <w:t>（4）《关于巩固G20杭州峰会成果进一步加强建设工程文明施工管理的若干意见》（杭建工发〔2017〕112号）；</w:t>
      </w:r>
    </w:p>
    <w:p w14:paraId="2983DE17">
      <w:pPr>
        <w:keepNext w:val="0"/>
        <w:keepLines w:val="0"/>
        <w:widowControl w:val="0"/>
        <w:suppressLineNumbers w:val="0"/>
        <w:autoSpaceDE w:val="0"/>
        <w:autoSpaceDN w:val="0"/>
        <w:adjustRightInd/>
        <w:spacing w:before="0" w:beforeAutospacing="0" w:after="0" w:afterAutospacing="0"/>
        <w:ind w:left="0" w:right="0" w:firstLine="415" w:firstLineChars="198"/>
        <w:jc w:val="both"/>
        <w:rPr>
          <w:rFonts w:hint="eastAsia" w:ascii="宋体" w:hAnsi="宋体" w:eastAsia="宋体" w:cs="Arial Unicode MS"/>
          <w:color w:val="000000"/>
          <w:kern w:val="2"/>
          <w:sz w:val="21"/>
          <w:szCs w:val="21"/>
        </w:rPr>
      </w:pPr>
      <w:r>
        <w:rPr>
          <w:rFonts w:hint="eastAsia" w:ascii="宋体" w:hAnsi="宋体" w:eastAsia="宋体" w:cs="宋体"/>
          <w:color w:val="000000"/>
          <w:kern w:val="2"/>
          <w:sz w:val="21"/>
          <w:szCs w:val="21"/>
          <w:lang w:val="en-US" w:eastAsia="zh-CN" w:bidi="ar"/>
        </w:rPr>
        <w:t>（5）《杭州市建设领域农民工“无欠薪”管理实施细则（试行）》（杭建市〔2018〕161号）；</w:t>
      </w:r>
    </w:p>
    <w:p w14:paraId="5D92593E">
      <w:pPr>
        <w:keepNext w:val="0"/>
        <w:keepLines w:val="0"/>
        <w:widowControl w:val="0"/>
        <w:suppressLineNumbers w:val="0"/>
        <w:autoSpaceDE w:val="0"/>
        <w:autoSpaceDN w:val="0"/>
        <w:adjustRightInd/>
        <w:spacing w:before="0" w:beforeAutospacing="0" w:after="0" w:afterAutospacing="0"/>
        <w:ind w:left="0" w:right="0" w:firstLine="417" w:firstLineChars="198"/>
        <w:jc w:val="both"/>
        <w:rPr>
          <w:rFonts w:hint="eastAsia" w:ascii="宋体" w:hAnsi="宋体" w:eastAsia="宋体" w:cs="Arial Unicode MS"/>
          <w:b/>
          <w:bCs/>
          <w:color w:val="000000"/>
          <w:kern w:val="2"/>
          <w:sz w:val="21"/>
          <w:szCs w:val="21"/>
        </w:rPr>
      </w:pPr>
      <w:r>
        <w:rPr>
          <w:rFonts w:hint="eastAsia" w:ascii="宋体" w:hAnsi="宋体" w:eastAsia="宋体" w:cs="宋体"/>
          <w:b/>
          <w:bCs/>
          <w:color w:val="000000"/>
          <w:kern w:val="2"/>
          <w:sz w:val="21"/>
          <w:szCs w:val="21"/>
          <w:lang w:val="en-US" w:eastAsia="zh-CN" w:bidi="ar"/>
        </w:rPr>
        <w:t>（6）《关于杭州市建筑工地全面推广使用“浙里工程建设现场管控”重大应用（浙里建）的通知》（杭建数改办（2022)1号）；</w:t>
      </w:r>
    </w:p>
    <w:p w14:paraId="641F7759">
      <w:pPr>
        <w:keepNext w:val="0"/>
        <w:keepLines w:val="0"/>
        <w:widowControl w:val="0"/>
        <w:suppressLineNumbers w:val="0"/>
        <w:autoSpaceDE w:val="0"/>
        <w:autoSpaceDN w:val="0"/>
        <w:adjustRightInd/>
        <w:spacing w:before="0" w:beforeAutospacing="0" w:after="0" w:afterAutospacing="0"/>
        <w:ind w:left="0" w:right="0" w:firstLine="417" w:firstLineChars="198"/>
        <w:jc w:val="both"/>
        <w:rPr>
          <w:rFonts w:hint="eastAsia" w:ascii="宋体" w:hAnsi="宋体" w:eastAsia="宋体" w:cs="Arial Unicode MS"/>
          <w:b/>
          <w:bCs/>
          <w:color w:val="000000"/>
          <w:kern w:val="2"/>
          <w:sz w:val="21"/>
          <w:szCs w:val="21"/>
        </w:rPr>
      </w:pPr>
      <w:r>
        <w:rPr>
          <w:rFonts w:hint="eastAsia" w:ascii="宋体" w:hAnsi="宋体" w:eastAsia="宋体" w:cs="宋体"/>
          <w:b/>
          <w:bCs/>
          <w:color w:val="000000"/>
          <w:kern w:val="2"/>
          <w:sz w:val="21"/>
          <w:szCs w:val="21"/>
          <w:lang w:val="en-US" w:eastAsia="zh-CN" w:bidi="ar"/>
        </w:rPr>
        <w:t>（7)《杭州市建设工程渣土管理办法》（市政府令第192号）；</w:t>
      </w:r>
    </w:p>
    <w:p w14:paraId="34FEE010">
      <w:pPr>
        <w:keepNext w:val="0"/>
        <w:keepLines w:val="0"/>
        <w:widowControl w:val="0"/>
        <w:suppressLineNumbers w:val="0"/>
        <w:autoSpaceDE w:val="0"/>
        <w:autoSpaceDN w:val="0"/>
        <w:adjustRightInd/>
        <w:spacing w:before="0" w:beforeAutospacing="0" w:after="0" w:afterAutospacing="0"/>
        <w:ind w:left="0" w:right="0" w:firstLine="417" w:firstLineChars="198"/>
        <w:jc w:val="both"/>
        <w:rPr>
          <w:rFonts w:hint="eastAsia" w:ascii="宋体" w:hAnsi="宋体" w:eastAsia="宋体" w:cs="Arial Unicode MS"/>
          <w:b/>
          <w:bCs/>
          <w:color w:val="000000"/>
          <w:kern w:val="2"/>
          <w:sz w:val="21"/>
          <w:szCs w:val="21"/>
        </w:rPr>
      </w:pPr>
      <w:r>
        <w:rPr>
          <w:rFonts w:hint="eastAsia" w:ascii="宋体" w:hAnsi="宋体" w:eastAsia="宋体" w:cs="宋体"/>
          <w:b/>
          <w:bCs/>
          <w:color w:val="000000"/>
          <w:kern w:val="2"/>
          <w:sz w:val="21"/>
          <w:szCs w:val="21"/>
          <w:lang w:val="en-US" w:eastAsia="zh-CN" w:bidi="ar"/>
        </w:rPr>
        <w:t>（8)市政府办公厅2022年5月15日发布的《杭州市人民政府办公厅关于进一步规范工程建筑垃圾管理的通知》；</w:t>
      </w:r>
    </w:p>
    <w:p w14:paraId="42D2A07B">
      <w:pPr>
        <w:keepNext w:val="0"/>
        <w:keepLines w:val="0"/>
        <w:widowControl w:val="0"/>
        <w:suppressLineNumbers w:val="0"/>
        <w:autoSpaceDE w:val="0"/>
        <w:autoSpaceDN w:val="0"/>
        <w:adjustRightInd/>
        <w:spacing w:before="0" w:beforeAutospacing="0" w:after="0" w:afterAutospacing="0"/>
        <w:ind w:left="0" w:right="0" w:firstLine="417" w:firstLineChars="198"/>
        <w:jc w:val="both"/>
        <w:rPr>
          <w:rFonts w:hint="eastAsia" w:ascii="宋体" w:hAnsi="宋体" w:eastAsia="宋体" w:cs="Arial Unicode MS"/>
          <w:b/>
          <w:bCs/>
          <w:color w:val="000000"/>
          <w:kern w:val="2"/>
          <w:sz w:val="21"/>
          <w:szCs w:val="21"/>
        </w:rPr>
      </w:pPr>
      <w:r>
        <w:rPr>
          <w:rFonts w:hint="eastAsia" w:ascii="宋体" w:hAnsi="宋体" w:eastAsia="宋体" w:cs="宋体"/>
          <w:b/>
          <w:bCs/>
          <w:color w:val="000000"/>
          <w:kern w:val="2"/>
          <w:sz w:val="21"/>
          <w:szCs w:val="21"/>
          <w:lang w:val="en-US" w:eastAsia="zh-CN" w:bidi="ar"/>
        </w:rPr>
        <w:t>（9)《关于发布杭州市工程渣土消纳市场信息价的通知》（杭渣土领（2020)1号）；</w:t>
      </w:r>
    </w:p>
    <w:p w14:paraId="78B2D33B">
      <w:pPr>
        <w:keepNext w:val="0"/>
        <w:keepLines w:val="0"/>
        <w:widowControl w:val="0"/>
        <w:suppressLineNumbers w:val="0"/>
        <w:autoSpaceDE w:val="0"/>
        <w:autoSpaceDN w:val="0"/>
        <w:adjustRightInd/>
        <w:spacing w:before="0" w:beforeAutospacing="0" w:after="0" w:afterAutospacing="0"/>
        <w:ind w:left="0" w:right="0" w:firstLine="417" w:firstLineChars="198"/>
        <w:jc w:val="both"/>
        <w:rPr>
          <w:rFonts w:hint="eastAsia" w:ascii="宋体" w:hAnsi="宋体" w:eastAsia="宋体" w:cs="Arial Unicode MS"/>
          <w:b/>
          <w:bCs/>
          <w:color w:val="000000"/>
          <w:kern w:val="2"/>
          <w:sz w:val="21"/>
          <w:szCs w:val="21"/>
        </w:rPr>
      </w:pPr>
      <w:r>
        <w:rPr>
          <w:rFonts w:hint="eastAsia" w:ascii="宋体" w:hAnsi="宋体" w:eastAsia="宋体" w:cs="宋体"/>
          <w:b/>
          <w:bCs/>
          <w:color w:val="000000"/>
          <w:kern w:val="2"/>
          <w:sz w:val="21"/>
          <w:szCs w:val="21"/>
          <w:lang w:val="en-US" w:eastAsia="zh-CN" w:bidi="ar"/>
        </w:rPr>
        <w:t>（10)市建委2020年10月30日发布的《关于明确杭州市渣土运输及消纳项目计价清单编制和报价口径的通知》；</w:t>
      </w:r>
    </w:p>
    <w:p w14:paraId="39D0AC6A">
      <w:pPr>
        <w:keepNext w:val="0"/>
        <w:keepLines w:val="0"/>
        <w:widowControl w:val="0"/>
        <w:suppressLineNumbers w:val="0"/>
        <w:autoSpaceDE w:val="0"/>
        <w:autoSpaceDN w:val="0"/>
        <w:adjustRightInd/>
        <w:spacing w:before="0" w:beforeAutospacing="0" w:after="0" w:afterAutospacing="0"/>
        <w:ind w:left="0" w:right="0" w:firstLine="417" w:firstLineChars="198"/>
        <w:jc w:val="both"/>
        <w:rPr>
          <w:rFonts w:hint="eastAsia" w:ascii="宋体" w:hAnsi="宋体" w:eastAsia="宋体" w:cs="Arial Unicode MS"/>
          <w:b/>
          <w:bCs/>
          <w:color w:val="000000"/>
          <w:kern w:val="2"/>
          <w:sz w:val="21"/>
          <w:szCs w:val="21"/>
        </w:rPr>
      </w:pPr>
      <w:r>
        <w:rPr>
          <w:rFonts w:hint="eastAsia" w:ascii="宋体" w:hAnsi="宋体" w:eastAsia="宋体" w:cs="宋体"/>
          <w:b/>
          <w:bCs/>
          <w:color w:val="000000"/>
          <w:kern w:val="2"/>
          <w:sz w:val="21"/>
          <w:szCs w:val="21"/>
          <w:lang w:val="en-US" w:eastAsia="zh-CN" w:bidi="ar"/>
        </w:rPr>
        <w:t>（11)《关于转发＜关于在全省工程建设领域改革保证金制度的通知＞的通知》（杭建市通知（2020)4号）；</w:t>
      </w:r>
    </w:p>
    <w:p w14:paraId="48F58EBB">
      <w:pPr>
        <w:keepNext w:val="0"/>
        <w:keepLines w:val="0"/>
        <w:widowControl w:val="0"/>
        <w:suppressLineNumbers w:val="0"/>
        <w:autoSpaceDE w:val="0"/>
        <w:autoSpaceDN w:val="0"/>
        <w:adjustRightInd/>
        <w:spacing w:before="0" w:beforeAutospacing="0" w:after="0" w:afterAutospacing="0"/>
        <w:ind w:left="0" w:right="0" w:firstLine="417" w:firstLineChars="198"/>
        <w:jc w:val="both"/>
        <w:rPr>
          <w:rFonts w:hint="eastAsia" w:ascii="宋体" w:hAnsi="宋体" w:eastAsia="宋体" w:cs="Arial Unicode MS"/>
          <w:b/>
          <w:bCs/>
          <w:color w:val="000000"/>
          <w:kern w:val="2"/>
          <w:sz w:val="21"/>
          <w:szCs w:val="21"/>
        </w:rPr>
      </w:pPr>
      <w:r>
        <w:rPr>
          <w:rFonts w:hint="eastAsia" w:ascii="宋体" w:hAnsi="宋体" w:eastAsia="宋体" w:cs="宋体"/>
          <w:b/>
          <w:bCs/>
          <w:color w:val="000000"/>
          <w:kern w:val="2"/>
          <w:sz w:val="21"/>
          <w:szCs w:val="21"/>
          <w:lang w:val="en-US" w:eastAsia="zh-CN" w:bidi="ar"/>
        </w:rPr>
        <w:t>（12)《关于进一步提升杭州市市政道路建设质量管理的若干意见》（杭建工发2021)32号）；</w:t>
      </w:r>
    </w:p>
    <w:p w14:paraId="35F12799">
      <w:pPr>
        <w:keepNext w:val="0"/>
        <w:keepLines w:val="0"/>
        <w:widowControl w:val="0"/>
        <w:suppressLineNumbers w:val="0"/>
        <w:autoSpaceDE w:val="0"/>
        <w:autoSpaceDN w:val="0"/>
        <w:adjustRightInd/>
        <w:spacing w:before="0" w:beforeAutospacing="0" w:after="0" w:afterAutospacing="0"/>
        <w:ind w:left="0" w:right="0" w:firstLine="417" w:firstLineChars="198"/>
        <w:jc w:val="both"/>
        <w:rPr>
          <w:rFonts w:hint="eastAsia" w:ascii="宋体" w:hAnsi="宋体" w:eastAsia="宋体" w:cs="Arial Unicode MS"/>
          <w:b/>
          <w:bCs/>
          <w:color w:val="000000"/>
          <w:kern w:val="2"/>
          <w:sz w:val="21"/>
          <w:szCs w:val="21"/>
        </w:rPr>
      </w:pPr>
      <w:r>
        <w:rPr>
          <w:rFonts w:hint="eastAsia" w:ascii="宋体" w:hAnsi="宋体" w:eastAsia="宋体" w:cs="宋体"/>
          <w:b/>
          <w:bCs/>
          <w:color w:val="000000"/>
          <w:kern w:val="2"/>
          <w:sz w:val="21"/>
          <w:szCs w:val="21"/>
          <w:lang w:val="en-US" w:eastAsia="zh-CN" w:bidi="ar"/>
        </w:rPr>
        <w:t>（13)《关于全面推广应用承插型盘扣式脚手架的通知》（杭建工发（2021)358号）；</w:t>
      </w:r>
    </w:p>
    <w:p w14:paraId="49762570">
      <w:pPr>
        <w:keepNext w:val="0"/>
        <w:keepLines w:val="0"/>
        <w:widowControl w:val="0"/>
        <w:suppressLineNumbers w:val="0"/>
        <w:autoSpaceDE w:val="0"/>
        <w:autoSpaceDN w:val="0"/>
        <w:adjustRightInd/>
        <w:spacing w:before="0" w:beforeAutospacing="0" w:after="0" w:afterAutospacing="0"/>
        <w:ind w:left="0" w:right="0" w:firstLine="417" w:firstLineChars="198"/>
        <w:jc w:val="both"/>
        <w:rPr>
          <w:rFonts w:hint="eastAsia" w:ascii="宋体" w:hAnsi="宋体" w:eastAsia="宋体" w:cs="Arial Unicode MS"/>
          <w:b/>
          <w:bCs/>
          <w:color w:val="000000"/>
          <w:kern w:val="2"/>
          <w:sz w:val="21"/>
          <w:szCs w:val="21"/>
        </w:rPr>
      </w:pPr>
      <w:r>
        <w:rPr>
          <w:rFonts w:hint="eastAsia" w:ascii="宋体" w:hAnsi="宋体" w:eastAsia="宋体" w:cs="宋体"/>
          <w:b/>
          <w:bCs/>
          <w:color w:val="000000"/>
          <w:kern w:val="2"/>
          <w:sz w:val="21"/>
          <w:szCs w:val="21"/>
          <w:lang w:val="en-US" w:eastAsia="zh-CN" w:bidi="ar"/>
        </w:rPr>
        <w:t>（14)《关于明确杭州市建筑施工领域安全生产责任保险费用计取的通知》（杭建招标造价中心（2021)84号）；</w:t>
      </w:r>
    </w:p>
    <w:p w14:paraId="32D64630">
      <w:pPr>
        <w:keepNext w:val="0"/>
        <w:keepLines w:val="0"/>
        <w:widowControl/>
        <w:suppressLineNumbers w:val="0"/>
        <w:pBdr>
          <w:top w:val="none" w:color="auto" w:sz="0" w:space="0"/>
          <w:left w:val="none" w:color="auto" w:sz="0" w:space="0"/>
          <w:bottom w:val="single" w:color="E6E6E6" w:sz="6" w:space="9"/>
          <w:right w:val="none" w:color="auto" w:sz="0" w:space="0"/>
        </w:pBdr>
        <w:shd w:val="clear" w:color="auto" w:fill="FFFFFF"/>
        <w:spacing w:before="0" w:beforeAutospacing="0" w:after="0" w:afterAutospacing="0" w:line="330" w:lineRule="exact"/>
        <w:ind w:left="0" w:right="0" w:firstLine="420" w:firstLineChars="200"/>
        <w:jc w:val="left"/>
        <w:outlineLvl w:val="0"/>
        <w:rPr>
          <w:rFonts w:hint="eastAsia" w:ascii="宋体" w:hAnsi="宋体" w:eastAsia="宋体" w:cs="Arial Unicode MS"/>
          <w:b/>
          <w:bCs/>
          <w:color w:val="000000"/>
          <w:kern w:val="2"/>
          <w:sz w:val="21"/>
          <w:szCs w:val="21"/>
          <w:u w:val="single"/>
          <w:shd w:val="clear" w:color="auto" w:fill="FFFFFF"/>
          <w:lang w:val="en-US" w:eastAsia="zh-CN" w:bidi="ar"/>
        </w:rPr>
      </w:pPr>
      <w:r>
        <w:rPr>
          <w:rFonts w:hint="eastAsia" w:ascii="宋体" w:hAnsi="宋体" w:eastAsia="宋体" w:cs="宋体"/>
          <w:b w:val="0"/>
          <w:bCs w:val="0"/>
          <w:color w:val="000000"/>
          <w:kern w:val="2"/>
          <w:sz w:val="21"/>
          <w:szCs w:val="21"/>
          <w:shd w:val="clear" w:color="auto" w:fill="FFFFFF"/>
          <w:lang w:val="en-US" w:eastAsia="zh-CN" w:bidi="ar"/>
        </w:rPr>
        <w:t>（15）其他：</w:t>
      </w:r>
    </w:p>
    <w:p w14:paraId="47A9963B">
      <w:pPr>
        <w:keepNext w:val="0"/>
        <w:keepLines w:val="0"/>
        <w:widowControl w:val="0"/>
        <w:suppressLineNumbers w:val="0"/>
        <w:autoSpaceDE w:val="0"/>
        <w:autoSpaceDN w:val="0"/>
        <w:adjustRightInd w:val="0"/>
        <w:spacing w:before="0" w:beforeAutospacing="0" w:after="0" w:afterAutospacing="0" w:line="330" w:lineRule="exact"/>
        <w:ind w:left="596" w:leftChars="284" w:right="0"/>
        <w:jc w:val="left"/>
        <w:rPr>
          <w:rFonts w:hint="eastAsia" w:ascii="宋体" w:hAnsi="宋体" w:eastAsia="宋体" w:cs="Arial Unicode MS"/>
          <w:color w:val="000000"/>
          <w:kern w:val="2"/>
          <w:sz w:val="21"/>
          <w:szCs w:val="21"/>
        </w:rPr>
      </w:pPr>
      <w:r>
        <w:rPr>
          <w:rFonts w:hint="eastAsia" w:ascii="宋体" w:hAnsi="宋体" w:eastAsia="宋体" w:cs="Arial Unicode MS"/>
          <w:color w:val="000000"/>
          <w:kern w:val="2"/>
          <w:sz w:val="21"/>
          <w:szCs w:val="21"/>
          <w:lang w:val="en-US" w:eastAsia="zh-CN" w:bidi="ar"/>
        </w:rPr>
        <w:t xml:space="preserve"> </w:t>
      </w:r>
    </w:p>
    <w:p w14:paraId="267B020B">
      <w:pPr>
        <w:keepNext w:val="0"/>
        <w:keepLines w:val="0"/>
        <w:widowControl w:val="0"/>
        <w:suppressLineNumbers w:val="0"/>
        <w:autoSpaceDE w:val="0"/>
        <w:autoSpaceDN w:val="0"/>
        <w:adjustRightInd w:val="0"/>
        <w:spacing w:before="0" w:beforeAutospacing="0" w:after="0" w:afterAutospacing="0" w:line="330" w:lineRule="exact"/>
        <w:ind w:left="0" w:right="0"/>
        <w:jc w:val="left"/>
        <w:rPr>
          <w:rFonts w:hint="eastAsia" w:ascii="宋体" w:hAnsi="宋体" w:eastAsia="宋体" w:cs="Arial Unicode MS"/>
          <w:color w:val="000000"/>
          <w:kern w:val="2"/>
          <w:sz w:val="21"/>
          <w:szCs w:val="21"/>
          <w:u w:val="single"/>
        </w:rPr>
      </w:pPr>
      <w:r>
        <w:rPr>
          <w:rFonts w:hint="eastAsia" w:ascii="宋体" w:hAnsi="宋体" w:eastAsia="宋体" w:cs="宋体"/>
          <w:color w:val="000000"/>
          <w:kern w:val="2"/>
          <w:sz w:val="21"/>
          <w:szCs w:val="21"/>
          <w:u w:val="single"/>
          <w:lang w:val="en-US" w:eastAsia="zh-CN" w:bidi="ar"/>
        </w:rPr>
        <w:t>①杭州市城乡建设委员会《关于直接应用“全国建筑工人管理服务信息平台”工作的通知》(2018年12月29日发文)</w:t>
      </w:r>
    </w:p>
    <w:p w14:paraId="51CC6A68">
      <w:pPr>
        <w:keepNext w:val="0"/>
        <w:keepLines w:val="0"/>
        <w:widowControl w:val="0"/>
        <w:suppressLineNumbers w:val="0"/>
        <w:autoSpaceDE w:val="0"/>
        <w:autoSpaceDN w:val="0"/>
        <w:adjustRightInd w:val="0"/>
        <w:spacing w:before="0" w:beforeAutospacing="0" w:after="0" w:afterAutospacing="0" w:line="330" w:lineRule="exact"/>
        <w:ind w:left="0" w:right="0"/>
        <w:jc w:val="left"/>
        <w:rPr>
          <w:rFonts w:hint="eastAsia" w:ascii="宋体" w:hAnsi="宋体" w:eastAsia="宋体" w:cs="Arial Unicode MS"/>
          <w:color w:val="000000"/>
          <w:kern w:val="2"/>
          <w:sz w:val="21"/>
          <w:szCs w:val="21"/>
          <w:u w:val="single"/>
        </w:rPr>
      </w:pPr>
      <w:r>
        <w:rPr>
          <w:rFonts w:hint="eastAsia" w:ascii="宋体" w:hAnsi="宋体" w:eastAsia="宋体" w:cs="宋体"/>
          <w:color w:val="000000"/>
          <w:kern w:val="2"/>
          <w:sz w:val="21"/>
          <w:szCs w:val="21"/>
          <w:u w:val="single"/>
          <w:lang w:val="en-US" w:eastAsia="zh-CN" w:bidi="ar"/>
        </w:rPr>
        <w:t>②《关于进一步加强建筑施工领域企业安全生产工作的实施意见》（浙建建[2011]6号）</w:t>
      </w:r>
    </w:p>
    <w:p w14:paraId="4B5969FC">
      <w:pPr>
        <w:keepNext w:val="0"/>
        <w:keepLines w:val="0"/>
        <w:widowControl w:val="0"/>
        <w:suppressLineNumbers w:val="0"/>
        <w:autoSpaceDE w:val="0"/>
        <w:autoSpaceDN w:val="0"/>
        <w:adjustRightInd w:val="0"/>
        <w:spacing w:before="0" w:beforeAutospacing="0" w:after="0" w:afterAutospacing="0" w:line="330" w:lineRule="exact"/>
        <w:ind w:left="0" w:right="0"/>
        <w:jc w:val="left"/>
        <w:rPr>
          <w:rFonts w:hint="eastAsia" w:ascii="宋体" w:hAnsi="宋体" w:eastAsia="宋体" w:cs="Arial Unicode MS"/>
          <w:color w:val="000000"/>
          <w:kern w:val="2"/>
          <w:sz w:val="21"/>
          <w:szCs w:val="21"/>
          <w:u w:val="single"/>
        </w:rPr>
      </w:pPr>
      <w:r>
        <w:rPr>
          <w:rFonts w:hint="eastAsia" w:ascii="宋体" w:hAnsi="宋体" w:eastAsia="宋体" w:cs="宋体"/>
          <w:color w:val="000000"/>
          <w:kern w:val="2"/>
          <w:sz w:val="21"/>
          <w:szCs w:val="21"/>
          <w:u w:val="single"/>
          <w:lang w:val="en-US" w:eastAsia="zh-CN" w:bidi="ar"/>
        </w:rPr>
        <w:t>③《关于修订印发《杭州市建设施工企业项目经理管理办法》的通知》（杭建市发[2018]580号）</w:t>
      </w:r>
    </w:p>
    <w:p w14:paraId="614675D5">
      <w:pPr>
        <w:keepNext w:val="0"/>
        <w:keepLines w:val="0"/>
        <w:widowControl w:val="0"/>
        <w:suppressLineNumbers w:val="0"/>
        <w:autoSpaceDE w:val="0"/>
        <w:autoSpaceDN w:val="0"/>
        <w:adjustRightInd w:val="0"/>
        <w:spacing w:before="0" w:beforeAutospacing="0" w:after="0" w:afterAutospacing="0" w:line="330" w:lineRule="exact"/>
        <w:ind w:left="0" w:right="0"/>
        <w:jc w:val="left"/>
        <w:rPr>
          <w:rFonts w:hint="eastAsia" w:ascii="宋体" w:hAnsi="宋体" w:eastAsia="宋体" w:cs="Arial Unicode MS"/>
          <w:kern w:val="2"/>
          <w:sz w:val="21"/>
          <w:szCs w:val="21"/>
          <w:u w:val="single"/>
        </w:rPr>
      </w:pPr>
      <w:r>
        <w:rPr>
          <w:rFonts w:hint="eastAsia" w:ascii="宋体" w:hAnsi="宋体" w:eastAsia="宋体" w:cs="宋体"/>
          <w:kern w:val="2"/>
          <w:sz w:val="21"/>
          <w:szCs w:val="21"/>
          <w:u w:val="single"/>
          <w:lang w:val="en-US" w:eastAsia="zh-CN" w:bidi="ar"/>
        </w:rPr>
        <w:t>④《关于修订印发《杭州市建设工程项目总监理工程师管理办法》的通知》（杭建市发[2019]9号）</w:t>
      </w:r>
    </w:p>
    <w:p w14:paraId="7E17D0FB">
      <w:pPr>
        <w:keepNext w:val="0"/>
        <w:keepLines w:val="0"/>
        <w:widowControl w:val="0"/>
        <w:suppressLineNumbers w:val="0"/>
        <w:autoSpaceDE w:val="0"/>
        <w:autoSpaceDN w:val="0"/>
        <w:adjustRightInd w:val="0"/>
        <w:spacing w:before="0" w:beforeAutospacing="0" w:after="0" w:afterAutospacing="0" w:line="330" w:lineRule="exact"/>
        <w:ind w:left="0" w:right="0"/>
        <w:jc w:val="left"/>
        <w:rPr>
          <w:rFonts w:hint="eastAsia" w:ascii="宋体" w:hAnsi="宋体" w:eastAsia="宋体" w:cs="Arial Unicode MS"/>
          <w:color w:val="000000"/>
          <w:kern w:val="2"/>
          <w:sz w:val="21"/>
          <w:szCs w:val="21"/>
          <w:u w:val="single"/>
        </w:rPr>
      </w:pPr>
      <w:r>
        <w:rPr>
          <w:rFonts w:hint="eastAsia" w:ascii="宋体" w:hAnsi="宋体" w:eastAsia="宋体" w:cs="宋体"/>
          <w:color w:val="000000"/>
          <w:kern w:val="2"/>
          <w:sz w:val="21"/>
          <w:szCs w:val="21"/>
          <w:u w:val="single"/>
          <w:lang w:val="en-US" w:eastAsia="zh-CN" w:bidi="ar"/>
        </w:rPr>
        <w:t>⑤《关于印发&lt;2015年桐庐县建设工程质量安全文明施工管理工作要点&gt;的通知》（桐住建通[2015]19号）</w:t>
      </w:r>
    </w:p>
    <w:p w14:paraId="11DCB925">
      <w:pPr>
        <w:keepNext w:val="0"/>
        <w:keepLines w:val="0"/>
        <w:widowControl w:val="0"/>
        <w:suppressLineNumbers w:val="0"/>
        <w:autoSpaceDE w:val="0"/>
        <w:autoSpaceDN w:val="0"/>
        <w:adjustRightInd w:val="0"/>
        <w:spacing w:before="0" w:beforeAutospacing="0" w:after="0" w:afterAutospacing="0" w:line="330" w:lineRule="exact"/>
        <w:ind w:left="0" w:right="0"/>
        <w:jc w:val="left"/>
        <w:rPr>
          <w:rFonts w:hint="eastAsia" w:ascii="宋体" w:hAnsi="宋体" w:eastAsia="宋体" w:cs="Arial Unicode MS"/>
          <w:color w:val="000000"/>
          <w:kern w:val="2"/>
          <w:sz w:val="21"/>
          <w:szCs w:val="21"/>
          <w:u w:val="single"/>
        </w:rPr>
      </w:pPr>
      <w:r>
        <w:rPr>
          <w:rFonts w:hint="eastAsia" w:ascii="宋体" w:hAnsi="宋体" w:eastAsia="宋体" w:cs="宋体"/>
          <w:color w:val="000000"/>
          <w:kern w:val="2"/>
          <w:sz w:val="21"/>
          <w:szCs w:val="21"/>
          <w:u w:val="single"/>
          <w:lang w:val="en-US" w:eastAsia="zh-CN" w:bidi="ar"/>
        </w:rPr>
        <w:t>⑥《关于启用“桐庐工程助手”开展关键岗位人员现场考勤试运行的通知》（2021年1月28日发文）;</w:t>
      </w:r>
    </w:p>
    <w:p w14:paraId="3DE83383">
      <w:pPr>
        <w:keepNext w:val="0"/>
        <w:keepLines w:val="0"/>
        <w:widowControl w:val="0"/>
        <w:suppressLineNumbers w:val="0"/>
        <w:autoSpaceDE w:val="0"/>
        <w:autoSpaceDN w:val="0"/>
        <w:adjustRightInd w:val="0"/>
        <w:spacing w:before="0" w:beforeAutospacing="0" w:after="0" w:afterAutospacing="0" w:line="330" w:lineRule="exact"/>
        <w:ind w:left="0" w:right="0"/>
        <w:jc w:val="left"/>
        <w:rPr>
          <w:rFonts w:hint="eastAsia" w:ascii="宋体" w:hAnsi="宋体" w:eastAsia="宋体" w:cs="Arial Unicode MS"/>
          <w:color w:val="000000"/>
          <w:kern w:val="2"/>
          <w:sz w:val="21"/>
          <w:szCs w:val="21"/>
          <w:u w:val="single"/>
        </w:rPr>
      </w:pPr>
      <w:r>
        <w:rPr>
          <w:rFonts w:hint="eastAsia" w:ascii="宋体" w:hAnsi="宋体" w:eastAsia="宋体" w:cs="宋体"/>
          <w:color w:val="000000"/>
          <w:kern w:val="2"/>
          <w:sz w:val="21"/>
          <w:szCs w:val="21"/>
          <w:u w:val="single"/>
          <w:lang w:val="en-US" w:eastAsia="zh-CN" w:bidi="ar"/>
        </w:rPr>
        <w:t>⑦《关于桐庐县建设工程项目实施农民工工资专用账户和银行代发工资的通知》（桐住建通〔2018〕35号）</w:t>
      </w:r>
    </w:p>
    <w:p w14:paraId="7040094F">
      <w:pPr>
        <w:keepNext w:val="0"/>
        <w:keepLines w:val="0"/>
        <w:widowControl w:val="0"/>
        <w:suppressLineNumbers w:val="0"/>
        <w:autoSpaceDE w:val="0"/>
        <w:autoSpaceDN w:val="0"/>
        <w:adjustRightInd w:val="0"/>
        <w:spacing w:before="0" w:beforeAutospacing="0" w:after="0" w:afterAutospacing="0" w:line="330" w:lineRule="exact"/>
        <w:ind w:left="0" w:right="0"/>
        <w:jc w:val="left"/>
        <w:rPr>
          <w:rFonts w:hint="eastAsia" w:ascii="宋体" w:hAnsi="宋体" w:eastAsia="宋体" w:cs="Arial Unicode MS"/>
          <w:color w:val="000000"/>
          <w:kern w:val="2"/>
          <w:sz w:val="21"/>
          <w:szCs w:val="21"/>
          <w:u w:val="single"/>
        </w:rPr>
      </w:pPr>
      <w:r>
        <w:rPr>
          <w:rFonts w:hint="eastAsia" w:ascii="宋体" w:hAnsi="宋体" w:eastAsia="宋体" w:cs="宋体"/>
          <w:color w:val="000000"/>
          <w:kern w:val="2"/>
          <w:sz w:val="21"/>
          <w:szCs w:val="21"/>
          <w:u w:val="single"/>
          <w:lang w:val="en-US" w:eastAsia="zh-CN" w:bidi="ar"/>
        </w:rPr>
        <w:t>⑧《桐庐县关于工程建设领域全面推行实名制管理的通知》（桐人社发〔2017〕140号）</w:t>
      </w:r>
    </w:p>
    <w:p w14:paraId="43D3D493">
      <w:pPr>
        <w:keepNext w:val="0"/>
        <w:keepLines w:val="0"/>
        <w:widowControl w:val="0"/>
        <w:suppressLineNumbers w:val="0"/>
        <w:autoSpaceDE w:val="0"/>
        <w:autoSpaceDN w:val="0"/>
        <w:adjustRightInd w:val="0"/>
        <w:spacing w:before="0" w:beforeAutospacing="0" w:after="0" w:afterAutospacing="0" w:line="330" w:lineRule="exact"/>
        <w:ind w:left="0" w:right="0"/>
        <w:jc w:val="left"/>
        <w:rPr>
          <w:rFonts w:hint="eastAsia" w:ascii="宋体" w:hAnsi="宋体" w:eastAsia="宋体" w:cs="Arial Unicode MS"/>
          <w:color w:val="000000"/>
          <w:kern w:val="2"/>
          <w:sz w:val="21"/>
          <w:szCs w:val="21"/>
          <w:u w:val="single"/>
        </w:rPr>
      </w:pPr>
      <w:r>
        <w:rPr>
          <w:rFonts w:hint="eastAsia" w:ascii="宋体" w:hAnsi="宋体" w:eastAsia="宋体" w:cs="宋体"/>
          <w:color w:val="000000"/>
          <w:kern w:val="2"/>
          <w:sz w:val="21"/>
          <w:szCs w:val="21"/>
          <w:u w:val="single"/>
          <w:lang w:val="en-US" w:eastAsia="zh-CN" w:bidi="ar"/>
        </w:rPr>
        <w:t>⑨《美丽杭州建设领导小组关于印发杭州市打赢“蓝天保卫战”暨大气污染防治 2020 年</w:t>
      </w:r>
    </w:p>
    <w:p w14:paraId="6E53BE75">
      <w:pPr>
        <w:keepNext w:val="0"/>
        <w:keepLines w:val="0"/>
        <w:widowControl w:val="0"/>
        <w:suppressLineNumbers w:val="0"/>
        <w:autoSpaceDE w:val="0"/>
        <w:autoSpaceDN w:val="0"/>
        <w:adjustRightInd w:val="0"/>
        <w:spacing w:before="0" w:beforeAutospacing="0" w:after="0" w:afterAutospacing="0" w:line="330" w:lineRule="exact"/>
        <w:ind w:left="0" w:right="0"/>
        <w:jc w:val="left"/>
        <w:rPr>
          <w:rFonts w:hint="eastAsia" w:ascii="宋体" w:hAnsi="宋体" w:eastAsia="宋体" w:cs="Arial Unicode MS"/>
          <w:color w:val="000000"/>
          <w:kern w:val="2"/>
          <w:sz w:val="21"/>
          <w:szCs w:val="21"/>
          <w:u w:val="single"/>
        </w:rPr>
      </w:pPr>
      <w:r>
        <w:rPr>
          <w:rFonts w:hint="eastAsia" w:ascii="宋体" w:hAnsi="宋体" w:eastAsia="宋体" w:cs="宋体"/>
          <w:color w:val="000000"/>
          <w:kern w:val="2"/>
          <w:sz w:val="21"/>
          <w:szCs w:val="21"/>
          <w:u w:val="single"/>
          <w:lang w:val="en-US" w:eastAsia="zh-CN" w:bidi="ar"/>
        </w:rPr>
        <w:t>实施计划的通知》（杭美建〔2020〕3 号）文件和桐庐县建设工地“控尘十条”</w:t>
      </w:r>
    </w:p>
    <w:p w14:paraId="03F26024">
      <w:pPr>
        <w:keepNext w:val="0"/>
        <w:keepLines w:val="0"/>
        <w:widowControl w:val="0"/>
        <w:suppressLineNumbers w:val="0"/>
        <w:spacing w:before="100" w:beforeAutospacing="1" w:after="120" w:afterAutospacing="0"/>
        <w:ind w:left="0" w:leftChars="0" w:right="0" w:firstLine="0" w:firstLineChars="0"/>
        <w:jc w:val="both"/>
        <w:rPr>
          <w:rFonts w:hint="eastAsia" w:ascii="等线" w:hAnsi="等线" w:eastAsia="宋体" w:cs="Times New Roman"/>
          <w:kern w:val="2"/>
          <w:sz w:val="21"/>
          <w:szCs w:val="21"/>
          <w:lang w:val="en-US" w:eastAsia="zh-CN" w:bidi="ar-SA"/>
        </w:rPr>
      </w:pPr>
      <w:r>
        <w:rPr>
          <w:rFonts w:hint="eastAsia" w:ascii="宋体" w:hAnsi="宋体" w:eastAsia="宋体" w:cs="宋体"/>
          <w:kern w:val="2"/>
          <w:sz w:val="21"/>
          <w:szCs w:val="21"/>
          <w:lang w:val="en-US" w:eastAsia="zh-CN" w:bidi="ar"/>
        </w:rPr>
        <w:t>⑩</w:t>
      </w:r>
      <w:r>
        <w:rPr>
          <w:rFonts w:hint="eastAsia" w:ascii="宋体" w:hAnsi="宋体" w:eastAsia="宋体" w:cs="宋体"/>
          <w:kern w:val="2"/>
          <w:sz w:val="21"/>
          <w:szCs w:val="21"/>
          <w:u w:val="single"/>
          <w:lang w:val="en-US" w:eastAsia="zh-CN" w:bidi="ar"/>
        </w:rPr>
        <w:t>《杭州市城乡建设委员会关于推进杭州市建筑施工领域安全生产责任保险工作的通知》（杭建工发〔</w:t>
      </w:r>
      <w:r>
        <w:rPr>
          <w:rFonts w:hint="default" w:ascii="等线" w:hAnsi="等线" w:eastAsia="等线" w:cs="等线"/>
          <w:kern w:val="2"/>
          <w:sz w:val="21"/>
          <w:szCs w:val="21"/>
          <w:u w:val="single"/>
          <w:lang w:val="en-US" w:eastAsia="zh-CN" w:bidi="ar"/>
        </w:rPr>
        <w:t>2021</w:t>
      </w:r>
      <w:r>
        <w:rPr>
          <w:rFonts w:hint="eastAsia" w:ascii="宋体" w:hAnsi="宋体" w:eastAsia="宋体" w:cs="宋体"/>
          <w:kern w:val="2"/>
          <w:sz w:val="21"/>
          <w:szCs w:val="21"/>
          <w:u w:val="single"/>
          <w:lang w:val="en-US" w:eastAsia="zh-CN" w:bidi="ar"/>
        </w:rPr>
        <w:t>〕</w:t>
      </w:r>
      <w:r>
        <w:rPr>
          <w:rFonts w:hint="default" w:ascii="等线" w:hAnsi="等线" w:eastAsia="等线" w:cs="等线"/>
          <w:kern w:val="2"/>
          <w:sz w:val="21"/>
          <w:szCs w:val="21"/>
          <w:u w:val="single"/>
          <w:lang w:val="en-US" w:eastAsia="zh-CN" w:bidi="ar"/>
        </w:rPr>
        <w:t>384</w:t>
      </w:r>
      <w:r>
        <w:rPr>
          <w:rFonts w:hint="eastAsia" w:ascii="宋体" w:hAnsi="宋体" w:eastAsia="宋体" w:cs="宋体"/>
          <w:kern w:val="2"/>
          <w:sz w:val="21"/>
          <w:szCs w:val="21"/>
          <w:u w:val="single"/>
          <w:lang w:val="en-US" w:eastAsia="zh-CN" w:bidi="ar"/>
        </w:rPr>
        <w:t>号）、《关于明确杭州市建筑施工领域安全生产责任保险费用计取的通知》文件</w:t>
      </w:r>
    </w:p>
    <w:p w14:paraId="2DC93250">
      <w:pPr>
        <w:keepNext w:val="0"/>
        <w:keepLines w:val="0"/>
        <w:widowControl w:val="0"/>
        <w:suppressLineNumbers w:val="0"/>
        <w:autoSpaceDE w:val="0"/>
        <w:autoSpaceDN w:val="0"/>
        <w:adjustRightInd/>
        <w:spacing w:before="0" w:beforeAutospacing="0" w:after="0" w:afterAutospacing="0"/>
        <w:ind w:left="0" w:right="0" w:firstLine="415" w:firstLineChars="198"/>
        <w:jc w:val="both"/>
        <w:rPr>
          <w:rFonts w:hint="eastAsia" w:ascii="宋体" w:hAnsi="宋体" w:eastAsia="宋体" w:cs="宋体"/>
          <w:kern w:val="2"/>
          <w:sz w:val="21"/>
          <w:szCs w:val="21"/>
        </w:rPr>
      </w:pPr>
      <w:r>
        <w:rPr>
          <w:rFonts w:hint="eastAsia" w:ascii="宋体" w:hAnsi="宋体" w:eastAsia="宋体" w:cs="宋体"/>
          <w:kern w:val="2"/>
          <w:sz w:val="21"/>
          <w:szCs w:val="21"/>
          <w:lang w:val="en-US" w:eastAsia="zh-CN" w:bidi="ar"/>
        </w:rPr>
        <w:t>1.3.6  新工艺、新技术的约定：</w:t>
      </w:r>
      <w:r>
        <w:rPr>
          <w:rFonts w:hint="eastAsia" w:ascii="宋体" w:hAnsi="宋体" w:eastAsia="宋体" w:cs="宋体"/>
          <w:kern w:val="2"/>
          <w:sz w:val="21"/>
          <w:szCs w:val="21"/>
          <w:u w:val="single"/>
          <w:lang w:val="en-US" w:eastAsia="zh-CN" w:bidi="ar"/>
        </w:rPr>
        <w:t xml:space="preserve">            /            </w:t>
      </w:r>
      <w:r>
        <w:rPr>
          <w:rFonts w:hint="eastAsia" w:ascii="宋体" w:hAnsi="宋体" w:eastAsia="宋体" w:cs="宋体"/>
          <w:kern w:val="2"/>
          <w:sz w:val="21"/>
          <w:szCs w:val="21"/>
          <w:lang w:val="en-US" w:eastAsia="zh-CN" w:bidi="ar"/>
        </w:rPr>
        <w:t>。</w:t>
      </w:r>
    </w:p>
    <w:p w14:paraId="0854D604">
      <w:pPr>
        <w:keepNext w:val="0"/>
        <w:keepLines w:val="0"/>
        <w:widowControl w:val="0"/>
        <w:suppressLineNumbers w:val="0"/>
        <w:autoSpaceDE w:val="0"/>
        <w:autoSpaceDN w:val="0"/>
        <w:adjustRightInd/>
        <w:spacing w:before="0" w:beforeAutospacing="0" w:after="0" w:afterAutospacing="0"/>
        <w:ind w:left="0" w:right="0" w:firstLine="415" w:firstLineChars="198"/>
        <w:jc w:val="both"/>
        <w:rPr>
          <w:rFonts w:hint="eastAsia" w:ascii="宋体" w:hAnsi="宋体" w:eastAsia="宋体" w:cs="宋体"/>
          <w:kern w:val="2"/>
          <w:sz w:val="21"/>
          <w:szCs w:val="21"/>
        </w:rPr>
      </w:pPr>
      <w:r>
        <w:rPr>
          <w:rFonts w:hint="eastAsia" w:ascii="宋体" w:hAnsi="宋体" w:eastAsia="宋体" w:cs="宋体"/>
          <w:kern w:val="2"/>
          <w:sz w:val="21"/>
          <w:szCs w:val="21"/>
          <w:lang w:val="en-US" w:eastAsia="zh-CN" w:bidi="ar"/>
        </w:rPr>
        <w:t>1.3.7  其他</w:t>
      </w:r>
      <w:r>
        <w:rPr>
          <w:rFonts w:hint="eastAsia" w:ascii="宋体" w:hAnsi="宋体" w:eastAsia="宋体" w:cs="宋体"/>
          <w:kern w:val="2"/>
          <w:sz w:val="21"/>
          <w:szCs w:val="21"/>
          <w:u w:val="single"/>
          <w:lang w:val="en-US" w:eastAsia="zh-CN" w:bidi="ar"/>
        </w:rPr>
        <w:t xml:space="preserve">                       /                </w:t>
      </w:r>
      <w:r>
        <w:rPr>
          <w:rFonts w:hint="eastAsia" w:ascii="宋体" w:hAnsi="宋体" w:eastAsia="宋体" w:cs="宋体"/>
          <w:kern w:val="2"/>
          <w:sz w:val="21"/>
          <w:szCs w:val="21"/>
          <w:lang w:val="en-US" w:eastAsia="zh-CN" w:bidi="ar"/>
        </w:rPr>
        <w:t>。</w:t>
      </w:r>
    </w:p>
    <w:p w14:paraId="2E9EC196">
      <w:pPr>
        <w:keepNext w:val="0"/>
        <w:keepLines w:val="0"/>
        <w:widowControl w:val="0"/>
        <w:suppressLineNumbers w:val="0"/>
        <w:autoSpaceDE w:val="0"/>
        <w:autoSpaceDN w:val="0"/>
        <w:adjustRightInd/>
        <w:spacing w:before="0" w:beforeAutospacing="0" w:after="0" w:afterAutospacing="0"/>
        <w:ind w:left="0" w:right="0" w:firstLine="415" w:firstLineChars="198"/>
        <w:jc w:val="both"/>
        <w:rPr>
          <w:rFonts w:hint="eastAsia" w:ascii="宋体" w:hAnsi="宋体" w:eastAsia="宋体" w:cs="宋体"/>
          <w:kern w:val="2"/>
          <w:sz w:val="21"/>
          <w:szCs w:val="21"/>
        </w:rPr>
      </w:pPr>
      <w:r>
        <w:rPr>
          <w:rFonts w:hint="eastAsia" w:ascii="宋体" w:hAnsi="宋体" w:eastAsia="宋体" w:cs="宋体"/>
          <w:kern w:val="2"/>
          <w:sz w:val="21"/>
          <w:szCs w:val="21"/>
          <w:lang w:val="en-US" w:eastAsia="zh-CN" w:bidi="ar"/>
        </w:rPr>
        <w:t>1.4 标准和规范</w:t>
      </w:r>
    </w:p>
    <w:p w14:paraId="7A0058DA">
      <w:pPr>
        <w:keepNext w:val="0"/>
        <w:keepLines w:val="0"/>
        <w:widowControl w:val="0"/>
        <w:suppressLineNumbers w:val="0"/>
        <w:autoSpaceDE w:val="0"/>
        <w:autoSpaceDN w:val="0"/>
        <w:adjustRightInd/>
        <w:spacing w:before="0" w:beforeAutospacing="0" w:after="0" w:afterAutospacing="0"/>
        <w:ind w:left="0" w:right="0" w:firstLine="415" w:firstLineChars="198"/>
        <w:jc w:val="both"/>
        <w:rPr>
          <w:rFonts w:hint="eastAsia" w:ascii="宋体" w:hAnsi="宋体" w:eastAsia="宋体" w:cs="宋体"/>
          <w:kern w:val="2"/>
          <w:sz w:val="21"/>
          <w:szCs w:val="21"/>
        </w:rPr>
      </w:pPr>
      <w:r>
        <w:rPr>
          <w:rFonts w:hint="eastAsia" w:ascii="宋体" w:hAnsi="宋体" w:eastAsia="宋体" w:cs="宋体"/>
          <w:kern w:val="2"/>
          <w:sz w:val="21"/>
          <w:szCs w:val="21"/>
          <w:lang w:val="en-US" w:eastAsia="zh-CN" w:bidi="ar"/>
        </w:rPr>
        <w:t>1.4.1适用于工程的标准规范包括</w:t>
      </w:r>
      <w:r>
        <w:rPr>
          <w:rFonts w:hint="eastAsia" w:ascii="宋体" w:hAnsi="宋体" w:eastAsia="宋体" w:cs="宋体"/>
          <w:kern w:val="2"/>
          <w:sz w:val="21"/>
          <w:szCs w:val="21"/>
          <w:u w:val="single"/>
          <w:lang w:val="en-US" w:eastAsia="zh-CN" w:bidi="ar"/>
        </w:rPr>
        <w:t xml:space="preserve">：按通用条款约定 </w:t>
      </w:r>
      <w:r>
        <w:rPr>
          <w:rFonts w:hint="eastAsia" w:ascii="宋体" w:hAnsi="宋体" w:eastAsia="宋体" w:cs="宋体"/>
          <w:kern w:val="2"/>
          <w:sz w:val="21"/>
          <w:szCs w:val="21"/>
          <w:lang w:val="en-US" w:eastAsia="zh-CN" w:bidi="ar"/>
        </w:rPr>
        <w:t>。</w:t>
      </w:r>
    </w:p>
    <w:p w14:paraId="12897FA8">
      <w:pPr>
        <w:keepNext w:val="0"/>
        <w:keepLines w:val="0"/>
        <w:widowControl w:val="0"/>
        <w:suppressLineNumbers w:val="0"/>
        <w:autoSpaceDE/>
        <w:autoSpaceDN/>
        <w:adjustRightInd/>
        <w:spacing w:before="0" w:beforeAutospacing="0" w:after="0" w:afterAutospacing="0" w:line="330" w:lineRule="exact"/>
        <w:ind w:left="0" w:right="0" w:firstLine="420" w:firstLineChars="200"/>
        <w:jc w:val="both"/>
        <w:outlineLvl w:val="0"/>
        <w:rPr>
          <w:rFonts w:hint="eastAsia" w:ascii="宋体" w:hAnsi="宋体" w:eastAsia="宋体" w:cs="Arial Unicode MS"/>
          <w:color w:val="000000"/>
          <w:kern w:val="0"/>
          <w:sz w:val="21"/>
          <w:szCs w:val="21"/>
        </w:rPr>
      </w:pPr>
      <w:r>
        <w:rPr>
          <w:rFonts w:hint="eastAsia" w:ascii="宋体" w:hAnsi="宋体" w:eastAsia="宋体" w:cs="Arial Unicode MS"/>
          <w:color w:val="000000"/>
          <w:kern w:val="0"/>
          <w:sz w:val="21"/>
          <w:szCs w:val="21"/>
          <w:lang w:val="en-US" w:eastAsia="zh-CN" w:bidi="ar"/>
        </w:rPr>
        <w:t>1.4.2 发包人提供国外标准、规范的名称：</w:t>
      </w:r>
      <w:r>
        <w:rPr>
          <w:rFonts w:hint="eastAsia" w:ascii="宋体" w:hAnsi="宋体" w:eastAsia="宋体" w:cs="Arial Unicode MS"/>
          <w:color w:val="000000"/>
          <w:kern w:val="0"/>
          <w:sz w:val="21"/>
          <w:szCs w:val="21"/>
          <w:u w:val="single"/>
          <w:lang w:val="en-US" w:eastAsia="zh-CN" w:bidi="ar"/>
        </w:rPr>
        <w:t xml:space="preserve">  </w:t>
      </w:r>
      <w:r>
        <w:rPr>
          <w:rFonts w:hint="eastAsia" w:ascii="宋体" w:hAnsi="宋体" w:eastAsia="宋体" w:cs="宋体"/>
          <w:color w:val="000000"/>
          <w:kern w:val="0"/>
          <w:sz w:val="21"/>
          <w:szCs w:val="21"/>
          <w:u w:val="single"/>
          <w:lang w:val="en-US" w:eastAsia="zh-CN" w:bidi="ar"/>
        </w:rPr>
        <w:t xml:space="preserve">/ </w:t>
      </w:r>
      <w:r>
        <w:rPr>
          <w:rFonts w:hint="eastAsia" w:ascii="宋体" w:hAnsi="宋体" w:eastAsia="宋体" w:cs="宋体"/>
          <w:color w:val="000000"/>
          <w:kern w:val="0"/>
          <w:sz w:val="21"/>
          <w:szCs w:val="21"/>
          <w:lang w:val="en-US" w:eastAsia="zh-CN" w:bidi="ar"/>
        </w:rPr>
        <w:t>；</w:t>
      </w:r>
    </w:p>
    <w:p w14:paraId="0C953325">
      <w:pPr>
        <w:keepNext w:val="0"/>
        <w:keepLines w:val="0"/>
        <w:widowControl w:val="0"/>
        <w:suppressLineNumbers w:val="0"/>
        <w:autoSpaceDE/>
        <w:autoSpaceDN/>
        <w:adjustRightInd/>
        <w:spacing w:before="0" w:beforeAutospacing="0" w:after="0" w:afterAutospacing="0" w:line="330" w:lineRule="exact"/>
        <w:ind w:left="0" w:right="0" w:firstLine="420" w:firstLineChars="200"/>
        <w:jc w:val="both"/>
        <w:rPr>
          <w:rFonts w:hint="eastAsia" w:ascii="宋体" w:hAnsi="宋体" w:eastAsia="宋体" w:cs="Arial Unicode MS"/>
          <w:color w:val="000000"/>
          <w:kern w:val="0"/>
          <w:sz w:val="21"/>
          <w:szCs w:val="21"/>
        </w:rPr>
      </w:pPr>
      <w:r>
        <w:rPr>
          <w:rFonts w:hint="eastAsia" w:ascii="宋体" w:hAnsi="宋体" w:eastAsia="宋体" w:cs="宋体"/>
          <w:color w:val="000000"/>
          <w:kern w:val="0"/>
          <w:sz w:val="21"/>
          <w:szCs w:val="21"/>
          <w:lang w:val="en-US" w:eastAsia="zh-CN" w:bidi="ar"/>
        </w:rPr>
        <w:t>发包人提供国外标准、规范的份数：</w:t>
      </w:r>
      <w:r>
        <w:rPr>
          <w:rFonts w:hint="eastAsia" w:ascii="宋体" w:hAnsi="宋体" w:eastAsia="宋体" w:cs="Arial Unicode MS"/>
          <w:color w:val="000000"/>
          <w:kern w:val="0"/>
          <w:sz w:val="21"/>
          <w:szCs w:val="21"/>
          <w:u w:val="single"/>
          <w:lang w:val="en-US" w:eastAsia="zh-CN" w:bidi="ar"/>
        </w:rPr>
        <w:t xml:space="preserve">      </w:t>
      </w:r>
      <w:r>
        <w:rPr>
          <w:rFonts w:hint="eastAsia" w:ascii="宋体" w:hAnsi="宋体" w:eastAsia="宋体" w:cs="宋体"/>
          <w:color w:val="000000"/>
          <w:kern w:val="0"/>
          <w:sz w:val="21"/>
          <w:szCs w:val="21"/>
          <w:u w:val="single"/>
          <w:lang w:val="en-US" w:eastAsia="zh-CN" w:bidi="ar"/>
        </w:rPr>
        <w:t xml:space="preserve">/   </w:t>
      </w:r>
      <w:r>
        <w:rPr>
          <w:rFonts w:hint="eastAsia" w:ascii="宋体" w:hAnsi="宋体" w:eastAsia="宋体" w:cs="宋体"/>
          <w:color w:val="000000"/>
          <w:kern w:val="0"/>
          <w:sz w:val="21"/>
          <w:szCs w:val="21"/>
          <w:lang w:val="en-US" w:eastAsia="zh-CN" w:bidi="ar"/>
        </w:rPr>
        <w:t>；</w:t>
      </w:r>
    </w:p>
    <w:p w14:paraId="7E4C5CBE">
      <w:pPr>
        <w:keepNext w:val="0"/>
        <w:keepLines w:val="0"/>
        <w:widowControl w:val="0"/>
        <w:suppressLineNumbers w:val="0"/>
        <w:autoSpaceDE/>
        <w:autoSpaceDN/>
        <w:adjustRightInd/>
        <w:spacing w:before="0" w:beforeAutospacing="0" w:after="0" w:afterAutospacing="0" w:line="330" w:lineRule="exact"/>
        <w:ind w:left="0" w:right="0" w:firstLine="420" w:firstLineChars="200"/>
        <w:jc w:val="both"/>
        <w:rPr>
          <w:rFonts w:hint="eastAsia" w:ascii="宋体" w:hAnsi="宋体" w:eastAsia="宋体" w:cs="Arial Unicode MS"/>
          <w:color w:val="000000"/>
          <w:kern w:val="2"/>
          <w:sz w:val="21"/>
          <w:szCs w:val="21"/>
        </w:rPr>
      </w:pPr>
      <w:r>
        <w:rPr>
          <w:rFonts w:hint="eastAsia" w:ascii="宋体" w:hAnsi="宋体" w:eastAsia="宋体" w:cs="宋体"/>
          <w:color w:val="000000"/>
          <w:kern w:val="0"/>
          <w:sz w:val="21"/>
          <w:szCs w:val="21"/>
          <w:lang w:val="en-US" w:eastAsia="zh-CN" w:bidi="ar"/>
        </w:rPr>
        <w:t>发包人提供国外标准、规范的名称：</w:t>
      </w:r>
      <w:r>
        <w:rPr>
          <w:rFonts w:hint="eastAsia" w:ascii="宋体" w:hAnsi="宋体" w:eastAsia="宋体" w:cs="Arial Unicode MS"/>
          <w:color w:val="000000"/>
          <w:kern w:val="0"/>
          <w:sz w:val="21"/>
          <w:szCs w:val="21"/>
          <w:u w:val="single"/>
          <w:lang w:val="en-US" w:eastAsia="zh-CN" w:bidi="ar"/>
        </w:rPr>
        <w:t xml:space="preserve">     </w:t>
      </w:r>
      <w:r>
        <w:rPr>
          <w:rFonts w:hint="eastAsia" w:ascii="宋体" w:hAnsi="宋体" w:eastAsia="宋体" w:cs="宋体"/>
          <w:color w:val="000000"/>
          <w:kern w:val="0"/>
          <w:sz w:val="21"/>
          <w:szCs w:val="21"/>
          <w:u w:val="single"/>
          <w:lang w:val="en-US" w:eastAsia="zh-CN" w:bidi="ar"/>
        </w:rPr>
        <w:t xml:space="preserve">/    </w:t>
      </w:r>
      <w:r>
        <w:rPr>
          <w:rFonts w:hint="eastAsia" w:ascii="宋体" w:hAnsi="宋体" w:eastAsia="宋体" w:cs="宋体"/>
          <w:color w:val="000000"/>
          <w:kern w:val="0"/>
          <w:sz w:val="21"/>
          <w:szCs w:val="21"/>
          <w:lang w:val="en-US" w:eastAsia="zh-CN" w:bidi="ar"/>
        </w:rPr>
        <w:t>。</w:t>
      </w:r>
    </w:p>
    <w:p w14:paraId="0D680D97">
      <w:pPr>
        <w:keepNext w:val="0"/>
        <w:keepLines w:val="0"/>
        <w:widowControl w:val="0"/>
        <w:suppressLineNumbers w:val="0"/>
        <w:autoSpaceDE/>
        <w:autoSpaceDN/>
        <w:adjustRightInd/>
        <w:spacing w:before="0" w:beforeAutospacing="0" w:after="0" w:afterAutospacing="0" w:line="330" w:lineRule="exact"/>
        <w:ind w:left="596" w:leftChars="284" w:right="0"/>
        <w:jc w:val="both"/>
        <w:rPr>
          <w:rFonts w:hint="eastAsia" w:ascii="宋体" w:hAnsi="宋体" w:eastAsia="宋体" w:cs="Arial Unicode MS"/>
          <w:color w:val="000000"/>
          <w:kern w:val="2"/>
          <w:sz w:val="21"/>
          <w:szCs w:val="21"/>
        </w:rPr>
      </w:pPr>
      <w:r>
        <w:rPr>
          <w:rFonts w:hint="eastAsia" w:ascii="宋体" w:hAnsi="宋体" w:eastAsia="宋体" w:cs="Arial Unicode MS"/>
          <w:color w:val="000000"/>
          <w:kern w:val="2"/>
          <w:sz w:val="21"/>
          <w:szCs w:val="21"/>
          <w:lang w:val="en-US" w:eastAsia="zh-CN" w:bidi="ar"/>
        </w:rPr>
        <w:t>1.4.3发包人对工程的技术标准和功能要求的特殊要求：</w:t>
      </w:r>
      <w:r>
        <w:rPr>
          <w:rFonts w:hint="eastAsia" w:ascii="宋体" w:hAnsi="宋体" w:eastAsia="宋体" w:cs="宋体"/>
          <w:color w:val="000000"/>
          <w:kern w:val="2"/>
          <w:sz w:val="21"/>
          <w:szCs w:val="21"/>
          <w:u w:val="single"/>
          <w:lang w:val="en-US" w:eastAsia="zh-CN" w:bidi="ar"/>
        </w:rPr>
        <w:t>招标文件中有明确的，按招标文件执行，未明确的双方协商确定</w:t>
      </w:r>
      <w:r>
        <w:rPr>
          <w:rFonts w:hint="eastAsia" w:ascii="宋体" w:hAnsi="宋体" w:eastAsia="宋体" w:cs="宋体"/>
          <w:color w:val="000000"/>
          <w:kern w:val="2"/>
          <w:sz w:val="21"/>
          <w:szCs w:val="21"/>
          <w:lang w:val="en-US" w:eastAsia="zh-CN" w:bidi="ar"/>
        </w:rPr>
        <w:t>。</w:t>
      </w:r>
    </w:p>
    <w:p w14:paraId="21B96F6B">
      <w:pPr>
        <w:keepNext w:val="0"/>
        <w:keepLines w:val="0"/>
        <w:widowControl w:val="0"/>
        <w:suppressLineNumbers w:val="0"/>
        <w:autoSpaceDE/>
        <w:autoSpaceDN/>
        <w:adjustRightInd/>
        <w:spacing w:before="0" w:beforeAutospacing="0" w:after="120" w:afterAutospacing="0" w:line="330" w:lineRule="exact"/>
        <w:ind w:left="0" w:right="0" w:firstLine="420" w:firstLineChars="200"/>
        <w:jc w:val="both"/>
        <w:outlineLvl w:val="0"/>
        <w:rPr>
          <w:rFonts w:hint="eastAsia" w:ascii="宋体" w:hAnsi="宋体" w:eastAsia="宋体" w:cs="Arial Unicode MS"/>
          <w:color w:val="000000"/>
          <w:kern w:val="2"/>
          <w:sz w:val="21"/>
          <w:szCs w:val="21"/>
        </w:rPr>
      </w:pPr>
      <w:r>
        <w:rPr>
          <w:rFonts w:hint="eastAsia" w:ascii="宋体" w:hAnsi="宋体" w:eastAsia="宋体" w:cs="Arial Unicode MS"/>
          <w:color w:val="000000"/>
          <w:kern w:val="2"/>
          <w:sz w:val="21"/>
          <w:szCs w:val="21"/>
          <w:lang w:val="en-US" w:eastAsia="zh-CN" w:bidi="ar"/>
        </w:rPr>
        <w:t>1.5 合同文件的优先顺序</w:t>
      </w:r>
    </w:p>
    <w:p w14:paraId="78E14734">
      <w:pPr>
        <w:keepNext w:val="0"/>
        <w:keepLines w:val="0"/>
        <w:widowControl w:val="0"/>
        <w:suppressLineNumbers w:val="0"/>
        <w:autoSpaceDE/>
        <w:autoSpaceDN/>
        <w:adjustRightInd/>
        <w:spacing w:before="0" w:beforeAutospacing="0" w:after="0" w:afterAutospacing="0" w:line="330" w:lineRule="exact"/>
        <w:ind w:left="0" w:right="0" w:firstLine="420" w:firstLineChars="200"/>
        <w:jc w:val="left"/>
        <w:rPr>
          <w:rFonts w:hint="eastAsia" w:ascii="宋体" w:hAnsi="宋体" w:eastAsia="宋体" w:cs="Arial Unicode MS"/>
          <w:color w:val="000000"/>
          <w:kern w:val="2"/>
          <w:sz w:val="21"/>
          <w:szCs w:val="21"/>
        </w:rPr>
      </w:pPr>
      <w:r>
        <w:rPr>
          <w:rFonts w:hint="eastAsia" w:ascii="宋体" w:hAnsi="宋体" w:eastAsia="宋体" w:cs="宋体"/>
          <w:color w:val="000000"/>
          <w:kern w:val="2"/>
          <w:sz w:val="21"/>
          <w:szCs w:val="21"/>
          <w:lang w:val="en-US" w:eastAsia="zh-CN" w:bidi="ar"/>
        </w:rPr>
        <w:t>合同文件组成及优先顺序为：</w:t>
      </w:r>
    </w:p>
    <w:p w14:paraId="2DA11409">
      <w:pPr>
        <w:keepNext w:val="0"/>
        <w:keepLines w:val="0"/>
        <w:widowControl w:val="0"/>
        <w:suppressLineNumbers w:val="0"/>
        <w:autoSpaceDE w:val="0"/>
        <w:autoSpaceDN w:val="0"/>
        <w:adjustRightInd/>
        <w:spacing w:before="0" w:beforeAutospacing="0" w:after="0" w:afterAutospacing="0"/>
        <w:ind w:left="0" w:right="0" w:firstLine="415" w:firstLineChars="198"/>
        <w:jc w:val="both"/>
        <w:rPr>
          <w:rFonts w:hint="eastAsia" w:ascii="宋体" w:hAnsi="宋体" w:eastAsia="宋体" w:cs="宋体"/>
          <w:kern w:val="2"/>
          <w:sz w:val="21"/>
          <w:szCs w:val="21"/>
        </w:rPr>
      </w:pPr>
      <w:r>
        <w:rPr>
          <w:rFonts w:hint="eastAsia" w:ascii="宋体" w:hAnsi="宋体" w:eastAsia="宋体" w:cs="宋体"/>
          <w:kern w:val="2"/>
          <w:sz w:val="21"/>
          <w:szCs w:val="21"/>
          <w:lang w:val="en-US" w:eastAsia="zh-CN" w:bidi="ar"/>
        </w:rPr>
        <w:t>（1）合同协议书；</w:t>
      </w:r>
    </w:p>
    <w:p w14:paraId="293F59EA">
      <w:pPr>
        <w:keepNext w:val="0"/>
        <w:keepLines w:val="0"/>
        <w:widowControl w:val="0"/>
        <w:suppressLineNumbers w:val="0"/>
        <w:autoSpaceDE w:val="0"/>
        <w:autoSpaceDN w:val="0"/>
        <w:adjustRightInd/>
        <w:spacing w:before="0" w:beforeAutospacing="0" w:after="0" w:afterAutospacing="0"/>
        <w:ind w:left="0" w:right="0" w:firstLine="415" w:firstLineChars="198"/>
        <w:jc w:val="both"/>
        <w:rPr>
          <w:rFonts w:hint="eastAsia" w:ascii="宋体" w:hAnsi="宋体" w:eastAsia="宋体" w:cs="宋体"/>
          <w:kern w:val="2"/>
          <w:sz w:val="21"/>
          <w:szCs w:val="21"/>
        </w:rPr>
      </w:pPr>
      <w:r>
        <w:rPr>
          <w:rFonts w:hint="eastAsia" w:ascii="宋体" w:hAnsi="宋体" w:eastAsia="宋体" w:cs="宋体"/>
          <w:kern w:val="2"/>
          <w:sz w:val="21"/>
          <w:szCs w:val="21"/>
          <w:lang w:val="en-US" w:eastAsia="zh-CN" w:bidi="ar"/>
        </w:rPr>
        <w:t>（2）中标通知书（或项目发承包基本情况表）；</w:t>
      </w:r>
    </w:p>
    <w:p w14:paraId="75E3F417">
      <w:pPr>
        <w:keepNext w:val="0"/>
        <w:keepLines w:val="0"/>
        <w:widowControl w:val="0"/>
        <w:suppressLineNumbers w:val="0"/>
        <w:autoSpaceDE/>
        <w:autoSpaceDN/>
        <w:adjustRightInd/>
        <w:spacing w:before="0" w:beforeAutospacing="0" w:after="0" w:afterAutospacing="0"/>
        <w:ind w:left="0" w:right="0" w:firstLine="415" w:firstLineChars="198"/>
        <w:jc w:val="both"/>
        <w:rPr>
          <w:rFonts w:hint="eastAsia" w:ascii="宋体" w:hAnsi="宋体" w:eastAsia="宋体" w:cs="宋体"/>
          <w:kern w:val="2"/>
          <w:sz w:val="21"/>
          <w:szCs w:val="21"/>
        </w:rPr>
      </w:pPr>
      <w:r>
        <w:rPr>
          <w:rFonts w:hint="eastAsia" w:ascii="宋体" w:hAnsi="宋体" w:eastAsia="宋体" w:cs="宋体"/>
          <w:kern w:val="2"/>
          <w:sz w:val="21"/>
          <w:szCs w:val="21"/>
          <w:lang w:val="en-US" w:eastAsia="zh-CN" w:bidi="ar"/>
        </w:rPr>
        <w:t>（3）投标函及其附录（如果有）；</w:t>
      </w:r>
    </w:p>
    <w:p w14:paraId="1DC9A9AC">
      <w:pPr>
        <w:keepNext w:val="0"/>
        <w:keepLines w:val="0"/>
        <w:widowControl w:val="0"/>
        <w:suppressLineNumbers w:val="0"/>
        <w:autoSpaceDE w:val="0"/>
        <w:autoSpaceDN w:val="0"/>
        <w:adjustRightInd/>
        <w:spacing w:before="0" w:beforeAutospacing="0" w:after="0" w:afterAutospacing="0"/>
        <w:ind w:left="0" w:right="0" w:firstLine="415" w:firstLineChars="198"/>
        <w:jc w:val="both"/>
        <w:rPr>
          <w:rFonts w:hint="eastAsia" w:ascii="宋体" w:hAnsi="宋体" w:eastAsia="宋体" w:cs="宋体"/>
          <w:kern w:val="2"/>
          <w:sz w:val="21"/>
          <w:szCs w:val="21"/>
        </w:rPr>
      </w:pPr>
      <w:r>
        <w:rPr>
          <w:rFonts w:hint="eastAsia" w:ascii="宋体" w:hAnsi="宋体" w:eastAsia="宋体" w:cs="宋体"/>
          <w:kern w:val="2"/>
          <w:sz w:val="21"/>
          <w:szCs w:val="21"/>
          <w:lang w:val="en-US" w:eastAsia="zh-CN" w:bidi="ar"/>
        </w:rPr>
        <w:t>（4）专用合同条款及其附件；</w:t>
      </w:r>
    </w:p>
    <w:p w14:paraId="5602605A">
      <w:pPr>
        <w:keepNext w:val="0"/>
        <w:keepLines w:val="0"/>
        <w:widowControl w:val="0"/>
        <w:suppressLineNumbers w:val="0"/>
        <w:autoSpaceDE w:val="0"/>
        <w:autoSpaceDN w:val="0"/>
        <w:adjustRightInd/>
        <w:spacing w:before="0" w:beforeAutospacing="0" w:after="0" w:afterAutospacing="0"/>
        <w:ind w:left="0" w:right="0" w:firstLine="415" w:firstLineChars="198"/>
        <w:jc w:val="both"/>
        <w:rPr>
          <w:rFonts w:hint="eastAsia" w:ascii="宋体" w:hAnsi="宋体" w:eastAsia="宋体" w:cs="宋体"/>
          <w:kern w:val="2"/>
          <w:sz w:val="21"/>
          <w:szCs w:val="21"/>
        </w:rPr>
      </w:pPr>
      <w:r>
        <w:rPr>
          <w:rFonts w:hint="eastAsia" w:ascii="宋体" w:hAnsi="宋体" w:eastAsia="宋体" w:cs="宋体"/>
          <w:kern w:val="2"/>
          <w:sz w:val="21"/>
          <w:szCs w:val="21"/>
          <w:lang w:val="en-US" w:eastAsia="zh-CN" w:bidi="ar"/>
        </w:rPr>
        <w:t>（5）通用合同条款；</w:t>
      </w:r>
    </w:p>
    <w:p w14:paraId="285B71CA">
      <w:pPr>
        <w:keepNext w:val="0"/>
        <w:keepLines w:val="0"/>
        <w:widowControl w:val="0"/>
        <w:suppressLineNumbers w:val="0"/>
        <w:autoSpaceDE/>
        <w:autoSpaceDN/>
        <w:adjustRightInd/>
        <w:spacing w:before="0" w:beforeAutospacing="0" w:after="0" w:afterAutospacing="0"/>
        <w:ind w:left="0" w:right="0" w:firstLine="415" w:firstLineChars="198"/>
        <w:jc w:val="both"/>
        <w:rPr>
          <w:rFonts w:hint="eastAsia" w:ascii="宋体" w:hAnsi="宋体" w:eastAsia="宋体" w:cs="宋体"/>
          <w:kern w:val="2"/>
          <w:sz w:val="21"/>
          <w:szCs w:val="21"/>
        </w:rPr>
      </w:pPr>
      <w:r>
        <w:rPr>
          <w:rFonts w:hint="eastAsia" w:ascii="宋体" w:hAnsi="宋体" w:eastAsia="宋体" w:cs="宋体"/>
          <w:kern w:val="2"/>
          <w:sz w:val="21"/>
          <w:szCs w:val="21"/>
          <w:lang w:val="en-US" w:eastAsia="zh-CN" w:bidi="ar"/>
        </w:rPr>
        <w:t>（6）技术标准和要求；</w:t>
      </w:r>
    </w:p>
    <w:p w14:paraId="02C2CA0A">
      <w:pPr>
        <w:keepNext w:val="0"/>
        <w:keepLines w:val="0"/>
        <w:widowControl w:val="0"/>
        <w:suppressLineNumbers w:val="0"/>
        <w:autoSpaceDE/>
        <w:autoSpaceDN/>
        <w:adjustRightInd/>
        <w:spacing w:before="0" w:beforeAutospacing="0" w:after="0" w:afterAutospacing="0"/>
        <w:ind w:left="0" w:right="0" w:firstLine="415" w:firstLineChars="198"/>
        <w:jc w:val="both"/>
        <w:rPr>
          <w:rFonts w:hint="eastAsia" w:ascii="宋体" w:hAnsi="宋体" w:eastAsia="宋体" w:cs="宋体"/>
          <w:kern w:val="2"/>
          <w:sz w:val="21"/>
          <w:szCs w:val="21"/>
        </w:rPr>
      </w:pPr>
      <w:r>
        <w:rPr>
          <w:rFonts w:hint="eastAsia" w:ascii="宋体" w:hAnsi="宋体" w:eastAsia="宋体" w:cs="宋体"/>
          <w:kern w:val="2"/>
          <w:sz w:val="21"/>
          <w:szCs w:val="21"/>
          <w:lang w:val="en-US" w:eastAsia="zh-CN" w:bidi="ar"/>
        </w:rPr>
        <w:t>（7）图纸；</w:t>
      </w:r>
    </w:p>
    <w:p w14:paraId="5EFD2BE1">
      <w:pPr>
        <w:keepNext w:val="0"/>
        <w:keepLines w:val="0"/>
        <w:widowControl w:val="0"/>
        <w:suppressLineNumbers w:val="0"/>
        <w:autoSpaceDE/>
        <w:autoSpaceDN/>
        <w:adjustRightInd/>
        <w:spacing w:before="0" w:beforeAutospacing="0" w:after="0" w:afterAutospacing="0"/>
        <w:ind w:left="0" w:right="0" w:firstLine="415" w:firstLineChars="198"/>
        <w:jc w:val="both"/>
        <w:rPr>
          <w:rFonts w:hint="eastAsia" w:ascii="宋体" w:hAnsi="宋体" w:eastAsia="宋体" w:cs="宋体"/>
          <w:kern w:val="2"/>
          <w:sz w:val="21"/>
          <w:szCs w:val="21"/>
        </w:rPr>
      </w:pPr>
      <w:r>
        <w:rPr>
          <w:rFonts w:hint="eastAsia" w:ascii="宋体" w:hAnsi="宋体" w:eastAsia="宋体" w:cs="宋体"/>
          <w:kern w:val="2"/>
          <w:sz w:val="21"/>
          <w:szCs w:val="21"/>
          <w:lang w:val="en-US" w:eastAsia="zh-CN" w:bidi="ar"/>
        </w:rPr>
        <w:t>（8）已标价工程量清单或预算书；</w:t>
      </w:r>
    </w:p>
    <w:p w14:paraId="0C9BC06A">
      <w:pPr>
        <w:keepNext w:val="0"/>
        <w:keepLines w:val="0"/>
        <w:widowControl w:val="0"/>
        <w:suppressLineNumbers w:val="0"/>
        <w:autoSpaceDE/>
        <w:autoSpaceDN/>
        <w:adjustRightInd/>
        <w:spacing w:before="0" w:beforeAutospacing="0" w:after="0" w:afterAutospacing="0"/>
        <w:ind w:left="0" w:right="0" w:firstLine="415" w:firstLineChars="198"/>
        <w:jc w:val="both"/>
        <w:rPr>
          <w:rFonts w:hint="eastAsia" w:ascii="宋体" w:hAnsi="宋体" w:eastAsia="宋体" w:cs="宋体"/>
          <w:kern w:val="2"/>
          <w:sz w:val="21"/>
          <w:szCs w:val="21"/>
        </w:rPr>
      </w:pPr>
      <w:r>
        <w:rPr>
          <w:rFonts w:hint="eastAsia" w:ascii="宋体" w:hAnsi="宋体" w:eastAsia="宋体" w:cs="宋体"/>
          <w:kern w:val="2"/>
          <w:sz w:val="21"/>
          <w:szCs w:val="21"/>
          <w:lang w:val="en-US" w:eastAsia="zh-CN" w:bidi="ar"/>
        </w:rPr>
        <w:t>（9）其他合同文件：</w:t>
      </w:r>
    </w:p>
    <w:p w14:paraId="50660098">
      <w:pPr>
        <w:keepNext w:val="0"/>
        <w:keepLines w:val="0"/>
        <w:widowControl w:val="0"/>
        <w:suppressLineNumbers w:val="0"/>
        <w:autoSpaceDE/>
        <w:autoSpaceDN/>
        <w:adjustRightInd/>
        <w:spacing w:before="0" w:beforeAutospacing="0" w:after="0" w:afterAutospacing="0"/>
        <w:ind w:left="0" w:right="0" w:firstLine="415" w:firstLineChars="198"/>
        <w:jc w:val="both"/>
        <w:rPr>
          <w:rFonts w:hint="eastAsia" w:ascii="宋体" w:hAnsi="宋体" w:eastAsia="宋体" w:cs="宋体"/>
          <w:kern w:val="2"/>
          <w:sz w:val="21"/>
          <w:szCs w:val="21"/>
        </w:rPr>
      </w:pPr>
      <w:r>
        <w:rPr>
          <w:rFonts w:hint="eastAsia" w:ascii="宋体" w:hAnsi="宋体" w:eastAsia="宋体" w:cs="宋体"/>
          <w:kern w:val="2"/>
          <w:sz w:val="21"/>
          <w:szCs w:val="21"/>
          <w:lang w:val="en-US" w:eastAsia="zh-CN" w:bidi="ar"/>
        </w:rPr>
        <w:t>①施工组织设计；</w:t>
      </w:r>
    </w:p>
    <w:p w14:paraId="762BC46B">
      <w:pPr>
        <w:keepNext w:val="0"/>
        <w:keepLines w:val="0"/>
        <w:widowControl w:val="0"/>
        <w:suppressLineNumbers w:val="0"/>
        <w:autoSpaceDE/>
        <w:autoSpaceDN/>
        <w:adjustRightInd/>
        <w:spacing w:before="0" w:beforeAutospacing="0" w:after="0" w:afterAutospacing="0"/>
        <w:ind w:left="0" w:right="0" w:firstLine="415" w:firstLineChars="198"/>
        <w:jc w:val="both"/>
        <w:rPr>
          <w:rFonts w:hint="eastAsia" w:ascii="宋体" w:hAnsi="宋体" w:eastAsia="宋体" w:cs="宋体"/>
          <w:kern w:val="2"/>
          <w:sz w:val="21"/>
          <w:szCs w:val="21"/>
        </w:rPr>
      </w:pPr>
      <w:r>
        <w:rPr>
          <w:rFonts w:hint="eastAsia" w:ascii="宋体" w:hAnsi="宋体" w:eastAsia="宋体" w:cs="宋体"/>
          <w:kern w:val="2"/>
          <w:sz w:val="21"/>
          <w:szCs w:val="21"/>
          <w:u w:val="single"/>
          <w:lang w:val="en-US" w:eastAsia="zh-CN" w:bidi="ar"/>
        </w:rPr>
        <w:t xml:space="preserve">②其他：                                            </w:t>
      </w:r>
      <w:r>
        <w:rPr>
          <w:rFonts w:hint="eastAsia" w:ascii="宋体" w:hAnsi="宋体" w:eastAsia="宋体" w:cs="宋体"/>
          <w:kern w:val="2"/>
          <w:sz w:val="21"/>
          <w:szCs w:val="21"/>
          <w:lang w:val="en-US" w:eastAsia="zh-CN" w:bidi="ar"/>
        </w:rPr>
        <w:t>。</w:t>
      </w:r>
    </w:p>
    <w:p w14:paraId="63F78169">
      <w:pPr>
        <w:keepNext w:val="0"/>
        <w:keepLines w:val="0"/>
        <w:widowControl w:val="0"/>
        <w:suppressLineNumbers w:val="0"/>
        <w:autoSpaceDE/>
        <w:autoSpaceDN/>
        <w:adjustRightInd/>
        <w:spacing w:before="0" w:beforeAutospacing="0" w:after="120" w:afterAutospacing="0" w:line="330" w:lineRule="exact"/>
        <w:ind w:left="0" w:right="0" w:firstLine="420" w:firstLineChars="200"/>
        <w:jc w:val="both"/>
        <w:outlineLvl w:val="0"/>
        <w:rPr>
          <w:rFonts w:hint="eastAsia" w:ascii="宋体" w:hAnsi="宋体" w:eastAsia="宋体" w:cs="Arial Unicode MS"/>
          <w:color w:val="000000"/>
          <w:kern w:val="2"/>
          <w:sz w:val="21"/>
          <w:szCs w:val="21"/>
        </w:rPr>
      </w:pPr>
      <w:r>
        <w:rPr>
          <w:rFonts w:hint="eastAsia" w:ascii="宋体" w:hAnsi="宋体" w:eastAsia="宋体" w:cs="Arial Unicode MS"/>
          <w:color w:val="000000"/>
          <w:kern w:val="2"/>
          <w:sz w:val="21"/>
          <w:szCs w:val="21"/>
          <w:lang w:val="en-US" w:eastAsia="zh-CN" w:bidi="ar"/>
        </w:rPr>
        <w:t>1.6 图纸和承包人文件</w:t>
      </w:r>
      <w:r>
        <w:rPr>
          <w:rFonts w:hint="eastAsia" w:ascii="宋体" w:hAnsi="宋体" w:eastAsia="宋体" w:cs="Arial Unicode MS"/>
          <w:color w:val="000000"/>
          <w:kern w:val="2"/>
          <w:sz w:val="21"/>
          <w:szCs w:val="21"/>
          <w:lang w:val="en-US" w:eastAsia="zh-CN" w:bidi="ar"/>
        </w:rPr>
        <w:tab/>
      </w:r>
    </w:p>
    <w:p w14:paraId="21BF9236">
      <w:pPr>
        <w:keepNext w:val="0"/>
        <w:keepLines w:val="0"/>
        <w:widowControl w:val="0"/>
        <w:suppressLineNumbers w:val="0"/>
        <w:autoSpaceDE/>
        <w:autoSpaceDN/>
        <w:adjustRightInd/>
        <w:spacing w:before="0" w:beforeAutospacing="0" w:after="0" w:afterAutospacing="0" w:line="330" w:lineRule="exact"/>
        <w:ind w:left="0" w:right="0" w:firstLine="420" w:firstLineChars="200"/>
        <w:jc w:val="both"/>
        <w:rPr>
          <w:rFonts w:hint="eastAsia" w:ascii="宋体" w:hAnsi="宋体" w:eastAsia="宋体" w:cs="Arial Unicode MS"/>
          <w:color w:val="000000"/>
          <w:kern w:val="2"/>
          <w:sz w:val="21"/>
          <w:szCs w:val="21"/>
        </w:rPr>
      </w:pPr>
      <w:r>
        <w:rPr>
          <w:rFonts w:hint="eastAsia" w:ascii="宋体" w:hAnsi="宋体" w:eastAsia="宋体" w:cs="Arial Unicode MS"/>
          <w:color w:val="000000"/>
          <w:kern w:val="2"/>
          <w:sz w:val="21"/>
          <w:szCs w:val="21"/>
          <w:lang w:val="en-US" w:eastAsia="zh-CN" w:bidi="ar"/>
        </w:rPr>
        <w:t>1.6.1 图纸的提供</w:t>
      </w:r>
    </w:p>
    <w:p w14:paraId="3C0FB4C2">
      <w:pPr>
        <w:keepNext w:val="0"/>
        <w:keepLines w:val="0"/>
        <w:widowControl w:val="0"/>
        <w:suppressLineNumbers w:val="0"/>
        <w:autoSpaceDE/>
        <w:autoSpaceDN/>
        <w:adjustRightInd/>
        <w:spacing w:before="0" w:beforeAutospacing="0" w:after="0" w:afterAutospacing="0" w:line="330" w:lineRule="exact"/>
        <w:ind w:left="0" w:right="0" w:firstLine="420" w:firstLineChars="200"/>
        <w:jc w:val="both"/>
        <w:rPr>
          <w:rFonts w:hint="eastAsia" w:ascii="宋体" w:hAnsi="宋体" w:eastAsia="宋体" w:cs="Arial Unicode MS"/>
          <w:color w:val="000000"/>
          <w:kern w:val="2"/>
          <w:sz w:val="21"/>
          <w:szCs w:val="21"/>
        </w:rPr>
      </w:pPr>
      <w:r>
        <w:rPr>
          <w:rFonts w:hint="eastAsia" w:ascii="宋体" w:hAnsi="宋体" w:eastAsia="宋体" w:cs="宋体"/>
          <w:color w:val="000000"/>
          <w:kern w:val="2"/>
          <w:sz w:val="21"/>
          <w:szCs w:val="21"/>
          <w:lang w:val="en-US" w:eastAsia="zh-CN" w:bidi="ar"/>
        </w:rPr>
        <w:t>发包人向承包人提供图纸的期限：</w:t>
      </w:r>
      <w:r>
        <w:rPr>
          <w:rFonts w:hint="eastAsia" w:ascii="宋体" w:hAnsi="宋体" w:eastAsia="宋体" w:cs="宋体"/>
          <w:color w:val="000000"/>
          <w:kern w:val="2"/>
          <w:sz w:val="21"/>
          <w:szCs w:val="21"/>
          <w:u w:val="single"/>
          <w:lang w:val="en-US" w:eastAsia="zh-CN" w:bidi="ar"/>
        </w:rPr>
        <w:t>合同签订后，开工前7天内必须提供经图审的施工图</w:t>
      </w:r>
      <w:r>
        <w:rPr>
          <w:rFonts w:hint="eastAsia" w:ascii="宋体" w:hAnsi="宋体" w:eastAsia="宋体" w:cs="宋体"/>
          <w:color w:val="000000"/>
          <w:kern w:val="2"/>
          <w:sz w:val="21"/>
          <w:szCs w:val="21"/>
          <w:lang w:val="en-US" w:eastAsia="zh-CN" w:bidi="ar"/>
        </w:rPr>
        <w:t>；</w:t>
      </w:r>
    </w:p>
    <w:p w14:paraId="5C50ECBC">
      <w:pPr>
        <w:keepNext w:val="0"/>
        <w:keepLines w:val="0"/>
        <w:widowControl w:val="0"/>
        <w:suppressLineNumbers w:val="0"/>
        <w:autoSpaceDE/>
        <w:autoSpaceDN/>
        <w:adjustRightInd/>
        <w:spacing w:before="0" w:beforeAutospacing="0" w:after="0" w:afterAutospacing="0" w:line="330" w:lineRule="exact"/>
        <w:ind w:left="0" w:right="0" w:firstLine="420" w:firstLineChars="200"/>
        <w:jc w:val="both"/>
        <w:rPr>
          <w:rFonts w:hint="eastAsia" w:ascii="宋体" w:hAnsi="宋体" w:eastAsia="宋体" w:cs="Arial Unicode MS"/>
          <w:color w:val="000000"/>
          <w:kern w:val="2"/>
          <w:sz w:val="21"/>
          <w:szCs w:val="21"/>
        </w:rPr>
      </w:pPr>
      <w:r>
        <w:rPr>
          <w:rFonts w:hint="eastAsia" w:ascii="宋体" w:hAnsi="宋体" w:eastAsia="宋体" w:cs="宋体"/>
          <w:color w:val="000000"/>
          <w:kern w:val="2"/>
          <w:sz w:val="21"/>
          <w:szCs w:val="21"/>
          <w:lang w:val="en-US" w:eastAsia="zh-CN" w:bidi="ar"/>
        </w:rPr>
        <w:t>发包人向承包人提供图纸的数量：</w:t>
      </w:r>
      <w:r>
        <w:rPr>
          <w:rFonts w:hint="eastAsia" w:ascii="宋体" w:hAnsi="宋体" w:eastAsia="宋体" w:cs="宋体"/>
          <w:color w:val="000000"/>
          <w:kern w:val="2"/>
          <w:sz w:val="21"/>
          <w:szCs w:val="21"/>
          <w:u w:val="single"/>
          <w:lang w:val="en-US" w:eastAsia="zh-CN" w:bidi="ar"/>
        </w:rPr>
        <w:t>五套（包括竣工图用）</w:t>
      </w:r>
      <w:r>
        <w:rPr>
          <w:rFonts w:hint="eastAsia" w:ascii="宋体" w:hAnsi="宋体" w:eastAsia="宋体" w:cs="Arial Unicode MS"/>
          <w:color w:val="000000"/>
          <w:kern w:val="2"/>
          <w:sz w:val="21"/>
          <w:szCs w:val="21"/>
          <w:u w:val="single"/>
          <w:lang w:val="en-US" w:eastAsia="zh-CN" w:bidi="ar"/>
        </w:rPr>
        <w:t xml:space="preserve"> </w:t>
      </w:r>
      <w:r>
        <w:rPr>
          <w:rFonts w:hint="eastAsia" w:ascii="宋体" w:hAnsi="宋体" w:eastAsia="宋体" w:cs="宋体"/>
          <w:color w:val="000000"/>
          <w:kern w:val="2"/>
          <w:sz w:val="21"/>
          <w:szCs w:val="21"/>
          <w:lang w:val="en-US" w:eastAsia="zh-CN" w:bidi="ar"/>
        </w:rPr>
        <w:t>；</w:t>
      </w:r>
    </w:p>
    <w:p w14:paraId="6361BF05">
      <w:pPr>
        <w:keepNext w:val="0"/>
        <w:keepLines w:val="0"/>
        <w:widowControl w:val="0"/>
        <w:suppressLineNumbers w:val="0"/>
        <w:autoSpaceDE/>
        <w:autoSpaceDN/>
        <w:adjustRightInd/>
        <w:spacing w:before="0" w:beforeAutospacing="0" w:after="0" w:afterAutospacing="0" w:line="330" w:lineRule="exact"/>
        <w:ind w:left="0" w:right="0" w:firstLine="420" w:firstLineChars="200"/>
        <w:jc w:val="both"/>
        <w:rPr>
          <w:rFonts w:hint="eastAsia" w:ascii="宋体" w:hAnsi="宋体" w:eastAsia="宋体" w:cs="Arial Unicode MS"/>
          <w:color w:val="000000"/>
          <w:kern w:val="2"/>
          <w:sz w:val="21"/>
          <w:szCs w:val="21"/>
        </w:rPr>
      </w:pPr>
      <w:r>
        <w:rPr>
          <w:rFonts w:hint="eastAsia" w:ascii="宋体" w:hAnsi="宋体" w:eastAsia="宋体" w:cs="宋体"/>
          <w:color w:val="000000"/>
          <w:kern w:val="2"/>
          <w:sz w:val="21"/>
          <w:szCs w:val="21"/>
          <w:lang w:val="en-US" w:eastAsia="zh-CN" w:bidi="ar"/>
        </w:rPr>
        <w:t>发包人向承包人提供图纸的内容：</w:t>
      </w:r>
      <w:r>
        <w:rPr>
          <w:rFonts w:hint="eastAsia" w:ascii="宋体" w:hAnsi="宋体" w:eastAsia="宋体" w:cs="宋体"/>
          <w:color w:val="000000"/>
          <w:kern w:val="2"/>
          <w:sz w:val="21"/>
          <w:szCs w:val="21"/>
          <w:u w:val="single"/>
          <w:lang w:val="en-US" w:eastAsia="zh-CN" w:bidi="ar"/>
        </w:rPr>
        <w:t>全套施工图及设计联系单及图纸审查报告</w:t>
      </w:r>
      <w:r>
        <w:rPr>
          <w:rFonts w:hint="eastAsia" w:ascii="宋体" w:hAnsi="宋体" w:eastAsia="宋体" w:cs="宋体"/>
          <w:color w:val="000000"/>
          <w:kern w:val="2"/>
          <w:sz w:val="21"/>
          <w:szCs w:val="21"/>
          <w:lang w:val="en-US" w:eastAsia="zh-CN" w:bidi="ar"/>
        </w:rPr>
        <w:t>。</w:t>
      </w:r>
    </w:p>
    <w:p w14:paraId="141C5F2A">
      <w:pPr>
        <w:keepNext w:val="0"/>
        <w:keepLines w:val="0"/>
        <w:widowControl w:val="0"/>
        <w:suppressLineNumbers w:val="0"/>
        <w:autoSpaceDE/>
        <w:autoSpaceDN/>
        <w:adjustRightInd/>
        <w:spacing w:before="0" w:beforeAutospacing="0" w:after="0" w:afterAutospacing="0" w:line="330" w:lineRule="exact"/>
        <w:ind w:left="0" w:right="0" w:firstLine="420" w:firstLineChars="200"/>
        <w:jc w:val="both"/>
        <w:rPr>
          <w:rFonts w:hint="eastAsia" w:ascii="宋体" w:hAnsi="宋体" w:eastAsia="宋体" w:cs="Arial Unicode MS"/>
          <w:color w:val="000000"/>
          <w:kern w:val="2"/>
          <w:sz w:val="21"/>
          <w:szCs w:val="21"/>
        </w:rPr>
      </w:pPr>
      <w:r>
        <w:rPr>
          <w:rFonts w:hint="eastAsia" w:ascii="宋体" w:hAnsi="宋体" w:eastAsia="宋体" w:cs="Arial Unicode MS"/>
          <w:color w:val="000000"/>
          <w:kern w:val="2"/>
          <w:sz w:val="21"/>
          <w:szCs w:val="21"/>
          <w:lang w:val="en-US" w:eastAsia="zh-CN" w:bidi="ar"/>
        </w:rPr>
        <w:t>1.6.4 承包人文件</w:t>
      </w:r>
    </w:p>
    <w:p w14:paraId="0504C8AB">
      <w:pPr>
        <w:keepNext w:val="0"/>
        <w:keepLines w:val="0"/>
        <w:widowControl w:val="0"/>
        <w:suppressLineNumbers w:val="0"/>
        <w:autoSpaceDE/>
        <w:autoSpaceDN/>
        <w:adjustRightInd/>
        <w:spacing w:before="0" w:beforeAutospacing="0" w:after="0" w:afterAutospacing="0" w:line="330" w:lineRule="exact"/>
        <w:ind w:left="0" w:right="0" w:firstLine="420" w:firstLineChars="200"/>
        <w:jc w:val="left"/>
        <w:rPr>
          <w:rFonts w:hint="eastAsia" w:ascii="宋体" w:hAnsi="宋体" w:eastAsia="宋体" w:cs="Arial Unicode MS"/>
          <w:color w:val="000000"/>
          <w:kern w:val="2"/>
          <w:sz w:val="21"/>
          <w:szCs w:val="21"/>
        </w:rPr>
      </w:pPr>
      <w:r>
        <w:rPr>
          <w:rFonts w:hint="eastAsia" w:ascii="宋体" w:hAnsi="宋体" w:eastAsia="宋体" w:cs="宋体"/>
          <w:color w:val="000000"/>
          <w:kern w:val="2"/>
          <w:sz w:val="21"/>
          <w:szCs w:val="21"/>
          <w:lang w:val="en-US" w:eastAsia="zh-CN" w:bidi="ar"/>
        </w:rPr>
        <w:t>需要由承包人提供的文件，包括：</w:t>
      </w:r>
      <w:r>
        <w:rPr>
          <w:rFonts w:hint="eastAsia" w:ascii="宋体" w:hAnsi="宋体" w:eastAsia="宋体" w:cs="宋体"/>
          <w:color w:val="000000"/>
          <w:kern w:val="2"/>
          <w:sz w:val="21"/>
          <w:szCs w:val="21"/>
          <w:u w:val="single"/>
          <w:lang w:val="en-US" w:eastAsia="zh-CN" w:bidi="ar"/>
        </w:rPr>
        <w:t>与工程施工有关的一切必要文件，包括国家现行的施工规范、国家现行的验收规范、国家现行的质量验评标准、国家及地方现行施工验收及施工安全技术规范等</w:t>
      </w:r>
      <w:r>
        <w:rPr>
          <w:rFonts w:hint="eastAsia" w:ascii="宋体" w:hAnsi="宋体" w:eastAsia="宋体" w:cs="Arial Unicode MS"/>
          <w:color w:val="000000"/>
          <w:kern w:val="2"/>
          <w:sz w:val="21"/>
          <w:szCs w:val="21"/>
          <w:u w:val="single"/>
          <w:lang w:val="en-US" w:eastAsia="zh-CN" w:bidi="ar"/>
        </w:rPr>
        <w:t xml:space="preserve"> </w:t>
      </w:r>
      <w:r>
        <w:rPr>
          <w:rFonts w:hint="eastAsia" w:ascii="宋体" w:hAnsi="宋体" w:eastAsia="宋体" w:cs="宋体"/>
          <w:color w:val="000000"/>
          <w:kern w:val="2"/>
          <w:sz w:val="21"/>
          <w:szCs w:val="21"/>
          <w:lang w:val="en-US" w:eastAsia="zh-CN" w:bidi="ar"/>
        </w:rPr>
        <w:t>；</w:t>
      </w:r>
    </w:p>
    <w:p w14:paraId="65EA9B8D">
      <w:pPr>
        <w:keepNext w:val="0"/>
        <w:keepLines w:val="0"/>
        <w:widowControl w:val="0"/>
        <w:suppressLineNumbers w:val="0"/>
        <w:autoSpaceDE/>
        <w:autoSpaceDN/>
        <w:adjustRightInd/>
        <w:spacing w:before="0" w:beforeAutospacing="0" w:after="0" w:afterAutospacing="0" w:line="330" w:lineRule="exact"/>
        <w:ind w:left="0" w:right="0" w:firstLine="420" w:firstLineChars="200"/>
        <w:jc w:val="both"/>
        <w:rPr>
          <w:rFonts w:hint="eastAsia" w:ascii="宋体" w:hAnsi="宋体" w:eastAsia="宋体" w:cs="Arial Unicode MS"/>
          <w:color w:val="000000"/>
          <w:kern w:val="2"/>
          <w:sz w:val="21"/>
          <w:szCs w:val="21"/>
        </w:rPr>
      </w:pPr>
      <w:r>
        <w:rPr>
          <w:rFonts w:hint="eastAsia" w:ascii="宋体" w:hAnsi="宋体" w:eastAsia="宋体" w:cs="宋体"/>
          <w:color w:val="000000"/>
          <w:kern w:val="2"/>
          <w:sz w:val="21"/>
          <w:szCs w:val="21"/>
          <w:lang w:val="en-US" w:eastAsia="zh-CN" w:bidi="ar"/>
        </w:rPr>
        <w:t>承包人提供的文件的期限为：</w:t>
      </w:r>
      <w:r>
        <w:rPr>
          <w:rFonts w:hint="eastAsia" w:ascii="宋体" w:hAnsi="宋体" w:eastAsia="宋体" w:cs="宋体"/>
          <w:color w:val="000000"/>
          <w:kern w:val="2"/>
          <w:sz w:val="21"/>
          <w:szCs w:val="21"/>
          <w:u w:val="single"/>
          <w:lang w:val="en-US" w:eastAsia="zh-CN" w:bidi="ar"/>
        </w:rPr>
        <w:t>开工前提供</w:t>
      </w:r>
      <w:r>
        <w:rPr>
          <w:rFonts w:hint="eastAsia" w:ascii="宋体" w:hAnsi="宋体" w:eastAsia="宋体" w:cs="宋体"/>
          <w:color w:val="000000"/>
          <w:kern w:val="2"/>
          <w:sz w:val="21"/>
          <w:szCs w:val="21"/>
          <w:lang w:val="en-US" w:eastAsia="zh-CN" w:bidi="ar"/>
        </w:rPr>
        <w:t>；</w:t>
      </w:r>
    </w:p>
    <w:p w14:paraId="057B9FBE">
      <w:pPr>
        <w:keepNext w:val="0"/>
        <w:keepLines w:val="0"/>
        <w:widowControl w:val="0"/>
        <w:suppressLineNumbers w:val="0"/>
        <w:autoSpaceDE/>
        <w:autoSpaceDN/>
        <w:adjustRightInd/>
        <w:spacing w:before="0" w:beforeAutospacing="0" w:after="0" w:afterAutospacing="0" w:line="330" w:lineRule="exact"/>
        <w:ind w:left="0" w:right="0" w:firstLine="420" w:firstLineChars="200"/>
        <w:jc w:val="both"/>
        <w:rPr>
          <w:rFonts w:hint="eastAsia" w:ascii="宋体" w:hAnsi="宋体" w:eastAsia="宋体" w:cs="Arial Unicode MS"/>
          <w:color w:val="000000"/>
          <w:kern w:val="2"/>
          <w:sz w:val="21"/>
          <w:szCs w:val="21"/>
        </w:rPr>
      </w:pPr>
      <w:r>
        <w:rPr>
          <w:rFonts w:hint="eastAsia" w:ascii="宋体" w:hAnsi="宋体" w:eastAsia="宋体" w:cs="宋体"/>
          <w:color w:val="000000"/>
          <w:kern w:val="2"/>
          <w:sz w:val="21"/>
          <w:szCs w:val="21"/>
          <w:lang w:val="en-US" w:eastAsia="zh-CN" w:bidi="ar"/>
        </w:rPr>
        <w:t>承包人提供的文件的数量为：</w:t>
      </w:r>
      <w:r>
        <w:rPr>
          <w:rFonts w:hint="eastAsia" w:ascii="宋体" w:hAnsi="宋体" w:eastAsia="宋体" w:cs="宋体"/>
          <w:color w:val="000000"/>
          <w:kern w:val="2"/>
          <w:sz w:val="21"/>
          <w:szCs w:val="21"/>
          <w:u w:val="single"/>
          <w:lang w:val="en-US" w:eastAsia="zh-CN" w:bidi="ar"/>
        </w:rPr>
        <w:t>不少于一套</w:t>
      </w:r>
      <w:r>
        <w:rPr>
          <w:rFonts w:hint="eastAsia" w:ascii="宋体" w:hAnsi="宋体" w:eastAsia="宋体" w:cs="宋体"/>
          <w:color w:val="000000"/>
          <w:kern w:val="2"/>
          <w:sz w:val="21"/>
          <w:szCs w:val="21"/>
          <w:lang w:val="en-US" w:eastAsia="zh-CN" w:bidi="ar"/>
        </w:rPr>
        <w:t>；</w:t>
      </w:r>
    </w:p>
    <w:p w14:paraId="28ECFA71">
      <w:pPr>
        <w:keepNext w:val="0"/>
        <w:keepLines w:val="0"/>
        <w:widowControl w:val="0"/>
        <w:suppressLineNumbers w:val="0"/>
        <w:autoSpaceDE/>
        <w:autoSpaceDN/>
        <w:adjustRightInd/>
        <w:spacing w:before="0" w:beforeAutospacing="0" w:after="0" w:afterAutospacing="0" w:line="330" w:lineRule="exact"/>
        <w:ind w:left="0" w:right="0" w:firstLine="420" w:firstLineChars="200"/>
        <w:jc w:val="both"/>
        <w:rPr>
          <w:rFonts w:hint="eastAsia" w:ascii="宋体" w:hAnsi="宋体" w:eastAsia="宋体" w:cs="Arial Unicode MS"/>
          <w:color w:val="000000"/>
          <w:kern w:val="2"/>
          <w:sz w:val="21"/>
          <w:szCs w:val="21"/>
        </w:rPr>
      </w:pPr>
      <w:r>
        <w:rPr>
          <w:rFonts w:hint="eastAsia" w:ascii="宋体" w:hAnsi="宋体" w:eastAsia="宋体" w:cs="宋体"/>
          <w:color w:val="000000"/>
          <w:kern w:val="2"/>
          <w:sz w:val="21"/>
          <w:szCs w:val="21"/>
          <w:lang w:val="en-US" w:eastAsia="zh-CN" w:bidi="ar"/>
        </w:rPr>
        <w:t>承包人提供的文件的形式为：</w:t>
      </w:r>
      <w:r>
        <w:rPr>
          <w:rFonts w:hint="eastAsia" w:ascii="宋体" w:hAnsi="宋体" w:eastAsia="宋体" w:cs="宋体"/>
          <w:color w:val="000000"/>
          <w:kern w:val="2"/>
          <w:sz w:val="21"/>
          <w:szCs w:val="21"/>
          <w:u w:val="single"/>
          <w:lang w:val="en-US" w:eastAsia="zh-CN" w:bidi="ar"/>
        </w:rPr>
        <w:t>书面及电子版</w:t>
      </w:r>
      <w:r>
        <w:rPr>
          <w:rFonts w:hint="eastAsia" w:ascii="宋体" w:hAnsi="宋体" w:eastAsia="宋体" w:cs="宋体"/>
          <w:color w:val="000000"/>
          <w:kern w:val="2"/>
          <w:sz w:val="21"/>
          <w:szCs w:val="21"/>
          <w:lang w:val="en-US" w:eastAsia="zh-CN" w:bidi="ar"/>
        </w:rPr>
        <w:t>；</w:t>
      </w:r>
    </w:p>
    <w:p w14:paraId="53677C9A">
      <w:pPr>
        <w:keepNext w:val="0"/>
        <w:keepLines w:val="0"/>
        <w:widowControl w:val="0"/>
        <w:suppressLineNumbers w:val="0"/>
        <w:autoSpaceDE/>
        <w:autoSpaceDN/>
        <w:adjustRightInd/>
        <w:spacing w:before="0" w:beforeAutospacing="0" w:after="0" w:afterAutospacing="0" w:line="330" w:lineRule="exact"/>
        <w:ind w:left="0" w:right="0" w:firstLine="420" w:firstLineChars="200"/>
        <w:jc w:val="both"/>
        <w:rPr>
          <w:rFonts w:hint="eastAsia" w:ascii="宋体" w:hAnsi="宋体" w:eastAsia="宋体" w:cs="Arial Unicode MS"/>
          <w:color w:val="000000"/>
          <w:kern w:val="2"/>
          <w:sz w:val="21"/>
          <w:szCs w:val="21"/>
        </w:rPr>
      </w:pPr>
      <w:r>
        <w:rPr>
          <w:rFonts w:hint="eastAsia" w:ascii="宋体" w:hAnsi="宋体" w:eastAsia="宋体" w:cs="宋体"/>
          <w:color w:val="000000"/>
          <w:kern w:val="2"/>
          <w:sz w:val="21"/>
          <w:szCs w:val="21"/>
          <w:lang w:val="en-US" w:eastAsia="zh-CN" w:bidi="ar"/>
        </w:rPr>
        <w:t>发包人审批承包人文件的期限：</w:t>
      </w:r>
      <w:r>
        <w:rPr>
          <w:rFonts w:hint="eastAsia" w:ascii="宋体" w:hAnsi="宋体" w:eastAsia="宋体" w:cs="宋体"/>
          <w:color w:val="000000"/>
          <w:kern w:val="2"/>
          <w:sz w:val="21"/>
          <w:szCs w:val="21"/>
          <w:u w:val="single"/>
          <w:lang w:val="en-US" w:eastAsia="zh-CN" w:bidi="ar"/>
        </w:rPr>
        <w:t>/     </w:t>
      </w:r>
      <w:r>
        <w:rPr>
          <w:rFonts w:hint="eastAsia" w:ascii="宋体" w:hAnsi="宋体" w:eastAsia="宋体" w:cs="宋体"/>
          <w:color w:val="000000"/>
          <w:kern w:val="2"/>
          <w:sz w:val="21"/>
          <w:szCs w:val="21"/>
          <w:lang w:val="en-US" w:eastAsia="zh-CN" w:bidi="ar"/>
        </w:rPr>
        <w:t>。</w:t>
      </w:r>
    </w:p>
    <w:p w14:paraId="7BB574EC">
      <w:pPr>
        <w:keepNext w:val="0"/>
        <w:keepLines w:val="0"/>
        <w:widowControl w:val="0"/>
        <w:suppressLineNumbers w:val="0"/>
        <w:autoSpaceDE/>
        <w:autoSpaceDN/>
        <w:adjustRightInd/>
        <w:spacing w:before="0" w:beforeAutospacing="0" w:after="0" w:afterAutospacing="0" w:line="330" w:lineRule="exact"/>
        <w:ind w:left="0" w:right="0" w:firstLine="420" w:firstLineChars="200"/>
        <w:jc w:val="both"/>
        <w:rPr>
          <w:rFonts w:hint="eastAsia" w:ascii="宋体" w:hAnsi="宋体" w:eastAsia="宋体" w:cs="Arial Unicode MS"/>
          <w:color w:val="000000"/>
          <w:kern w:val="2"/>
          <w:sz w:val="21"/>
          <w:szCs w:val="21"/>
        </w:rPr>
      </w:pPr>
      <w:r>
        <w:rPr>
          <w:rFonts w:hint="eastAsia" w:ascii="宋体" w:hAnsi="宋体" w:eastAsia="宋体" w:cs="Arial Unicode MS"/>
          <w:color w:val="000000"/>
          <w:kern w:val="2"/>
          <w:sz w:val="21"/>
          <w:szCs w:val="21"/>
          <w:lang w:val="en-US" w:eastAsia="zh-CN" w:bidi="ar"/>
        </w:rPr>
        <w:t>1.6.5 现场图纸准备</w:t>
      </w:r>
    </w:p>
    <w:p w14:paraId="4FBC66EF">
      <w:pPr>
        <w:keepNext w:val="0"/>
        <w:keepLines w:val="0"/>
        <w:widowControl w:val="0"/>
        <w:suppressLineNumbers w:val="0"/>
        <w:autoSpaceDE/>
        <w:autoSpaceDN/>
        <w:adjustRightInd/>
        <w:spacing w:before="0" w:beforeAutospacing="0" w:after="0" w:afterAutospacing="0" w:line="330" w:lineRule="exact"/>
        <w:ind w:left="0" w:right="0" w:firstLine="420" w:firstLineChars="200"/>
        <w:jc w:val="both"/>
        <w:rPr>
          <w:rFonts w:hint="eastAsia" w:ascii="宋体" w:hAnsi="宋体" w:eastAsia="宋体" w:cs="Arial Unicode MS"/>
          <w:color w:val="000000"/>
          <w:kern w:val="2"/>
          <w:sz w:val="21"/>
          <w:szCs w:val="21"/>
        </w:rPr>
      </w:pPr>
      <w:r>
        <w:rPr>
          <w:rFonts w:hint="eastAsia" w:ascii="宋体" w:hAnsi="宋体" w:eastAsia="宋体" w:cs="宋体"/>
          <w:color w:val="000000"/>
          <w:kern w:val="2"/>
          <w:sz w:val="21"/>
          <w:szCs w:val="21"/>
          <w:lang w:val="en-US" w:eastAsia="zh-CN" w:bidi="ar"/>
        </w:rPr>
        <w:t>关于现场图纸准备的约定：</w:t>
      </w:r>
      <w:r>
        <w:rPr>
          <w:rFonts w:hint="eastAsia" w:ascii="宋体" w:hAnsi="宋体" w:eastAsia="宋体" w:cs="宋体"/>
          <w:color w:val="000000"/>
          <w:kern w:val="2"/>
          <w:sz w:val="21"/>
          <w:szCs w:val="21"/>
          <w:u w:val="single"/>
          <w:lang w:val="en-US" w:eastAsia="zh-CN" w:bidi="ar"/>
        </w:rPr>
        <w:t>承包人应在施工现场另外保存一套完整的图纸和承包人文件，供发包人、监理人及有关人员进行工程检查时使用</w:t>
      </w:r>
      <w:r>
        <w:rPr>
          <w:rFonts w:hint="eastAsia" w:ascii="宋体" w:hAnsi="宋体" w:eastAsia="宋体" w:cs="宋体"/>
          <w:color w:val="000000"/>
          <w:kern w:val="2"/>
          <w:sz w:val="21"/>
          <w:szCs w:val="21"/>
          <w:lang w:val="en-US" w:eastAsia="zh-CN" w:bidi="ar"/>
        </w:rPr>
        <w:t>。</w:t>
      </w:r>
    </w:p>
    <w:p w14:paraId="6577A67F">
      <w:pPr>
        <w:keepNext w:val="0"/>
        <w:keepLines w:val="0"/>
        <w:widowControl w:val="0"/>
        <w:suppressLineNumbers w:val="0"/>
        <w:autoSpaceDE/>
        <w:autoSpaceDN/>
        <w:adjustRightInd/>
        <w:spacing w:before="0" w:beforeAutospacing="0" w:after="120" w:afterAutospacing="0" w:line="330" w:lineRule="exact"/>
        <w:ind w:left="0" w:right="0" w:firstLine="420" w:firstLineChars="200"/>
        <w:jc w:val="both"/>
        <w:outlineLvl w:val="0"/>
        <w:rPr>
          <w:rFonts w:hint="eastAsia" w:ascii="宋体" w:hAnsi="宋体" w:eastAsia="宋体" w:cs="Arial Unicode MS"/>
          <w:color w:val="000000"/>
          <w:kern w:val="2"/>
          <w:sz w:val="21"/>
          <w:szCs w:val="21"/>
        </w:rPr>
      </w:pPr>
      <w:r>
        <w:rPr>
          <w:rFonts w:hint="eastAsia" w:ascii="宋体" w:hAnsi="宋体" w:eastAsia="宋体" w:cs="Arial Unicode MS"/>
          <w:color w:val="000000"/>
          <w:kern w:val="2"/>
          <w:sz w:val="21"/>
          <w:szCs w:val="21"/>
          <w:lang w:val="en-US" w:eastAsia="zh-CN" w:bidi="ar"/>
        </w:rPr>
        <w:t>1.7 联络</w:t>
      </w:r>
    </w:p>
    <w:p w14:paraId="4A4AB1B0">
      <w:pPr>
        <w:keepNext w:val="0"/>
        <w:keepLines w:val="0"/>
        <w:widowControl w:val="0"/>
        <w:suppressLineNumbers w:val="0"/>
        <w:autoSpaceDE/>
        <w:autoSpaceDN/>
        <w:adjustRightInd/>
        <w:spacing w:before="0" w:beforeAutospacing="0" w:after="0" w:afterAutospacing="0" w:line="330" w:lineRule="exact"/>
        <w:ind w:left="0" w:right="0" w:firstLine="420" w:firstLineChars="200"/>
        <w:jc w:val="both"/>
        <w:rPr>
          <w:rFonts w:hint="eastAsia" w:ascii="宋体" w:hAnsi="宋体" w:eastAsia="宋体" w:cs="Arial Unicode MS"/>
          <w:color w:val="000000"/>
          <w:kern w:val="0"/>
          <w:sz w:val="21"/>
          <w:szCs w:val="21"/>
        </w:rPr>
      </w:pPr>
      <w:r>
        <w:rPr>
          <w:rFonts w:hint="eastAsia" w:ascii="宋体" w:hAnsi="宋体" w:eastAsia="宋体" w:cs="Arial Unicode MS"/>
          <w:color w:val="000000"/>
          <w:kern w:val="0"/>
          <w:sz w:val="21"/>
          <w:szCs w:val="21"/>
          <w:lang w:val="en-US" w:eastAsia="zh-CN" w:bidi="ar"/>
        </w:rPr>
        <w:t>1.7.1发包人和承包人应当在</w:t>
      </w:r>
      <w:r>
        <w:rPr>
          <w:rFonts w:hint="eastAsia" w:ascii="宋体" w:hAnsi="宋体" w:eastAsia="宋体" w:cs="宋体"/>
          <w:color w:val="000000"/>
          <w:kern w:val="2"/>
          <w:sz w:val="21"/>
          <w:szCs w:val="21"/>
          <w:u w:val="single"/>
          <w:lang w:val="en-US" w:eastAsia="zh-CN" w:bidi="ar"/>
        </w:rPr>
        <w:t>3</w:t>
      </w:r>
      <w:r>
        <w:rPr>
          <w:rFonts w:hint="eastAsia" w:ascii="宋体" w:hAnsi="宋体" w:eastAsia="宋体" w:cs="宋体"/>
          <w:color w:val="000000"/>
          <w:kern w:val="0"/>
          <w:sz w:val="21"/>
          <w:szCs w:val="21"/>
          <w:lang w:val="en-US" w:eastAsia="zh-CN" w:bidi="ar"/>
        </w:rPr>
        <w:t>天内将与合同有关的通知、批准、证明、证书、指示、指令、要求、请求、同意、意见、确定和决定等书面函件送达对方当事人。</w:t>
      </w:r>
    </w:p>
    <w:p w14:paraId="01EFC157">
      <w:pPr>
        <w:keepNext w:val="0"/>
        <w:keepLines w:val="0"/>
        <w:widowControl w:val="0"/>
        <w:suppressLineNumbers w:val="0"/>
        <w:autoSpaceDE/>
        <w:autoSpaceDN/>
        <w:adjustRightInd/>
        <w:spacing w:before="0" w:beforeAutospacing="0" w:after="0" w:afterAutospacing="0" w:line="330" w:lineRule="exact"/>
        <w:ind w:left="0" w:right="0" w:firstLine="420" w:firstLineChars="200"/>
        <w:jc w:val="both"/>
        <w:rPr>
          <w:rFonts w:hint="eastAsia" w:ascii="宋体" w:hAnsi="宋体" w:eastAsia="宋体" w:cs="Arial Unicode MS"/>
          <w:color w:val="000000"/>
          <w:kern w:val="0"/>
          <w:sz w:val="21"/>
          <w:szCs w:val="21"/>
        </w:rPr>
      </w:pPr>
      <w:r>
        <w:rPr>
          <w:rFonts w:hint="eastAsia" w:ascii="宋体" w:hAnsi="宋体" w:eastAsia="宋体" w:cs="Arial Unicode MS"/>
          <w:color w:val="000000"/>
          <w:kern w:val="0"/>
          <w:sz w:val="21"/>
          <w:szCs w:val="21"/>
          <w:lang w:val="en-US" w:eastAsia="zh-CN" w:bidi="ar"/>
        </w:rPr>
        <w:t>1.7.2 发包人接收文件的地点：</w:t>
      </w:r>
      <w:r>
        <w:rPr>
          <w:rFonts w:hint="eastAsia" w:ascii="宋体" w:hAnsi="宋体" w:eastAsia="宋体" w:cs="宋体"/>
          <w:color w:val="000000"/>
          <w:kern w:val="2"/>
          <w:sz w:val="21"/>
          <w:szCs w:val="21"/>
          <w:u w:val="single"/>
          <w:lang w:val="en-US" w:eastAsia="zh-CN" w:bidi="ar"/>
        </w:rPr>
        <w:t>滨江西路288号</w:t>
      </w:r>
      <w:r>
        <w:rPr>
          <w:rFonts w:hint="eastAsia" w:ascii="宋体" w:hAnsi="宋体" w:cs="宋体"/>
          <w:color w:val="000000"/>
          <w:kern w:val="2"/>
          <w:sz w:val="21"/>
          <w:szCs w:val="21"/>
          <w:u w:val="single"/>
          <w:lang w:val="en-US" w:eastAsia="zh-CN" w:bidi="ar"/>
        </w:rPr>
        <w:t xml:space="preserve"> </w:t>
      </w:r>
      <w:r>
        <w:rPr>
          <w:rFonts w:hint="eastAsia" w:ascii="宋体" w:hAnsi="宋体" w:eastAsia="宋体" w:cs="宋体"/>
          <w:color w:val="000000"/>
          <w:kern w:val="2"/>
          <w:sz w:val="21"/>
          <w:szCs w:val="21"/>
          <w:u w:val="single"/>
          <w:lang w:val="en-US" w:eastAsia="zh-CN" w:bidi="ar"/>
        </w:rPr>
        <w:t></w:t>
      </w:r>
      <w:r>
        <w:rPr>
          <w:rFonts w:hint="eastAsia" w:ascii="宋体" w:hAnsi="宋体" w:eastAsia="宋体" w:cs="宋体"/>
          <w:color w:val="000000"/>
          <w:kern w:val="0"/>
          <w:sz w:val="21"/>
          <w:szCs w:val="21"/>
          <w:lang w:val="en-US" w:eastAsia="zh-CN" w:bidi="ar"/>
        </w:rPr>
        <w:t>；</w:t>
      </w:r>
    </w:p>
    <w:p w14:paraId="400C89D0">
      <w:pPr>
        <w:keepNext w:val="0"/>
        <w:keepLines w:val="0"/>
        <w:widowControl w:val="0"/>
        <w:suppressLineNumbers w:val="0"/>
        <w:autoSpaceDE/>
        <w:autoSpaceDN/>
        <w:adjustRightInd/>
        <w:spacing w:before="0" w:beforeAutospacing="0" w:after="0" w:afterAutospacing="0" w:line="330" w:lineRule="exact"/>
        <w:ind w:left="0" w:right="0" w:firstLine="420" w:firstLineChars="200"/>
        <w:jc w:val="both"/>
        <w:rPr>
          <w:rFonts w:hint="eastAsia" w:ascii="宋体" w:hAnsi="宋体" w:eastAsia="宋体" w:cs="Arial Unicode MS"/>
          <w:color w:val="000000"/>
          <w:kern w:val="0"/>
          <w:sz w:val="21"/>
          <w:szCs w:val="21"/>
        </w:rPr>
      </w:pPr>
      <w:r>
        <w:rPr>
          <w:rFonts w:hint="eastAsia" w:ascii="宋体" w:hAnsi="宋体" w:eastAsia="宋体" w:cs="宋体"/>
          <w:color w:val="000000"/>
          <w:kern w:val="0"/>
          <w:sz w:val="21"/>
          <w:szCs w:val="21"/>
          <w:lang w:val="en-US" w:eastAsia="zh-CN" w:bidi="ar"/>
        </w:rPr>
        <w:t>发包人指定的接收人为：</w:t>
      </w:r>
      <w:r>
        <w:rPr>
          <w:rFonts w:hint="eastAsia" w:ascii="宋体" w:hAnsi="宋体" w:eastAsia="宋体" w:cs="宋体"/>
          <w:color w:val="000000"/>
          <w:kern w:val="2"/>
          <w:sz w:val="21"/>
          <w:szCs w:val="21"/>
          <w:u w:val="single"/>
          <w:lang w:val="en-US" w:eastAsia="zh-CN" w:bidi="ar"/>
        </w:rPr>
        <w:t></w:t>
      </w:r>
      <w:r>
        <w:rPr>
          <w:rFonts w:hint="eastAsia" w:ascii="宋体" w:hAnsi="宋体" w:cs="宋体"/>
          <w:color w:val="000000"/>
          <w:kern w:val="2"/>
          <w:sz w:val="21"/>
          <w:szCs w:val="21"/>
          <w:u w:val="single"/>
          <w:lang w:val="en-US" w:eastAsia="zh-CN" w:bidi="ar"/>
        </w:rPr>
        <w:t xml:space="preserve">钟云超  </w:t>
      </w:r>
      <w:r>
        <w:rPr>
          <w:rFonts w:hint="eastAsia" w:ascii="宋体" w:hAnsi="宋体" w:eastAsia="宋体" w:cs="宋体"/>
          <w:color w:val="000000"/>
          <w:kern w:val="2"/>
          <w:sz w:val="21"/>
          <w:szCs w:val="21"/>
          <w:u w:val="single"/>
          <w:lang w:val="en-US" w:eastAsia="zh-CN" w:bidi="ar"/>
        </w:rPr>
        <w:t></w:t>
      </w:r>
      <w:r>
        <w:rPr>
          <w:rFonts w:hint="eastAsia" w:ascii="宋体" w:hAnsi="宋体" w:eastAsia="宋体" w:cs="宋体"/>
          <w:color w:val="000000"/>
          <w:kern w:val="0"/>
          <w:sz w:val="21"/>
          <w:szCs w:val="21"/>
          <w:lang w:val="en-US" w:eastAsia="zh-CN" w:bidi="ar"/>
        </w:rPr>
        <w:t>。</w:t>
      </w:r>
    </w:p>
    <w:p w14:paraId="5607472C">
      <w:pPr>
        <w:keepNext w:val="0"/>
        <w:keepLines w:val="0"/>
        <w:widowControl w:val="0"/>
        <w:suppressLineNumbers w:val="0"/>
        <w:autoSpaceDE/>
        <w:autoSpaceDN/>
        <w:adjustRightInd/>
        <w:spacing w:before="0" w:beforeAutospacing="0" w:after="0" w:afterAutospacing="0" w:line="330" w:lineRule="exact"/>
        <w:ind w:left="0" w:right="0" w:firstLine="420" w:firstLineChars="200"/>
        <w:jc w:val="both"/>
        <w:rPr>
          <w:rFonts w:hint="eastAsia" w:ascii="宋体" w:hAnsi="宋体" w:eastAsia="宋体" w:cs="Arial Unicode MS"/>
          <w:color w:val="000000"/>
          <w:kern w:val="0"/>
          <w:sz w:val="21"/>
          <w:szCs w:val="21"/>
        </w:rPr>
      </w:pPr>
      <w:r>
        <w:rPr>
          <w:rFonts w:hint="eastAsia" w:ascii="宋体" w:hAnsi="宋体" w:eastAsia="宋体" w:cs="宋体"/>
          <w:color w:val="000000"/>
          <w:kern w:val="0"/>
          <w:sz w:val="21"/>
          <w:szCs w:val="21"/>
          <w:lang w:val="en-US" w:eastAsia="zh-CN" w:bidi="ar"/>
        </w:rPr>
        <w:t>承包人接收文件的地点：</w:t>
      </w:r>
      <w:r>
        <w:rPr>
          <w:rFonts w:hint="eastAsia" w:ascii="宋体" w:hAnsi="宋体" w:cs="宋体"/>
          <w:color w:val="000000"/>
          <w:kern w:val="2"/>
          <w:sz w:val="21"/>
          <w:szCs w:val="21"/>
          <w:u w:val="single"/>
          <w:lang w:val="en-US" w:eastAsia="zh-CN" w:bidi="ar"/>
        </w:rPr>
        <w:t xml:space="preserve">项目部         </w:t>
      </w:r>
      <w:r>
        <w:rPr>
          <w:rFonts w:hint="eastAsia" w:ascii="宋体" w:hAnsi="宋体" w:eastAsia="宋体" w:cs="宋体"/>
          <w:color w:val="000000"/>
          <w:kern w:val="2"/>
          <w:sz w:val="21"/>
          <w:szCs w:val="21"/>
          <w:u w:val="single"/>
          <w:lang w:val="en-US" w:eastAsia="zh-CN" w:bidi="ar"/>
        </w:rPr>
        <w:t></w:t>
      </w:r>
      <w:r>
        <w:rPr>
          <w:rFonts w:hint="eastAsia" w:ascii="宋体" w:hAnsi="宋体" w:eastAsia="宋体" w:cs="宋体"/>
          <w:color w:val="000000"/>
          <w:kern w:val="0"/>
          <w:sz w:val="21"/>
          <w:szCs w:val="21"/>
          <w:lang w:val="en-US" w:eastAsia="zh-CN" w:bidi="ar"/>
        </w:rPr>
        <w:t>；</w:t>
      </w:r>
    </w:p>
    <w:p w14:paraId="16B6C79A">
      <w:pPr>
        <w:keepNext w:val="0"/>
        <w:keepLines w:val="0"/>
        <w:widowControl w:val="0"/>
        <w:suppressLineNumbers w:val="0"/>
        <w:autoSpaceDE/>
        <w:autoSpaceDN/>
        <w:adjustRightInd/>
        <w:spacing w:before="0" w:beforeAutospacing="0" w:after="0" w:afterAutospacing="0" w:line="330" w:lineRule="exact"/>
        <w:ind w:left="0" w:right="0" w:firstLine="420" w:firstLineChars="200"/>
        <w:jc w:val="both"/>
        <w:rPr>
          <w:rFonts w:hint="eastAsia" w:ascii="宋体" w:hAnsi="宋体" w:eastAsia="宋体" w:cs="Arial Unicode MS"/>
          <w:color w:val="000000"/>
          <w:kern w:val="0"/>
          <w:sz w:val="21"/>
          <w:szCs w:val="21"/>
        </w:rPr>
      </w:pPr>
      <w:r>
        <w:rPr>
          <w:rFonts w:hint="eastAsia" w:ascii="宋体" w:hAnsi="宋体" w:eastAsia="宋体" w:cs="宋体"/>
          <w:color w:val="000000"/>
          <w:kern w:val="0"/>
          <w:sz w:val="21"/>
          <w:szCs w:val="21"/>
          <w:lang w:val="en-US" w:eastAsia="zh-CN" w:bidi="ar"/>
        </w:rPr>
        <w:t>承包人指定的接收人为：</w:t>
      </w:r>
      <w:r>
        <w:rPr>
          <w:rFonts w:hint="eastAsia" w:ascii="宋体" w:hAnsi="宋体" w:eastAsia="宋体" w:cs="宋体"/>
          <w:color w:val="000000"/>
          <w:kern w:val="2"/>
          <w:sz w:val="21"/>
          <w:szCs w:val="21"/>
          <w:u w:val="single"/>
          <w:lang w:val="en-US" w:eastAsia="zh-CN" w:bidi="ar"/>
        </w:rPr>
        <w:t></w:t>
      </w:r>
      <w:r>
        <w:rPr>
          <w:rFonts w:hint="eastAsia" w:ascii="宋体" w:hAnsi="宋体" w:eastAsia="宋体" w:cs="宋体"/>
          <w:color w:val="000000"/>
          <w:kern w:val="0"/>
          <w:sz w:val="21"/>
          <w:szCs w:val="21"/>
          <w:lang w:val="en-US" w:eastAsia="zh-CN" w:bidi="ar"/>
        </w:rPr>
        <w:t>。</w:t>
      </w:r>
    </w:p>
    <w:p w14:paraId="52BE28F4">
      <w:pPr>
        <w:keepNext w:val="0"/>
        <w:keepLines w:val="0"/>
        <w:widowControl w:val="0"/>
        <w:suppressLineNumbers w:val="0"/>
        <w:autoSpaceDE/>
        <w:autoSpaceDN/>
        <w:adjustRightInd/>
        <w:spacing w:before="0" w:beforeAutospacing="0" w:after="0" w:afterAutospacing="0" w:line="330" w:lineRule="exact"/>
        <w:ind w:left="0" w:right="0" w:firstLine="420" w:firstLineChars="200"/>
        <w:jc w:val="both"/>
        <w:rPr>
          <w:rFonts w:hint="eastAsia" w:ascii="宋体" w:hAnsi="宋体" w:eastAsia="宋体" w:cs="Arial Unicode MS"/>
          <w:color w:val="000000"/>
          <w:kern w:val="0"/>
          <w:sz w:val="21"/>
          <w:szCs w:val="21"/>
        </w:rPr>
      </w:pPr>
      <w:r>
        <w:rPr>
          <w:rFonts w:hint="eastAsia" w:ascii="宋体" w:hAnsi="宋体" w:eastAsia="宋体" w:cs="宋体"/>
          <w:color w:val="000000"/>
          <w:kern w:val="0"/>
          <w:sz w:val="21"/>
          <w:szCs w:val="21"/>
          <w:lang w:val="en-US" w:eastAsia="zh-CN" w:bidi="ar"/>
        </w:rPr>
        <w:t>监理人接收文件的地点：</w:t>
      </w:r>
      <w:r>
        <w:rPr>
          <w:rFonts w:hint="eastAsia" w:ascii="宋体" w:hAnsi="宋体" w:eastAsia="宋体" w:cs="宋体"/>
          <w:color w:val="000000"/>
          <w:kern w:val="2"/>
          <w:sz w:val="21"/>
          <w:szCs w:val="21"/>
          <w:u w:val="single"/>
          <w:lang w:val="en-US" w:eastAsia="zh-CN" w:bidi="ar"/>
        </w:rPr>
        <w:t></w:t>
      </w:r>
      <w:r>
        <w:rPr>
          <w:rFonts w:hint="eastAsia" w:ascii="宋体" w:hAnsi="宋体" w:eastAsia="宋体" w:cs="宋体"/>
          <w:color w:val="000000"/>
          <w:kern w:val="0"/>
          <w:sz w:val="21"/>
          <w:szCs w:val="21"/>
          <w:lang w:val="en-US" w:eastAsia="zh-CN" w:bidi="ar"/>
        </w:rPr>
        <w:t>；</w:t>
      </w:r>
    </w:p>
    <w:p w14:paraId="53D1F5AA">
      <w:pPr>
        <w:keepNext w:val="0"/>
        <w:keepLines w:val="0"/>
        <w:widowControl w:val="0"/>
        <w:suppressLineNumbers w:val="0"/>
        <w:autoSpaceDE/>
        <w:autoSpaceDN/>
        <w:adjustRightInd/>
        <w:spacing w:before="0" w:beforeAutospacing="0" w:after="0" w:afterAutospacing="0" w:line="330" w:lineRule="exact"/>
        <w:ind w:left="0" w:right="0" w:firstLine="420" w:firstLineChars="200"/>
        <w:jc w:val="both"/>
        <w:rPr>
          <w:rFonts w:hint="eastAsia" w:ascii="宋体" w:hAnsi="宋体" w:eastAsia="宋体" w:cs="Arial Unicode MS"/>
          <w:color w:val="000000"/>
          <w:kern w:val="0"/>
          <w:sz w:val="21"/>
          <w:szCs w:val="21"/>
        </w:rPr>
      </w:pPr>
      <w:r>
        <w:rPr>
          <w:rFonts w:hint="eastAsia" w:ascii="宋体" w:hAnsi="宋体" w:eastAsia="宋体" w:cs="宋体"/>
          <w:color w:val="000000"/>
          <w:kern w:val="0"/>
          <w:sz w:val="21"/>
          <w:szCs w:val="21"/>
          <w:lang w:val="en-US" w:eastAsia="zh-CN" w:bidi="ar"/>
        </w:rPr>
        <w:t>监理人指定的接收人为：</w:t>
      </w:r>
      <w:r>
        <w:rPr>
          <w:rFonts w:hint="eastAsia" w:ascii="宋体" w:hAnsi="宋体" w:eastAsia="宋体" w:cs="宋体"/>
          <w:color w:val="000000"/>
          <w:kern w:val="2"/>
          <w:sz w:val="21"/>
          <w:szCs w:val="21"/>
          <w:u w:val="single"/>
          <w:lang w:val="en-US" w:eastAsia="zh-CN" w:bidi="ar"/>
        </w:rPr>
        <w:t></w:t>
      </w:r>
      <w:r>
        <w:rPr>
          <w:rFonts w:hint="eastAsia" w:ascii="宋体" w:hAnsi="宋体" w:eastAsia="宋体" w:cs="宋体"/>
          <w:color w:val="000000"/>
          <w:kern w:val="0"/>
          <w:sz w:val="21"/>
          <w:szCs w:val="21"/>
          <w:lang w:val="en-US" w:eastAsia="zh-CN" w:bidi="ar"/>
        </w:rPr>
        <w:t>。</w:t>
      </w:r>
    </w:p>
    <w:p w14:paraId="08495240">
      <w:pPr>
        <w:keepNext w:val="0"/>
        <w:keepLines w:val="0"/>
        <w:widowControl w:val="0"/>
        <w:suppressLineNumbers w:val="0"/>
        <w:autoSpaceDE/>
        <w:autoSpaceDN/>
        <w:adjustRightInd/>
        <w:spacing w:before="0" w:beforeAutospacing="0" w:after="120" w:afterAutospacing="0" w:line="330" w:lineRule="exact"/>
        <w:ind w:left="0" w:right="0" w:firstLine="420" w:firstLineChars="200"/>
        <w:jc w:val="both"/>
        <w:outlineLvl w:val="0"/>
        <w:rPr>
          <w:rFonts w:hint="eastAsia" w:ascii="宋体" w:hAnsi="宋体" w:eastAsia="宋体" w:cs="Arial Unicode MS"/>
          <w:color w:val="000000"/>
          <w:kern w:val="2"/>
          <w:sz w:val="21"/>
          <w:szCs w:val="21"/>
        </w:rPr>
      </w:pPr>
      <w:r>
        <w:rPr>
          <w:rFonts w:hint="eastAsia" w:ascii="宋体" w:hAnsi="宋体" w:eastAsia="宋体" w:cs="Arial Unicode MS"/>
          <w:color w:val="000000"/>
          <w:kern w:val="2"/>
          <w:sz w:val="21"/>
          <w:szCs w:val="21"/>
          <w:lang w:val="en-US" w:eastAsia="zh-CN" w:bidi="ar"/>
        </w:rPr>
        <w:t>1.10 交通运输</w:t>
      </w:r>
    </w:p>
    <w:p w14:paraId="15CF39CD">
      <w:pPr>
        <w:keepNext w:val="0"/>
        <w:keepLines w:val="0"/>
        <w:widowControl w:val="0"/>
        <w:suppressLineNumbers w:val="0"/>
        <w:autoSpaceDE/>
        <w:autoSpaceDN/>
        <w:adjustRightInd/>
        <w:spacing w:before="0" w:beforeAutospacing="0" w:after="0" w:afterAutospacing="0" w:line="330" w:lineRule="exact"/>
        <w:ind w:left="0" w:right="0" w:firstLine="420" w:firstLineChars="200"/>
        <w:jc w:val="both"/>
        <w:outlineLvl w:val="0"/>
        <w:rPr>
          <w:rFonts w:hint="eastAsia" w:ascii="宋体" w:hAnsi="宋体" w:eastAsia="宋体" w:cs="Arial Unicode MS"/>
          <w:kern w:val="2"/>
          <w:sz w:val="21"/>
          <w:szCs w:val="21"/>
        </w:rPr>
      </w:pPr>
      <w:r>
        <w:rPr>
          <w:rFonts w:hint="eastAsia" w:ascii="宋体" w:hAnsi="宋体" w:eastAsia="宋体" w:cs="Arial Unicode MS"/>
          <w:kern w:val="2"/>
          <w:sz w:val="21"/>
          <w:szCs w:val="21"/>
          <w:lang w:val="en-US" w:eastAsia="zh-CN" w:bidi="ar"/>
        </w:rPr>
        <w:t>1</w:t>
      </w:r>
      <w:bookmarkStart w:id="371" w:name="_Toc303539100"/>
      <w:bookmarkEnd w:id="371"/>
      <w:bookmarkStart w:id="372" w:name="_Toc300934943"/>
      <w:bookmarkEnd w:id="372"/>
      <w:bookmarkStart w:id="373" w:name="_Toc312677986"/>
      <w:bookmarkEnd w:id="373"/>
      <w:bookmarkStart w:id="374" w:name="_Toc304295521"/>
      <w:bookmarkEnd w:id="374"/>
      <w:bookmarkStart w:id="375" w:name="_Toc318581155"/>
      <w:r>
        <w:rPr>
          <w:rFonts w:hint="eastAsia" w:ascii="宋体" w:hAnsi="宋体" w:eastAsia="宋体" w:cs="Arial Unicode MS"/>
          <w:kern w:val="2"/>
          <w:sz w:val="21"/>
          <w:szCs w:val="21"/>
          <w:lang w:val="en-US" w:eastAsia="zh-CN" w:bidi="ar"/>
        </w:rPr>
        <w:t>.10.1 出入现场的权利</w:t>
      </w:r>
      <w:bookmarkEnd w:id="375"/>
    </w:p>
    <w:p w14:paraId="61773777">
      <w:pPr>
        <w:keepNext w:val="0"/>
        <w:keepLines w:val="0"/>
        <w:widowControl w:val="0"/>
        <w:suppressLineNumbers w:val="0"/>
        <w:autoSpaceDE/>
        <w:autoSpaceDN/>
        <w:adjustRightInd/>
        <w:spacing w:before="0" w:beforeAutospacing="0" w:after="0" w:afterAutospacing="0" w:line="330" w:lineRule="exact"/>
        <w:ind w:left="596" w:leftChars="284" w:right="0"/>
        <w:jc w:val="both"/>
        <w:rPr>
          <w:rFonts w:hint="eastAsia" w:ascii="宋体" w:hAnsi="宋体" w:eastAsia="宋体" w:cs="Arial Unicode MS"/>
          <w:kern w:val="2"/>
          <w:sz w:val="21"/>
          <w:szCs w:val="21"/>
        </w:rPr>
      </w:pPr>
      <w:r>
        <w:rPr>
          <w:rFonts w:hint="eastAsia" w:ascii="宋体" w:hAnsi="宋体" w:eastAsia="宋体" w:cs="宋体"/>
          <w:kern w:val="2"/>
          <w:sz w:val="21"/>
          <w:szCs w:val="21"/>
          <w:lang w:val="en-US" w:eastAsia="zh-CN" w:bidi="ar"/>
        </w:rPr>
        <w:t>关于出入现场的权利的约定：</w:t>
      </w:r>
      <w:r>
        <w:rPr>
          <w:rFonts w:hint="eastAsia" w:ascii="宋体" w:hAnsi="宋体" w:eastAsia="宋体" w:cs="宋体"/>
          <w:color w:val="000000"/>
          <w:kern w:val="2"/>
          <w:sz w:val="21"/>
          <w:szCs w:val="21"/>
          <w:u w:val="single"/>
          <w:lang w:val="en-US" w:eastAsia="zh-CN" w:bidi="ar"/>
        </w:rPr>
        <w:t>按通用条款执行</w:t>
      </w:r>
      <w:r>
        <w:rPr>
          <w:rFonts w:hint="eastAsia" w:ascii="宋体" w:hAnsi="宋体" w:eastAsia="宋体" w:cs="宋体"/>
          <w:kern w:val="2"/>
          <w:sz w:val="21"/>
          <w:szCs w:val="21"/>
          <w:lang w:val="en-US" w:eastAsia="zh-CN" w:bidi="ar"/>
        </w:rPr>
        <w:t>。</w:t>
      </w:r>
    </w:p>
    <w:p w14:paraId="28590B1F">
      <w:pPr>
        <w:keepNext w:val="0"/>
        <w:keepLines w:val="0"/>
        <w:widowControl w:val="0"/>
        <w:suppressLineNumbers w:val="0"/>
        <w:autoSpaceDE/>
        <w:autoSpaceDN/>
        <w:adjustRightInd/>
        <w:spacing w:before="0" w:beforeAutospacing="0" w:after="0" w:afterAutospacing="0" w:line="330" w:lineRule="exact"/>
        <w:ind w:left="0" w:right="0" w:firstLine="420" w:firstLineChars="200"/>
        <w:jc w:val="left"/>
        <w:outlineLvl w:val="0"/>
        <w:rPr>
          <w:rFonts w:hint="eastAsia" w:ascii="宋体" w:hAnsi="宋体" w:eastAsia="宋体" w:cs="Arial Unicode MS"/>
          <w:kern w:val="2"/>
          <w:sz w:val="21"/>
          <w:szCs w:val="21"/>
        </w:rPr>
      </w:pPr>
      <w:r>
        <w:rPr>
          <w:rFonts w:hint="eastAsia" w:ascii="宋体" w:hAnsi="宋体" w:eastAsia="宋体" w:cs="Arial Unicode MS"/>
          <w:kern w:val="2"/>
          <w:sz w:val="21"/>
          <w:szCs w:val="21"/>
          <w:lang w:val="en-US" w:eastAsia="zh-CN" w:bidi="ar"/>
        </w:rPr>
        <w:t>1</w:t>
      </w:r>
      <w:bookmarkStart w:id="376" w:name="_Toc312677987"/>
      <w:bookmarkEnd w:id="376"/>
      <w:bookmarkStart w:id="377" w:name="_Toc318581156"/>
      <w:bookmarkEnd w:id="377"/>
      <w:bookmarkStart w:id="378" w:name="_Toc303539101"/>
      <w:bookmarkEnd w:id="378"/>
      <w:bookmarkStart w:id="379" w:name="_Toc300934944"/>
      <w:bookmarkEnd w:id="379"/>
      <w:bookmarkStart w:id="380" w:name="_Toc304295522"/>
      <w:r>
        <w:rPr>
          <w:rFonts w:hint="eastAsia" w:ascii="宋体" w:hAnsi="宋体" w:eastAsia="宋体" w:cs="Arial Unicode MS"/>
          <w:kern w:val="2"/>
          <w:sz w:val="21"/>
          <w:szCs w:val="21"/>
          <w:lang w:val="en-US" w:eastAsia="zh-CN" w:bidi="ar"/>
        </w:rPr>
        <w:t>.10.3 场内交通</w:t>
      </w:r>
      <w:bookmarkEnd w:id="380"/>
    </w:p>
    <w:p w14:paraId="545E3FF9">
      <w:pPr>
        <w:keepNext w:val="0"/>
        <w:keepLines w:val="0"/>
        <w:widowControl w:val="0"/>
        <w:suppressLineNumbers w:val="0"/>
        <w:autoSpaceDE/>
        <w:autoSpaceDN/>
        <w:adjustRightInd/>
        <w:spacing w:before="0" w:beforeAutospacing="0" w:after="0" w:afterAutospacing="0" w:line="330" w:lineRule="exact"/>
        <w:ind w:left="0" w:right="0" w:firstLine="420" w:firstLineChars="200"/>
        <w:jc w:val="left"/>
        <w:rPr>
          <w:rFonts w:hint="eastAsia" w:ascii="宋体" w:hAnsi="宋体" w:eastAsia="宋体" w:cs="Arial Unicode MS"/>
          <w:color w:val="000000"/>
          <w:kern w:val="0"/>
          <w:sz w:val="21"/>
          <w:szCs w:val="21"/>
        </w:rPr>
      </w:pPr>
      <w:r>
        <w:rPr>
          <w:rFonts w:hint="eastAsia" w:ascii="宋体" w:hAnsi="宋体" w:eastAsia="宋体" w:cs="宋体"/>
          <w:color w:val="000000"/>
          <w:kern w:val="0"/>
          <w:sz w:val="21"/>
          <w:szCs w:val="21"/>
          <w:lang w:val="en-US" w:eastAsia="zh-CN" w:bidi="ar"/>
        </w:rPr>
        <w:t>关于场外交通和场内交通的边界的约定：</w:t>
      </w:r>
      <w:r>
        <w:rPr>
          <w:rFonts w:hint="eastAsia" w:ascii="宋体" w:hAnsi="宋体" w:eastAsia="宋体" w:cs="宋体"/>
          <w:color w:val="000000"/>
          <w:kern w:val="2"/>
          <w:sz w:val="21"/>
          <w:szCs w:val="21"/>
          <w:u w:val="single"/>
          <w:lang w:val="en-US" w:eastAsia="zh-CN" w:bidi="ar"/>
        </w:rPr>
        <w:t>以用地规划红线为界</w:t>
      </w:r>
      <w:r>
        <w:rPr>
          <w:rFonts w:hint="eastAsia" w:ascii="宋体" w:hAnsi="宋体" w:eastAsia="宋体" w:cs="宋体"/>
          <w:kern w:val="2"/>
          <w:sz w:val="21"/>
          <w:szCs w:val="21"/>
          <w:lang w:val="en-US" w:eastAsia="zh-CN" w:bidi="ar"/>
        </w:rPr>
        <w:t>。</w:t>
      </w:r>
    </w:p>
    <w:p w14:paraId="4A177E00">
      <w:pPr>
        <w:keepNext w:val="0"/>
        <w:keepLines w:val="0"/>
        <w:widowControl w:val="0"/>
        <w:suppressLineNumbers w:val="0"/>
        <w:autoSpaceDE/>
        <w:autoSpaceDN/>
        <w:adjustRightInd/>
        <w:spacing w:before="0" w:beforeAutospacing="0" w:after="0" w:afterAutospacing="0" w:line="330" w:lineRule="exact"/>
        <w:ind w:left="0" w:right="0" w:firstLine="420" w:firstLineChars="200"/>
        <w:jc w:val="left"/>
        <w:rPr>
          <w:rFonts w:hint="eastAsia" w:ascii="宋体" w:hAnsi="宋体" w:eastAsia="宋体" w:cs="Arial Unicode MS"/>
          <w:kern w:val="2"/>
          <w:sz w:val="21"/>
          <w:szCs w:val="21"/>
        </w:rPr>
      </w:pPr>
      <w:r>
        <w:rPr>
          <w:rFonts w:hint="eastAsia" w:ascii="宋体" w:hAnsi="宋体" w:eastAsia="宋体" w:cs="宋体"/>
          <w:kern w:val="2"/>
          <w:sz w:val="21"/>
          <w:szCs w:val="21"/>
          <w:lang w:val="en-US" w:eastAsia="zh-CN" w:bidi="ar"/>
        </w:rPr>
        <w:t>关于发包人向承包人免费提供满足工程施工需要的场内道路和交通设施的约定：</w:t>
      </w:r>
      <w:r>
        <w:rPr>
          <w:rFonts w:hint="eastAsia" w:ascii="宋体" w:hAnsi="宋体" w:eastAsia="宋体" w:cs="宋体"/>
          <w:color w:val="000000"/>
          <w:kern w:val="2"/>
          <w:sz w:val="21"/>
          <w:szCs w:val="21"/>
          <w:u w:val="single"/>
          <w:lang w:val="en-US" w:eastAsia="zh-CN" w:bidi="ar"/>
        </w:rPr>
        <w:t>按通用条款</w:t>
      </w:r>
      <w:r>
        <w:rPr>
          <w:rFonts w:hint="eastAsia" w:ascii="宋体" w:hAnsi="宋体" w:eastAsia="宋体" w:cs="Arial Unicode MS"/>
          <w:color w:val="000000"/>
          <w:kern w:val="2"/>
          <w:sz w:val="21"/>
          <w:szCs w:val="21"/>
          <w:u w:val="single"/>
          <w:lang w:val="en-US" w:eastAsia="zh-CN" w:bidi="ar"/>
        </w:rPr>
        <w:t xml:space="preserve"> </w:t>
      </w:r>
      <w:r>
        <w:rPr>
          <w:rFonts w:hint="eastAsia" w:ascii="宋体" w:hAnsi="宋体" w:eastAsia="宋体" w:cs="宋体"/>
          <w:color w:val="000000"/>
          <w:kern w:val="2"/>
          <w:sz w:val="21"/>
          <w:szCs w:val="21"/>
          <w:u w:val="single"/>
          <w:lang w:val="en-US" w:eastAsia="zh-CN" w:bidi="ar"/>
        </w:rPr>
        <w:t></w:t>
      </w:r>
      <w:r>
        <w:rPr>
          <w:rFonts w:hint="eastAsia" w:ascii="宋体" w:hAnsi="宋体" w:eastAsia="宋体" w:cs="宋体"/>
          <w:kern w:val="2"/>
          <w:sz w:val="21"/>
          <w:szCs w:val="21"/>
          <w:lang w:val="en-US" w:eastAsia="zh-CN" w:bidi="ar"/>
        </w:rPr>
        <w:t>。</w:t>
      </w:r>
      <w:bookmarkStart w:id="381" w:name="_Toc318581157"/>
      <w:bookmarkEnd w:id="381"/>
    </w:p>
    <w:p w14:paraId="7242934D">
      <w:pPr>
        <w:keepNext w:val="0"/>
        <w:keepLines w:val="0"/>
        <w:widowControl w:val="0"/>
        <w:suppressLineNumbers w:val="0"/>
        <w:autoSpaceDE/>
        <w:autoSpaceDN/>
        <w:adjustRightInd/>
        <w:spacing w:before="0" w:beforeAutospacing="0" w:after="0" w:afterAutospacing="0" w:line="330" w:lineRule="exact"/>
        <w:ind w:left="0" w:right="0" w:firstLine="420" w:firstLineChars="200"/>
        <w:jc w:val="left"/>
        <w:rPr>
          <w:rFonts w:hint="eastAsia" w:ascii="宋体" w:hAnsi="宋体" w:eastAsia="宋体" w:cs="Arial Unicode MS"/>
          <w:kern w:val="2"/>
          <w:sz w:val="21"/>
          <w:szCs w:val="21"/>
        </w:rPr>
      </w:pPr>
      <w:r>
        <w:rPr>
          <w:rFonts w:hint="eastAsia" w:ascii="宋体" w:hAnsi="宋体" w:eastAsia="宋体" w:cs="Arial Unicode MS"/>
          <w:kern w:val="2"/>
          <w:sz w:val="21"/>
          <w:szCs w:val="21"/>
          <w:lang w:val="en-US" w:eastAsia="zh-CN" w:bidi="ar"/>
        </w:rPr>
        <w:t>1.10.4超大件和超重件的运输</w:t>
      </w:r>
    </w:p>
    <w:p w14:paraId="115A8708">
      <w:pPr>
        <w:keepNext w:val="0"/>
        <w:keepLines w:val="0"/>
        <w:widowControl w:val="0"/>
        <w:suppressLineNumbers w:val="0"/>
        <w:autoSpaceDE/>
        <w:autoSpaceDN/>
        <w:adjustRightInd/>
        <w:spacing w:before="0" w:beforeAutospacing="0" w:after="0" w:afterAutospacing="0" w:line="330" w:lineRule="exact"/>
        <w:ind w:left="0" w:right="0" w:firstLine="420" w:firstLineChars="200"/>
        <w:jc w:val="left"/>
        <w:rPr>
          <w:rFonts w:hint="eastAsia" w:ascii="宋体" w:hAnsi="宋体" w:eastAsia="宋体" w:cs="Arial Unicode MS"/>
          <w:kern w:val="2"/>
          <w:sz w:val="21"/>
          <w:szCs w:val="21"/>
        </w:rPr>
      </w:pPr>
      <w:r>
        <w:rPr>
          <w:rFonts w:hint="eastAsia" w:ascii="宋体" w:hAnsi="宋体" w:eastAsia="宋体" w:cs="宋体"/>
          <w:kern w:val="2"/>
          <w:sz w:val="21"/>
          <w:szCs w:val="21"/>
          <w:lang w:val="en-US" w:eastAsia="zh-CN" w:bidi="ar"/>
        </w:rPr>
        <w:t>运输超大件或超重件所需的道路和桥梁临时加固改造费用和其他有关费用由</w:t>
      </w:r>
      <w:r>
        <w:rPr>
          <w:rFonts w:hint="eastAsia" w:ascii="宋体" w:hAnsi="宋体" w:eastAsia="宋体" w:cs="宋体"/>
          <w:kern w:val="2"/>
          <w:sz w:val="21"/>
          <w:szCs w:val="21"/>
          <w:u w:val="single"/>
          <w:lang w:val="en-US" w:eastAsia="zh-CN" w:bidi="ar"/>
        </w:rPr>
        <w:t>按通用合同条款执行</w:t>
      </w:r>
      <w:r>
        <w:rPr>
          <w:rFonts w:hint="eastAsia" w:ascii="宋体" w:hAnsi="宋体" w:eastAsia="宋体" w:cs="宋体"/>
          <w:kern w:val="2"/>
          <w:sz w:val="21"/>
          <w:szCs w:val="21"/>
          <w:lang w:val="en-US" w:eastAsia="zh-CN" w:bidi="ar"/>
        </w:rPr>
        <w:t>承担。</w:t>
      </w:r>
    </w:p>
    <w:p w14:paraId="3BFD09FF">
      <w:pPr>
        <w:keepNext w:val="0"/>
        <w:keepLines w:val="0"/>
        <w:widowControl w:val="0"/>
        <w:suppressLineNumbers w:val="0"/>
        <w:autoSpaceDE/>
        <w:autoSpaceDN/>
        <w:adjustRightInd/>
        <w:spacing w:before="0" w:beforeAutospacing="0" w:after="0" w:afterAutospacing="0"/>
        <w:ind w:left="0" w:right="0" w:firstLine="422" w:firstLineChars="200"/>
        <w:jc w:val="both"/>
        <w:rPr>
          <w:rFonts w:hint="eastAsia" w:ascii="宋体" w:hAnsi="宋体" w:eastAsia="宋体" w:cs="宋体"/>
          <w:b/>
          <w:bCs w:val="0"/>
          <w:kern w:val="2"/>
          <w:sz w:val="21"/>
          <w:szCs w:val="21"/>
        </w:rPr>
      </w:pPr>
      <w:r>
        <w:rPr>
          <w:rFonts w:hint="eastAsia" w:ascii="宋体" w:hAnsi="宋体" w:eastAsia="宋体" w:cs="宋体"/>
          <w:b/>
          <w:bCs w:val="0"/>
          <w:kern w:val="2"/>
          <w:sz w:val="21"/>
          <w:szCs w:val="21"/>
          <w:lang w:val="en-US" w:eastAsia="zh-CN" w:bidi="ar"/>
        </w:rPr>
        <w:t>本工程的超大件：</w:t>
      </w:r>
      <w:r>
        <w:rPr>
          <w:rFonts w:hint="eastAsia" w:ascii="宋体" w:hAnsi="宋体" w:eastAsia="宋体" w:cs="宋体"/>
          <w:kern w:val="2"/>
          <w:sz w:val="21"/>
          <w:szCs w:val="21"/>
          <w:u w:val="single"/>
          <w:lang w:val="en-US" w:eastAsia="zh-CN" w:bidi="ar"/>
        </w:rPr>
        <w:t xml:space="preserve">                                   </w:t>
      </w:r>
      <w:r>
        <w:rPr>
          <w:rFonts w:hint="eastAsia" w:ascii="宋体" w:hAnsi="宋体" w:eastAsia="宋体" w:cs="宋体"/>
          <w:kern w:val="2"/>
          <w:sz w:val="21"/>
          <w:szCs w:val="21"/>
          <w:lang w:val="en-US" w:eastAsia="zh-CN" w:bidi="ar"/>
        </w:rPr>
        <w:t>。</w:t>
      </w:r>
    </w:p>
    <w:p w14:paraId="182868A7">
      <w:pPr>
        <w:keepNext w:val="0"/>
        <w:keepLines w:val="0"/>
        <w:widowControl w:val="0"/>
        <w:suppressLineNumbers w:val="0"/>
        <w:autoSpaceDE/>
        <w:autoSpaceDN/>
        <w:adjustRightInd/>
        <w:spacing w:before="0" w:beforeAutospacing="0" w:after="0" w:afterAutospacing="0"/>
        <w:ind w:left="0" w:right="0" w:firstLine="422" w:firstLineChars="200"/>
        <w:jc w:val="both"/>
        <w:rPr>
          <w:rFonts w:hint="eastAsia" w:ascii="宋体" w:hAnsi="宋体" w:eastAsia="宋体" w:cs="宋体"/>
          <w:kern w:val="2"/>
          <w:sz w:val="21"/>
          <w:szCs w:val="21"/>
        </w:rPr>
      </w:pPr>
      <w:r>
        <w:rPr>
          <w:rFonts w:hint="eastAsia" w:ascii="宋体" w:hAnsi="宋体" w:eastAsia="宋体" w:cs="宋体"/>
          <w:b/>
          <w:bCs w:val="0"/>
          <w:kern w:val="2"/>
          <w:sz w:val="21"/>
          <w:szCs w:val="21"/>
          <w:lang w:val="en-US" w:eastAsia="zh-CN" w:bidi="ar"/>
        </w:rPr>
        <w:t>本工程的超重件：</w:t>
      </w:r>
      <w:r>
        <w:rPr>
          <w:rFonts w:hint="eastAsia" w:ascii="宋体" w:hAnsi="宋体" w:eastAsia="宋体" w:cs="宋体"/>
          <w:b/>
          <w:bCs w:val="0"/>
          <w:kern w:val="2"/>
          <w:sz w:val="21"/>
          <w:szCs w:val="21"/>
          <w:u w:val="single"/>
          <w:lang w:val="en-US" w:eastAsia="zh-CN" w:bidi="ar"/>
        </w:rPr>
        <w:t xml:space="preserve">       </w:t>
      </w:r>
      <w:r>
        <w:rPr>
          <w:rFonts w:hint="eastAsia" w:ascii="宋体" w:hAnsi="宋体" w:eastAsia="宋体" w:cs="宋体"/>
          <w:kern w:val="2"/>
          <w:sz w:val="21"/>
          <w:szCs w:val="21"/>
          <w:u w:val="single"/>
          <w:lang w:val="en-US" w:eastAsia="zh-CN" w:bidi="ar"/>
        </w:rPr>
        <w:t xml:space="preserve">                            </w:t>
      </w:r>
      <w:r>
        <w:rPr>
          <w:rFonts w:hint="eastAsia" w:ascii="宋体" w:hAnsi="宋体" w:eastAsia="宋体" w:cs="宋体"/>
          <w:kern w:val="2"/>
          <w:sz w:val="21"/>
          <w:szCs w:val="21"/>
          <w:lang w:val="en-US" w:eastAsia="zh-CN" w:bidi="ar"/>
        </w:rPr>
        <w:t>。</w:t>
      </w:r>
    </w:p>
    <w:p w14:paraId="2B311028">
      <w:pPr>
        <w:keepNext w:val="0"/>
        <w:keepLines w:val="0"/>
        <w:widowControl w:val="0"/>
        <w:suppressLineNumbers w:val="0"/>
        <w:autoSpaceDE/>
        <w:autoSpaceDN/>
        <w:adjustRightInd/>
        <w:spacing w:before="0" w:beforeAutospacing="0" w:after="120" w:afterAutospacing="0" w:line="330" w:lineRule="exact"/>
        <w:ind w:left="0" w:right="0" w:firstLine="420" w:firstLineChars="200"/>
        <w:jc w:val="both"/>
        <w:outlineLvl w:val="0"/>
        <w:rPr>
          <w:rFonts w:hint="eastAsia" w:ascii="宋体" w:hAnsi="宋体" w:eastAsia="宋体" w:cs="Arial Unicode MS"/>
          <w:color w:val="000000"/>
          <w:kern w:val="2"/>
          <w:sz w:val="21"/>
          <w:szCs w:val="21"/>
        </w:rPr>
      </w:pPr>
      <w:r>
        <w:rPr>
          <w:rFonts w:hint="eastAsia" w:ascii="宋体" w:hAnsi="宋体" w:eastAsia="宋体" w:cs="Arial Unicode MS"/>
          <w:color w:val="000000"/>
          <w:kern w:val="2"/>
          <w:sz w:val="21"/>
          <w:szCs w:val="21"/>
          <w:lang w:val="en-US" w:eastAsia="zh-CN" w:bidi="ar"/>
        </w:rPr>
        <w:t>1.11 知识产权</w:t>
      </w:r>
    </w:p>
    <w:p w14:paraId="066DB4F7">
      <w:pPr>
        <w:keepNext w:val="0"/>
        <w:keepLines w:val="0"/>
        <w:widowControl w:val="0"/>
        <w:suppressLineNumbers w:val="0"/>
        <w:autoSpaceDE/>
        <w:autoSpaceDN/>
        <w:adjustRightInd/>
        <w:spacing w:before="0" w:beforeAutospacing="0" w:after="0" w:afterAutospacing="0" w:line="330" w:lineRule="exact"/>
        <w:ind w:left="0" w:right="0" w:firstLine="420" w:firstLineChars="200"/>
        <w:jc w:val="both"/>
        <w:rPr>
          <w:rFonts w:hint="eastAsia" w:ascii="宋体" w:hAnsi="宋体" w:eastAsia="宋体" w:cs="Arial Unicode MS"/>
          <w:color w:val="000000"/>
          <w:kern w:val="2"/>
          <w:sz w:val="21"/>
          <w:szCs w:val="21"/>
        </w:rPr>
      </w:pPr>
      <w:r>
        <w:rPr>
          <w:rFonts w:hint="eastAsia" w:ascii="宋体" w:hAnsi="宋体" w:eastAsia="宋体" w:cs="Arial Unicode MS"/>
          <w:color w:val="000000"/>
          <w:kern w:val="2"/>
          <w:sz w:val="21"/>
          <w:szCs w:val="21"/>
          <w:lang w:val="en-US" w:eastAsia="zh-CN" w:bidi="ar"/>
        </w:rPr>
        <w:t>1.11.1关于发包人提供给承包人的图纸、发包人为实施工程自行编制或委托编制的技术规范以及反映发包人关于合同要求或其他类似性质的文件的著作权的归属：</w:t>
      </w:r>
      <w:r>
        <w:rPr>
          <w:rFonts w:hint="eastAsia" w:ascii="宋体" w:hAnsi="宋体" w:eastAsia="宋体" w:cs="宋体"/>
          <w:color w:val="000000"/>
          <w:kern w:val="2"/>
          <w:sz w:val="21"/>
          <w:szCs w:val="21"/>
          <w:u w:val="single"/>
          <w:lang w:val="en-US" w:eastAsia="zh-CN" w:bidi="ar"/>
        </w:rPr>
        <w:t>归发包人</w:t>
      </w:r>
      <w:r>
        <w:rPr>
          <w:rFonts w:hint="eastAsia" w:ascii="宋体" w:hAnsi="宋体" w:eastAsia="宋体" w:cs="Arial Unicode MS"/>
          <w:color w:val="000000"/>
          <w:kern w:val="2"/>
          <w:sz w:val="21"/>
          <w:szCs w:val="21"/>
          <w:u w:val="single"/>
          <w:lang w:val="en-US" w:eastAsia="zh-CN" w:bidi="ar"/>
        </w:rPr>
        <w:t xml:space="preserve">              </w:t>
      </w:r>
      <w:r>
        <w:rPr>
          <w:rFonts w:hint="eastAsia" w:ascii="宋体" w:hAnsi="宋体" w:eastAsia="宋体" w:cs="宋体"/>
          <w:color w:val="000000"/>
          <w:kern w:val="2"/>
          <w:sz w:val="21"/>
          <w:szCs w:val="21"/>
          <w:u w:val="single"/>
          <w:lang w:val="en-US" w:eastAsia="zh-CN" w:bidi="ar"/>
        </w:rPr>
        <w:t xml:space="preserve"> </w:t>
      </w:r>
      <w:r>
        <w:rPr>
          <w:rFonts w:hint="eastAsia" w:ascii="宋体" w:hAnsi="宋体" w:eastAsia="宋体" w:cs="宋体"/>
          <w:color w:val="000000"/>
          <w:kern w:val="2"/>
          <w:sz w:val="21"/>
          <w:szCs w:val="21"/>
          <w:lang w:val="en-US" w:eastAsia="zh-CN" w:bidi="ar"/>
        </w:rPr>
        <w:t>。</w:t>
      </w:r>
    </w:p>
    <w:p w14:paraId="605C7DA5">
      <w:pPr>
        <w:keepNext w:val="0"/>
        <w:keepLines w:val="0"/>
        <w:widowControl w:val="0"/>
        <w:suppressLineNumbers w:val="0"/>
        <w:autoSpaceDE/>
        <w:autoSpaceDN/>
        <w:adjustRightInd/>
        <w:spacing w:before="0" w:beforeAutospacing="0" w:after="0" w:afterAutospacing="0" w:line="330" w:lineRule="exact"/>
        <w:ind w:left="0" w:right="0" w:firstLine="420" w:firstLineChars="200"/>
        <w:jc w:val="both"/>
        <w:rPr>
          <w:rFonts w:hint="eastAsia" w:ascii="宋体" w:hAnsi="宋体" w:eastAsia="宋体" w:cs="Arial Unicode MS"/>
          <w:color w:val="000000"/>
          <w:kern w:val="2"/>
          <w:sz w:val="21"/>
          <w:szCs w:val="21"/>
        </w:rPr>
      </w:pPr>
      <w:r>
        <w:rPr>
          <w:rFonts w:hint="eastAsia" w:ascii="宋体" w:hAnsi="宋体" w:eastAsia="宋体" w:cs="宋体"/>
          <w:color w:val="000000"/>
          <w:kern w:val="2"/>
          <w:sz w:val="21"/>
          <w:szCs w:val="21"/>
          <w:lang w:val="en-US" w:eastAsia="zh-CN" w:bidi="ar"/>
        </w:rPr>
        <w:t>关于发包人提供的上述文件的使用限制的要求：</w:t>
      </w:r>
      <w:r>
        <w:rPr>
          <w:rFonts w:hint="eastAsia" w:ascii="宋体" w:hAnsi="宋体" w:eastAsia="宋体" w:cs="宋体"/>
          <w:color w:val="000000"/>
          <w:kern w:val="2"/>
          <w:sz w:val="21"/>
          <w:szCs w:val="21"/>
          <w:u w:val="single"/>
          <w:lang w:val="en-US" w:eastAsia="zh-CN" w:bidi="ar"/>
        </w:rPr>
        <w:t>未经发包人同意，不得用于其他工程</w:t>
      </w:r>
      <w:r>
        <w:rPr>
          <w:rFonts w:hint="eastAsia" w:ascii="宋体" w:hAnsi="宋体" w:eastAsia="宋体" w:cs="Arial Unicode MS"/>
          <w:color w:val="000000"/>
          <w:kern w:val="2"/>
          <w:sz w:val="21"/>
          <w:szCs w:val="21"/>
          <w:u w:val="single"/>
          <w:lang w:val="en-US" w:eastAsia="zh-CN" w:bidi="ar"/>
        </w:rPr>
        <w:t xml:space="preserve"> </w:t>
      </w:r>
      <w:r>
        <w:rPr>
          <w:rFonts w:hint="eastAsia" w:ascii="宋体" w:hAnsi="宋体" w:eastAsia="宋体" w:cs="宋体"/>
          <w:color w:val="000000"/>
          <w:kern w:val="2"/>
          <w:sz w:val="21"/>
          <w:szCs w:val="21"/>
          <w:lang w:val="en-US" w:eastAsia="zh-CN" w:bidi="ar"/>
        </w:rPr>
        <w:t>。</w:t>
      </w:r>
    </w:p>
    <w:p w14:paraId="0CEDA897">
      <w:pPr>
        <w:keepNext w:val="0"/>
        <w:keepLines w:val="0"/>
        <w:widowControl w:val="0"/>
        <w:suppressLineNumbers w:val="0"/>
        <w:autoSpaceDE/>
        <w:autoSpaceDN/>
        <w:adjustRightInd/>
        <w:spacing w:before="0" w:beforeAutospacing="0" w:after="0" w:afterAutospacing="0" w:line="330" w:lineRule="exact"/>
        <w:ind w:left="0" w:right="0" w:firstLine="420" w:firstLineChars="200"/>
        <w:jc w:val="both"/>
        <w:rPr>
          <w:rFonts w:hint="eastAsia" w:ascii="宋体" w:hAnsi="宋体" w:eastAsia="宋体" w:cs="Arial Unicode MS"/>
          <w:color w:val="000000"/>
          <w:kern w:val="2"/>
          <w:sz w:val="21"/>
          <w:szCs w:val="21"/>
        </w:rPr>
      </w:pPr>
      <w:r>
        <w:rPr>
          <w:rFonts w:hint="eastAsia" w:ascii="宋体" w:hAnsi="宋体" w:eastAsia="宋体" w:cs="Arial Unicode MS"/>
          <w:color w:val="000000"/>
          <w:kern w:val="2"/>
          <w:sz w:val="21"/>
          <w:szCs w:val="21"/>
          <w:lang w:val="en-US" w:eastAsia="zh-CN" w:bidi="ar"/>
        </w:rPr>
        <w:t>1.11.2 关于承包人为实施工程所编制文件的著作权的归属：</w:t>
      </w:r>
      <w:r>
        <w:rPr>
          <w:rFonts w:hint="eastAsia" w:ascii="宋体" w:hAnsi="宋体" w:eastAsia="宋体" w:cs="宋体"/>
          <w:color w:val="000000"/>
          <w:kern w:val="2"/>
          <w:sz w:val="21"/>
          <w:szCs w:val="21"/>
          <w:u w:val="single"/>
          <w:lang w:val="en-US" w:eastAsia="zh-CN" w:bidi="ar"/>
        </w:rPr>
        <w:t>归承包人</w:t>
      </w:r>
      <w:r>
        <w:rPr>
          <w:rFonts w:hint="eastAsia" w:ascii="宋体" w:hAnsi="宋体" w:eastAsia="宋体" w:cs="Arial Unicode MS"/>
          <w:color w:val="000000"/>
          <w:kern w:val="2"/>
          <w:sz w:val="21"/>
          <w:szCs w:val="21"/>
          <w:u w:val="single"/>
          <w:lang w:val="en-US" w:eastAsia="zh-CN" w:bidi="ar"/>
        </w:rPr>
        <w:t xml:space="preserve">   </w:t>
      </w:r>
      <w:r>
        <w:rPr>
          <w:rFonts w:hint="eastAsia" w:ascii="宋体" w:hAnsi="宋体" w:eastAsia="宋体" w:cs="宋体"/>
          <w:color w:val="000000"/>
          <w:kern w:val="2"/>
          <w:sz w:val="21"/>
          <w:szCs w:val="21"/>
          <w:u w:val="single"/>
          <w:lang w:val="en-US" w:eastAsia="zh-CN" w:bidi="ar"/>
        </w:rPr>
        <w:t></w:t>
      </w:r>
      <w:r>
        <w:rPr>
          <w:rFonts w:hint="eastAsia" w:ascii="宋体" w:hAnsi="宋体" w:eastAsia="宋体" w:cs="宋体"/>
          <w:color w:val="000000"/>
          <w:kern w:val="2"/>
          <w:sz w:val="21"/>
          <w:szCs w:val="21"/>
          <w:lang w:val="en-US" w:eastAsia="zh-CN" w:bidi="ar"/>
        </w:rPr>
        <w:t>。</w:t>
      </w:r>
    </w:p>
    <w:p w14:paraId="1B104515">
      <w:pPr>
        <w:keepNext w:val="0"/>
        <w:keepLines w:val="0"/>
        <w:widowControl w:val="0"/>
        <w:suppressLineNumbers w:val="0"/>
        <w:autoSpaceDE/>
        <w:autoSpaceDN/>
        <w:adjustRightInd/>
        <w:spacing w:before="0" w:beforeAutospacing="0" w:after="0" w:afterAutospacing="0" w:line="330" w:lineRule="exact"/>
        <w:ind w:left="0" w:right="0" w:firstLine="420" w:firstLineChars="200"/>
        <w:jc w:val="both"/>
        <w:rPr>
          <w:rFonts w:hint="eastAsia" w:ascii="宋体" w:hAnsi="宋体" w:eastAsia="宋体" w:cs="Arial Unicode MS"/>
          <w:color w:val="000000"/>
          <w:kern w:val="2"/>
          <w:sz w:val="21"/>
          <w:szCs w:val="21"/>
        </w:rPr>
      </w:pPr>
      <w:r>
        <w:rPr>
          <w:rFonts w:hint="eastAsia" w:ascii="宋体" w:hAnsi="宋体" w:eastAsia="宋体" w:cs="宋体"/>
          <w:color w:val="000000"/>
          <w:kern w:val="2"/>
          <w:sz w:val="21"/>
          <w:szCs w:val="21"/>
          <w:lang w:val="en-US" w:eastAsia="zh-CN" w:bidi="ar"/>
        </w:rPr>
        <w:t>关于承包人提供的上述文件的使用限制的要求：</w:t>
      </w:r>
      <w:r>
        <w:rPr>
          <w:rFonts w:hint="eastAsia" w:ascii="宋体" w:hAnsi="宋体" w:eastAsia="宋体" w:cs="宋体"/>
          <w:color w:val="000000"/>
          <w:kern w:val="2"/>
          <w:sz w:val="21"/>
          <w:szCs w:val="21"/>
          <w:u w:val="single"/>
          <w:lang w:val="en-US" w:eastAsia="zh-CN" w:bidi="ar"/>
        </w:rPr>
        <w:t>用于本工程</w:t>
      </w:r>
      <w:r>
        <w:rPr>
          <w:rFonts w:hint="eastAsia" w:ascii="宋体" w:hAnsi="宋体" w:eastAsia="宋体" w:cs="Arial Unicode MS"/>
          <w:color w:val="000000"/>
          <w:kern w:val="2"/>
          <w:sz w:val="21"/>
          <w:szCs w:val="21"/>
          <w:u w:val="single"/>
          <w:lang w:val="en-US" w:eastAsia="zh-CN" w:bidi="ar"/>
        </w:rPr>
        <w:t xml:space="preserve"> </w:t>
      </w:r>
      <w:r>
        <w:rPr>
          <w:rFonts w:hint="eastAsia" w:ascii="宋体" w:hAnsi="宋体" w:eastAsia="宋体" w:cs="宋体"/>
          <w:color w:val="000000"/>
          <w:kern w:val="2"/>
          <w:sz w:val="21"/>
          <w:szCs w:val="21"/>
          <w:lang w:val="en-US" w:eastAsia="zh-CN" w:bidi="ar"/>
        </w:rPr>
        <w:t>。</w:t>
      </w:r>
    </w:p>
    <w:p w14:paraId="1D437FAF">
      <w:pPr>
        <w:keepNext w:val="0"/>
        <w:keepLines w:val="0"/>
        <w:widowControl w:val="0"/>
        <w:suppressLineNumbers w:val="0"/>
        <w:autoSpaceDE/>
        <w:autoSpaceDN/>
        <w:adjustRightInd/>
        <w:spacing w:before="0" w:beforeAutospacing="0" w:after="0" w:afterAutospacing="0" w:line="330" w:lineRule="exact"/>
        <w:ind w:left="0" w:right="0" w:firstLine="420" w:firstLineChars="200"/>
        <w:jc w:val="both"/>
        <w:outlineLvl w:val="0"/>
        <w:rPr>
          <w:rFonts w:hint="eastAsia" w:ascii="宋体" w:hAnsi="宋体" w:eastAsia="宋体" w:cs="Arial Unicode MS"/>
          <w:color w:val="000000"/>
          <w:kern w:val="0"/>
          <w:sz w:val="21"/>
          <w:szCs w:val="21"/>
        </w:rPr>
      </w:pPr>
      <w:r>
        <w:rPr>
          <w:rFonts w:hint="eastAsia" w:ascii="宋体" w:hAnsi="宋体" w:eastAsia="宋体" w:cs="Arial Unicode MS"/>
          <w:color w:val="000000"/>
          <w:kern w:val="2"/>
          <w:sz w:val="21"/>
          <w:szCs w:val="21"/>
          <w:lang w:val="en-US" w:eastAsia="zh-CN" w:bidi="ar"/>
        </w:rPr>
        <w:t>1.11.4 承包人在施工过程中所采用的专利、专有技术、技术秘密的使用费的承担方式：</w:t>
      </w:r>
      <w:r>
        <w:rPr>
          <w:rFonts w:hint="eastAsia" w:ascii="宋体" w:hAnsi="宋体" w:eastAsia="宋体" w:cs="宋体"/>
          <w:color w:val="000000"/>
          <w:kern w:val="2"/>
          <w:sz w:val="21"/>
          <w:szCs w:val="21"/>
          <w:u w:val="single"/>
          <w:lang w:val="en-US" w:eastAsia="zh-CN" w:bidi="ar"/>
        </w:rPr>
        <w:t>（除发包人指明外）承包人在施工过程中所采用的专利、专有技术、技术秘密的使用费包含在合同价款内</w:t>
      </w:r>
      <w:r>
        <w:rPr>
          <w:rFonts w:hint="eastAsia" w:ascii="宋体" w:hAnsi="宋体" w:eastAsia="宋体" w:cs="宋体"/>
          <w:color w:val="000000"/>
          <w:kern w:val="0"/>
          <w:sz w:val="21"/>
          <w:szCs w:val="21"/>
          <w:lang w:val="en-US" w:eastAsia="zh-CN" w:bidi="ar"/>
        </w:rPr>
        <w:t>。</w:t>
      </w:r>
    </w:p>
    <w:p w14:paraId="6FEAF0C3">
      <w:pPr>
        <w:keepNext w:val="0"/>
        <w:keepLines w:val="0"/>
        <w:widowControl w:val="0"/>
        <w:suppressLineNumbers w:val="0"/>
        <w:autoSpaceDE/>
        <w:autoSpaceDN/>
        <w:adjustRightInd/>
        <w:spacing w:before="0" w:beforeAutospacing="0" w:after="120" w:afterAutospacing="0" w:line="330" w:lineRule="exact"/>
        <w:ind w:left="0" w:right="0" w:firstLine="420" w:firstLineChars="200"/>
        <w:jc w:val="both"/>
        <w:rPr>
          <w:rFonts w:hint="eastAsia" w:ascii="宋体" w:hAnsi="宋体" w:eastAsia="宋体" w:cs="Arial Unicode MS"/>
          <w:color w:val="000000"/>
          <w:kern w:val="2"/>
          <w:sz w:val="21"/>
          <w:szCs w:val="21"/>
        </w:rPr>
      </w:pPr>
      <w:r>
        <w:rPr>
          <w:rFonts w:hint="eastAsia" w:ascii="宋体" w:hAnsi="宋体" w:eastAsia="宋体" w:cs="Arial Unicode MS"/>
          <w:color w:val="000000"/>
          <w:kern w:val="2"/>
          <w:sz w:val="21"/>
          <w:szCs w:val="21"/>
          <w:lang w:val="en-US" w:eastAsia="zh-CN" w:bidi="ar"/>
        </w:rPr>
        <w:t>1.13工程量清单错误的修正</w:t>
      </w:r>
    </w:p>
    <w:p w14:paraId="1F7463BA">
      <w:pPr>
        <w:keepNext w:val="0"/>
        <w:keepLines w:val="0"/>
        <w:widowControl w:val="0"/>
        <w:suppressLineNumbers w:val="0"/>
        <w:autoSpaceDE/>
        <w:autoSpaceDN/>
        <w:adjustRightInd/>
        <w:spacing w:before="0" w:beforeAutospacing="0" w:after="0" w:afterAutospacing="0" w:line="330" w:lineRule="exact"/>
        <w:ind w:left="0" w:right="0" w:firstLine="420" w:firstLineChars="200"/>
        <w:jc w:val="both"/>
        <w:rPr>
          <w:rFonts w:hint="eastAsia" w:ascii="宋体" w:hAnsi="宋体" w:eastAsia="宋体" w:cs="Arial Unicode MS"/>
          <w:color w:val="000000"/>
          <w:kern w:val="2"/>
          <w:sz w:val="21"/>
          <w:szCs w:val="21"/>
        </w:rPr>
      </w:pPr>
      <w:r>
        <w:rPr>
          <w:rFonts w:hint="eastAsia" w:ascii="宋体" w:hAnsi="宋体" w:eastAsia="宋体" w:cs="宋体"/>
          <w:color w:val="000000"/>
          <w:kern w:val="2"/>
          <w:sz w:val="21"/>
          <w:szCs w:val="21"/>
          <w:lang w:val="en-US" w:eastAsia="zh-CN" w:bidi="ar"/>
        </w:rPr>
        <w:t>出现工程量清单错误时，是否调整合同价格：</w:t>
      </w:r>
      <w:r>
        <w:rPr>
          <w:rFonts w:hint="eastAsia" w:ascii="宋体" w:hAnsi="宋体" w:eastAsia="宋体" w:cs="Arial Unicode MS"/>
          <w:color w:val="000000"/>
          <w:kern w:val="2"/>
          <w:sz w:val="21"/>
          <w:szCs w:val="21"/>
          <w:u w:val="single"/>
          <w:lang w:val="en-US" w:eastAsia="zh-CN" w:bidi="ar"/>
        </w:rPr>
        <w:t xml:space="preserve"> </w:t>
      </w:r>
      <w:r>
        <w:rPr>
          <w:rFonts w:hint="eastAsia" w:ascii="宋体" w:hAnsi="宋体" w:eastAsia="宋体" w:cs="宋体"/>
          <w:color w:val="000000"/>
          <w:kern w:val="2"/>
          <w:sz w:val="21"/>
          <w:szCs w:val="21"/>
          <w:u w:val="single"/>
          <w:lang w:val="en-US" w:eastAsia="zh-CN" w:bidi="ar"/>
        </w:rPr>
        <w:t>是</w:t>
      </w:r>
      <w:r>
        <w:rPr>
          <w:rFonts w:hint="eastAsia" w:ascii="宋体" w:hAnsi="宋体" w:eastAsia="宋体" w:cs="Arial Unicode MS"/>
          <w:color w:val="000000"/>
          <w:kern w:val="2"/>
          <w:sz w:val="21"/>
          <w:szCs w:val="21"/>
          <w:u w:val="single"/>
          <w:lang w:val="en-US" w:eastAsia="zh-CN" w:bidi="ar"/>
        </w:rPr>
        <w:t xml:space="preserve"> </w:t>
      </w:r>
      <w:r>
        <w:rPr>
          <w:rFonts w:hint="eastAsia" w:ascii="宋体" w:hAnsi="宋体" w:eastAsia="宋体" w:cs="宋体"/>
          <w:color w:val="000000"/>
          <w:kern w:val="2"/>
          <w:sz w:val="21"/>
          <w:szCs w:val="21"/>
          <w:u w:val="single"/>
          <w:lang w:val="en-US" w:eastAsia="zh-CN" w:bidi="ar"/>
        </w:rPr>
        <w:t xml:space="preserve">  </w:t>
      </w:r>
      <w:r>
        <w:rPr>
          <w:rFonts w:hint="eastAsia" w:ascii="宋体" w:hAnsi="宋体" w:eastAsia="宋体" w:cs="宋体"/>
          <w:color w:val="000000"/>
          <w:kern w:val="0"/>
          <w:sz w:val="21"/>
          <w:szCs w:val="21"/>
          <w:lang w:val="en-US" w:eastAsia="zh-CN" w:bidi="ar"/>
        </w:rPr>
        <w:t>。</w:t>
      </w:r>
    </w:p>
    <w:p w14:paraId="248DD445">
      <w:pPr>
        <w:keepNext w:val="0"/>
        <w:keepLines w:val="0"/>
        <w:widowControl w:val="0"/>
        <w:suppressLineNumbers w:val="0"/>
        <w:autoSpaceDE/>
        <w:autoSpaceDN/>
        <w:adjustRightInd/>
        <w:spacing w:before="0" w:beforeAutospacing="0" w:after="0" w:afterAutospacing="0" w:line="330" w:lineRule="exact"/>
        <w:ind w:left="0" w:right="0" w:firstLine="420" w:firstLineChars="200"/>
        <w:jc w:val="both"/>
        <w:rPr>
          <w:rFonts w:hint="eastAsia" w:ascii="宋体" w:hAnsi="宋体" w:eastAsia="宋体" w:cs="Arial Unicode MS"/>
          <w:color w:val="000000"/>
          <w:kern w:val="0"/>
          <w:sz w:val="21"/>
          <w:szCs w:val="21"/>
        </w:rPr>
      </w:pPr>
      <w:r>
        <w:rPr>
          <w:rFonts w:hint="eastAsia" w:ascii="宋体" w:hAnsi="宋体" w:eastAsia="宋体" w:cs="宋体"/>
          <w:color w:val="000000"/>
          <w:kern w:val="2"/>
          <w:sz w:val="21"/>
          <w:szCs w:val="21"/>
          <w:lang w:val="en-US" w:eastAsia="zh-CN" w:bidi="ar"/>
        </w:rPr>
        <w:t>允许调整合同价格的工程量偏差范围：</w:t>
      </w:r>
      <w:r>
        <w:rPr>
          <w:rFonts w:hint="eastAsia" w:ascii="宋体" w:hAnsi="宋体" w:eastAsia="宋体" w:cs="宋体"/>
          <w:color w:val="000000"/>
          <w:kern w:val="2"/>
          <w:sz w:val="21"/>
          <w:szCs w:val="21"/>
          <w:u w:val="single"/>
          <w:lang w:val="en-US" w:eastAsia="zh-CN" w:bidi="ar"/>
        </w:rPr>
        <w:t xml:space="preserve"> /        </w:t>
      </w:r>
      <w:r>
        <w:rPr>
          <w:rFonts w:hint="eastAsia" w:ascii="宋体" w:hAnsi="宋体" w:eastAsia="宋体" w:cs="Arial Unicode MS"/>
          <w:color w:val="000000"/>
          <w:kern w:val="2"/>
          <w:sz w:val="21"/>
          <w:szCs w:val="21"/>
          <w:u w:val="single"/>
          <w:lang w:val="en-US" w:eastAsia="zh-CN" w:bidi="ar"/>
        </w:rPr>
        <w:t xml:space="preserve">  </w:t>
      </w:r>
      <w:r>
        <w:rPr>
          <w:rFonts w:hint="eastAsia" w:ascii="宋体" w:hAnsi="宋体" w:eastAsia="宋体" w:cs="宋体"/>
          <w:color w:val="000000"/>
          <w:kern w:val="0"/>
          <w:sz w:val="21"/>
          <w:szCs w:val="21"/>
          <w:lang w:val="en-US" w:eastAsia="zh-CN" w:bidi="ar"/>
        </w:rPr>
        <w:t>。</w:t>
      </w:r>
    </w:p>
    <w:p w14:paraId="5CA2067A">
      <w:pPr>
        <w:keepNext w:val="0"/>
        <w:keepLines w:val="0"/>
        <w:widowControl w:val="0"/>
        <w:suppressLineNumbers w:val="0"/>
        <w:autoSpaceDE/>
        <w:autoSpaceDN/>
        <w:adjustRightInd/>
        <w:spacing w:before="0" w:beforeAutospacing="0" w:after="0" w:afterAutospacing="0"/>
        <w:ind w:left="0" w:right="0" w:firstLine="420" w:firstLineChars="200"/>
        <w:jc w:val="both"/>
        <w:rPr>
          <w:rFonts w:hint="eastAsia" w:ascii="宋体" w:hAnsi="宋体" w:eastAsia="宋体" w:cs="宋体"/>
          <w:kern w:val="2"/>
          <w:sz w:val="21"/>
          <w:szCs w:val="21"/>
        </w:rPr>
      </w:pPr>
      <w:r>
        <w:rPr>
          <w:rFonts w:hint="eastAsia" w:ascii="宋体" w:hAnsi="宋体" w:eastAsia="宋体" w:cs="宋体"/>
          <w:kern w:val="2"/>
          <w:sz w:val="21"/>
          <w:szCs w:val="21"/>
          <w:lang w:val="en-US" w:eastAsia="zh-CN" w:bidi="ar"/>
        </w:rPr>
        <w:t>调整合同价格的修正时间：</w:t>
      </w:r>
      <w:r>
        <w:rPr>
          <w:rFonts w:hint="eastAsia" w:ascii="宋体" w:hAnsi="宋体" w:eastAsia="宋体" w:cs="宋体"/>
          <w:kern w:val="2"/>
          <w:sz w:val="21"/>
          <w:szCs w:val="21"/>
          <w:u w:val="single"/>
          <w:lang w:val="en-US" w:eastAsia="zh-CN" w:bidi="ar"/>
        </w:rPr>
        <w:t xml:space="preserve">                        </w:t>
      </w:r>
      <w:r>
        <w:rPr>
          <w:rFonts w:hint="eastAsia" w:ascii="宋体" w:hAnsi="宋体" w:eastAsia="宋体" w:cs="宋体"/>
          <w:kern w:val="2"/>
          <w:sz w:val="21"/>
          <w:szCs w:val="21"/>
          <w:lang w:val="en-US" w:eastAsia="zh-CN" w:bidi="ar"/>
        </w:rPr>
        <w:t>。</w:t>
      </w:r>
    </w:p>
    <w:p w14:paraId="1FB4196C">
      <w:pPr>
        <w:keepNext/>
        <w:keepLines/>
        <w:widowControl/>
        <w:suppressLineNumbers w:val="0"/>
        <w:spacing w:before="120" w:beforeAutospacing="0" w:after="120" w:afterAutospacing="0" w:line="330" w:lineRule="exact"/>
        <w:jc w:val="both"/>
        <w:outlineLvl w:val="3"/>
        <w:rPr>
          <w:rFonts w:hint="eastAsia" w:ascii="宋体" w:hAnsi="宋体" w:eastAsia="宋体" w:cs="Arial Unicode MS"/>
          <w:b w:val="0"/>
          <w:bCs/>
          <w:color w:val="000000"/>
          <w:kern w:val="2"/>
          <w:sz w:val="21"/>
          <w:szCs w:val="21"/>
          <w:lang w:val="en-US" w:eastAsia="zh-CN" w:bidi="ar"/>
        </w:rPr>
      </w:pPr>
      <w:bookmarkStart w:id="382" w:name="_Toc351203634"/>
      <w:bookmarkEnd w:id="382"/>
      <w:r>
        <w:rPr>
          <w:rFonts w:hint="eastAsia" w:ascii="宋体" w:hAnsi="宋体" w:eastAsia="宋体" w:cs="Arial Unicode MS"/>
          <w:b w:val="0"/>
          <w:bCs/>
          <w:color w:val="000000"/>
          <w:kern w:val="2"/>
          <w:sz w:val="21"/>
          <w:szCs w:val="21"/>
          <w:lang w:val="en-US" w:eastAsia="zh-CN" w:bidi="ar"/>
        </w:rPr>
        <w:t>2</w:t>
      </w:r>
      <w:bookmarkStart w:id="383" w:name="_Toc296503157"/>
      <w:bookmarkEnd w:id="383"/>
      <w:bookmarkStart w:id="384" w:name="_Toc297048343"/>
      <w:bookmarkEnd w:id="384"/>
      <w:bookmarkStart w:id="385" w:name="_Toc292559867"/>
      <w:bookmarkEnd w:id="385"/>
      <w:bookmarkStart w:id="386" w:name="_Toc297120457"/>
      <w:bookmarkEnd w:id="386"/>
      <w:bookmarkStart w:id="387" w:name="_Toc296346658"/>
      <w:bookmarkEnd w:id="387"/>
      <w:bookmarkStart w:id="388" w:name="_Toc292559362"/>
      <w:bookmarkEnd w:id="388"/>
      <w:bookmarkStart w:id="389" w:name="_Toc296944496"/>
      <w:bookmarkEnd w:id="389"/>
      <w:bookmarkStart w:id="390" w:name="_Toc296890985"/>
      <w:bookmarkEnd w:id="390"/>
      <w:bookmarkStart w:id="391" w:name="_Toc296891197"/>
      <w:bookmarkEnd w:id="391"/>
      <w:bookmarkStart w:id="392" w:name="_Toc296347156"/>
      <w:r>
        <w:rPr>
          <w:rFonts w:hint="eastAsia" w:ascii="宋体" w:hAnsi="宋体" w:eastAsia="宋体" w:cs="Arial Unicode MS"/>
          <w:b w:val="0"/>
          <w:bCs/>
          <w:color w:val="000000"/>
          <w:kern w:val="2"/>
          <w:sz w:val="21"/>
          <w:szCs w:val="21"/>
          <w:lang w:val="en-US" w:eastAsia="zh-CN" w:bidi="ar"/>
        </w:rPr>
        <w:t>. 发包人</w:t>
      </w:r>
      <w:bookmarkEnd w:id="392"/>
    </w:p>
    <w:p w14:paraId="2B421777">
      <w:pPr>
        <w:keepNext w:val="0"/>
        <w:keepLines w:val="0"/>
        <w:widowControl w:val="0"/>
        <w:suppressLineNumbers w:val="0"/>
        <w:autoSpaceDE/>
        <w:autoSpaceDN/>
        <w:adjustRightInd/>
        <w:spacing w:before="0" w:beforeAutospacing="0" w:after="0" w:afterAutospacing="0"/>
        <w:ind w:left="0" w:right="0" w:firstLine="420" w:firstLineChars="200"/>
        <w:jc w:val="both"/>
        <w:rPr>
          <w:rFonts w:hint="eastAsia" w:ascii="宋体" w:hAnsi="宋体" w:eastAsia="宋体" w:cs="宋体"/>
          <w:kern w:val="2"/>
          <w:sz w:val="21"/>
          <w:szCs w:val="21"/>
        </w:rPr>
      </w:pPr>
      <w:r>
        <w:rPr>
          <w:rFonts w:hint="eastAsia" w:ascii="宋体" w:hAnsi="宋体" w:eastAsia="宋体" w:cs="宋体"/>
          <w:kern w:val="2"/>
          <w:sz w:val="21"/>
          <w:szCs w:val="21"/>
          <w:lang w:val="en-US" w:eastAsia="zh-CN" w:bidi="ar"/>
        </w:rPr>
        <w:t>发包人应根据工程所需配备发包人代表，同时配备1-2名相关人员到岗履职。发包人应做好承包人农民工工资保证金缴存情况的审核工作，督促未缴存农民工工资保证金的承包人及时缴存。</w:t>
      </w:r>
    </w:p>
    <w:p w14:paraId="33180C0A">
      <w:pPr>
        <w:keepNext w:val="0"/>
        <w:keepLines w:val="0"/>
        <w:widowControl w:val="0"/>
        <w:suppressLineNumbers w:val="0"/>
        <w:autoSpaceDE/>
        <w:autoSpaceDN/>
        <w:adjustRightInd/>
        <w:spacing w:before="0" w:beforeAutospacing="0" w:after="0" w:afterAutospacing="0"/>
        <w:ind w:left="0" w:right="0" w:firstLine="422" w:firstLineChars="200"/>
        <w:jc w:val="both"/>
        <w:rPr>
          <w:rFonts w:hint="eastAsia" w:ascii="宋体" w:hAnsi="宋体" w:eastAsia="宋体" w:cs="Times New Roman"/>
          <w:b/>
          <w:bCs/>
          <w:kern w:val="2"/>
          <w:sz w:val="21"/>
          <w:szCs w:val="21"/>
        </w:rPr>
      </w:pPr>
      <w:r>
        <w:rPr>
          <w:rFonts w:hint="eastAsia" w:ascii="宋体" w:hAnsi="宋体" w:eastAsia="宋体" w:cs="宋体"/>
          <w:b/>
          <w:bCs/>
          <w:kern w:val="2"/>
          <w:sz w:val="21"/>
          <w:szCs w:val="21"/>
          <w:lang w:val="en-US" w:eastAsia="zh-CN" w:bidi="ar"/>
        </w:rPr>
        <w:t>建设工程施工前，发包人必须对工程项目建筑垃圾总量、回填利用量进行全面准确测算，并到项目所在地城管部门办理建筑垃圾处置手续。</w:t>
      </w:r>
    </w:p>
    <w:p w14:paraId="29B3ED60">
      <w:pPr>
        <w:keepNext w:val="0"/>
        <w:keepLines w:val="0"/>
        <w:widowControl w:val="0"/>
        <w:suppressLineNumbers w:val="0"/>
        <w:autoSpaceDE/>
        <w:autoSpaceDN/>
        <w:adjustRightInd/>
        <w:spacing w:before="0" w:beforeAutospacing="0" w:after="0" w:afterAutospacing="0"/>
        <w:ind w:left="0" w:right="0" w:firstLine="422" w:firstLineChars="200"/>
        <w:jc w:val="both"/>
        <w:rPr>
          <w:rFonts w:hint="eastAsia" w:ascii="宋体" w:hAnsi="宋体" w:eastAsia="宋体" w:cs="宋体"/>
          <w:b/>
          <w:bCs/>
          <w:kern w:val="2"/>
          <w:sz w:val="21"/>
          <w:szCs w:val="21"/>
          <w:lang w:val="en-US" w:eastAsia="zh-CN" w:bidi="ar"/>
        </w:rPr>
      </w:pPr>
      <w:r>
        <w:rPr>
          <w:rFonts w:hint="eastAsia" w:ascii="宋体" w:hAnsi="宋体" w:eastAsia="宋体" w:cs="宋体"/>
          <w:b/>
          <w:bCs/>
          <w:kern w:val="2"/>
          <w:sz w:val="21"/>
          <w:szCs w:val="21"/>
          <w:lang w:val="en-US" w:eastAsia="zh-CN" w:bidi="ar"/>
        </w:rPr>
        <w:t>发包人有权开展现场检查，督促承包人落实规范垃圾处置合同分包、车辆装载、车辆冲洗和规范消纳等措施。</w:t>
      </w:r>
    </w:p>
    <w:p w14:paraId="6A639481">
      <w:pPr>
        <w:keepNext w:val="0"/>
        <w:keepLines w:val="0"/>
        <w:widowControl w:val="0"/>
        <w:suppressLineNumbers w:val="0"/>
        <w:autoSpaceDE/>
        <w:autoSpaceDN/>
        <w:adjustRightInd/>
        <w:spacing w:before="0" w:beforeAutospacing="0" w:after="120" w:afterAutospacing="0" w:line="330" w:lineRule="exact"/>
        <w:ind w:left="0" w:right="0" w:firstLine="420" w:firstLineChars="200"/>
        <w:jc w:val="both"/>
        <w:outlineLvl w:val="0"/>
        <w:rPr>
          <w:rFonts w:hint="eastAsia" w:ascii="宋体" w:hAnsi="宋体" w:eastAsia="宋体" w:cs="Arial Unicode MS"/>
          <w:color w:val="000000"/>
          <w:kern w:val="2"/>
          <w:sz w:val="21"/>
          <w:szCs w:val="21"/>
        </w:rPr>
      </w:pPr>
      <w:r>
        <w:rPr>
          <w:rFonts w:hint="eastAsia" w:ascii="宋体" w:hAnsi="宋体" w:eastAsia="宋体" w:cs="Arial Unicode MS"/>
          <w:color w:val="000000"/>
          <w:kern w:val="2"/>
          <w:sz w:val="21"/>
          <w:szCs w:val="21"/>
          <w:lang w:val="en-US" w:eastAsia="zh-CN" w:bidi="ar"/>
        </w:rPr>
        <w:t>2.2 发包人代表</w:t>
      </w:r>
    </w:p>
    <w:p w14:paraId="7613899C">
      <w:pPr>
        <w:keepNext w:val="0"/>
        <w:keepLines w:val="0"/>
        <w:widowControl w:val="0"/>
        <w:suppressLineNumbers w:val="0"/>
        <w:autoSpaceDE/>
        <w:autoSpaceDN/>
        <w:adjustRightInd/>
        <w:spacing w:before="0" w:beforeAutospacing="0" w:after="0" w:afterAutospacing="0" w:line="330" w:lineRule="exact"/>
        <w:ind w:left="0" w:right="0" w:firstLine="420" w:firstLineChars="200"/>
        <w:jc w:val="both"/>
        <w:rPr>
          <w:rFonts w:hint="eastAsia" w:ascii="宋体" w:hAnsi="宋体" w:eastAsia="宋体" w:cs="Arial Unicode MS"/>
          <w:color w:val="000000"/>
          <w:kern w:val="2"/>
          <w:sz w:val="21"/>
          <w:szCs w:val="21"/>
        </w:rPr>
      </w:pPr>
      <w:r>
        <w:rPr>
          <w:rFonts w:hint="eastAsia" w:ascii="宋体" w:hAnsi="宋体" w:eastAsia="宋体" w:cs="宋体"/>
          <w:color w:val="000000"/>
          <w:kern w:val="2"/>
          <w:sz w:val="21"/>
          <w:szCs w:val="21"/>
          <w:lang w:val="en-US" w:eastAsia="zh-CN" w:bidi="ar"/>
        </w:rPr>
        <w:t>发包人代表：</w:t>
      </w:r>
    </w:p>
    <w:p w14:paraId="4CB03E5A">
      <w:pPr>
        <w:keepNext w:val="0"/>
        <w:keepLines w:val="0"/>
        <w:widowControl w:val="0"/>
        <w:suppressLineNumbers w:val="0"/>
        <w:autoSpaceDE/>
        <w:autoSpaceDN/>
        <w:adjustRightInd/>
        <w:spacing w:before="0" w:beforeAutospacing="0" w:after="0" w:afterAutospacing="0" w:line="330" w:lineRule="exact"/>
        <w:ind w:left="0" w:right="0" w:firstLine="420" w:firstLineChars="200"/>
        <w:jc w:val="both"/>
        <w:rPr>
          <w:rFonts w:hint="eastAsia" w:ascii="宋体" w:hAnsi="宋体" w:eastAsia="宋体" w:cs="Arial Unicode MS"/>
          <w:color w:val="000000"/>
          <w:kern w:val="2"/>
          <w:sz w:val="21"/>
          <w:szCs w:val="21"/>
        </w:rPr>
      </w:pPr>
      <w:r>
        <w:rPr>
          <w:rFonts w:hint="eastAsia" w:ascii="宋体" w:hAnsi="宋体" w:eastAsia="宋体" w:cs="宋体"/>
          <w:color w:val="000000"/>
          <w:kern w:val="2"/>
          <w:sz w:val="21"/>
          <w:szCs w:val="21"/>
          <w:lang w:val="en-US" w:eastAsia="zh-CN" w:bidi="ar"/>
        </w:rPr>
        <w:t>姓</w:t>
      </w:r>
      <w:r>
        <w:rPr>
          <w:rFonts w:hint="eastAsia" w:ascii="宋体" w:hAnsi="宋体" w:eastAsia="宋体" w:cs="Arial Unicode MS"/>
          <w:color w:val="000000"/>
          <w:kern w:val="2"/>
          <w:sz w:val="21"/>
          <w:szCs w:val="21"/>
          <w:lang w:val="en-US" w:eastAsia="zh-CN" w:bidi="ar"/>
        </w:rPr>
        <w:t xml:space="preserve">    </w:t>
      </w:r>
      <w:r>
        <w:rPr>
          <w:rFonts w:hint="eastAsia" w:ascii="宋体" w:hAnsi="宋体" w:eastAsia="宋体" w:cs="宋体"/>
          <w:color w:val="000000"/>
          <w:kern w:val="2"/>
          <w:sz w:val="21"/>
          <w:szCs w:val="21"/>
          <w:lang w:val="en-US" w:eastAsia="zh-CN" w:bidi="ar"/>
        </w:rPr>
        <w:t>名：</w:t>
      </w:r>
      <w:r>
        <w:rPr>
          <w:rFonts w:hint="eastAsia" w:ascii="宋体" w:hAnsi="宋体" w:eastAsia="宋体" w:cs="宋体"/>
          <w:color w:val="000000"/>
          <w:kern w:val="2"/>
          <w:sz w:val="21"/>
          <w:szCs w:val="21"/>
          <w:u w:val="single"/>
          <w:lang w:val="en-US" w:eastAsia="zh-CN" w:bidi="ar"/>
        </w:rPr>
        <w:t>  </w:t>
      </w:r>
      <w:r>
        <w:rPr>
          <w:rFonts w:hint="eastAsia" w:ascii="宋体" w:hAnsi="宋体" w:eastAsia="宋体" w:cs="宋体"/>
          <w:color w:val="000000"/>
          <w:kern w:val="2"/>
          <w:sz w:val="21"/>
          <w:szCs w:val="21"/>
          <w:lang w:val="en-US" w:eastAsia="zh-CN" w:bidi="ar"/>
        </w:rPr>
        <w:t>；</w:t>
      </w:r>
    </w:p>
    <w:p w14:paraId="7F1C0AA2">
      <w:pPr>
        <w:keepNext w:val="0"/>
        <w:keepLines w:val="0"/>
        <w:widowControl w:val="0"/>
        <w:suppressLineNumbers w:val="0"/>
        <w:autoSpaceDE/>
        <w:autoSpaceDN/>
        <w:adjustRightInd/>
        <w:spacing w:before="0" w:beforeAutospacing="0" w:after="0" w:afterAutospacing="0" w:line="330" w:lineRule="exact"/>
        <w:ind w:left="0" w:right="0" w:firstLine="420" w:firstLineChars="200"/>
        <w:jc w:val="both"/>
        <w:rPr>
          <w:rFonts w:hint="eastAsia" w:ascii="宋体" w:hAnsi="宋体" w:eastAsia="宋体" w:cs="Arial Unicode MS"/>
          <w:color w:val="000000"/>
          <w:kern w:val="2"/>
          <w:sz w:val="21"/>
          <w:szCs w:val="21"/>
        </w:rPr>
      </w:pPr>
      <w:r>
        <w:rPr>
          <w:rFonts w:hint="eastAsia" w:ascii="宋体" w:hAnsi="宋体" w:eastAsia="宋体" w:cs="宋体"/>
          <w:color w:val="000000"/>
          <w:kern w:val="2"/>
          <w:sz w:val="21"/>
          <w:szCs w:val="21"/>
          <w:lang w:val="en-US" w:eastAsia="zh-CN" w:bidi="ar"/>
        </w:rPr>
        <w:t>身份证号：</w:t>
      </w:r>
      <w:r>
        <w:rPr>
          <w:rFonts w:hint="eastAsia" w:ascii="宋体" w:hAnsi="宋体" w:eastAsia="宋体" w:cs="宋体"/>
          <w:color w:val="000000"/>
          <w:kern w:val="2"/>
          <w:sz w:val="21"/>
          <w:szCs w:val="21"/>
          <w:u w:val="single"/>
          <w:lang w:val="en-US" w:eastAsia="zh-CN" w:bidi="ar"/>
        </w:rPr>
        <w:t></w:t>
      </w:r>
      <w:r>
        <w:rPr>
          <w:rFonts w:hint="eastAsia" w:ascii="宋体" w:hAnsi="宋体" w:cs="宋体"/>
          <w:color w:val="000000"/>
          <w:kern w:val="2"/>
          <w:sz w:val="21"/>
          <w:szCs w:val="21"/>
          <w:u w:val="single"/>
          <w:lang w:val="en-US" w:eastAsia="zh-CN" w:bidi="ar"/>
        </w:rPr>
        <w:t>/</w:t>
      </w:r>
      <w:r>
        <w:rPr>
          <w:rFonts w:hint="eastAsia" w:ascii="宋体" w:hAnsi="宋体" w:eastAsia="宋体" w:cs="宋体"/>
          <w:color w:val="000000"/>
          <w:kern w:val="2"/>
          <w:sz w:val="21"/>
          <w:szCs w:val="21"/>
          <w:u w:val="single"/>
          <w:lang w:val="en-US" w:eastAsia="zh-CN" w:bidi="ar"/>
        </w:rPr>
        <w:t>    </w:t>
      </w:r>
      <w:r>
        <w:rPr>
          <w:rFonts w:hint="eastAsia" w:ascii="宋体" w:hAnsi="宋体" w:eastAsia="宋体" w:cs="宋体"/>
          <w:color w:val="000000"/>
          <w:kern w:val="2"/>
          <w:sz w:val="21"/>
          <w:szCs w:val="21"/>
          <w:lang w:val="en-US" w:eastAsia="zh-CN" w:bidi="ar"/>
        </w:rPr>
        <w:t>；</w:t>
      </w:r>
    </w:p>
    <w:p w14:paraId="224727B0">
      <w:pPr>
        <w:keepNext w:val="0"/>
        <w:keepLines w:val="0"/>
        <w:widowControl w:val="0"/>
        <w:suppressLineNumbers w:val="0"/>
        <w:autoSpaceDE/>
        <w:autoSpaceDN/>
        <w:adjustRightInd/>
        <w:spacing w:before="0" w:beforeAutospacing="0" w:after="0" w:afterAutospacing="0" w:line="330" w:lineRule="exact"/>
        <w:ind w:left="0" w:right="0" w:firstLine="420" w:firstLineChars="200"/>
        <w:jc w:val="both"/>
        <w:rPr>
          <w:rFonts w:hint="eastAsia" w:ascii="宋体" w:hAnsi="宋体" w:eastAsia="宋体" w:cs="Arial Unicode MS"/>
          <w:color w:val="000000"/>
          <w:kern w:val="2"/>
          <w:sz w:val="21"/>
          <w:szCs w:val="21"/>
        </w:rPr>
      </w:pPr>
      <w:r>
        <w:rPr>
          <w:rFonts w:hint="eastAsia" w:ascii="宋体" w:hAnsi="宋体" w:eastAsia="宋体" w:cs="宋体"/>
          <w:color w:val="000000"/>
          <w:kern w:val="2"/>
          <w:sz w:val="21"/>
          <w:szCs w:val="21"/>
          <w:lang w:val="en-US" w:eastAsia="zh-CN" w:bidi="ar"/>
        </w:rPr>
        <w:t>职</w:t>
      </w:r>
      <w:r>
        <w:rPr>
          <w:rFonts w:hint="eastAsia" w:ascii="宋体" w:hAnsi="宋体" w:eastAsia="宋体" w:cs="Arial Unicode MS"/>
          <w:color w:val="000000"/>
          <w:kern w:val="2"/>
          <w:sz w:val="21"/>
          <w:szCs w:val="21"/>
          <w:lang w:val="en-US" w:eastAsia="zh-CN" w:bidi="ar"/>
        </w:rPr>
        <w:t xml:space="preserve">    </w:t>
      </w:r>
      <w:r>
        <w:rPr>
          <w:rFonts w:hint="eastAsia" w:ascii="宋体" w:hAnsi="宋体" w:eastAsia="宋体" w:cs="宋体"/>
          <w:color w:val="000000"/>
          <w:kern w:val="2"/>
          <w:sz w:val="21"/>
          <w:szCs w:val="21"/>
          <w:lang w:val="en-US" w:eastAsia="zh-CN" w:bidi="ar"/>
        </w:rPr>
        <w:t>务：</w:t>
      </w:r>
      <w:r>
        <w:rPr>
          <w:rFonts w:hint="eastAsia" w:ascii="宋体" w:hAnsi="宋体" w:eastAsia="宋体" w:cs="宋体"/>
          <w:color w:val="000000"/>
          <w:kern w:val="2"/>
          <w:sz w:val="21"/>
          <w:szCs w:val="21"/>
          <w:u w:val="single"/>
          <w:lang w:val="en-US" w:eastAsia="zh-CN" w:bidi="ar"/>
        </w:rPr>
        <w:t></w:t>
      </w:r>
      <w:r>
        <w:rPr>
          <w:rFonts w:hint="eastAsia" w:ascii="宋体" w:hAnsi="宋体" w:cs="宋体"/>
          <w:color w:val="000000"/>
          <w:kern w:val="2"/>
          <w:sz w:val="21"/>
          <w:szCs w:val="21"/>
          <w:u w:val="single"/>
          <w:lang w:val="en-US" w:eastAsia="zh-CN" w:bidi="ar"/>
        </w:rPr>
        <w:t>/</w:t>
      </w:r>
      <w:r>
        <w:rPr>
          <w:rFonts w:hint="eastAsia" w:ascii="宋体" w:hAnsi="宋体" w:eastAsia="宋体" w:cs="宋体"/>
          <w:color w:val="000000"/>
          <w:kern w:val="2"/>
          <w:sz w:val="21"/>
          <w:szCs w:val="21"/>
          <w:u w:val="single"/>
          <w:lang w:val="en-US" w:eastAsia="zh-CN" w:bidi="ar"/>
        </w:rPr>
        <w:t>    </w:t>
      </w:r>
      <w:r>
        <w:rPr>
          <w:rFonts w:hint="eastAsia" w:ascii="宋体" w:hAnsi="宋体" w:eastAsia="宋体" w:cs="宋体"/>
          <w:color w:val="000000"/>
          <w:kern w:val="2"/>
          <w:sz w:val="21"/>
          <w:szCs w:val="21"/>
          <w:lang w:val="en-US" w:eastAsia="zh-CN" w:bidi="ar"/>
        </w:rPr>
        <w:t>；</w:t>
      </w:r>
    </w:p>
    <w:p w14:paraId="4BC80032">
      <w:pPr>
        <w:keepNext w:val="0"/>
        <w:keepLines w:val="0"/>
        <w:widowControl w:val="0"/>
        <w:suppressLineNumbers w:val="0"/>
        <w:autoSpaceDE/>
        <w:autoSpaceDN/>
        <w:adjustRightInd/>
        <w:spacing w:before="0" w:beforeAutospacing="0" w:after="0" w:afterAutospacing="0" w:line="330" w:lineRule="exact"/>
        <w:ind w:left="0" w:right="0" w:firstLine="420" w:firstLineChars="200"/>
        <w:jc w:val="both"/>
        <w:rPr>
          <w:rFonts w:hint="eastAsia" w:ascii="宋体" w:hAnsi="宋体" w:eastAsia="宋体" w:cs="Arial Unicode MS"/>
          <w:color w:val="000000"/>
          <w:kern w:val="2"/>
          <w:sz w:val="21"/>
          <w:szCs w:val="21"/>
        </w:rPr>
      </w:pPr>
      <w:r>
        <w:rPr>
          <w:rFonts w:hint="eastAsia" w:ascii="宋体" w:hAnsi="宋体" w:eastAsia="宋体" w:cs="宋体"/>
          <w:color w:val="000000"/>
          <w:kern w:val="2"/>
          <w:sz w:val="21"/>
          <w:szCs w:val="21"/>
          <w:lang w:val="en-US" w:eastAsia="zh-CN" w:bidi="ar"/>
        </w:rPr>
        <w:t>联系电话：</w:t>
      </w:r>
      <w:r>
        <w:rPr>
          <w:rFonts w:hint="eastAsia" w:ascii="宋体" w:hAnsi="宋体" w:eastAsia="宋体" w:cs="宋体"/>
          <w:color w:val="000000"/>
          <w:kern w:val="2"/>
          <w:sz w:val="21"/>
          <w:szCs w:val="21"/>
          <w:u w:val="single"/>
          <w:lang w:val="en-US" w:eastAsia="zh-CN" w:bidi="ar"/>
        </w:rPr>
        <w:t>  </w:t>
      </w:r>
      <w:r>
        <w:rPr>
          <w:rFonts w:hint="eastAsia" w:ascii="宋体" w:hAnsi="宋体" w:cs="宋体"/>
          <w:color w:val="000000"/>
          <w:kern w:val="2"/>
          <w:sz w:val="21"/>
          <w:szCs w:val="21"/>
          <w:u w:val="single"/>
          <w:lang w:val="en-US" w:eastAsia="zh-CN" w:bidi="ar"/>
        </w:rPr>
        <w:t xml:space="preserve">    </w:t>
      </w:r>
      <w:r>
        <w:rPr>
          <w:rFonts w:hint="eastAsia" w:ascii="宋体" w:hAnsi="宋体" w:eastAsia="宋体" w:cs="宋体"/>
          <w:color w:val="000000"/>
          <w:kern w:val="2"/>
          <w:sz w:val="21"/>
          <w:szCs w:val="21"/>
          <w:u w:val="single"/>
          <w:lang w:val="en-US" w:eastAsia="zh-CN" w:bidi="ar"/>
        </w:rPr>
        <w:t xml:space="preserve"> </w:t>
      </w:r>
      <w:r>
        <w:rPr>
          <w:rFonts w:hint="eastAsia" w:ascii="宋体" w:hAnsi="宋体" w:eastAsia="宋体" w:cs="宋体"/>
          <w:color w:val="000000"/>
          <w:kern w:val="2"/>
          <w:sz w:val="21"/>
          <w:szCs w:val="21"/>
          <w:lang w:val="en-US" w:eastAsia="zh-CN" w:bidi="ar"/>
        </w:rPr>
        <w:t>；</w:t>
      </w:r>
    </w:p>
    <w:p w14:paraId="2E46D461">
      <w:pPr>
        <w:keepNext w:val="0"/>
        <w:keepLines w:val="0"/>
        <w:widowControl w:val="0"/>
        <w:suppressLineNumbers w:val="0"/>
        <w:autoSpaceDE/>
        <w:autoSpaceDN/>
        <w:adjustRightInd/>
        <w:spacing w:before="0" w:beforeAutospacing="0" w:after="0" w:afterAutospacing="0" w:line="330" w:lineRule="exact"/>
        <w:ind w:left="0" w:right="0" w:firstLine="420" w:firstLineChars="200"/>
        <w:jc w:val="both"/>
        <w:rPr>
          <w:rFonts w:hint="eastAsia" w:ascii="宋体" w:hAnsi="宋体" w:eastAsia="宋体" w:cs="Arial Unicode MS"/>
          <w:color w:val="000000"/>
          <w:kern w:val="2"/>
          <w:sz w:val="21"/>
          <w:szCs w:val="21"/>
        </w:rPr>
      </w:pPr>
      <w:r>
        <w:rPr>
          <w:rFonts w:hint="eastAsia" w:ascii="宋体" w:hAnsi="宋体" w:eastAsia="宋体" w:cs="宋体"/>
          <w:color w:val="000000"/>
          <w:kern w:val="2"/>
          <w:sz w:val="21"/>
          <w:szCs w:val="21"/>
          <w:lang w:val="en-US" w:eastAsia="zh-CN" w:bidi="ar"/>
        </w:rPr>
        <w:t>电子信箱：</w:t>
      </w:r>
      <w:r>
        <w:rPr>
          <w:rFonts w:hint="eastAsia" w:ascii="宋体" w:hAnsi="宋体" w:eastAsia="宋体" w:cs="宋体"/>
          <w:color w:val="000000"/>
          <w:kern w:val="2"/>
          <w:sz w:val="21"/>
          <w:szCs w:val="21"/>
          <w:u w:val="single"/>
          <w:lang w:val="en-US" w:eastAsia="zh-CN" w:bidi="ar"/>
        </w:rPr>
        <w:t></w:t>
      </w:r>
      <w:r>
        <w:rPr>
          <w:rFonts w:hint="eastAsia" w:ascii="宋体" w:hAnsi="宋体" w:cs="宋体"/>
          <w:color w:val="000000"/>
          <w:kern w:val="2"/>
          <w:sz w:val="21"/>
          <w:szCs w:val="21"/>
          <w:u w:val="single"/>
          <w:lang w:val="en-US" w:eastAsia="zh-CN" w:bidi="ar"/>
        </w:rPr>
        <w:t>/</w:t>
      </w:r>
      <w:r>
        <w:rPr>
          <w:rFonts w:hint="eastAsia" w:ascii="宋体" w:hAnsi="宋体" w:eastAsia="宋体" w:cs="宋体"/>
          <w:color w:val="000000"/>
          <w:kern w:val="2"/>
          <w:sz w:val="21"/>
          <w:szCs w:val="21"/>
          <w:u w:val="single"/>
          <w:lang w:val="en-US" w:eastAsia="zh-CN" w:bidi="ar"/>
        </w:rPr>
        <w:t>    </w:t>
      </w:r>
      <w:r>
        <w:rPr>
          <w:rFonts w:hint="eastAsia" w:ascii="宋体" w:hAnsi="宋体" w:eastAsia="宋体" w:cs="宋体"/>
          <w:color w:val="000000"/>
          <w:kern w:val="2"/>
          <w:sz w:val="21"/>
          <w:szCs w:val="21"/>
          <w:lang w:val="en-US" w:eastAsia="zh-CN" w:bidi="ar"/>
        </w:rPr>
        <w:t>；</w:t>
      </w:r>
    </w:p>
    <w:p w14:paraId="3E84F896">
      <w:pPr>
        <w:keepNext w:val="0"/>
        <w:keepLines w:val="0"/>
        <w:widowControl w:val="0"/>
        <w:suppressLineNumbers w:val="0"/>
        <w:autoSpaceDE/>
        <w:autoSpaceDN/>
        <w:adjustRightInd/>
        <w:spacing w:before="0" w:beforeAutospacing="0" w:after="0" w:afterAutospacing="0" w:line="330" w:lineRule="exact"/>
        <w:ind w:left="0" w:right="0" w:firstLine="420" w:firstLineChars="200"/>
        <w:jc w:val="both"/>
        <w:rPr>
          <w:rFonts w:hint="eastAsia" w:ascii="宋体" w:hAnsi="宋体" w:eastAsia="宋体" w:cs="Arial Unicode MS"/>
          <w:color w:val="000000"/>
          <w:kern w:val="2"/>
          <w:sz w:val="21"/>
          <w:szCs w:val="21"/>
        </w:rPr>
      </w:pPr>
      <w:r>
        <w:rPr>
          <w:rFonts w:hint="eastAsia" w:ascii="宋体" w:hAnsi="宋体" w:eastAsia="宋体" w:cs="宋体"/>
          <w:color w:val="000000"/>
          <w:kern w:val="2"/>
          <w:sz w:val="21"/>
          <w:szCs w:val="21"/>
          <w:lang w:val="en-US" w:eastAsia="zh-CN" w:bidi="ar"/>
        </w:rPr>
        <w:t>通信地址：</w:t>
      </w:r>
      <w:r>
        <w:rPr>
          <w:rFonts w:hint="eastAsia" w:ascii="宋体" w:hAnsi="宋体" w:eastAsia="宋体" w:cs="宋体"/>
          <w:color w:val="000000"/>
          <w:kern w:val="2"/>
          <w:sz w:val="21"/>
          <w:szCs w:val="21"/>
          <w:u w:val="single"/>
          <w:lang w:val="en-US" w:eastAsia="zh-CN" w:bidi="ar"/>
        </w:rPr>
        <w:t xml:space="preserve"> </w:t>
      </w:r>
      <w:r>
        <w:rPr>
          <w:rFonts w:hint="eastAsia" w:ascii="宋体" w:hAnsi="宋体" w:cs="宋体"/>
          <w:color w:val="000000"/>
          <w:kern w:val="2"/>
          <w:sz w:val="21"/>
          <w:szCs w:val="21"/>
          <w:u w:val="single"/>
          <w:lang w:val="en-US" w:eastAsia="zh-CN" w:bidi="ar"/>
        </w:rPr>
        <w:t xml:space="preserve"> </w:t>
      </w:r>
      <w:r>
        <w:rPr>
          <w:rFonts w:hint="eastAsia" w:ascii="宋体" w:hAnsi="宋体" w:eastAsia="宋体" w:cs="宋体"/>
          <w:color w:val="000000"/>
          <w:kern w:val="2"/>
          <w:sz w:val="21"/>
          <w:szCs w:val="21"/>
          <w:u w:val="single"/>
          <w:lang w:val="en-US" w:eastAsia="zh-CN" w:bidi="ar"/>
        </w:rPr>
        <w:t> </w:t>
      </w:r>
      <w:r>
        <w:rPr>
          <w:rFonts w:hint="eastAsia" w:ascii="宋体" w:hAnsi="宋体" w:eastAsia="宋体" w:cs="宋体"/>
          <w:color w:val="000000"/>
          <w:kern w:val="2"/>
          <w:sz w:val="21"/>
          <w:szCs w:val="21"/>
          <w:lang w:val="en-US" w:eastAsia="zh-CN" w:bidi="ar"/>
        </w:rPr>
        <w:t>。</w:t>
      </w:r>
    </w:p>
    <w:p w14:paraId="30130DB0">
      <w:pPr>
        <w:keepNext w:val="0"/>
        <w:keepLines w:val="0"/>
        <w:widowControl w:val="0"/>
        <w:suppressLineNumbers w:val="0"/>
        <w:autoSpaceDE/>
        <w:autoSpaceDN/>
        <w:adjustRightInd/>
        <w:spacing w:before="0" w:beforeAutospacing="0" w:after="0" w:afterAutospacing="0" w:line="330" w:lineRule="exact"/>
        <w:ind w:left="0" w:right="0" w:firstLine="420" w:firstLineChars="200"/>
        <w:jc w:val="both"/>
        <w:rPr>
          <w:rFonts w:hint="eastAsia" w:ascii="宋体" w:hAnsi="宋体" w:eastAsia="宋体" w:cs="Arial Unicode MS"/>
          <w:kern w:val="2"/>
          <w:sz w:val="21"/>
          <w:szCs w:val="21"/>
        </w:rPr>
      </w:pPr>
      <w:r>
        <w:rPr>
          <w:rFonts w:hint="eastAsia" w:ascii="宋体" w:hAnsi="宋体" w:eastAsia="宋体" w:cs="宋体"/>
          <w:color w:val="000000"/>
          <w:kern w:val="2"/>
          <w:sz w:val="21"/>
          <w:szCs w:val="21"/>
          <w:lang w:val="en-US" w:eastAsia="zh-CN" w:bidi="ar"/>
        </w:rPr>
        <w:t>发包人对发包人代表的授权范围如下：</w:t>
      </w:r>
      <w:r>
        <w:rPr>
          <w:rFonts w:hint="eastAsia" w:ascii="宋体" w:hAnsi="宋体" w:eastAsia="宋体" w:cs="宋体"/>
          <w:kern w:val="2"/>
          <w:sz w:val="21"/>
          <w:szCs w:val="21"/>
          <w:u w:val="single"/>
          <w:lang w:val="en-US" w:eastAsia="zh-CN" w:bidi="ar"/>
        </w:rPr>
        <w:t>督促指导监理工程师行使职权，协调施工现场各方面的关系，协调工程质量，进度和安全文明施工中存在的问题，解决有关设计和技术签证，办理、签认现场经济技术签证，审核工程进度报表。(以上经驻现场工程师核定签字，并由建设方盖章后方为有效)。</w:t>
      </w:r>
    </w:p>
    <w:p w14:paraId="36552154">
      <w:pPr>
        <w:keepNext w:val="0"/>
        <w:keepLines w:val="0"/>
        <w:widowControl w:val="0"/>
        <w:suppressLineNumbers w:val="0"/>
        <w:autoSpaceDE/>
        <w:autoSpaceDN/>
        <w:adjustRightInd/>
        <w:spacing w:before="0" w:beforeAutospacing="0" w:after="120" w:afterAutospacing="0" w:line="330" w:lineRule="exact"/>
        <w:ind w:left="0" w:right="0" w:firstLine="420" w:firstLineChars="200"/>
        <w:jc w:val="both"/>
        <w:outlineLvl w:val="0"/>
        <w:rPr>
          <w:rFonts w:hint="eastAsia" w:ascii="宋体" w:hAnsi="宋体" w:eastAsia="宋体" w:cs="Arial Unicode MS"/>
          <w:color w:val="000000"/>
          <w:kern w:val="2"/>
          <w:sz w:val="21"/>
          <w:szCs w:val="21"/>
        </w:rPr>
      </w:pPr>
      <w:r>
        <w:rPr>
          <w:rFonts w:hint="eastAsia" w:ascii="宋体" w:hAnsi="宋体" w:eastAsia="宋体" w:cs="Arial Unicode MS"/>
          <w:color w:val="000000"/>
          <w:kern w:val="2"/>
          <w:sz w:val="21"/>
          <w:szCs w:val="21"/>
          <w:lang w:val="en-US" w:eastAsia="zh-CN" w:bidi="ar"/>
        </w:rPr>
        <w:t>2.4 施工现场、施工条件和基础资料的提供</w:t>
      </w:r>
      <w:r>
        <w:rPr>
          <w:rFonts w:hint="eastAsia" w:ascii="宋体" w:hAnsi="宋体" w:eastAsia="宋体" w:cs="宋体"/>
          <w:color w:val="000000"/>
          <w:kern w:val="2"/>
          <w:sz w:val="21"/>
          <w:szCs w:val="21"/>
          <w:lang w:val="en-US" w:eastAsia="zh-CN" w:bidi="ar"/>
        </w:rPr>
        <w:t>：</w:t>
      </w:r>
    </w:p>
    <w:p w14:paraId="508B4987">
      <w:pPr>
        <w:keepNext w:val="0"/>
        <w:keepLines w:val="0"/>
        <w:widowControl w:val="0"/>
        <w:suppressLineNumbers w:val="0"/>
        <w:autoSpaceDE/>
        <w:autoSpaceDN/>
        <w:adjustRightInd/>
        <w:spacing w:before="0" w:beforeAutospacing="0" w:after="0" w:afterAutospacing="0" w:line="330" w:lineRule="exact"/>
        <w:ind w:left="0" w:right="0" w:firstLine="420" w:firstLineChars="200"/>
        <w:jc w:val="both"/>
        <w:rPr>
          <w:rFonts w:hint="eastAsia" w:ascii="宋体" w:hAnsi="宋体" w:eastAsia="宋体" w:cs="Arial Unicode MS"/>
          <w:color w:val="000000"/>
          <w:kern w:val="2"/>
          <w:sz w:val="21"/>
          <w:szCs w:val="21"/>
        </w:rPr>
      </w:pPr>
      <w:r>
        <w:rPr>
          <w:rFonts w:hint="eastAsia" w:ascii="宋体" w:hAnsi="宋体" w:eastAsia="宋体" w:cs="Arial Unicode MS"/>
          <w:color w:val="000000"/>
          <w:kern w:val="2"/>
          <w:sz w:val="21"/>
          <w:szCs w:val="21"/>
          <w:lang w:val="en-US" w:eastAsia="zh-CN" w:bidi="ar"/>
        </w:rPr>
        <w:t>2.4.1 提供施工现场</w:t>
      </w:r>
    </w:p>
    <w:p w14:paraId="43E6D8C2">
      <w:pPr>
        <w:keepNext w:val="0"/>
        <w:keepLines w:val="0"/>
        <w:widowControl w:val="0"/>
        <w:suppressLineNumbers w:val="0"/>
        <w:autoSpaceDE/>
        <w:autoSpaceDN/>
        <w:adjustRightInd/>
        <w:spacing w:before="0" w:beforeAutospacing="0" w:after="0" w:afterAutospacing="0" w:line="330" w:lineRule="exact"/>
        <w:ind w:left="0" w:right="0" w:firstLine="420" w:firstLineChars="200"/>
        <w:jc w:val="left"/>
        <w:rPr>
          <w:rFonts w:hint="eastAsia" w:ascii="宋体" w:hAnsi="宋体" w:eastAsia="宋体" w:cs="Arial Unicode MS"/>
          <w:color w:val="000000"/>
          <w:kern w:val="2"/>
          <w:sz w:val="21"/>
          <w:szCs w:val="21"/>
        </w:rPr>
      </w:pPr>
      <w:r>
        <w:rPr>
          <w:rFonts w:hint="eastAsia" w:ascii="宋体" w:hAnsi="宋体" w:eastAsia="宋体" w:cs="宋体"/>
          <w:color w:val="000000"/>
          <w:kern w:val="2"/>
          <w:sz w:val="21"/>
          <w:szCs w:val="21"/>
          <w:lang w:val="en-US" w:eastAsia="zh-CN" w:bidi="ar"/>
        </w:rPr>
        <w:t>关于发包人移交施工现场的期限要求：</w:t>
      </w:r>
      <w:r>
        <w:rPr>
          <w:rFonts w:hint="eastAsia" w:ascii="宋体" w:hAnsi="宋体" w:eastAsia="宋体" w:cs="宋体"/>
          <w:color w:val="000000"/>
          <w:kern w:val="2"/>
          <w:sz w:val="21"/>
          <w:szCs w:val="21"/>
          <w:u w:val="single"/>
          <w:lang w:val="en-US" w:eastAsia="zh-CN" w:bidi="ar"/>
        </w:rPr>
        <w:t xml:space="preserve">开工前7天内移交 </w:t>
      </w:r>
      <w:r>
        <w:rPr>
          <w:rFonts w:hint="eastAsia" w:ascii="宋体" w:hAnsi="宋体" w:eastAsia="宋体" w:cs="宋体"/>
          <w:color w:val="000000"/>
          <w:kern w:val="2"/>
          <w:sz w:val="21"/>
          <w:szCs w:val="21"/>
          <w:lang w:val="en-US" w:eastAsia="zh-CN" w:bidi="ar"/>
        </w:rPr>
        <w:t>。</w:t>
      </w:r>
    </w:p>
    <w:p w14:paraId="37876E50">
      <w:pPr>
        <w:keepNext w:val="0"/>
        <w:keepLines w:val="0"/>
        <w:widowControl w:val="0"/>
        <w:suppressLineNumbers w:val="0"/>
        <w:autoSpaceDE/>
        <w:autoSpaceDN/>
        <w:adjustRightInd/>
        <w:spacing w:before="0" w:beforeAutospacing="0" w:after="0" w:afterAutospacing="0" w:line="330" w:lineRule="exact"/>
        <w:ind w:left="0" w:right="0" w:firstLine="420" w:firstLineChars="200"/>
        <w:jc w:val="both"/>
        <w:rPr>
          <w:rFonts w:hint="eastAsia" w:ascii="宋体" w:hAnsi="宋体" w:eastAsia="宋体" w:cs="Arial Unicode MS"/>
          <w:color w:val="000000"/>
          <w:kern w:val="2"/>
          <w:sz w:val="21"/>
          <w:szCs w:val="21"/>
        </w:rPr>
      </w:pPr>
      <w:r>
        <w:rPr>
          <w:rFonts w:hint="eastAsia" w:ascii="宋体" w:hAnsi="宋体" w:eastAsia="宋体" w:cs="Arial Unicode MS"/>
          <w:color w:val="000000"/>
          <w:kern w:val="2"/>
          <w:sz w:val="21"/>
          <w:szCs w:val="21"/>
          <w:lang w:val="en-US" w:eastAsia="zh-CN" w:bidi="ar"/>
        </w:rPr>
        <w:t>2.4.2 提供施工条件</w:t>
      </w:r>
    </w:p>
    <w:p w14:paraId="40963342">
      <w:pPr>
        <w:keepNext w:val="0"/>
        <w:keepLines w:val="0"/>
        <w:widowControl w:val="0"/>
        <w:suppressLineNumbers w:val="0"/>
        <w:autoSpaceDE/>
        <w:autoSpaceDN/>
        <w:adjustRightInd/>
        <w:spacing w:before="0" w:beforeAutospacing="0" w:after="0" w:afterAutospacing="0" w:line="330" w:lineRule="exact"/>
        <w:ind w:left="0" w:right="0" w:firstLine="420" w:firstLineChars="200"/>
        <w:jc w:val="both"/>
        <w:rPr>
          <w:rFonts w:hint="eastAsia" w:ascii="宋体" w:hAnsi="宋体" w:eastAsia="宋体" w:cs="Arial Unicode MS"/>
          <w:color w:val="000000"/>
          <w:kern w:val="2"/>
          <w:sz w:val="21"/>
          <w:szCs w:val="21"/>
        </w:rPr>
      </w:pPr>
      <w:r>
        <w:rPr>
          <w:rFonts w:hint="eastAsia" w:ascii="宋体" w:hAnsi="宋体" w:eastAsia="宋体" w:cs="宋体"/>
          <w:color w:val="000000"/>
          <w:kern w:val="2"/>
          <w:sz w:val="21"/>
          <w:szCs w:val="21"/>
          <w:lang w:val="en-US" w:eastAsia="zh-CN" w:bidi="ar"/>
        </w:rPr>
        <w:t>关于发包人应负责提供施工所需要的条件，包括：</w:t>
      </w:r>
      <w:r>
        <w:rPr>
          <w:rFonts w:hint="eastAsia" w:ascii="宋体" w:hAnsi="宋体" w:eastAsia="宋体" w:cs="宋体"/>
          <w:color w:val="000000"/>
          <w:kern w:val="2"/>
          <w:sz w:val="21"/>
          <w:szCs w:val="21"/>
          <w:u w:val="single"/>
          <w:lang w:val="en-US" w:eastAsia="zh-CN" w:bidi="ar"/>
        </w:rPr>
        <w:t>按通用条款执行。</w:t>
      </w:r>
    </w:p>
    <w:p w14:paraId="389841D6">
      <w:pPr>
        <w:keepNext w:val="0"/>
        <w:keepLines w:val="0"/>
        <w:widowControl w:val="0"/>
        <w:suppressLineNumbers w:val="0"/>
        <w:autoSpaceDE/>
        <w:autoSpaceDN/>
        <w:adjustRightInd/>
        <w:spacing w:before="0" w:beforeAutospacing="0" w:after="120" w:afterAutospacing="0" w:line="330" w:lineRule="exact"/>
        <w:ind w:left="0" w:right="0" w:firstLine="420" w:firstLineChars="200"/>
        <w:jc w:val="both"/>
        <w:outlineLvl w:val="0"/>
        <w:rPr>
          <w:rFonts w:hint="eastAsia" w:ascii="宋体" w:hAnsi="宋体" w:eastAsia="宋体" w:cs="Arial Unicode MS"/>
          <w:color w:val="000000"/>
          <w:kern w:val="2"/>
          <w:sz w:val="21"/>
          <w:szCs w:val="21"/>
        </w:rPr>
      </w:pPr>
      <w:r>
        <w:rPr>
          <w:rFonts w:hint="eastAsia" w:ascii="宋体" w:hAnsi="宋体" w:eastAsia="宋体" w:cs="Arial Unicode MS"/>
          <w:color w:val="000000"/>
          <w:kern w:val="2"/>
          <w:sz w:val="21"/>
          <w:szCs w:val="21"/>
          <w:lang w:val="en-US" w:eastAsia="zh-CN" w:bidi="ar"/>
        </w:rPr>
        <w:t>2.5 资金来源证明及支付担保</w:t>
      </w:r>
    </w:p>
    <w:p w14:paraId="14B205B6">
      <w:pPr>
        <w:keepNext w:val="0"/>
        <w:keepLines w:val="0"/>
        <w:widowControl w:val="0"/>
        <w:suppressLineNumbers w:val="0"/>
        <w:autoSpaceDE/>
        <w:autoSpaceDN/>
        <w:adjustRightInd/>
        <w:spacing w:before="0" w:beforeAutospacing="0" w:after="0" w:afterAutospacing="0" w:line="330" w:lineRule="exact"/>
        <w:ind w:left="0" w:right="0" w:firstLine="420" w:firstLineChars="200"/>
        <w:jc w:val="both"/>
        <w:rPr>
          <w:rFonts w:hint="eastAsia" w:ascii="宋体" w:hAnsi="宋体" w:eastAsia="宋体" w:cs="Arial Unicode MS"/>
          <w:color w:val="000000"/>
          <w:kern w:val="2"/>
          <w:sz w:val="21"/>
          <w:szCs w:val="21"/>
        </w:rPr>
      </w:pPr>
      <w:r>
        <w:rPr>
          <w:rFonts w:hint="eastAsia" w:ascii="宋体" w:hAnsi="宋体" w:eastAsia="宋体" w:cs="宋体"/>
          <w:color w:val="000000"/>
          <w:kern w:val="2"/>
          <w:sz w:val="21"/>
          <w:szCs w:val="21"/>
          <w:lang w:val="en-US" w:eastAsia="zh-CN" w:bidi="ar"/>
        </w:rPr>
        <w:t>发包人提供资金来源证明的期限要求：</w:t>
      </w:r>
      <w:r>
        <w:rPr>
          <w:rFonts w:hint="eastAsia" w:ascii="宋体" w:hAnsi="宋体" w:eastAsia="宋体" w:cs="宋体"/>
          <w:color w:val="000000"/>
          <w:kern w:val="2"/>
          <w:sz w:val="21"/>
          <w:szCs w:val="21"/>
          <w:u w:val="single"/>
          <w:lang w:val="en-US" w:eastAsia="zh-CN" w:bidi="ar"/>
        </w:rPr>
        <w:t xml:space="preserve">/   </w:t>
      </w:r>
      <w:r>
        <w:rPr>
          <w:rFonts w:hint="eastAsia" w:ascii="宋体" w:hAnsi="宋体" w:eastAsia="宋体" w:cs="宋体"/>
          <w:color w:val="000000"/>
          <w:kern w:val="2"/>
          <w:sz w:val="21"/>
          <w:szCs w:val="21"/>
          <w:lang w:val="en-US" w:eastAsia="zh-CN" w:bidi="ar"/>
        </w:rPr>
        <w:t>。</w:t>
      </w:r>
    </w:p>
    <w:p w14:paraId="5B93AABD">
      <w:pPr>
        <w:keepNext w:val="0"/>
        <w:keepLines w:val="0"/>
        <w:widowControl w:val="0"/>
        <w:suppressLineNumbers w:val="0"/>
        <w:autoSpaceDE/>
        <w:autoSpaceDN/>
        <w:adjustRightInd/>
        <w:spacing w:before="0" w:beforeAutospacing="0" w:after="0" w:afterAutospacing="0" w:line="330" w:lineRule="exact"/>
        <w:ind w:left="0" w:right="0" w:firstLine="420" w:firstLineChars="200"/>
        <w:jc w:val="both"/>
        <w:rPr>
          <w:rFonts w:hint="eastAsia" w:ascii="宋体" w:hAnsi="宋体" w:eastAsia="宋体" w:cs="Arial Unicode MS"/>
          <w:color w:val="000000"/>
          <w:kern w:val="2"/>
          <w:sz w:val="21"/>
          <w:szCs w:val="21"/>
        </w:rPr>
      </w:pPr>
      <w:r>
        <w:rPr>
          <w:rFonts w:hint="eastAsia" w:ascii="宋体" w:hAnsi="宋体" w:eastAsia="宋体" w:cs="宋体"/>
          <w:color w:val="000000"/>
          <w:kern w:val="2"/>
          <w:sz w:val="21"/>
          <w:szCs w:val="21"/>
          <w:lang w:val="en-US" w:eastAsia="zh-CN" w:bidi="ar"/>
        </w:rPr>
        <w:t>发包人是否提供支付担保：</w:t>
      </w:r>
      <w:r>
        <w:rPr>
          <w:rFonts w:hint="eastAsia" w:ascii="宋体" w:hAnsi="宋体" w:eastAsia="宋体" w:cs="宋体"/>
          <w:color w:val="000000"/>
          <w:kern w:val="2"/>
          <w:sz w:val="21"/>
          <w:szCs w:val="21"/>
          <w:u w:val="single"/>
          <w:lang w:val="en-US" w:eastAsia="zh-CN" w:bidi="ar"/>
        </w:rPr>
        <w:t>      /</w:t>
      </w:r>
      <w:r>
        <w:rPr>
          <w:rFonts w:hint="eastAsia" w:ascii="宋体" w:hAnsi="宋体" w:eastAsia="宋体" w:cs="Arial Unicode MS"/>
          <w:color w:val="000000"/>
          <w:kern w:val="2"/>
          <w:sz w:val="21"/>
          <w:szCs w:val="21"/>
          <w:u w:val="single"/>
          <w:lang w:val="en-US" w:eastAsia="zh-CN" w:bidi="ar"/>
        </w:rPr>
        <w:t xml:space="preserve"> </w:t>
      </w:r>
      <w:r>
        <w:rPr>
          <w:rFonts w:hint="eastAsia" w:ascii="宋体" w:hAnsi="宋体" w:eastAsia="宋体" w:cs="宋体"/>
          <w:color w:val="000000"/>
          <w:kern w:val="2"/>
          <w:sz w:val="21"/>
          <w:szCs w:val="21"/>
          <w:u w:val="single"/>
          <w:lang w:val="en-US" w:eastAsia="zh-CN" w:bidi="ar"/>
        </w:rPr>
        <w:t xml:space="preserve">      </w:t>
      </w:r>
      <w:r>
        <w:rPr>
          <w:rFonts w:hint="eastAsia" w:ascii="宋体" w:hAnsi="宋体" w:eastAsia="宋体" w:cs="宋体"/>
          <w:color w:val="000000"/>
          <w:kern w:val="2"/>
          <w:sz w:val="21"/>
          <w:szCs w:val="21"/>
          <w:lang w:val="en-US" w:eastAsia="zh-CN" w:bidi="ar"/>
        </w:rPr>
        <w:t>。</w:t>
      </w:r>
    </w:p>
    <w:p w14:paraId="708EFA60">
      <w:pPr>
        <w:keepNext w:val="0"/>
        <w:keepLines w:val="0"/>
        <w:widowControl w:val="0"/>
        <w:suppressLineNumbers w:val="0"/>
        <w:autoSpaceDE/>
        <w:autoSpaceDN/>
        <w:adjustRightInd/>
        <w:spacing w:before="0" w:beforeAutospacing="0" w:after="0" w:afterAutospacing="0" w:line="330" w:lineRule="exact"/>
        <w:ind w:left="0" w:right="0" w:firstLine="420" w:firstLineChars="200"/>
        <w:jc w:val="both"/>
        <w:rPr>
          <w:rFonts w:hint="eastAsia" w:ascii="宋体" w:hAnsi="宋体" w:eastAsia="宋体" w:cs="Arial Unicode MS"/>
          <w:color w:val="000000"/>
          <w:kern w:val="2"/>
          <w:sz w:val="21"/>
          <w:szCs w:val="21"/>
          <w:u w:val="single"/>
        </w:rPr>
      </w:pPr>
      <w:r>
        <w:rPr>
          <w:rFonts w:hint="eastAsia" w:ascii="宋体" w:hAnsi="宋体" w:eastAsia="宋体" w:cs="宋体"/>
          <w:color w:val="000000"/>
          <w:kern w:val="2"/>
          <w:sz w:val="21"/>
          <w:szCs w:val="21"/>
          <w:lang w:val="en-US" w:eastAsia="zh-CN" w:bidi="ar"/>
        </w:rPr>
        <w:t>发包人提供支付担保的形式：</w:t>
      </w:r>
      <w:r>
        <w:rPr>
          <w:rFonts w:hint="eastAsia" w:ascii="宋体" w:hAnsi="宋体" w:eastAsia="宋体" w:cs="宋体"/>
          <w:color w:val="000000"/>
          <w:kern w:val="2"/>
          <w:sz w:val="21"/>
          <w:szCs w:val="21"/>
          <w:u w:val="single"/>
          <w:lang w:val="en-US" w:eastAsia="zh-CN" w:bidi="ar"/>
        </w:rPr>
        <w:t xml:space="preserve">    /  </w:t>
      </w:r>
      <w:r>
        <w:rPr>
          <w:rFonts w:hint="eastAsia" w:ascii="宋体" w:hAnsi="宋体" w:eastAsia="宋体" w:cs="Arial Unicode MS"/>
          <w:color w:val="000000"/>
          <w:kern w:val="2"/>
          <w:sz w:val="21"/>
          <w:szCs w:val="21"/>
          <w:u w:val="single"/>
          <w:lang w:val="en-US" w:eastAsia="zh-CN" w:bidi="ar"/>
        </w:rPr>
        <w:t xml:space="preserve">     </w:t>
      </w:r>
      <w:r>
        <w:rPr>
          <w:rFonts w:hint="eastAsia" w:ascii="宋体" w:hAnsi="宋体" w:eastAsia="宋体" w:cs="宋体"/>
          <w:color w:val="000000"/>
          <w:kern w:val="2"/>
          <w:sz w:val="21"/>
          <w:szCs w:val="21"/>
          <w:u w:val="single"/>
          <w:lang w:val="en-US" w:eastAsia="zh-CN" w:bidi="ar"/>
        </w:rPr>
        <w:t></w:t>
      </w:r>
      <w:r>
        <w:rPr>
          <w:rFonts w:hint="eastAsia" w:ascii="宋体" w:hAnsi="宋体" w:eastAsia="宋体" w:cs="宋体"/>
          <w:color w:val="000000"/>
          <w:kern w:val="2"/>
          <w:sz w:val="21"/>
          <w:szCs w:val="21"/>
          <w:lang w:val="en-US" w:eastAsia="zh-CN" w:bidi="ar"/>
        </w:rPr>
        <w:t>。</w:t>
      </w:r>
    </w:p>
    <w:p w14:paraId="44215E44">
      <w:pPr>
        <w:keepNext/>
        <w:keepLines/>
        <w:widowControl/>
        <w:suppressLineNumbers w:val="0"/>
        <w:spacing w:before="120" w:beforeAutospacing="0" w:after="120" w:afterAutospacing="0" w:line="330" w:lineRule="exact"/>
        <w:jc w:val="both"/>
        <w:outlineLvl w:val="3"/>
        <w:rPr>
          <w:rFonts w:hint="eastAsia" w:ascii="宋体" w:hAnsi="宋体" w:eastAsia="宋体" w:cs="Arial Unicode MS"/>
          <w:b w:val="0"/>
          <w:bCs/>
          <w:color w:val="000000"/>
          <w:kern w:val="2"/>
          <w:sz w:val="21"/>
          <w:szCs w:val="21"/>
          <w:lang w:val="en-US" w:eastAsia="zh-CN" w:bidi="ar"/>
        </w:rPr>
      </w:pPr>
      <w:bookmarkStart w:id="393" w:name="_Toc351203635"/>
      <w:bookmarkEnd w:id="393"/>
      <w:r>
        <w:rPr>
          <w:rFonts w:hint="eastAsia" w:ascii="宋体" w:hAnsi="宋体" w:eastAsia="宋体" w:cs="Arial Unicode MS"/>
          <w:b w:val="0"/>
          <w:bCs/>
          <w:color w:val="000000"/>
          <w:kern w:val="2"/>
          <w:sz w:val="21"/>
          <w:szCs w:val="21"/>
          <w:lang w:val="en-US" w:eastAsia="zh-CN" w:bidi="ar"/>
        </w:rPr>
        <w:t>3</w:t>
      </w:r>
      <w:bookmarkStart w:id="394" w:name="_Toc296891198"/>
      <w:bookmarkEnd w:id="394"/>
      <w:bookmarkStart w:id="395" w:name="_Toc296346659"/>
      <w:bookmarkEnd w:id="395"/>
      <w:bookmarkStart w:id="396" w:name="_Toc296347157"/>
      <w:bookmarkEnd w:id="396"/>
      <w:bookmarkStart w:id="397" w:name="_Toc292559868"/>
      <w:bookmarkEnd w:id="397"/>
      <w:bookmarkStart w:id="398" w:name="_Toc296503158"/>
      <w:bookmarkEnd w:id="398"/>
      <w:bookmarkStart w:id="399" w:name="_Toc296944497"/>
      <w:bookmarkEnd w:id="399"/>
      <w:bookmarkStart w:id="400" w:name="_Toc292559363"/>
      <w:bookmarkEnd w:id="400"/>
      <w:bookmarkStart w:id="401" w:name="_Toc297048344"/>
      <w:bookmarkEnd w:id="401"/>
      <w:bookmarkStart w:id="402" w:name="_Toc297120458"/>
      <w:bookmarkEnd w:id="402"/>
      <w:bookmarkStart w:id="403" w:name="_Toc296890986"/>
      <w:r>
        <w:rPr>
          <w:rFonts w:hint="eastAsia" w:ascii="宋体" w:hAnsi="宋体" w:eastAsia="宋体" w:cs="Arial Unicode MS"/>
          <w:b w:val="0"/>
          <w:bCs/>
          <w:color w:val="000000"/>
          <w:kern w:val="2"/>
          <w:sz w:val="21"/>
          <w:szCs w:val="21"/>
          <w:lang w:val="en-US" w:eastAsia="zh-CN" w:bidi="ar"/>
        </w:rPr>
        <w:t>. 承包人</w:t>
      </w:r>
      <w:bookmarkEnd w:id="403"/>
    </w:p>
    <w:p w14:paraId="3B6A0615">
      <w:pPr>
        <w:keepNext w:val="0"/>
        <w:keepLines w:val="0"/>
        <w:widowControl w:val="0"/>
        <w:suppressLineNumbers w:val="0"/>
        <w:autoSpaceDE/>
        <w:autoSpaceDN/>
        <w:adjustRightInd/>
        <w:spacing w:before="0" w:beforeAutospacing="0" w:after="120" w:afterAutospacing="0" w:line="330" w:lineRule="exact"/>
        <w:ind w:left="0" w:right="0"/>
        <w:jc w:val="both"/>
        <w:rPr>
          <w:rFonts w:hint="eastAsia" w:ascii="宋体" w:hAnsi="宋体" w:eastAsia="宋体" w:cs="Arial Unicode MS"/>
          <w:color w:val="000000"/>
          <w:kern w:val="2"/>
          <w:sz w:val="21"/>
          <w:szCs w:val="21"/>
        </w:rPr>
      </w:pPr>
      <w:r>
        <w:rPr>
          <w:rFonts w:hint="eastAsia" w:ascii="宋体" w:hAnsi="宋体" w:eastAsia="宋体" w:cs="Arial Unicode MS"/>
          <w:color w:val="000000"/>
          <w:kern w:val="2"/>
          <w:sz w:val="21"/>
          <w:szCs w:val="21"/>
          <w:lang w:val="en-US" w:eastAsia="zh-CN" w:bidi="ar"/>
        </w:rPr>
        <w:t xml:space="preserve">3.1  </w:t>
      </w:r>
      <w:r>
        <w:rPr>
          <w:rFonts w:hint="eastAsia" w:ascii="宋体" w:hAnsi="宋体" w:eastAsia="宋体" w:cs="宋体"/>
          <w:color w:val="000000"/>
          <w:kern w:val="2"/>
          <w:sz w:val="21"/>
          <w:szCs w:val="21"/>
          <w:lang w:val="en-US" w:eastAsia="zh-CN" w:bidi="ar"/>
        </w:rPr>
        <w:t>承包人的一般义务</w:t>
      </w:r>
    </w:p>
    <w:p w14:paraId="68E51856">
      <w:pPr>
        <w:keepNext w:val="0"/>
        <w:keepLines w:val="0"/>
        <w:widowControl w:val="0"/>
        <w:suppressLineNumbers w:val="0"/>
        <w:autoSpaceDE/>
        <w:autoSpaceDN/>
        <w:adjustRightInd/>
        <w:spacing w:before="0" w:beforeAutospacing="0" w:after="120" w:afterAutospacing="0" w:line="330" w:lineRule="exact"/>
        <w:ind w:left="0" w:right="0"/>
        <w:jc w:val="both"/>
        <w:rPr>
          <w:rFonts w:hint="eastAsia" w:ascii="宋体" w:hAnsi="宋体" w:eastAsia="宋体" w:cs="Arial Unicode MS"/>
          <w:color w:val="000000"/>
          <w:kern w:val="2"/>
          <w:sz w:val="21"/>
          <w:szCs w:val="21"/>
        </w:rPr>
      </w:pPr>
      <w:r>
        <w:rPr>
          <w:rFonts w:hint="eastAsia" w:ascii="宋体" w:hAnsi="宋体" w:eastAsia="宋体" w:cs="宋体"/>
          <w:color w:val="000000"/>
          <w:kern w:val="0"/>
          <w:sz w:val="21"/>
          <w:szCs w:val="21"/>
          <w:lang w:val="en-US" w:eastAsia="zh-CN" w:bidi="ar"/>
        </w:rPr>
        <w:t>（9）</w:t>
      </w:r>
      <w:r>
        <w:rPr>
          <w:rFonts w:hint="eastAsia" w:ascii="宋体" w:hAnsi="宋体" w:eastAsia="宋体" w:cs="宋体"/>
          <w:color w:val="000000"/>
          <w:kern w:val="2"/>
          <w:sz w:val="21"/>
          <w:szCs w:val="21"/>
          <w:lang w:val="en-US" w:eastAsia="zh-CN" w:bidi="ar"/>
        </w:rPr>
        <w:t>承包人提交的竣工资料的内容：</w:t>
      </w:r>
      <w:r>
        <w:rPr>
          <w:rFonts w:hint="eastAsia" w:ascii="宋体" w:hAnsi="宋体" w:eastAsia="宋体" w:cs="宋体"/>
          <w:color w:val="000000"/>
          <w:kern w:val="2"/>
          <w:sz w:val="21"/>
          <w:szCs w:val="21"/>
          <w:u w:val="single"/>
          <w:lang w:val="en-US" w:eastAsia="zh-CN" w:bidi="ar"/>
        </w:rPr>
        <w:t>全部工程完工，准备竣工验收前，承包人应提供全套竣工资料</w:t>
      </w:r>
      <w:r>
        <w:rPr>
          <w:rFonts w:hint="eastAsia" w:ascii="宋体" w:hAnsi="宋体" w:eastAsia="宋体" w:cs="宋体"/>
          <w:color w:val="000000"/>
          <w:kern w:val="2"/>
          <w:sz w:val="21"/>
          <w:szCs w:val="21"/>
          <w:lang w:val="en-US" w:eastAsia="zh-CN" w:bidi="ar"/>
        </w:rPr>
        <w:t>。</w:t>
      </w:r>
    </w:p>
    <w:p w14:paraId="10C0EF31">
      <w:pPr>
        <w:keepNext w:val="0"/>
        <w:keepLines w:val="0"/>
        <w:widowControl w:val="0"/>
        <w:suppressLineNumbers w:val="0"/>
        <w:autoSpaceDE/>
        <w:autoSpaceDN/>
        <w:adjustRightInd/>
        <w:spacing w:before="0" w:beforeAutospacing="0" w:after="0" w:afterAutospacing="0" w:line="330" w:lineRule="exact"/>
        <w:ind w:left="0" w:right="0" w:firstLine="420" w:firstLineChars="200"/>
        <w:jc w:val="left"/>
        <w:rPr>
          <w:rFonts w:hint="eastAsia" w:ascii="宋体" w:hAnsi="宋体" w:eastAsia="宋体" w:cs="Arial Unicode MS"/>
          <w:color w:val="000000"/>
          <w:kern w:val="2"/>
          <w:sz w:val="21"/>
          <w:szCs w:val="21"/>
        </w:rPr>
      </w:pPr>
      <w:r>
        <w:rPr>
          <w:rFonts w:hint="eastAsia" w:ascii="宋体" w:hAnsi="宋体" w:eastAsia="宋体" w:cs="宋体"/>
          <w:color w:val="000000"/>
          <w:kern w:val="2"/>
          <w:sz w:val="21"/>
          <w:szCs w:val="21"/>
          <w:lang w:val="en-US" w:eastAsia="zh-CN" w:bidi="ar"/>
        </w:rPr>
        <w:t>承包人需要提交的竣工资料套数：</w:t>
      </w:r>
      <w:r>
        <w:rPr>
          <w:rFonts w:hint="eastAsia" w:ascii="宋体" w:hAnsi="宋体" w:eastAsia="宋体" w:cs="宋体"/>
          <w:color w:val="000000"/>
          <w:kern w:val="2"/>
          <w:sz w:val="21"/>
          <w:szCs w:val="21"/>
          <w:u w:val="single"/>
          <w:lang w:val="en-US" w:eastAsia="zh-CN" w:bidi="ar"/>
        </w:rPr>
        <w:t>5 套竣工图、5 套竣工资料和电子版竣工图及资料光盘一张、1 套隐蔽工程影像资料</w:t>
      </w:r>
      <w:r>
        <w:rPr>
          <w:rFonts w:hint="eastAsia" w:ascii="宋体" w:hAnsi="宋体" w:eastAsia="宋体" w:cs="宋体"/>
          <w:color w:val="000000"/>
          <w:kern w:val="2"/>
          <w:sz w:val="21"/>
          <w:szCs w:val="21"/>
          <w:lang w:val="en-US" w:eastAsia="zh-CN" w:bidi="ar"/>
        </w:rPr>
        <w:t>。</w:t>
      </w:r>
    </w:p>
    <w:p w14:paraId="3C456916">
      <w:pPr>
        <w:keepNext w:val="0"/>
        <w:keepLines w:val="0"/>
        <w:widowControl w:val="0"/>
        <w:suppressLineNumbers w:val="0"/>
        <w:autoSpaceDE/>
        <w:autoSpaceDN/>
        <w:adjustRightInd/>
        <w:spacing w:before="0" w:beforeAutospacing="0" w:after="0" w:afterAutospacing="0" w:line="330" w:lineRule="exact"/>
        <w:ind w:left="0" w:right="0" w:firstLine="420" w:firstLineChars="200"/>
        <w:jc w:val="left"/>
        <w:rPr>
          <w:rFonts w:hint="eastAsia" w:ascii="宋体" w:hAnsi="宋体" w:eastAsia="宋体" w:cs="Arial Unicode MS"/>
          <w:color w:val="000000"/>
          <w:kern w:val="2"/>
          <w:sz w:val="21"/>
          <w:szCs w:val="21"/>
        </w:rPr>
      </w:pPr>
      <w:r>
        <w:rPr>
          <w:rFonts w:hint="eastAsia" w:ascii="宋体" w:hAnsi="宋体" w:eastAsia="宋体" w:cs="宋体"/>
          <w:color w:val="000000"/>
          <w:kern w:val="2"/>
          <w:sz w:val="21"/>
          <w:szCs w:val="21"/>
          <w:lang w:val="en-US" w:eastAsia="zh-CN" w:bidi="ar"/>
        </w:rPr>
        <w:t>承包人提交的竣工资料的费用承担：</w:t>
      </w:r>
      <w:r>
        <w:rPr>
          <w:rFonts w:hint="eastAsia" w:ascii="宋体" w:hAnsi="宋体" w:eastAsia="宋体" w:cs="宋体"/>
          <w:color w:val="000000"/>
          <w:kern w:val="2"/>
          <w:sz w:val="21"/>
          <w:szCs w:val="21"/>
          <w:u w:val="single"/>
          <w:lang w:val="en-US" w:eastAsia="zh-CN" w:bidi="ar"/>
        </w:rPr>
        <w:t>承包人承担</w:t>
      </w:r>
      <w:r>
        <w:rPr>
          <w:rFonts w:hint="eastAsia" w:ascii="宋体" w:hAnsi="宋体" w:eastAsia="宋体" w:cs="宋体"/>
          <w:color w:val="000000"/>
          <w:kern w:val="2"/>
          <w:sz w:val="21"/>
          <w:szCs w:val="21"/>
          <w:lang w:val="en-US" w:eastAsia="zh-CN" w:bidi="ar"/>
        </w:rPr>
        <w:t>。</w:t>
      </w:r>
    </w:p>
    <w:p w14:paraId="05A2A75A">
      <w:pPr>
        <w:keepNext w:val="0"/>
        <w:keepLines w:val="0"/>
        <w:widowControl w:val="0"/>
        <w:suppressLineNumbers w:val="0"/>
        <w:autoSpaceDE/>
        <w:autoSpaceDN/>
        <w:adjustRightInd/>
        <w:spacing w:before="0" w:beforeAutospacing="0" w:after="0" w:afterAutospacing="0" w:line="330" w:lineRule="exact"/>
        <w:ind w:left="0" w:right="0" w:firstLine="420" w:firstLineChars="200"/>
        <w:jc w:val="left"/>
        <w:rPr>
          <w:rFonts w:hint="eastAsia" w:ascii="宋体" w:hAnsi="宋体" w:eastAsia="宋体" w:cs="Arial Unicode MS"/>
          <w:color w:val="000000"/>
          <w:kern w:val="2"/>
          <w:sz w:val="21"/>
          <w:szCs w:val="21"/>
        </w:rPr>
      </w:pPr>
      <w:r>
        <w:rPr>
          <w:rFonts w:hint="eastAsia" w:ascii="宋体" w:hAnsi="宋体" w:eastAsia="宋体" w:cs="宋体"/>
          <w:color w:val="000000"/>
          <w:kern w:val="2"/>
          <w:sz w:val="21"/>
          <w:szCs w:val="21"/>
          <w:lang w:val="en-US" w:eastAsia="zh-CN" w:bidi="ar"/>
        </w:rPr>
        <w:t>承包人提交的竣工资料移交时间：</w:t>
      </w:r>
      <w:r>
        <w:rPr>
          <w:rFonts w:hint="eastAsia" w:ascii="宋体" w:hAnsi="宋体" w:eastAsia="宋体" w:cs="宋体"/>
          <w:color w:val="000000"/>
          <w:kern w:val="2"/>
          <w:sz w:val="21"/>
          <w:szCs w:val="21"/>
          <w:u w:val="single"/>
          <w:lang w:val="en-US" w:eastAsia="zh-CN" w:bidi="ar"/>
        </w:rPr>
        <w:t>竣工验收合格后</w:t>
      </w:r>
      <w:r>
        <w:rPr>
          <w:rFonts w:hint="eastAsia" w:ascii="宋体" w:hAnsi="宋体" w:eastAsia="宋体" w:cs="Arial Unicode MS"/>
          <w:color w:val="000000"/>
          <w:kern w:val="2"/>
          <w:sz w:val="21"/>
          <w:szCs w:val="21"/>
          <w:u w:val="single"/>
          <w:lang w:val="en-US" w:eastAsia="zh-CN" w:bidi="ar"/>
        </w:rPr>
        <w:t xml:space="preserve"> </w:t>
      </w:r>
      <w:r>
        <w:rPr>
          <w:rFonts w:hint="eastAsia" w:ascii="宋体" w:hAnsi="宋体" w:eastAsia="宋体" w:cs="宋体"/>
          <w:color w:val="000000"/>
          <w:kern w:val="2"/>
          <w:sz w:val="21"/>
          <w:szCs w:val="21"/>
          <w:u w:val="single"/>
          <w:lang w:val="en-US" w:eastAsia="zh-CN" w:bidi="ar"/>
        </w:rPr>
        <w:t>28 天内</w:t>
      </w:r>
      <w:r>
        <w:rPr>
          <w:rFonts w:hint="eastAsia" w:ascii="宋体" w:hAnsi="宋体" w:eastAsia="宋体" w:cs="宋体"/>
          <w:color w:val="000000"/>
          <w:kern w:val="2"/>
          <w:sz w:val="21"/>
          <w:szCs w:val="21"/>
          <w:lang w:val="en-US" w:eastAsia="zh-CN" w:bidi="ar"/>
        </w:rPr>
        <w:t>。</w:t>
      </w:r>
    </w:p>
    <w:p w14:paraId="70BF6920">
      <w:pPr>
        <w:keepNext w:val="0"/>
        <w:keepLines w:val="0"/>
        <w:widowControl w:val="0"/>
        <w:suppressLineNumbers w:val="0"/>
        <w:autoSpaceDE/>
        <w:autoSpaceDN/>
        <w:adjustRightInd/>
        <w:spacing w:before="0" w:beforeAutospacing="0" w:after="0" w:afterAutospacing="0" w:line="330" w:lineRule="exact"/>
        <w:ind w:left="0" w:right="0" w:firstLine="420" w:firstLineChars="200"/>
        <w:jc w:val="left"/>
        <w:rPr>
          <w:rFonts w:hint="eastAsia" w:ascii="宋体" w:hAnsi="宋体" w:eastAsia="宋体" w:cs="Arial Unicode MS"/>
          <w:color w:val="000000"/>
          <w:kern w:val="2"/>
          <w:sz w:val="21"/>
          <w:szCs w:val="21"/>
        </w:rPr>
      </w:pPr>
      <w:r>
        <w:rPr>
          <w:rFonts w:hint="eastAsia" w:ascii="宋体" w:hAnsi="宋体" w:eastAsia="宋体" w:cs="宋体"/>
          <w:color w:val="000000"/>
          <w:kern w:val="2"/>
          <w:sz w:val="21"/>
          <w:szCs w:val="21"/>
          <w:lang w:val="en-US" w:eastAsia="zh-CN" w:bidi="ar"/>
        </w:rPr>
        <w:t>承包人提交的竣工资料形式要求：</w:t>
      </w:r>
      <w:r>
        <w:rPr>
          <w:rFonts w:hint="eastAsia" w:ascii="宋体" w:hAnsi="宋体" w:eastAsia="宋体" w:cs="宋体"/>
          <w:color w:val="000000"/>
          <w:kern w:val="2"/>
          <w:sz w:val="21"/>
          <w:szCs w:val="21"/>
          <w:u w:val="single"/>
          <w:lang w:val="en-US" w:eastAsia="zh-CN" w:bidi="ar"/>
        </w:rPr>
        <w:t>书面形式</w:t>
      </w:r>
      <w:r>
        <w:rPr>
          <w:rFonts w:hint="eastAsia" w:ascii="宋体" w:hAnsi="宋体" w:eastAsia="宋体" w:cs="Arial Unicode MS"/>
          <w:color w:val="000000"/>
          <w:kern w:val="2"/>
          <w:sz w:val="21"/>
          <w:szCs w:val="21"/>
          <w:u w:val="single"/>
          <w:lang w:val="en-US" w:eastAsia="zh-CN" w:bidi="ar"/>
        </w:rPr>
        <w:t xml:space="preserve"> </w:t>
      </w:r>
      <w:r>
        <w:rPr>
          <w:rFonts w:hint="eastAsia" w:ascii="宋体" w:hAnsi="宋体" w:eastAsia="宋体" w:cs="宋体"/>
          <w:color w:val="000000"/>
          <w:kern w:val="2"/>
          <w:sz w:val="21"/>
          <w:szCs w:val="21"/>
          <w:u w:val="single"/>
          <w:lang w:val="en-US" w:eastAsia="zh-CN" w:bidi="ar"/>
        </w:rPr>
        <w:t>，应符合桐庐县城建档案馆归档要求</w:t>
      </w:r>
      <w:r>
        <w:rPr>
          <w:rFonts w:hint="eastAsia" w:ascii="宋体" w:hAnsi="宋体" w:eastAsia="宋体" w:cs="宋体"/>
          <w:color w:val="000000"/>
          <w:kern w:val="2"/>
          <w:sz w:val="21"/>
          <w:szCs w:val="21"/>
          <w:lang w:val="en-US" w:eastAsia="zh-CN" w:bidi="ar"/>
        </w:rPr>
        <w:t>。</w:t>
      </w:r>
    </w:p>
    <w:p w14:paraId="1D1AFFC2">
      <w:pPr>
        <w:keepNext w:val="0"/>
        <w:keepLines w:val="0"/>
        <w:widowControl w:val="0"/>
        <w:suppressLineNumbers w:val="0"/>
        <w:autoSpaceDE/>
        <w:autoSpaceDN/>
        <w:adjustRightInd/>
        <w:spacing w:before="0" w:beforeAutospacing="0" w:after="0" w:afterAutospacing="0"/>
        <w:ind w:left="0" w:right="0"/>
        <w:jc w:val="both"/>
        <w:rPr>
          <w:rFonts w:hint="eastAsia" w:ascii="宋体" w:hAnsi="宋体" w:eastAsia="宋体" w:cs="Arial Unicode MS"/>
          <w:color w:val="000000"/>
          <w:kern w:val="0"/>
          <w:sz w:val="21"/>
          <w:szCs w:val="21"/>
        </w:rPr>
      </w:pPr>
      <w:r>
        <w:rPr>
          <w:rFonts w:hint="eastAsia" w:ascii="宋体" w:hAnsi="宋体" w:eastAsia="宋体" w:cs="宋体"/>
          <w:color w:val="000000"/>
          <w:kern w:val="0"/>
          <w:sz w:val="21"/>
          <w:szCs w:val="21"/>
          <w:lang w:val="en-US" w:eastAsia="zh-CN" w:bidi="ar"/>
        </w:rPr>
        <w:t>（10）承包人应履行的其他义务：</w:t>
      </w:r>
    </w:p>
    <w:p w14:paraId="374EA8CA">
      <w:pPr>
        <w:keepNext w:val="0"/>
        <w:keepLines w:val="0"/>
        <w:widowControl w:val="0"/>
        <w:suppressLineNumbers w:val="0"/>
        <w:autoSpaceDE/>
        <w:autoSpaceDN/>
        <w:adjustRightInd/>
        <w:spacing w:before="0" w:beforeAutospacing="0" w:after="0" w:afterAutospacing="0"/>
        <w:ind w:left="0" w:right="0" w:firstLine="420" w:firstLineChars="200"/>
        <w:jc w:val="both"/>
        <w:rPr>
          <w:rFonts w:hint="eastAsia" w:ascii="宋体" w:hAnsi="宋体" w:eastAsia="宋体" w:cs="宋体"/>
          <w:kern w:val="2"/>
          <w:sz w:val="21"/>
          <w:szCs w:val="21"/>
          <w:u w:val="single"/>
        </w:rPr>
      </w:pPr>
      <w:r>
        <w:rPr>
          <w:rFonts w:hint="eastAsia" w:ascii="宋体" w:hAnsi="宋体" w:eastAsia="宋体" w:cs="宋体"/>
          <w:kern w:val="2"/>
          <w:sz w:val="21"/>
          <w:szCs w:val="21"/>
          <w:u w:val="single"/>
          <w:lang w:val="en-US" w:eastAsia="zh-CN" w:bidi="ar"/>
        </w:rPr>
        <w:t>承包人应当在工程开工建设前，到项目所在地商业银行开设农民工工资专用账户，专项用于支付该工程建设项目农民工工资。</w:t>
      </w:r>
    </w:p>
    <w:p w14:paraId="27851E5A">
      <w:pPr>
        <w:keepNext w:val="0"/>
        <w:keepLines w:val="0"/>
        <w:widowControl w:val="0"/>
        <w:suppressLineNumbers w:val="0"/>
        <w:autoSpaceDE/>
        <w:autoSpaceDN/>
        <w:adjustRightInd/>
        <w:spacing w:before="0" w:beforeAutospacing="0" w:after="0" w:afterAutospacing="0"/>
        <w:ind w:left="0" w:right="0" w:firstLine="420" w:firstLineChars="200"/>
        <w:jc w:val="both"/>
        <w:rPr>
          <w:rFonts w:hint="eastAsia" w:ascii="宋体" w:hAnsi="宋体" w:eastAsia="宋体" w:cs="宋体"/>
          <w:kern w:val="2"/>
          <w:sz w:val="21"/>
          <w:szCs w:val="21"/>
          <w:u w:val="single"/>
        </w:rPr>
      </w:pPr>
      <w:r>
        <w:rPr>
          <w:rFonts w:hint="eastAsia" w:ascii="宋体" w:hAnsi="宋体" w:eastAsia="宋体" w:cs="宋体"/>
          <w:kern w:val="2"/>
          <w:sz w:val="21"/>
          <w:szCs w:val="21"/>
          <w:u w:val="single"/>
          <w:lang w:val="en-US" w:eastAsia="zh-CN" w:bidi="ar"/>
        </w:rPr>
        <w:t>承包人应建立实名制电子考勤系统，做好与杭州市智慧工地实名制管理应用系统以及全国建筑工人管理服务信息平台的数据对接工作。</w:t>
      </w:r>
    </w:p>
    <w:p w14:paraId="4D3EAFA5">
      <w:pPr>
        <w:keepNext w:val="0"/>
        <w:keepLines w:val="0"/>
        <w:widowControl w:val="0"/>
        <w:suppressLineNumbers w:val="0"/>
        <w:autoSpaceDE/>
        <w:autoSpaceDN/>
        <w:adjustRightInd/>
        <w:spacing w:before="0" w:beforeAutospacing="0" w:after="0" w:afterAutospacing="0"/>
        <w:ind w:left="0" w:right="0" w:firstLine="420" w:firstLineChars="200"/>
        <w:jc w:val="both"/>
        <w:rPr>
          <w:rFonts w:hint="eastAsia" w:ascii="宋体" w:hAnsi="宋体" w:eastAsia="宋体" w:cs="宋体"/>
          <w:kern w:val="2"/>
          <w:sz w:val="21"/>
          <w:szCs w:val="21"/>
          <w:u w:val="single"/>
        </w:rPr>
      </w:pPr>
      <w:r>
        <w:rPr>
          <w:rFonts w:hint="eastAsia" w:ascii="宋体" w:hAnsi="宋体" w:eastAsia="宋体" w:cs="宋体"/>
          <w:kern w:val="2"/>
          <w:sz w:val="21"/>
          <w:szCs w:val="21"/>
          <w:u w:val="single"/>
          <w:lang w:val="en-US" w:eastAsia="zh-CN" w:bidi="ar"/>
        </w:rPr>
        <w:t>承包人应及时向项目所在地保证金管理部门缴存农民工工资保证金，并做好分包单位农民工工资保证金缴存的查验工作。</w:t>
      </w:r>
    </w:p>
    <w:p w14:paraId="103F7B07">
      <w:pPr>
        <w:keepNext w:val="0"/>
        <w:keepLines w:val="0"/>
        <w:widowControl w:val="0"/>
        <w:suppressLineNumbers w:val="0"/>
        <w:autoSpaceDE/>
        <w:autoSpaceDN/>
        <w:adjustRightInd/>
        <w:spacing w:before="0" w:beforeAutospacing="0" w:after="0" w:afterAutospacing="0"/>
        <w:ind w:left="0" w:right="0" w:firstLine="420" w:firstLineChars="200"/>
        <w:jc w:val="both"/>
        <w:rPr>
          <w:rFonts w:hint="eastAsia" w:ascii="宋体" w:hAnsi="宋体" w:eastAsia="宋体" w:cs="宋体"/>
          <w:kern w:val="2"/>
          <w:sz w:val="21"/>
          <w:szCs w:val="21"/>
          <w:u w:val="single"/>
        </w:rPr>
      </w:pPr>
      <w:r>
        <w:rPr>
          <w:rFonts w:hint="eastAsia" w:ascii="宋体" w:hAnsi="宋体" w:eastAsia="宋体" w:cs="宋体"/>
          <w:kern w:val="2"/>
          <w:sz w:val="21"/>
          <w:szCs w:val="21"/>
          <w:u w:val="single"/>
          <w:lang w:val="en-US" w:eastAsia="zh-CN" w:bidi="ar"/>
        </w:rPr>
        <w:t>承包人应当在工程项目部配备劳资专管员，对分包单位劳动用工实施监督管理。实行分包单位农民工工资委托施工总承包单位代发制度。承包人应当按照与农民工依法约定的工资支付周期和具体支付日期支付工资，且每月至少向农民工足额支付一次工资。</w:t>
      </w:r>
    </w:p>
    <w:p w14:paraId="59A89BED">
      <w:pPr>
        <w:keepNext w:val="0"/>
        <w:keepLines w:val="0"/>
        <w:widowControl w:val="0"/>
        <w:suppressLineNumbers w:val="0"/>
        <w:autoSpaceDE/>
        <w:autoSpaceDN/>
        <w:adjustRightInd/>
        <w:spacing w:before="0" w:beforeAutospacing="0" w:after="0" w:afterAutospacing="0" w:line="330" w:lineRule="exact"/>
        <w:ind w:left="0" w:right="0" w:firstLine="420" w:firstLineChars="200"/>
        <w:jc w:val="both"/>
        <w:rPr>
          <w:rFonts w:hint="eastAsia" w:ascii="宋体" w:hAnsi="宋体" w:eastAsia="宋体" w:cs="Arial Unicode MS"/>
          <w:b w:val="0"/>
          <w:bCs w:val="0"/>
          <w:color w:val="000000"/>
          <w:kern w:val="2"/>
          <w:sz w:val="21"/>
          <w:szCs w:val="21"/>
        </w:rPr>
      </w:pPr>
      <w:r>
        <w:rPr>
          <w:rFonts w:hint="eastAsia" w:ascii="宋体" w:hAnsi="宋体" w:eastAsia="宋体" w:cs="宋体"/>
          <w:b w:val="0"/>
          <w:bCs w:val="0"/>
          <w:kern w:val="2"/>
          <w:sz w:val="21"/>
          <w:szCs w:val="21"/>
          <w:u w:val="single"/>
          <w:lang w:val="en-US" w:eastAsia="zh-CN" w:bidi="ar"/>
        </w:rPr>
        <w:t>承包人应当在施工现场醒目位置设立维权信息告示牌，明示：（1）建设单位、施工总承包单位及所在项目部、分包单位、行业监管部门、劳资专管员等基本信息；（2）劳动用工相关法律法规、当地最低工资标准、工资支付日期等基本信息；（3）属地行业监管部门和劳动保障监察投诉举报电话、劳动争议调解仲裁申请渠道等信息</w:t>
      </w:r>
      <w:r>
        <w:rPr>
          <w:rFonts w:hint="eastAsia" w:ascii="宋体" w:hAnsi="宋体" w:eastAsia="宋体" w:cs="宋体"/>
          <w:b w:val="0"/>
          <w:bCs w:val="0"/>
          <w:color w:val="000000"/>
          <w:kern w:val="2"/>
          <w:sz w:val="21"/>
          <w:szCs w:val="21"/>
          <w:lang w:val="en-US" w:eastAsia="zh-CN" w:bidi="ar"/>
        </w:rPr>
        <w:t>。</w:t>
      </w:r>
    </w:p>
    <w:p w14:paraId="02EC3CBF">
      <w:pPr>
        <w:keepNext w:val="0"/>
        <w:keepLines w:val="0"/>
        <w:widowControl w:val="0"/>
        <w:suppressLineNumbers w:val="0"/>
        <w:autoSpaceDE/>
        <w:autoSpaceDN/>
        <w:adjustRightInd/>
        <w:spacing w:before="0" w:beforeAutospacing="0" w:after="0" w:afterAutospacing="0" w:line="330" w:lineRule="exact"/>
        <w:ind w:left="0" w:right="0" w:firstLine="422" w:firstLineChars="200"/>
        <w:jc w:val="both"/>
        <w:rPr>
          <w:rFonts w:hint="eastAsia" w:ascii="宋体" w:hAnsi="宋体" w:eastAsia="宋体" w:cs="Times New Roman"/>
          <w:b/>
          <w:bCs/>
          <w:kern w:val="2"/>
          <w:sz w:val="21"/>
          <w:szCs w:val="21"/>
          <w:u w:val="single"/>
        </w:rPr>
      </w:pPr>
      <w:r>
        <w:rPr>
          <w:rFonts w:hint="eastAsia" w:ascii="宋体" w:hAnsi="宋体" w:eastAsia="宋体" w:cs="Times New Roman"/>
          <w:b/>
          <w:bCs/>
          <w:kern w:val="2"/>
          <w:sz w:val="21"/>
          <w:szCs w:val="21"/>
          <w:u w:val="single"/>
          <w:lang w:val="en-US" w:eastAsia="zh-CN" w:bidi="ar"/>
        </w:rPr>
        <w:t xml:space="preserve"> </w:t>
      </w:r>
      <w:r>
        <w:rPr>
          <w:rFonts w:hint="eastAsia" w:ascii="宋体" w:hAnsi="宋体" w:eastAsia="宋体" w:cs="宋体"/>
          <w:b/>
          <w:bCs/>
          <w:kern w:val="2"/>
          <w:sz w:val="21"/>
          <w:szCs w:val="21"/>
          <w:u w:val="single"/>
          <w:lang w:val="en-US" w:eastAsia="zh-CN" w:bidi="ar"/>
        </w:rPr>
        <w:t>承包人应规范建筑垃圾处置分包合同管理，建筑垃圾运输业务应当发包给本工程建筑垃圾处置证核准确定的运输单位。</w:t>
      </w:r>
    </w:p>
    <w:p w14:paraId="72F72C13">
      <w:pPr>
        <w:keepNext w:val="0"/>
        <w:keepLines w:val="0"/>
        <w:widowControl w:val="0"/>
        <w:suppressLineNumbers w:val="0"/>
        <w:autoSpaceDE/>
        <w:autoSpaceDN/>
        <w:adjustRightInd/>
        <w:spacing w:before="0" w:beforeAutospacing="0" w:after="0" w:afterAutospacing="0" w:line="330" w:lineRule="exact"/>
        <w:ind w:left="0" w:right="0" w:firstLine="422" w:firstLineChars="200"/>
        <w:jc w:val="both"/>
        <w:rPr>
          <w:rFonts w:hint="eastAsia" w:ascii="宋体" w:hAnsi="宋体" w:eastAsia="宋体" w:cs="Times New Roman"/>
          <w:b/>
          <w:bCs/>
          <w:kern w:val="2"/>
          <w:sz w:val="21"/>
          <w:szCs w:val="21"/>
          <w:u w:val="single"/>
        </w:rPr>
      </w:pPr>
      <w:r>
        <w:rPr>
          <w:rFonts w:hint="eastAsia" w:ascii="宋体" w:hAnsi="宋体" w:eastAsia="宋体" w:cs="宋体"/>
          <w:b/>
          <w:bCs/>
          <w:kern w:val="2"/>
          <w:sz w:val="21"/>
          <w:szCs w:val="21"/>
          <w:u w:val="single"/>
          <w:lang w:val="en-US" w:eastAsia="zh-CN" w:bidi="ar"/>
        </w:rPr>
        <w:t>承包人负责根据施工合同约定和相关法律法规要求，编制工程建筑垃圾处置方案，向项目所在地城管部门进行备案，并在工地出入口做好公示及日常维护工作。</w:t>
      </w:r>
    </w:p>
    <w:p w14:paraId="2AED0020">
      <w:pPr>
        <w:keepNext w:val="0"/>
        <w:keepLines w:val="0"/>
        <w:widowControl w:val="0"/>
        <w:suppressLineNumbers w:val="0"/>
        <w:autoSpaceDE/>
        <w:autoSpaceDN/>
        <w:adjustRightInd/>
        <w:spacing w:before="0" w:beforeAutospacing="0" w:after="0" w:afterAutospacing="0" w:line="330" w:lineRule="exact"/>
        <w:ind w:left="0" w:right="0" w:firstLine="422" w:firstLineChars="200"/>
        <w:jc w:val="both"/>
        <w:rPr>
          <w:rFonts w:hint="eastAsia" w:ascii="宋体" w:hAnsi="宋体" w:eastAsia="宋体" w:cs="Times New Roman"/>
          <w:b/>
          <w:bCs/>
          <w:kern w:val="2"/>
          <w:sz w:val="21"/>
          <w:szCs w:val="21"/>
          <w:u w:val="single"/>
        </w:rPr>
      </w:pPr>
      <w:r>
        <w:rPr>
          <w:rFonts w:hint="eastAsia" w:ascii="宋体" w:hAnsi="宋体" w:eastAsia="宋体" w:cs="宋体"/>
          <w:b/>
          <w:bCs/>
          <w:kern w:val="2"/>
          <w:sz w:val="21"/>
          <w:szCs w:val="21"/>
          <w:u w:val="single"/>
          <w:lang w:val="en-US" w:eastAsia="zh-CN" w:bidi="ar"/>
        </w:rPr>
        <w:t>承包人要加强建筑垃圾处置分包合同履约监管，严格核对建筑垃圾运输车辆，对不具备垃圾处置证、准运证、通行证的工程车辆，要及时清退。杜绝运输单位将建筑垃圾运输至非指定消纳场所，确保运输和处置规范。</w:t>
      </w:r>
    </w:p>
    <w:p w14:paraId="59064310">
      <w:pPr>
        <w:keepNext w:val="0"/>
        <w:keepLines w:val="0"/>
        <w:widowControl w:val="0"/>
        <w:suppressLineNumbers w:val="0"/>
        <w:autoSpaceDE/>
        <w:autoSpaceDN/>
        <w:adjustRightInd/>
        <w:spacing w:before="0" w:beforeAutospacing="0" w:after="0" w:afterAutospacing="0" w:line="330" w:lineRule="exact"/>
        <w:ind w:left="0" w:right="0" w:firstLine="422" w:firstLineChars="200"/>
        <w:jc w:val="both"/>
        <w:rPr>
          <w:rFonts w:hint="eastAsia" w:ascii="宋体" w:hAnsi="宋体" w:eastAsia="宋体" w:cs="宋体"/>
          <w:b/>
          <w:bCs/>
          <w:kern w:val="2"/>
          <w:sz w:val="21"/>
          <w:szCs w:val="21"/>
          <w:u w:val="single"/>
          <w:lang w:val="en-US" w:eastAsia="zh-CN" w:bidi="ar"/>
        </w:rPr>
      </w:pPr>
      <w:r>
        <w:rPr>
          <w:rFonts w:hint="eastAsia" w:ascii="宋体" w:hAnsi="宋体" w:eastAsia="宋体" w:cs="宋体"/>
          <w:b/>
          <w:bCs/>
          <w:kern w:val="2"/>
          <w:sz w:val="21"/>
          <w:szCs w:val="21"/>
          <w:u w:val="single"/>
          <w:lang w:val="en-US" w:eastAsia="zh-CN" w:bidi="ar"/>
        </w:rPr>
        <w:t>承包人与运输、处置单位结算相关费用前应当查验接纳回执。</w:t>
      </w:r>
    </w:p>
    <w:p w14:paraId="21A8B62B">
      <w:pPr>
        <w:keepNext w:val="0"/>
        <w:keepLines w:val="0"/>
        <w:widowControl w:val="0"/>
        <w:suppressLineNumbers w:val="0"/>
        <w:autoSpaceDE/>
        <w:autoSpaceDN/>
        <w:adjustRightInd/>
        <w:spacing w:before="0" w:beforeAutospacing="0" w:after="120" w:afterAutospacing="0" w:line="330" w:lineRule="exact"/>
        <w:ind w:left="0" w:right="0" w:firstLine="420" w:firstLineChars="200"/>
        <w:jc w:val="both"/>
        <w:rPr>
          <w:rFonts w:hint="eastAsia" w:ascii="宋体" w:hAnsi="宋体" w:eastAsia="宋体" w:cs="Arial Unicode MS"/>
          <w:color w:val="000000"/>
          <w:kern w:val="2"/>
          <w:sz w:val="21"/>
          <w:szCs w:val="21"/>
        </w:rPr>
      </w:pPr>
      <w:r>
        <w:rPr>
          <w:rFonts w:hint="eastAsia" w:ascii="宋体" w:hAnsi="宋体" w:eastAsia="宋体" w:cs="Arial Unicode MS"/>
          <w:color w:val="000000"/>
          <w:kern w:val="2"/>
          <w:sz w:val="21"/>
          <w:szCs w:val="21"/>
          <w:lang w:val="en-US" w:eastAsia="zh-CN" w:bidi="ar"/>
        </w:rPr>
        <w:t>3.2 项目经理</w:t>
      </w:r>
    </w:p>
    <w:p w14:paraId="3A604789">
      <w:pPr>
        <w:keepNext w:val="0"/>
        <w:keepLines w:val="0"/>
        <w:widowControl w:val="0"/>
        <w:suppressLineNumbers w:val="0"/>
        <w:autoSpaceDE/>
        <w:autoSpaceDN/>
        <w:adjustRightInd/>
        <w:spacing w:before="0" w:beforeAutospacing="0" w:after="0" w:afterAutospacing="0" w:line="330" w:lineRule="exact"/>
        <w:ind w:left="0" w:right="0" w:firstLine="420" w:firstLineChars="200"/>
        <w:jc w:val="both"/>
        <w:rPr>
          <w:rFonts w:hint="eastAsia" w:ascii="宋体" w:hAnsi="宋体" w:eastAsia="宋体" w:cs="Arial Unicode MS"/>
          <w:color w:val="000000"/>
          <w:kern w:val="2"/>
          <w:sz w:val="21"/>
          <w:szCs w:val="21"/>
        </w:rPr>
      </w:pPr>
      <w:r>
        <w:rPr>
          <w:rFonts w:hint="eastAsia" w:ascii="宋体" w:hAnsi="宋体" w:eastAsia="宋体" w:cs="Arial Unicode MS"/>
          <w:color w:val="000000"/>
          <w:kern w:val="0"/>
          <w:sz w:val="21"/>
          <w:szCs w:val="21"/>
          <w:lang w:val="en-US" w:eastAsia="zh-CN" w:bidi="ar"/>
        </w:rPr>
        <w:t xml:space="preserve">3.2.1 </w:t>
      </w:r>
      <w:r>
        <w:rPr>
          <w:rFonts w:hint="eastAsia" w:ascii="宋体" w:hAnsi="宋体" w:eastAsia="宋体" w:cs="宋体"/>
          <w:color w:val="000000"/>
          <w:kern w:val="2"/>
          <w:sz w:val="21"/>
          <w:szCs w:val="21"/>
          <w:lang w:val="en-US" w:eastAsia="zh-CN" w:bidi="ar"/>
        </w:rPr>
        <w:t>项目经理：</w:t>
      </w:r>
    </w:p>
    <w:p w14:paraId="32E2167E">
      <w:pPr>
        <w:keepNext w:val="0"/>
        <w:keepLines w:val="0"/>
        <w:widowControl w:val="0"/>
        <w:suppressLineNumbers w:val="0"/>
        <w:autoSpaceDE/>
        <w:autoSpaceDN/>
        <w:adjustRightInd/>
        <w:spacing w:before="0" w:beforeAutospacing="0" w:after="0" w:afterAutospacing="0" w:line="330" w:lineRule="exact"/>
        <w:ind w:left="0" w:right="0" w:firstLine="420" w:firstLineChars="200"/>
        <w:jc w:val="both"/>
        <w:rPr>
          <w:rFonts w:hint="eastAsia" w:ascii="宋体" w:hAnsi="宋体" w:eastAsia="宋体" w:cs="Arial Unicode MS"/>
          <w:color w:val="000000"/>
          <w:kern w:val="2"/>
          <w:sz w:val="21"/>
          <w:szCs w:val="21"/>
          <w:highlight w:val="yellow"/>
        </w:rPr>
      </w:pPr>
      <w:r>
        <w:rPr>
          <w:rFonts w:hint="eastAsia" w:ascii="宋体" w:hAnsi="宋体" w:eastAsia="宋体" w:cs="宋体"/>
          <w:color w:val="000000"/>
          <w:kern w:val="2"/>
          <w:sz w:val="21"/>
          <w:szCs w:val="21"/>
          <w:highlight w:val="yellow"/>
          <w:lang w:val="en-US" w:eastAsia="zh-CN" w:bidi="ar"/>
        </w:rPr>
        <w:t>姓</w:t>
      </w:r>
      <w:r>
        <w:rPr>
          <w:rFonts w:hint="eastAsia" w:ascii="宋体" w:hAnsi="宋体" w:eastAsia="宋体" w:cs="Arial Unicode MS"/>
          <w:color w:val="000000"/>
          <w:kern w:val="2"/>
          <w:sz w:val="21"/>
          <w:szCs w:val="21"/>
          <w:highlight w:val="yellow"/>
          <w:lang w:val="en-US" w:eastAsia="zh-CN" w:bidi="ar"/>
        </w:rPr>
        <w:t xml:space="preserve">    </w:t>
      </w:r>
      <w:r>
        <w:rPr>
          <w:rFonts w:hint="eastAsia" w:ascii="宋体" w:hAnsi="宋体" w:eastAsia="宋体" w:cs="宋体"/>
          <w:color w:val="000000"/>
          <w:kern w:val="2"/>
          <w:sz w:val="21"/>
          <w:szCs w:val="21"/>
          <w:highlight w:val="yellow"/>
          <w:lang w:val="en-US" w:eastAsia="zh-CN" w:bidi="ar"/>
        </w:rPr>
        <w:t>名：</w:t>
      </w:r>
      <w:r>
        <w:rPr>
          <w:rFonts w:hint="eastAsia" w:ascii="宋体" w:hAnsi="宋体" w:eastAsia="宋体" w:cs="宋体"/>
          <w:color w:val="000000"/>
          <w:kern w:val="2"/>
          <w:sz w:val="21"/>
          <w:szCs w:val="21"/>
          <w:highlight w:val="yellow"/>
          <w:u w:val="single"/>
          <w:lang w:val="en-US" w:eastAsia="zh-CN" w:bidi="ar"/>
        </w:rPr>
        <w:t></w:t>
      </w:r>
      <w:r>
        <w:rPr>
          <w:rFonts w:hint="eastAsia" w:ascii="宋体" w:hAnsi="宋体" w:eastAsia="宋体" w:cs="Arial Unicode MS"/>
          <w:color w:val="000000"/>
          <w:kern w:val="2"/>
          <w:sz w:val="21"/>
          <w:szCs w:val="21"/>
          <w:highlight w:val="yellow"/>
          <w:u w:val="single"/>
          <w:lang w:val="en-US" w:eastAsia="zh-CN" w:bidi="ar"/>
        </w:rPr>
        <w:t xml:space="preserve"> </w:t>
      </w:r>
      <w:r>
        <w:rPr>
          <w:rFonts w:hint="eastAsia" w:ascii="宋体" w:hAnsi="宋体" w:cs="Arial Unicode MS"/>
          <w:color w:val="000000"/>
          <w:kern w:val="2"/>
          <w:sz w:val="21"/>
          <w:szCs w:val="21"/>
          <w:highlight w:val="yellow"/>
          <w:u w:val="single"/>
          <w:lang w:val="en-US" w:eastAsia="zh-CN" w:bidi="ar"/>
        </w:rPr>
        <w:t xml:space="preserve">       </w:t>
      </w:r>
      <w:r>
        <w:rPr>
          <w:rFonts w:hint="eastAsia" w:ascii="宋体" w:hAnsi="宋体" w:eastAsia="宋体" w:cs="宋体"/>
          <w:color w:val="000000"/>
          <w:kern w:val="2"/>
          <w:sz w:val="21"/>
          <w:szCs w:val="21"/>
          <w:highlight w:val="yellow"/>
          <w:u w:val="single"/>
          <w:lang w:val="en-US" w:eastAsia="zh-CN" w:bidi="ar"/>
        </w:rPr>
        <w:t> </w:t>
      </w:r>
      <w:r>
        <w:rPr>
          <w:rFonts w:hint="eastAsia" w:ascii="宋体" w:hAnsi="宋体" w:eastAsia="宋体" w:cs="宋体"/>
          <w:color w:val="000000"/>
          <w:kern w:val="2"/>
          <w:sz w:val="21"/>
          <w:szCs w:val="21"/>
          <w:highlight w:val="yellow"/>
          <w:lang w:val="en-US" w:eastAsia="zh-CN" w:bidi="ar"/>
        </w:rPr>
        <w:t>；</w:t>
      </w:r>
    </w:p>
    <w:p w14:paraId="428E6FD2">
      <w:pPr>
        <w:keepNext w:val="0"/>
        <w:keepLines w:val="0"/>
        <w:widowControl w:val="0"/>
        <w:suppressLineNumbers w:val="0"/>
        <w:autoSpaceDE/>
        <w:autoSpaceDN/>
        <w:adjustRightInd/>
        <w:spacing w:before="0" w:beforeAutospacing="0" w:after="0" w:afterAutospacing="0" w:line="330" w:lineRule="exact"/>
        <w:ind w:left="0" w:right="0" w:firstLine="420" w:firstLineChars="200"/>
        <w:jc w:val="both"/>
        <w:rPr>
          <w:rFonts w:hint="eastAsia" w:ascii="宋体" w:hAnsi="宋体" w:eastAsia="宋体" w:cs="Arial Unicode MS"/>
          <w:color w:val="000000"/>
          <w:kern w:val="2"/>
          <w:sz w:val="21"/>
          <w:szCs w:val="21"/>
          <w:highlight w:val="yellow"/>
        </w:rPr>
      </w:pPr>
      <w:r>
        <w:rPr>
          <w:rFonts w:hint="eastAsia" w:ascii="宋体" w:hAnsi="宋体" w:eastAsia="宋体" w:cs="宋体"/>
          <w:color w:val="000000"/>
          <w:kern w:val="2"/>
          <w:sz w:val="21"/>
          <w:szCs w:val="21"/>
          <w:highlight w:val="yellow"/>
          <w:lang w:val="en-US" w:eastAsia="zh-CN" w:bidi="ar"/>
        </w:rPr>
        <w:t>身份证号：</w:t>
      </w:r>
      <w:r>
        <w:rPr>
          <w:rFonts w:hint="eastAsia" w:ascii="宋体" w:hAnsi="宋体" w:eastAsia="宋体" w:cs="宋体"/>
          <w:color w:val="000000"/>
          <w:kern w:val="2"/>
          <w:sz w:val="21"/>
          <w:szCs w:val="21"/>
          <w:highlight w:val="yellow"/>
          <w:u w:val="single"/>
          <w:lang w:val="en-US" w:eastAsia="zh-CN" w:bidi="ar"/>
        </w:rPr>
        <w:t></w:t>
      </w:r>
      <w:r>
        <w:rPr>
          <w:rFonts w:hint="eastAsia" w:ascii="宋体" w:hAnsi="宋体" w:cs="宋体"/>
          <w:color w:val="000000"/>
          <w:kern w:val="2"/>
          <w:sz w:val="21"/>
          <w:szCs w:val="21"/>
          <w:highlight w:val="yellow"/>
          <w:u w:val="single"/>
          <w:lang w:val="en-US" w:eastAsia="zh-CN" w:bidi="ar"/>
        </w:rPr>
        <w:t xml:space="preserve">           </w:t>
      </w:r>
      <w:r>
        <w:rPr>
          <w:rFonts w:hint="eastAsia" w:ascii="宋体" w:hAnsi="宋体" w:eastAsia="宋体" w:cs="宋体"/>
          <w:color w:val="000000"/>
          <w:kern w:val="2"/>
          <w:sz w:val="21"/>
          <w:szCs w:val="21"/>
          <w:highlight w:val="yellow"/>
          <w:lang w:val="en-US" w:eastAsia="zh-CN" w:bidi="ar"/>
        </w:rPr>
        <w:t>；</w:t>
      </w:r>
    </w:p>
    <w:p w14:paraId="431E4852">
      <w:pPr>
        <w:keepNext w:val="0"/>
        <w:keepLines w:val="0"/>
        <w:widowControl w:val="0"/>
        <w:suppressLineNumbers w:val="0"/>
        <w:autoSpaceDE/>
        <w:autoSpaceDN/>
        <w:adjustRightInd/>
        <w:spacing w:before="0" w:beforeAutospacing="0" w:after="0" w:afterAutospacing="0" w:line="330" w:lineRule="exact"/>
        <w:ind w:left="0" w:right="0" w:firstLine="420" w:firstLineChars="200"/>
        <w:jc w:val="both"/>
        <w:rPr>
          <w:rFonts w:hint="eastAsia" w:ascii="宋体" w:hAnsi="宋体" w:eastAsia="宋体" w:cs="Arial Unicode MS"/>
          <w:color w:val="000000"/>
          <w:kern w:val="2"/>
          <w:sz w:val="21"/>
          <w:szCs w:val="21"/>
          <w:highlight w:val="yellow"/>
        </w:rPr>
      </w:pPr>
      <w:r>
        <w:rPr>
          <w:rFonts w:hint="eastAsia" w:ascii="宋体" w:hAnsi="宋体" w:eastAsia="宋体" w:cs="宋体"/>
          <w:color w:val="000000"/>
          <w:kern w:val="2"/>
          <w:sz w:val="21"/>
          <w:szCs w:val="21"/>
          <w:highlight w:val="yellow"/>
          <w:lang w:val="en-US" w:eastAsia="zh-CN" w:bidi="ar"/>
        </w:rPr>
        <w:t>建造师执业资格等级：</w:t>
      </w:r>
      <w:r>
        <w:rPr>
          <w:rFonts w:hint="eastAsia" w:ascii="宋体" w:hAnsi="宋体" w:eastAsia="宋体" w:cs="宋体"/>
          <w:color w:val="000000"/>
          <w:kern w:val="2"/>
          <w:sz w:val="21"/>
          <w:szCs w:val="21"/>
          <w:highlight w:val="yellow"/>
          <w:u w:val="single"/>
          <w:lang w:val="en-US" w:eastAsia="zh-CN" w:bidi="ar"/>
        </w:rPr>
        <w:t xml:space="preserve"> </w:t>
      </w:r>
      <w:r>
        <w:rPr>
          <w:rFonts w:hint="eastAsia" w:ascii="宋体" w:hAnsi="宋体" w:cs="宋体"/>
          <w:color w:val="000000"/>
          <w:kern w:val="2"/>
          <w:sz w:val="21"/>
          <w:szCs w:val="21"/>
          <w:highlight w:val="yellow"/>
          <w:u w:val="single"/>
          <w:lang w:val="en-US" w:eastAsia="zh-CN" w:bidi="ar"/>
        </w:rPr>
        <w:t xml:space="preserve">        </w:t>
      </w:r>
      <w:r>
        <w:rPr>
          <w:rFonts w:hint="eastAsia" w:ascii="宋体" w:hAnsi="宋体" w:eastAsia="宋体" w:cs="宋体"/>
          <w:color w:val="000000"/>
          <w:kern w:val="2"/>
          <w:sz w:val="21"/>
          <w:szCs w:val="21"/>
          <w:highlight w:val="yellow"/>
          <w:lang w:val="en-US" w:eastAsia="zh-CN" w:bidi="ar"/>
        </w:rPr>
        <w:t>；</w:t>
      </w:r>
    </w:p>
    <w:p w14:paraId="00FF2246">
      <w:pPr>
        <w:keepNext w:val="0"/>
        <w:keepLines w:val="0"/>
        <w:widowControl w:val="0"/>
        <w:suppressLineNumbers w:val="0"/>
        <w:autoSpaceDE/>
        <w:autoSpaceDN/>
        <w:adjustRightInd/>
        <w:spacing w:before="0" w:beforeAutospacing="0" w:after="0" w:afterAutospacing="0" w:line="330" w:lineRule="exact"/>
        <w:ind w:left="0" w:right="0" w:firstLine="420" w:firstLineChars="200"/>
        <w:jc w:val="both"/>
        <w:rPr>
          <w:rFonts w:hint="eastAsia" w:ascii="宋体" w:hAnsi="宋体" w:eastAsia="宋体" w:cs="Arial Unicode MS"/>
          <w:color w:val="000000"/>
          <w:kern w:val="2"/>
          <w:sz w:val="21"/>
          <w:szCs w:val="21"/>
          <w:highlight w:val="yellow"/>
        </w:rPr>
      </w:pPr>
      <w:r>
        <w:rPr>
          <w:rFonts w:hint="eastAsia" w:ascii="宋体" w:hAnsi="宋体" w:eastAsia="宋体" w:cs="宋体"/>
          <w:color w:val="000000"/>
          <w:kern w:val="2"/>
          <w:sz w:val="21"/>
          <w:szCs w:val="21"/>
          <w:highlight w:val="yellow"/>
          <w:lang w:val="en-US" w:eastAsia="zh-CN" w:bidi="ar"/>
        </w:rPr>
        <w:t>建造师注册证书号：</w:t>
      </w:r>
      <w:r>
        <w:rPr>
          <w:rFonts w:hint="eastAsia" w:ascii="宋体" w:hAnsi="宋体" w:eastAsia="宋体" w:cs="宋体"/>
          <w:color w:val="000000"/>
          <w:kern w:val="2"/>
          <w:sz w:val="21"/>
          <w:szCs w:val="21"/>
          <w:highlight w:val="yellow"/>
          <w:u w:val="single"/>
          <w:lang w:val="en-US" w:eastAsia="zh-CN" w:bidi="ar"/>
        </w:rPr>
        <w:t></w:t>
      </w:r>
      <w:r>
        <w:rPr>
          <w:rFonts w:hint="eastAsia" w:ascii="宋体" w:hAnsi="宋体" w:cs="宋体"/>
          <w:color w:val="000000"/>
          <w:kern w:val="2"/>
          <w:sz w:val="21"/>
          <w:szCs w:val="21"/>
          <w:highlight w:val="yellow"/>
          <w:u w:val="single"/>
          <w:lang w:val="en-US" w:eastAsia="zh-CN" w:bidi="ar"/>
        </w:rPr>
        <w:t xml:space="preserve">          </w:t>
      </w:r>
      <w:r>
        <w:rPr>
          <w:rFonts w:hint="eastAsia" w:ascii="宋体" w:hAnsi="宋体" w:eastAsia="宋体" w:cs="宋体"/>
          <w:color w:val="000000"/>
          <w:kern w:val="2"/>
          <w:sz w:val="21"/>
          <w:szCs w:val="21"/>
          <w:highlight w:val="yellow"/>
          <w:u w:val="single"/>
          <w:lang w:val="en-US" w:eastAsia="zh-CN" w:bidi="ar"/>
        </w:rPr>
        <w:t></w:t>
      </w:r>
      <w:r>
        <w:rPr>
          <w:rFonts w:hint="eastAsia" w:ascii="宋体" w:hAnsi="宋体" w:eastAsia="宋体" w:cs="宋体"/>
          <w:color w:val="000000"/>
          <w:kern w:val="2"/>
          <w:sz w:val="21"/>
          <w:szCs w:val="21"/>
          <w:highlight w:val="yellow"/>
          <w:lang w:val="en-US" w:eastAsia="zh-CN" w:bidi="ar"/>
        </w:rPr>
        <w:t>；</w:t>
      </w:r>
    </w:p>
    <w:p w14:paraId="390D9ED8">
      <w:pPr>
        <w:keepNext w:val="0"/>
        <w:keepLines w:val="0"/>
        <w:widowControl w:val="0"/>
        <w:suppressLineNumbers w:val="0"/>
        <w:autoSpaceDE/>
        <w:autoSpaceDN/>
        <w:adjustRightInd/>
        <w:spacing w:before="0" w:beforeAutospacing="0" w:after="0" w:afterAutospacing="0" w:line="330" w:lineRule="exact"/>
        <w:ind w:left="0" w:right="0" w:firstLine="420" w:firstLineChars="200"/>
        <w:jc w:val="both"/>
        <w:rPr>
          <w:rFonts w:hint="eastAsia" w:ascii="宋体" w:hAnsi="宋体" w:eastAsia="宋体" w:cs="Arial Unicode MS"/>
          <w:color w:val="000000"/>
          <w:kern w:val="2"/>
          <w:sz w:val="21"/>
          <w:szCs w:val="21"/>
          <w:highlight w:val="yellow"/>
        </w:rPr>
      </w:pPr>
      <w:r>
        <w:rPr>
          <w:rFonts w:hint="eastAsia" w:ascii="宋体" w:hAnsi="宋体" w:eastAsia="宋体" w:cs="宋体"/>
          <w:color w:val="000000"/>
          <w:kern w:val="2"/>
          <w:sz w:val="21"/>
          <w:szCs w:val="21"/>
          <w:highlight w:val="yellow"/>
          <w:lang w:val="en-US" w:eastAsia="zh-CN" w:bidi="ar"/>
        </w:rPr>
        <w:t>建造师执业印章号：</w:t>
      </w:r>
      <w:r>
        <w:rPr>
          <w:rFonts w:hint="eastAsia" w:ascii="宋体" w:hAnsi="宋体" w:eastAsia="宋体" w:cs="宋体"/>
          <w:color w:val="000000"/>
          <w:kern w:val="2"/>
          <w:sz w:val="21"/>
          <w:szCs w:val="21"/>
          <w:highlight w:val="yellow"/>
          <w:u w:val="single"/>
          <w:lang w:val="en-US" w:eastAsia="zh-CN" w:bidi="ar"/>
        </w:rPr>
        <w:t></w:t>
      </w:r>
      <w:r>
        <w:rPr>
          <w:rFonts w:hint="eastAsia" w:ascii="宋体" w:hAnsi="宋体" w:eastAsia="宋体" w:cs="Arial Unicode MS"/>
          <w:color w:val="000000"/>
          <w:kern w:val="2"/>
          <w:sz w:val="21"/>
          <w:szCs w:val="21"/>
          <w:highlight w:val="yellow"/>
          <w:u w:val="single"/>
          <w:lang w:val="en-US" w:eastAsia="zh-CN" w:bidi="ar"/>
        </w:rPr>
        <w:t xml:space="preserve">  </w:t>
      </w:r>
      <w:r>
        <w:rPr>
          <w:rFonts w:hint="eastAsia" w:ascii="宋体" w:hAnsi="宋体" w:cs="Arial Unicode MS"/>
          <w:color w:val="000000"/>
          <w:kern w:val="2"/>
          <w:sz w:val="21"/>
          <w:szCs w:val="21"/>
          <w:highlight w:val="yellow"/>
          <w:u w:val="single"/>
          <w:lang w:val="en-US" w:eastAsia="zh-CN" w:bidi="ar"/>
        </w:rPr>
        <w:t xml:space="preserve">        </w:t>
      </w:r>
      <w:r>
        <w:rPr>
          <w:rFonts w:hint="eastAsia" w:ascii="宋体" w:hAnsi="宋体" w:eastAsia="宋体" w:cs="宋体"/>
          <w:color w:val="000000"/>
          <w:kern w:val="2"/>
          <w:sz w:val="21"/>
          <w:szCs w:val="21"/>
          <w:highlight w:val="yellow"/>
          <w:u w:val="single"/>
          <w:lang w:val="en-US" w:eastAsia="zh-CN" w:bidi="ar"/>
        </w:rPr>
        <w:t></w:t>
      </w:r>
      <w:r>
        <w:rPr>
          <w:rFonts w:hint="eastAsia" w:ascii="宋体" w:hAnsi="宋体" w:eastAsia="宋体" w:cs="宋体"/>
          <w:color w:val="000000"/>
          <w:kern w:val="2"/>
          <w:sz w:val="21"/>
          <w:szCs w:val="21"/>
          <w:highlight w:val="yellow"/>
          <w:lang w:val="en-US" w:eastAsia="zh-CN" w:bidi="ar"/>
        </w:rPr>
        <w:t>；</w:t>
      </w:r>
    </w:p>
    <w:p w14:paraId="7463A6E6">
      <w:pPr>
        <w:keepNext w:val="0"/>
        <w:keepLines w:val="0"/>
        <w:widowControl w:val="0"/>
        <w:suppressLineNumbers w:val="0"/>
        <w:autoSpaceDE/>
        <w:autoSpaceDN/>
        <w:adjustRightInd/>
        <w:spacing w:before="0" w:beforeAutospacing="0" w:after="0" w:afterAutospacing="0" w:line="330" w:lineRule="exact"/>
        <w:ind w:left="0" w:right="0" w:firstLine="420" w:firstLineChars="200"/>
        <w:jc w:val="both"/>
        <w:rPr>
          <w:rFonts w:hint="eastAsia" w:ascii="宋体" w:hAnsi="宋体" w:eastAsia="宋体" w:cs="Arial Unicode MS"/>
          <w:color w:val="000000"/>
          <w:kern w:val="2"/>
          <w:sz w:val="21"/>
          <w:szCs w:val="21"/>
          <w:highlight w:val="yellow"/>
        </w:rPr>
      </w:pPr>
      <w:r>
        <w:rPr>
          <w:rFonts w:hint="eastAsia" w:ascii="宋体" w:hAnsi="宋体" w:eastAsia="宋体" w:cs="宋体"/>
          <w:color w:val="000000"/>
          <w:kern w:val="2"/>
          <w:sz w:val="21"/>
          <w:szCs w:val="21"/>
          <w:highlight w:val="yellow"/>
          <w:lang w:val="en-US" w:eastAsia="zh-CN" w:bidi="ar"/>
        </w:rPr>
        <w:t>安全生产考核合格证书号：</w:t>
      </w:r>
      <w:r>
        <w:rPr>
          <w:rFonts w:hint="eastAsia" w:ascii="宋体" w:hAnsi="宋体" w:eastAsia="宋体" w:cs="宋体"/>
          <w:color w:val="000000"/>
          <w:kern w:val="2"/>
          <w:sz w:val="21"/>
          <w:szCs w:val="21"/>
          <w:highlight w:val="yellow"/>
          <w:u w:val="single"/>
          <w:lang w:val="en-US" w:eastAsia="zh-CN" w:bidi="ar"/>
        </w:rPr>
        <w:t></w:t>
      </w:r>
      <w:r>
        <w:rPr>
          <w:rFonts w:hint="eastAsia" w:ascii="宋体" w:hAnsi="宋体" w:eastAsia="宋体" w:cs="Arial Unicode MS"/>
          <w:color w:val="000000"/>
          <w:kern w:val="2"/>
          <w:sz w:val="21"/>
          <w:szCs w:val="21"/>
          <w:highlight w:val="yellow"/>
          <w:u w:val="single"/>
          <w:lang w:val="en-US" w:eastAsia="zh-CN" w:bidi="ar"/>
        </w:rPr>
        <w:t xml:space="preserve"> </w:t>
      </w:r>
      <w:r>
        <w:rPr>
          <w:rFonts w:hint="eastAsia" w:ascii="宋体" w:hAnsi="宋体" w:cs="Arial Unicode MS"/>
          <w:color w:val="000000"/>
          <w:kern w:val="2"/>
          <w:sz w:val="21"/>
          <w:szCs w:val="21"/>
          <w:highlight w:val="yellow"/>
          <w:u w:val="single"/>
          <w:lang w:val="en-US" w:eastAsia="zh-CN" w:bidi="ar"/>
        </w:rPr>
        <w:t xml:space="preserve">   </w:t>
      </w:r>
      <w:r>
        <w:rPr>
          <w:rFonts w:hint="eastAsia" w:ascii="宋体" w:hAnsi="宋体" w:eastAsia="宋体" w:cs="宋体"/>
          <w:color w:val="000000"/>
          <w:kern w:val="2"/>
          <w:sz w:val="21"/>
          <w:szCs w:val="21"/>
          <w:highlight w:val="yellow"/>
          <w:u w:val="single"/>
          <w:lang w:val="en-US" w:eastAsia="zh-CN" w:bidi="ar"/>
        </w:rPr>
        <w:t></w:t>
      </w:r>
      <w:r>
        <w:rPr>
          <w:rFonts w:hint="eastAsia" w:ascii="宋体" w:hAnsi="宋体" w:eastAsia="宋体" w:cs="宋体"/>
          <w:color w:val="000000"/>
          <w:kern w:val="2"/>
          <w:sz w:val="21"/>
          <w:szCs w:val="21"/>
          <w:highlight w:val="yellow"/>
          <w:lang w:val="en-US" w:eastAsia="zh-CN" w:bidi="ar"/>
        </w:rPr>
        <w:t>；</w:t>
      </w:r>
    </w:p>
    <w:p w14:paraId="426BA9F7">
      <w:pPr>
        <w:keepNext w:val="0"/>
        <w:keepLines w:val="0"/>
        <w:widowControl w:val="0"/>
        <w:suppressLineNumbers w:val="0"/>
        <w:autoSpaceDE/>
        <w:autoSpaceDN/>
        <w:adjustRightInd/>
        <w:spacing w:before="0" w:beforeAutospacing="0" w:after="0" w:afterAutospacing="0" w:line="330" w:lineRule="exact"/>
        <w:ind w:left="0" w:right="0" w:firstLine="420" w:firstLineChars="200"/>
        <w:jc w:val="both"/>
        <w:rPr>
          <w:rFonts w:hint="eastAsia" w:ascii="宋体" w:hAnsi="宋体" w:eastAsia="宋体" w:cs="Arial Unicode MS"/>
          <w:color w:val="000000"/>
          <w:kern w:val="2"/>
          <w:sz w:val="21"/>
          <w:szCs w:val="21"/>
          <w:highlight w:val="yellow"/>
        </w:rPr>
      </w:pPr>
      <w:r>
        <w:rPr>
          <w:rFonts w:hint="eastAsia" w:ascii="宋体" w:hAnsi="宋体" w:eastAsia="宋体" w:cs="宋体"/>
          <w:color w:val="000000"/>
          <w:kern w:val="2"/>
          <w:sz w:val="21"/>
          <w:szCs w:val="21"/>
          <w:highlight w:val="yellow"/>
          <w:lang w:val="en-US" w:eastAsia="zh-CN" w:bidi="ar"/>
        </w:rPr>
        <w:t>联系电话：</w:t>
      </w:r>
      <w:r>
        <w:rPr>
          <w:rFonts w:hint="eastAsia" w:ascii="宋体" w:hAnsi="宋体" w:eastAsia="宋体" w:cs="宋体"/>
          <w:color w:val="000000"/>
          <w:kern w:val="2"/>
          <w:sz w:val="21"/>
          <w:szCs w:val="21"/>
          <w:highlight w:val="yellow"/>
          <w:u w:val="single"/>
          <w:lang w:val="en-US" w:eastAsia="zh-CN" w:bidi="ar"/>
        </w:rPr>
        <w:t></w:t>
      </w:r>
      <w:r>
        <w:rPr>
          <w:rFonts w:hint="eastAsia" w:ascii="宋体" w:hAnsi="宋体" w:cs="宋体"/>
          <w:color w:val="000000"/>
          <w:kern w:val="2"/>
          <w:sz w:val="21"/>
          <w:szCs w:val="21"/>
          <w:highlight w:val="yellow"/>
          <w:u w:val="single"/>
          <w:lang w:val="en-US" w:eastAsia="zh-CN" w:bidi="ar"/>
        </w:rPr>
        <w:t xml:space="preserve">           </w:t>
      </w:r>
      <w:r>
        <w:rPr>
          <w:rFonts w:hint="eastAsia" w:ascii="宋体" w:hAnsi="宋体" w:eastAsia="宋体" w:cs="宋体"/>
          <w:color w:val="000000"/>
          <w:kern w:val="2"/>
          <w:sz w:val="21"/>
          <w:szCs w:val="21"/>
          <w:highlight w:val="yellow"/>
          <w:u w:val="single"/>
          <w:lang w:val="en-US" w:eastAsia="zh-CN" w:bidi="ar"/>
        </w:rPr>
        <w:t></w:t>
      </w:r>
      <w:r>
        <w:rPr>
          <w:rFonts w:hint="eastAsia" w:ascii="宋体" w:hAnsi="宋体" w:cs="宋体"/>
          <w:color w:val="000000"/>
          <w:kern w:val="2"/>
          <w:sz w:val="21"/>
          <w:szCs w:val="21"/>
          <w:highlight w:val="yellow"/>
          <w:u w:val="single"/>
          <w:lang w:val="en-US" w:eastAsia="zh-CN" w:bidi="ar"/>
        </w:rPr>
        <w:t xml:space="preserve"> </w:t>
      </w:r>
      <w:r>
        <w:rPr>
          <w:rFonts w:hint="eastAsia" w:ascii="宋体" w:hAnsi="宋体" w:eastAsia="宋体" w:cs="宋体"/>
          <w:color w:val="000000"/>
          <w:kern w:val="2"/>
          <w:sz w:val="21"/>
          <w:szCs w:val="21"/>
          <w:highlight w:val="yellow"/>
          <w:u w:val="single"/>
          <w:lang w:val="en-US" w:eastAsia="zh-CN" w:bidi="ar"/>
        </w:rPr>
        <w:t xml:space="preserve"> </w:t>
      </w:r>
      <w:r>
        <w:rPr>
          <w:rFonts w:hint="eastAsia" w:ascii="宋体" w:hAnsi="宋体" w:cs="宋体"/>
          <w:color w:val="000000"/>
          <w:kern w:val="2"/>
          <w:sz w:val="21"/>
          <w:szCs w:val="21"/>
          <w:highlight w:val="yellow"/>
          <w:u w:val="single"/>
          <w:lang w:val="en-US" w:eastAsia="zh-CN" w:bidi="ar"/>
        </w:rPr>
        <w:t xml:space="preserve">  </w:t>
      </w:r>
      <w:r>
        <w:rPr>
          <w:rFonts w:hint="eastAsia" w:ascii="宋体" w:hAnsi="宋体" w:eastAsia="宋体" w:cs="宋体"/>
          <w:color w:val="000000"/>
          <w:kern w:val="2"/>
          <w:sz w:val="21"/>
          <w:szCs w:val="21"/>
          <w:highlight w:val="yellow"/>
          <w:u w:val="single"/>
          <w:lang w:val="en-US" w:eastAsia="zh-CN" w:bidi="ar"/>
        </w:rPr>
        <w:t></w:t>
      </w:r>
      <w:r>
        <w:rPr>
          <w:rFonts w:hint="eastAsia" w:ascii="宋体" w:hAnsi="宋体" w:eastAsia="宋体" w:cs="宋体"/>
          <w:color w:val="000000"/>
          <w:kern w:val="2"/>
          <w:sz w:val="21"/>
          <w:szCs w:val="21"/>
          <w:highlight w:val="yellow"/>
          <w:lang w:val="en-US" w:eastAsia="zh-CN" w:bidi="ar"/>
        </w:rPr>
        <w:t>；</w:t>
      </w:r>
    </w:p>
    <w:p w14:paraId="66E63FF9">
      <w:pPr>
        <w:keepNext w:val="0"/>
        <w:keepLines w:val="0"/>
        <w:widowControl w:val="0"/>
        <w:suppressLineNumbers w:val="0"/>
        <w:autoSpaceDE/>
        <w:autoSpaceDN/>
        <w:adjustRightInd/>
        <w:spacing w:before="0" w:beforeAutospacing="0" w:after="0" w:afterAutospacing="0" w:line="330" w:lineRule="exact"/>
        <w:ind w:left="0" w:right="0" w:firstLine="420" w:firstLineChars="200"/>
        <w:jc w:val="both"/>
        <w:rPr>
          <w:rFonts w:hint="eastAsia" w:ascii="宋体" w:hAnsi="宋体" w:eastAsia="宋体" w:cs="Arial Unicode MS"/>
          <w:color w:val="000000"/>
          <w:kern w:val="2"/>
          <w:sz w:val="21"/>
          <w:szCs w:val="21"/>
          <w:highlight w:val="yellow"/>
        </w:rPr>
      </w:pPr>
      <w:r>
        <w:rPr>
          <w:rFonts w:hint="eastAsia" w:ascii="宋体" w:hAnsi="宋体" w:eastAsia="宋体" w:cs="宋体"/>
          <w:color w:val="000000"/>
          <w:kern w:val="2"/>
          <w:sz w:val="21"/>
          <w:szCs w:val="21"/>
          <w:highlight w:val="yellow"/>
          <w:lang w:val="en-US" w:eastAsia="zh-CN" w:bidi="ar"/>
        </w:rPr>
        <w:t>电子信箱：</w:t>
      </w:r>
      <w:r>
        <w:rPr>
          <w:rFonts w:hint="eastAsia" w:ascii="宋体" w:hAnsi="宋体" w:eastAsia="宋体" w:cs="Arial Unicode MS"/>
          <w:color w:val="000000"/>
          <w:kern w:val="2"/>
          <w:sz w:val="21"/>
          <w:szCs w:val="21"/>
          <w:highlight w:val="yellow"/>
          <w:u w:val="single"/>
          <w:lang w:val="en-US" w:eastAsia="zh-CN" w:bidi="ar"/>
        </w:rPr>
        <w:t xml:space="preserve">          </w:t>
      </w:r>
      <w:r>
        <w:rPr>
          <w:rFonts w:hint="eastAsia" w:ascii="宋体" w:hAnsi="宋体" w:eastAsia="宋体" w:cs="宋体"/>
          <w:color w:val="000000"/>
          <w:kern w:val="2"/>
          <w:sz w:val="21"/>
          <w:szCs w:val="21"/>
          <w:highlight w:val="yellow"/>
          <w:u w:val="single"/>
          <w:lang w:val="en-US" w:eastAsia="zh-CN" w:bidi="ar"/>
        </w:rPr>
        <w:t xml:space="preserve"> </w:t>
      </w:r>
      <w:r>
        <w:rPr>
          <w:rFonts w:hint="eastAsia" w:ascii="宋体" w:hAnsi="宋体" w:cs="宋体"/>
          <w:color w:val="000000"/>
          <w:kern w:val="2"/>
          <w:sz w:val="21"/>
          <w:szCs w:val="21"/>
          <w:highlight w:val="yellow"/>
          <w:u w:val="single"/>
          <w:lang w:val="en-US" w:eastAsia="zh-CN" w:bidi="ar"/>
        </w:rPr>
        <w:t xml:space="preserve">      </w:t>
      </w:r>
      <w:r>
        <w:rPr>
          <w:rFonts w:hint="eastAsia" w:ascii="宋体" w:hAnsi="宋体" w:eastAsia="宋体" w:cs="宋体"/>
          <w:color w:val="000000"/>
          <w:kern w:val="2"/>
          <w:sz w:val="21"/>
          <w:szCs w:val="21"/>
          <w:highlight w:val="yellow"/>
          <w:u w:val="single"/>
          <w:lang w:val="en-US" w:eastAsia="zh-CN" w:bidi="ar"/>
        </w:rPr>
        <w:t></w:t>
      </w:r>
      <w:r>
        <w:rPr>
          <w:rFonts w:hint="eastAsia" w:ascii="宋体" w:hAnsi="宋体" w:eastAsia="宋体" w:cs="宋体"/>
          <w:color w:val="000000"/>
          <w:kern w:val="2"/>
          <w:sz w:val="21"/>
          <w:szCs w:val="21"/>
          <w:highlight w:val="yellow"/>
          <w:lang w:val="en-US" w:eastAsia="zh-CN" w:bidi="ar"/>
        </w:rPr>
        <w:t>；</w:t>
      </w:r>
    </w:p>
    <w:p w14:paraId="5B9FF4DC">
      <w:pPr>
        <w:keepNext w:val="0"/>
        <w:keepLines w:val="0"/>
        <w:widowControl w:val="0"/>
        <w:suppressLineNumbers w:val="0"/>
        <w:autoSpaceDE/>
        <w:autoSpaceDN/>
        <w:adjustRightInd/>
        <w:spacing w:before="0" w:beforeAutospacing="0" w:after="0" w:afterAutospacing="0" w:line="330" w:lineRule="exact"/>
        <w:ind w:left="0" w:right="0" w:firstLine="420" w:firstLineChars="200"/>
        <w:jc w:val="both"/>
        <w:rPr>
          <w:rFonts w:hint="eastAsia" w:ascii="宋体" w:hAnsi="宋体" w:eastAsia="宋体" w:cs="Arial Unicode MS"/>
          <w:color w:val="000000"/>
          <w:kern w:val="2"/>
          <w:sz w:val="21"/>
          <w:szCs w:val="21"/>
          <w:highlight w:val="yellow"/>
        </w:rPr>
      </w:pPr>
      <w:r>
        <w:rPr>
          <w:rFonts w:hint="eastAsia" w:ascii="宋体" w:hAnsi="宋体" w:eastAsia="宋体" w:cs="宋体"/>
          <w:color w:val="000000"/>
          <w:kern w:val="2"/>
          <w:sz w:val="21"/>
          <w:szCs w:val="21"/>
          <w:highlight w:val="yellow"/>
          <w:lang w:val="en-US" w:eastAsia="zh-CN" w:bidi="ar"/>
        </w:rPr>
        <w:t>通信地址：</w:t>
      </w:r>
      <w:r>
        <w:rPr>
          <w:rFonts w:hint="eastAsia" w:ascii="宋体" w:hAnsi="宋体" w:eastAsia="宋体" w:cs="宋体"/>
          <w:color w:val="000000"/>
          <w:kern w:val="2"/>
          <w:sz w:val="21"/>
          <w:szCs w:val="21"/>
          <w:highlight w:val="yellow"/>
          <w:u w:val="single"/>
          <w:lang w:val="en-US" w:eastAsia="zh-CN" w:bidi="ar"/>
        </w:rPr>
        <w:t></w:t>
      </w:r>
      <w:r>
        <w:rPr>
          <w:rFonts w:hint="eastAsia" w:ascii="宋体" w:hAnsi="宋体" w:cs="宋体"/>
          <w:color w:val="000000"/>
          <w:kern w:val="2"/>
          <w:sz w:val="21"/>
          <w:szCs w:val="21"/>
          <w:highlight w:val="yellow"/>
          <w:u w:val="single"/>
          <w:lang w:val="en-US" w:eastAsia="zh-CN" w:bidi="ar"/>
        </w:rPr>
        <w:t xml:space="preserve">                </w:t>
      </w:r>
      <w:r>
        <w:rPr>
          <w:rFonts w:hint="eastAsia" w:ascii="宋体" w:hAnsi="宋体" w:eastAsia="宋体" w:cs="宋体"/>
          <w:color w:val="000000"/>
          <w:kern w:val="2"/>
          <w:sz w:val="21"/>
          <w:szCs w:val="21"/>
          <w:highlight w:val="yellow"/>
          <w:u w:val="single"/>
          <w:lang w:val="en-US" w:eastAsia="zh-CN" w:bidi="ar"/>
        </w:rPr>
        <w:t></w:t>
      </w:r>
      <w:r>
        <w:rPr>
          <w:rFonts w:hint="eastAsia" w:ascii="宋体" w:hAnsi="宋体" w:eastAsia="宋体" w:cs="宋体"/>
          <w:color w:val="000000"/>
          <w:kern w:val="2"/>
          <w:sz w:val="21"/>
          <w:szCs w:val="21"/>
          <w:highlight w:val="yellow"/>
          <w:lang w:val="en-US" w:eastAsia="zh-CN" w:bidi="ar"/>
        </w:rPr>
        <w:t>；</w:t>
      </w:r>
    </w:p>
    <w:p w14:paraId="046B9193">
      <w:pPr>
        <w:keepNext w:val="0"/>
        <w:keepLines w:val="0"/>
        <w:widowControl w:val="0"/>
        <w:suppressLineNumbers w:val="0"/>
        <w:autoSpaceDE/>
        <w:autoSpaceDN/>
        <w:adjustRightInd/>
        <w:spacing w:before="0" w:beforeAutospacing="0" w:after="0" w:afterAutospacing="0" w:line="330" w:lineRule="exact"/>
        <w:ind w:left="0" w:right="0" w:firstLine="420" w:firstLineChars="200"/>
        <w:jc w:val="both"/>
        <w:rPr>
          <w:rFonts w:hint="eastAsia" w:ascii="宋体" w:hAnsi="宋体" w:eastAsia="宋体" w:cs="Arial Unicode MS"/>
          <w:color w:val="000000"/>
          <w:kern w:val="2"/>
          <w:sz w:val="21"/>
          <w:szCs w:val="21"/>
        </w:rPr>
      </w:pPr>
      <w:r>
        <w:rPr>
          <w:rFonts w:hint="eastAsia" w:ascii="宋体" w:hAnsi="宋体" w:eastAsia="宋体" w:cs="宋体"/>
          <w:color w:val="000000"/>
          <w:kern w:val="2"/>
          <w:sz w:val="21"/>
          <w:szCs w:val="21"/>
          <w:lang w:val="en-US" w:eastAsia="zh-CN" w:bidi="ar"/>
        </w:rPr>
        <w:t>承包人对项目经理的授权范围如下：</w:t>
      </w:r>
      <w:r>
        <w:rPr>
          <w:rFonts w:hint="eastAsia" w:ascii="宋体" w:hAnsi="宋体" w:eastAsia="宋体" w:cs="宋体"/>
          <w:color w:val="000000"/>
          <w:kern w:val="2"/>
          <w:sz w:val="21"/>
          <w:szCs w:val="21"/>
          <w:u w:val="single"/>
          <w:lang w:val="en-US" w:eastAsia="zh-CN" w:bidi="ar"/>
        </w:rPr>
        <w:t>项目经理为承包人法定代表人在该项目上的代表</w:t>
      </w:r>
      <w:r>
        <w:rPr>
          <w:rFonts w:hint="eastAsia" w:ascii="宋体" w:hAnsi="宋体" w:eastAsia="宋体" w:cs="Arial Unicode MS"/>
          <w:color w:val="000000"/>
          <w:kern w:val="2"/>
          <w:sz w:val="21"/>
          <w:szCs w:val="21"/>
          <w:u w:val="single"/>
          <w:lang w:val="en-US" w:eastAsia="zh-CN" w:bidi="ar"/>
        </w:rPr>
        <w:t xml:space="preserve">      </w:t>
      </w:r>
      <w:r>
        <w:rPr>
          <w:rFonts w:hint="eastAsia" w:ascii="宋体" w:hAnsi="宋体" w:eastAsia="宋体" w:cs="宋体"/>
          <w:color w:val="000000"/>
          <w:kern w:val="2"/>
          <w:sz w:val="21"/>
          <w:szCs w:val="21"/>
          <w:lang w:val="en-US" w:eastAsia="zh-CN" w:bidi="ar"/>
        </w:rPr>
        <w:t>。</w:t>
      </w:r>
    </w:p>
    <w:p w14:paraId="11B1B149">
      <w:pPr>
        <w:keepNext w:val="0"/>
        <w:keepLines w:val="0"/>
        <w:widowControl w:val="0"/>
        <w:suppressLineNumbers w:val="0"/>
        <w:autoSpaceDE/>
        <w:autoSpaceDN/>
        <w:adjustRightInd/>
        <w:spacing w:before="0" w:beforeAutospacing="0" w:after="0" w:afterAutospacing="0" w:line="330" w:lineRule="exact"/>
        <w:ind w:left="0" w:right="0" w:firstLine="420" w:firstLineChars="200"/>
        <w:jc w:val="left"/>
        <w:rPr>
          <w:rFonts w:hint="eastAsia" w:ascii="宋体" w:hAnsi="宋体" w:eastAsia="宋体" w:cs="Arial Unicode MS"/>
          <w:color w:val="000000"/>
          <w:kern w:val="0"/>
          <w:sz w:val="21"/>
          <w:szCs w:val="21"/>
        </w:rPr>
      </w:pPr>
      <w:r>
        <w:rPr>
          <w:rFonts w:hint="eastAsia" w:ascii="宋体" w:hAnsi="宋体" w:eastAsia="宋体" w:cs="宋体"/>
          <w:color w:val="000000"/>
          <w:kern w:val="0"/>
          <w:sz w:val="21"/>
          <w:szCs w:val="21"/>
          <w:lang w:val="en-US" w:eastAsia="zh-CN" w:bidi="ar"/>
        </w:rPr>
        <w:t>关于项目经理每月在施工现场的时间要求：</w:t>
      </w:r>
      <w:r>
        <w:rPr>
          <w:rFonts w:hint="eastAsia" w:ascii="宋体" w:hAnsi="宋体" w:eastAsia="宋体" w:cs="Arial Unicode MS"/>
          <w:color w:val="000000"/>
          <w:kern w:val="2"/>
          <w:sz w:val="21"/>
          <w:szCs w:val="21"/>
          <w:u w:val="single"/>
          <w:lang w:val="en-US" w:eastAsia="zh-CN" w:bidi="ar"/>
        </w:rPr>
        <w:t xml:space="preserve"> </w:t>
      </w:r>
      <w:r>
        <w:rPr>
          <w:rFonts w:hint="eastAsia" w:ascii="宋体" w:hAnsi="宋体" w:eastAsia="宋体" w:cs="宋体"/>
          <w:color w:val="000000"/>
          <w:kern w:val="2"/>
          <w:sz w:val="21"/>
          <w:szCs w:val="21"/>
          <w:u w:val="single"/>
          <w:lang w:val="en-US" w:eastAsia="zh-CN" w:bidi="ar"/>
        </w:rPr>
        <w:t>同投标文件承诺时间或招标文件约定时间</w:t>
      </w:r>
      <w:r>
        <w:rPr>
          <w:rFonts w:hint="eastAsia" w:ascii="宋体" w:hAnsi="宋体" w:eastAsia="宋体" w:cs="Arial Unicode MS"/>
          <w:color w:val="000000"/>
          <w:kern w:val="2"/>
          <w:sz w:val="21"/>
          <w:szCs w:val="21"/>
          <w:u w:val="single"/>
          <w:lang w:val="en-US" w:eastAsia="zh-CN" w:bidi="ar"/>
        </w:rPr>
        <w:t xml:space="preserve">    </w:t>
      </w:r>
      <w:r>
        <w:rPr>
          <w:rFonts w:hint="eastAsia" w:ascii="宋体" w:hAnsi="宋体" w:eastAsia="宋体" w:cs="宋体"/>
          <w:color w:val="000000"/>
          <w:kern w:val="2"/>
          <w:sz w:val="21"/>
          <w:szCs w:val="21"/>
          <w:u w:val="single"/>
          <w:lang w:val="en-US" w:eastAsia="zh-CN" w:bidi="ar"/>
        </w:rPr>
        <w:t></w:t>
      </w:r>
      <w:r>
        <w:rPr>
          <w:rFonts w:hint="eastAsia" w:ascii="宋体" w:hAnsi="宋体" w:eastAsia="宋体" w:cs="宋体"/>
          <w:color w:val="000000"/>
          <w:kern w:val="2"/>
          <w:sz w:val="21"/>
          <w:szCs w:val="21"/>
          <w:lang w:val="en-US" w:eastAsia="zh-CN" w:bidi="ar"/>
        </w:rPr>
        <w:t>。</w:t>
      </w:r>
    </w:p>
    <w:p w14:paraId="50F41669">
      <w:pPr>
        <w:keepNext w:val="0"/>
        <w:keepLines w:val="0"/>
        <w:widowControl w:val="0"/>
        <w:suppressLineNumbers w:val="0"/>
        <w:autoSpaceDE/>
        <w:autoSpaceDN/>
        <w:adjustRightInd/>
        <w:spacing w:before="0" w:beforeAutospacing="0" w:after="0" w:afterAutospacing="0" w:line="330" w:lineRule="exact"/>
        <w:ind w:left="0" w:right="0" w:firstLine="420" w:firstLineChars="200"/>
        <w:jc w:val="both"/>
        <w:rPr>
          <w:rFonts w:hint="eastAsia" w:ascii="宋体" w:hAnsi="宋体" w:eastAsia="宋体" w:cs="Arial Unicode MS"/>
          <w:color w:val="000000"/>
          <w:kern w:val="0"/>
          <w:sz w:val="21"/>
          <w:szCs w:val="21"/>
        </w:rPr>
      </w:pPr>
      <w:r>
        <w:rPr>
          <w:rFonts w:hint="eastAsia" w:ascii="宋体" w:hAnsi="宋体" w:eastAsia="宋体" w:cs="宋体"/>
          <w:color w:val="000000"/>
          <w:kern w:val="0"/>
          <w:sz w:val="21"/>
          <w:szCs w:val="21"/>
          <w:lang w:val="en-US" w:eastAsia="zh-CN" w:bidi="ar"/>
        </w:rPr>
        <w:t>承包人未提交劳动合同，以及没有为项目经理缴纳社会保险证明的违约责任：</w:t>
      </w:r>
      <w:r>
        <w:rPr>
          <w:rFonts w:hint="eastAsia" w:ascii="宋体" w:hAnsi="宋体" w:eastAsia="宋体" w:cs="宋体"/>
          <w:color w:val="000000"/>
          <w:kern w:val="2"/>
          <w:sz w:val="21"/>
          <w:szCs w:val="21"/>
          <w:u w:val="single"/>
          <w:lang w:val="en-US" w:eastAsia="zh-CN" w:bidi="ar"/>
        </w:rPr>
        <w:t>按通用条款</w:t>
      </w:r>
      <w:r>
        <w:rPr>
          <w:rFonts w:hint="eastAsia" w:ascii="宋体" w:hAnsi="宋体" w:eastAsia="宋体" w:cs="Arial Unicode MS"/>
          <w:color w:val="000000"/>
          <w:kern w:val="2"/>
          <w:sz w:val="21"/>
          <w:szCs w:val="21"/>
          <w:u w:val="single"/>
          <w:lang w:val="en-US" w:eastAsia="zh-CN" w:bidi="ar"/>
        </w:rPr>
        <w:t xml:space="preserve">      </w:t>
      </w:r>
      <w:r>
        <w:rPr>
          <w:rFonts w:hint="eastAsia" w:ascii="宋体" w:hAnsi="宋体" w:eastAsia="宋体" w:cs="宋体"/>
          <w:color w:val="000000"/>
          <w:kern w:val="2"/>
          <w:sz w:val="21"/>
          <w:szCs w:val="21"/>
          <w:lang w:val="en-US" w:eastAsia="zh-CN" w:bidi="ar"/>
        </w:rPr>
        <w:t>。</w:t>
      </w:r>
    </w:p>
    <w:p w14:paraId="2884AE51">
      <w:pPr>
        <w:keepNext w:val="0"/>
        <w:keepLines w:val="0"/>
        <w:widowControl w:val="0"/>
        <w:suppressLineNumbers w:val="0"/>
        <w:autoSpaceDE/>
        <w:autoSpaceDN/>
        <w:adjustRightInd/>
        <w:spacing w:before="0" w:beforeAutospacing="0" w:after="0" w:afterAutospacing="0" w:line="330" w:lineRule="exact"/>
        <w:ind w:left="0" w:right="0" w:firstLine="420" w:firstLineChars="200"/>
        <w:jc w:val="both"/>
        <w:rPr>
          <w:rFonts w:hint="eastAsia" w:ascii="宋体" w:hAnsi="宋体" w:eastAsia="宋体" w:cs="Arial Unicode MS"/>
          <w:color w:val="000000"/>
          <w:kern w:val="2"/>
          <w:sz w:val="21"/>
          <w:szCs w:val="21"/>
          <w:u w:val="single"/>
        </w:rPr>
      </w:pPr>
      <w:r>
        <w:rPr>
          <w:rFonts w:hint="eastAsia" w:ascii="宋体" w:hAnsi="宋体" w:eastAsia="宋体" w:cs="宋体"/>
          <w:color w:val="000000"/>
          <w:kern w:val="0"/>
          <w:sz w:val="21"/>
          <w:szCs w:val="21"/>
          <w:lang w:val="en-US" w:eastAsia="zh-CN" w:bidi="ar"/>
        </w:rPr>
        <w:t>项目经理未经批准，擅自离开施工现场的违约责任：</w:t>
      </w:r>
      <w:r>
        <w:rPr>
          <w:rFonts w:hint="eastAsia" w:ascii="宋体" w:hAnsi="宋体" w:eastAsia="宋体" w:cs="宋体"/>
          <w:color w:val="000000"/>
          <w:kern w:val="2"/>
          <w:sz w:val="21"/>
          <w:szCs w:val="21"/>
          <w:u w:val="single"/>
          <w:lang w:val="en-US" w:eastAsia="zh-CN" w:bidi="ar"/>
        </w:rPr>
        <w:t>承包人承担上述违约给发包人造成的一切损失</w:t>
      </w:r>
      <w:r>
        <w:rPr>
          <w:rFonts w:hint="eastAsia" w:ascii="宋体" w:hAnsi="宋体" w:eastAsia="宋体" w:cs="宋体"/>
          <w:color w:val="000000"/>
          <w:kern w:val="2"/>
          <w:sz w:val="21"/>
          <w:szCs w:val="21"/>
          <w:lang w:val="en-US" w:eastAsia="zh-CN" w:bidi="ar"/>
        </w:rPr>
        <w:t>。</w:t>
      </w:r>
    </w:p>
    <w:p w14:paraId="5F8FD158">
      <w:pPr>
        <w:keepNext w:val="0"/>
        <w:keepLines w:val="0"/>
        <w:widowControl w:val="0"/>
        <w:suppressLineNumbers w:val="0"/>
        <w:autoSpaceDE/>
        <w:autoSpaceDN/>
        <w:adjustRightInd/>
        <w:spacing w:before="0" w:beforeAutospacing="0" w:after="0" w:afterAutospacing="0"/>
        <w:ind w:left="0" w:right="0" w:firstLine="420" w:firstLineChars="200"/>
        <w:jc w:val="both"/>
        <w:rPr>
          <w:rFonts w:hint="eastAsia" w:ascii="宋体" w:hAnsi="宋体" w:eastAsia="宋体" w:cs="Arial Unicode MS"/>
          <w:color w:val="000000"/>
          <w:kern w:val="2"/>
          <w:sz w:val="21"/>
          <w:szCs w:val="21"/>
        </w:rPr>
      </w:pPr>
      <w:r>
        <w:rPr>
          <w:rFonts w:hint="eastAsia" w:ascii="宋体" w:hAnsi="宋体" w:eastAsia="宋体" w:cs="Arial Unicode MS"/>
          <w:color w:val="000000"/>
          <w:kern w:val="2"/>
          <w:sz w:val="21"/>
          <w:szCs w:val="21"/>
          <w:lang w:val="en-US" w:eastAsia="zh-CN" w:bidi="ar"/>
        </w:rPr>
        <w:t>3.2.3 承包人擅自更换项目经理的违约责任：</w:t>
      </w:r>
    </w:p>
    <w:p w14:paraId="7D4C1602">
      <w:pPr>
        <w:keepNext w:val="0"/>
        <w:keepLines w:val="0"/>
        <w:widowControl w:val="0"/>
        <w:suppressLineNumbers w:val="0"/>
        <w:autoSpaceDE/>
        <w:autoSpaceDN/>
        <w:adjustRightInd/>
        <w:spacing w:before="0" w:beforeAutospacing="0" w:after="0" w:afterAutospacing="0"/>
        <w:ind w:left="0" w:right="0" w:firstLine="420" w:firstLineChars="200"/>
        <w:jc w:val="both"/>
        <w:rPr>
          <w:rFonts w:hint="eastAsia" w:ascii="宋体" w:hAnsi="宋体" w:eastAsia="宋体" w:cs="宋体"/>
          <w:b/>
          <w:bCs w:val="0"/>
          <w:kern w:val="2"/>
          <w:sz w:val="21"/>
          <w:szCs w:val="21"/>
          <w:u w:val="single"/>
        </w:rPr>
      </w:pPr>
      <w:r>
        <w:rPr>
          <w:rFonts w:hint="eastAsia" w:ascii="宋体" w:hAnsi="宋体" w:eastAsia="宋体" w:cs="宋体"/>
          <w:kern w:val="2"/>
          <w:sz w:val="21"/>
          <w:szCs w:val="21"/>
          <w:lang w:val="en-US" w:eastAsia="zh-CN" w:bidi="ar"/>
        </w:rPr>
        <w:t>（1）承包人确需更换项目经理的，继任项目经理注册执业资格、管理经验的约定：</w:t>
      </w:r>
      <w:r>
        <w:rPr>
          <w:rFonts w:hint="eastAsia" w:ascii="宋体" w:hAnsi="宋体" w:eastAsia="宋体" w:cs="宋体"/>
          <w:kern w:val="2"/>
          <w:sz w:val="21"/>
          <w:szCs w:val="21"/>
          <w:u w:val="single"/>
          <w:lang w:val="en-US" w:eastAsia="zh-CN" w:bidi="ar"/>
        </w:rPr>
        <w:t xml:space="preserve">经发包人同意，且更换项目经理资格、经验等须同等及以上            </w:t>
      </w:r>
      <w:r>
        <w:rPr>
          <w:rFonts w:hint="eastAsia" w:ascii="宋体" w:hAnsi="宋体" w:eastAsia="宋体" w:cs="宋体"/>
          <w:kern w:val="2"/>
          <w:sz w:val="21"/>
          <w:szCs w:val="21"/>
          <w:lang w:val="en-US" w:eastAsia="zh-CN" w:bidi="ar"/>
        </w:rPr>
        <w:t>。</w:t>
      </w:r>
    </w:p>
    <w:p w14:paraId="7C501F57">
      <w:pPr>
        <w:keepNext w:val="0"/>
        <w:keepLines w:val="0"/>
        <w:widowControl w:val="0"/>
        <w:suppressLineNumbers w:val="0"/>
        <w:autoSpaceDE/>
        <w:autoSpaceDN/>
        <w:adjustRightInd/>
        <w:spacing w:before="0" w:beforeAutospacing="0" w:after="0" w:afterAutospacing="0" w:line="330" w:lineRule="exact"/>
        <w:ind w:left="0" w:right="0" w:firstLine="420" w:firstLineChars="200"/>
        <w:jc w:val="both"/>
        <w:rPr>
          <w:rFonts w:hint="eastAsia" w:ascii="宋体" w:hAnsi="宋体" w:eastAsia="宋体" w:cs="Arial Unicode MS"/>
          <w:color w:val="000000"/>
          <w:kern w:val="2"/>
          <w:sz w:val="21"/>
          <w:szCs w:val="21"/>
          <w:u w:val="single"/>
        </w:rPr>
      </w:pPr>
      <w:r>
        <w:rPr>
          <w:rFonts w:hint="eastAsia" w:ascii="宋体" w:hAnsi="宋体" w:eastAsia="宋体" w:cs="宋体"/>
          <w:kern w:val="2"/>
          <w:sz w:val="21"/>
          <w:szCs w:val="21"/>
          <w:lang w:val="en-US" w:eastAsia="zh-CN" w:bidi="ar"/>
        </w:rPr>
        <w:t>（2）承包人擅自更换项目经理的违约责任：</w:t>
      </w:r>
      <w:r>
        <w:rPr>
          <w:rFonts w:hint="eastAsia" w:ascii="宋体" w:hAnsi="宋体" w:eastAsia="宋体" w:cs="宋体"/>
          <w:color w:val="000000"/>
          <w:kern w:val="2"/>
          <w:sz w:val="21"/>
          <w:szCs w:val="21"/>
          <w:u w:val="single"/>
          <w:lang w:val="en-US" w:eastAsia="zh-CN" w:bidi="ar"/>
        </w:rPr>
        <w:t>处以合同价2%的违约罚金，承包人承担上述违约给发包人造成的一切损失</w:t>
      </w:r>
      <w:r>
        <w:rPr>
          <w:rFonts w:hint="eastAsia" w:ascii="宋体" w:hAnsi="宋体" w:eastAsia="宋体" w:cs="宋体"/>
          <w:color w:val="000000"/>
          <w:kern w:val="2"/>
          <w:sz w:val="21"/>
          <w:szCs w:val="21"/>
          <w:lang w:val="en-US" w:eastAsia="zh-CN" w:bidi="ar"/>
        </w:rPr>
        <w:t>。</w:t>
      </w:r>
    </w:p>
    <w:p w14:paraId="450D1C2D">
      <w:pPr>
        <w:keepNext w:val="0"/>
        <w:keepLines w:val="0"/>
        <w:widowControl w:val="0"/>
        <w:suppressLineNumbers w:val="0"/>
        <w:autoSpaceDE/>
        <w:autoSpaceDN/>
        <w:adjustRightInd/>
        <w:spacing w:before="0" w:beforeAutospacing="0" w:after="0" w:afterAutospacing="0" w:line="330" w:lineRule="exact"/>
        <w:ind w:left="0" w:right="0"/>
        <w:jc w:val="both"/>
        <w:outlineLvl w:val="0"/>
        <w:rPr>
          <w:rFonts w:hint="eastAsia" w:ascii="宋体" w:hAnsi="宋体" w:eastAsia="宋体" w:cs="Arial Unicode MS"/>
          <w:color w:val="000000"/>
          <w:kern w:val="2"/>
          <w:sz w:val="21"/>
          <w:szCs w:val="21"/>
        </w:rPr>
      </w:pPr>
      <w:r>
        <w:rPr>
          <w:rFonts w:hint="eastAsia" w:ascii="宋体" w:hAnsi="宋体" w:eastAsia="宋体" w:cs="Arial Unicode MS"/>
          <w:color w:val="000000"/>
          <w:kern w:val="2"/>
          <w:sz w:val="21"/>
          <w:szCs w:val="21"/>
          <w:lang w:val="en-US" w:eastAsia="zh-CN" w:bidi="ar"/>
        </w:rPr>
        <w:t xml:space="preserve">    3.2.4 承包人无正当理由拒绝更换项目经理的违约责任：</w:t>
      </w:r>
      <w:r>
        <w:rPr>
          <w:rFonts w:hint="eastAsia" w:ascii="宋体" w:hAnsi="宋体" w:eastAsia="宋体" w:cs="宋体"/>
          <w:color w:val="000000"/>
          <w:kern w:val="2"/>
          <w:sz w:val="21"/>
          <w:szCs w:val="21"/>
          <w:u w:val="single"/>
          <w:lang w:val="en-US" w:eastAsia="zh-CN" w:bidi="ar"/>
        </w:rPr>
        <w:t xml:space="preserve">处以合同价2%的违约罚金，承包人承担上述违约给发包人造成的一切损失，情节严重的发包人有权单方解除合同 </w:t>
      </w:r>
      <w:r>
        <w:rPr>
          <w:rFonts w:hint="eastAsia" w:ascii="宋体" w:hAnsi="宋体" w:eastAsia="宋体" w:cs="Arial Unicode MS"/>
          <w:color w:val="000000"/>
          <w:kern w:val="2"/>
          <w:sz w:val="21"/>
          <w:szCs w:val="21"/>
          <w:u w:val="single"/>
          <w:lang w:val="en-US" w:eastAsia="zh-CN" w:bidi="ar"/>
        </w:rPr>
        <w:t xml:space="preserve">  </w:t>
      </w:r>
      <w:r>
        <w:rPr>
          <w:rFonts w:hint="eastAsia" w:ascii="宋体" w:hAnsi="宋体" w:eastAsia="宋体" w:cs="宋体"/>
          <w:color w:val="000000"/>
          <w:kern w:val="2"/>
          <w:sz w:val="21"/>
          <w:szCs w:val="21"/>
          <w:u w:val="single"/>
          <w:lang w:val="en-US" w:eastAsia="zh-CN" w:bidi="ar"/>
        </w:rPr>
        <w:t></w:t>
      </w:r>
      <w:r>
        <w:rPr>
          <w:rFonts w:hint="eastAsia" w:ascii="宋体" w:hAnsi="宋体" w:eastAsia="宋体" w:cs="宋体"/>
          <w:color w:val="000000"/>
          <w:kern w:val="2"/>
          <w:sz w:val="21"/>
          <w:szCs w:val="21"/>
          <w:lang w:val="en-US" w:eastAsia="zh-CN" w:bidi="ar"/>
        </w:rPr>
        <w:t>。</w:t>
      </w:r>
    </w:p>
    <w:p w14:paraId="0E6FCD8C">
      <w:pPr>
        <w:keepNext w:val="0"/>
        <w:keepLines w:val="0"/>
        <w:widowControl w:val="0"/>
        <w:suppressLineNumbers w:val="0"/>
        <w:autoSpaceDE/>
        <w:autoSpaceDN/>
        <w:adjustRightInd/>
        <w:spacing w:before="0" w:beforeAutospacing="0" w:after="120" w:afterAutospacing="0" w:line="330" w:lineRule="exact"/>
        <w:ind w:left="0" w:right="0" w:firstLine="420" w:firstLineChars="200"/>
        <w:jc w:val="both"/>
        <w:rPr>
          <w:rFonts w:hint="eastAsia" w:ascii="宋体" w:hAnsi="宋体" w:eastAsia="宋体" w:cs="Arial Unicode MS"/>
          <w:color w:val="000000"/>
          <w:kern w:val="2"/>
          <w:sz w:val="21"/>
          <w:szCs w:val="21"/>
        </w:rPr>
      </w:pPr>
      <w:r>
        <w:rPr>
          <w:rFonts w:hint="eastAsia" w:ascii="宋体" w:hAnsi="宋体" w:eastAsia="宋体" w:cs="Arial Unicode MS"/>
          <w:color w:val="000000"/>
          <w:kern w:val="2"/>
          <w:sz w:val="21"/>
          <w:szCs w:val="21"/>
          <w:lang w:val="en-US" w:eastAsia="zh-CN" w:bidi="ar"/>
        </w:rPr>
        <w:t>3.3 承包人人员</w:t>
      </w:r>
    </w:p>
    <w:p w14:paraId="42FFE192">
      <w:pPr>
        <w:keepNext w:val="0"/>
        <w:keepLines w:val="0"/>
        <w:widowControl w:val="0"/>
        <w:suppressLineNumbers w:val="0"/>
        <w:autoSpaceDE/>
        <w:autoSpaceDN/>
        <w:adjustRightInd/>
        <w:spacing w:before="0" w:beforeAutospacing="0" w:after="0" w:afterAutospacing="0" w:line="330" w:lineRule="exact"/>
        <w:ind w:left="0" w:right="0" w:firstLine="420" w:firstLineChars="200"/>
        <w:jc w:val="both"/>
        <w:rPr>
          <w:rFonts w:hint="eastAsia" w:ascii="宋体" w:hAnsi="宋体" w:eastAsia="宋体" w:cs="Arial Unicode MS"/>
          <w:color w:val="000000"/>
          <w:kern w:val="2"/>
          <w:sz w:val="21"/>
          <w:szCs w:val="21"/>
        </w:rPr>
      </w:pPr>
      <w:r>
        <w:rPr>
          <w:rFonts w:hint="eastAsia" w:ascii="宋体" w:hAnsi="宋体" w:eastAsia="宋体" w:cs="Arial Unicode MS"/>
          <w:color w:val="000000"/>
          <w:kern w:val="2"/>
          <w:sz w:val="21"/>
          <w:szCs w:val="21"/>
          <w:lang w:val="en-US" w:eastAsia="zh-CN" w:bidi="ar"/>
        </w:rPr>
        <w:t>3.3.1 承包人提交项目管理机构及施工现场管理人员安排报告的期限：</w:t>
      </w:r>
      <w:r>
        <w:rPr>
          <w:rFonts w:hint="eastAsia" w:ascii="宋体" w:hAnsi="宋体" w:eastAsia="宋体" w:cs="Arial Unicode MS"/>
          <w:color w:val="000000"/>
          <w:kern w:val="2"/>
          <w:sz w:val="21"/>
          <w:szCs w:val="21"/>
          <w:u w:val="single"/>
          <w:lang w:val="en-US" w:eastAsia="zh-CN" w:bidi="ar"/>
        </w:rPr>
        <w:t xml:space="preserve">  </w:t>
      </w:r>
      <w:r>
        <w:rPr>
          <w:rFonts w:hint="eastAsia" w:ascii="宋体" w:hAnsi="宋体" w:eastAsia="宋体" w:cs="宋体"/>
          <w:color w:val="000000"/>
          <w:kern w:val="2"/>
          <w:sz w:val="21"/>
          <w:szCs w:val="21"/>
          <w:u w:val="single"/>
          <w:lang w:val="en-US" w:eastAsia="zh-CN" w:bidi="ar"/>
        </w:rPr>
        <w:t>开工后</w:t>
      </w:r>
      <w:r>
        <w:rPr>
          <w:rFonts w:hint="eastAsia" w:ascii="宋体" w:hAnsi="宋体" w:eastAsia="宋体" w:cs="Arial Unicode MS"/>
          <w:color w:val="000000"/>
          <w:kern w:val="2"/>
          <w:sz w:val="21"/>
          <w:szCs w:val="21"/>
          <w:u w:val="single"/>
          <w:lang w:val="en-US" w:eastAsia="zh-CN" w:bidi="ar"/>
        </w:rPr>
        <w:t xml:space="preserve"> </w:t>
      </w:r>
      <w:r>
        <w:rPr>
          <w:rFonts w:hint="eastAsia" w:ascii="宋体" w:hAnsi="宋体" w:eastAsia="宋体" w:cs="宋体"/>
          <w:color w:val="000000"/>
          <w:kern w:val="2"/>
          <w:sz w:val="21"/>
          <w:szCs w:val="21"/>
          <w:u w:val="single"/>
          <w:lang w:val="en-US" w:eastAsia="zh-CN" w:bidi="ar"/>
        </w:rPr>
        <w:t xml:space="preserve">7天内     </w:t>
      </w:r>
      <w:r>
        <w:rPr>
          <w:rFonts w:hint="eastAsia" w:ascii="宋体" w:hAnsi="宋体" w:eastAsia="宋体" w:cs="宋体"/>
          <w:color w:val="000000"/>
          <w:kern w:val="2"/>
          <w:sz w:val="21"/>
          <w:szCs w:val="21"/>
          <w:lang w:val="en-US" w:eastAsia="zh-CN" w:bidi="ar"/>
        </w:rPr>
        <w:t>。</w:t>
      </w:r>
    </w:p>
    <w:p w14:paraId="1B1FFAEE">
      <w:pPr>
        <w:keepNext w:val="0"/>
        <w:keepLines w:val="0"/>
        <w:widowControl w:val="0"/>
        <w:suppressLineNumbers w:val="0"/>
        <w:autoSpaceDE/>
        <w:autoSpaceDN/>
        <w:adjustRightInd/>
        <w:spacing w:before="0" w:beforeAutospacing="0" w:after="0" w:afterAutospacing="0" w:line="330" w:lineRule="exact"/>
        <w:ind w:left="0" w:right="0" w:firstLine="420" w:firstLineChars="200"/>
        <w:jc w:val="both"/>
        <w:rPr>
          <w:rFonts w:hint="eastAsia" w:ascii="宋体" w:hAnsi="宋体" w:eastAsia="宋体" w:cs="Arial Unicode MS"/>
          <w:color w:val="000000"/>
          <w:kern w:val="2"/>
          <w:sz w:val="21"/>
          <w:szCs w:val="21"/>
        </w:rPr>
      </w:pPr>
      <w:r>
        <w:rPr>
          <w:rFonts w:hint="eastAsia" w:ascii="宋体" w:hAnsi="宋体" w:eastAsia="宋体" w:cs="宋体"/>
          <w:kern w:val="2"/>
          <w:sz w:val="21"/>
          <w:szCs w:val="21"/>
          <w:lang w:val="en-US" w:eastAsia="zh-CN" w:bidi="ar"/>
        </w:rPr>
        <w:t>3.3.2 承包人需更换主要施工管理人员的，继任人员的数量、注册执业资格、管理经验的约定：</w:t>
      </w:r>
      <w:r>
        <w:rPr>
          <w:rFonts w:hint="eastAsia" w:ascii="宋体" w:hAnsi="宋体" w:eastAsia="宋体" w:cs="宋体"/>
          <w:kern w:val="2"/>
          <w:sz w:val="21"/>
          <w:szCs w:val="21"/>
          <w:u w:val="single"/>
          <w:lang w:val="en-US" w:eastAsia="zh-CN" w:bidi="ar"/>
        </w:rPr>
        <w:t xml:space="preserve">    经发包人同意，且更换主要施工管理人员资格、经验等须同等及以上   。      </w:t>
      </w:r>
      <w:r>
        <w:rPr>
          <w:rFonts w:hint="eastAsia" w:ascii="宋体" w:hAnsi="宋体" w:eastAsia="宋体" w:cs="宋体"/>
          <w:kern w:val="2"/>
          <w:sz w:val="21"/>
          <w:szCs w:val="21"/>
          <w:lang w:val="en-US" w:eastAsia="zh-CN" w:bidi="ar"/>
        </w:rPr>
        <w:t>。</w:t>
      </w:r>
    </w:p>
    <w:p w14:paraId="7EB3F042">
      <w:pPr>
        <w:keepNext w:val="0"/>
        <w:keepLines w:val="0"/>
        <w:widowControl w:val="0"/>
        <w:suppressLineNumbers w:val="0"/>
        <w:autoSpaceDE/>
        <w:autoSpaceDN/>
        <w:adjustRightInd/>
        <w:spacing w:before="0" w:beforeAutospacing="0" w:after="0" w:afterAutospacing="0" w:line="330" w:lineRule="exact"/>
        <w:ind w:left="0" w:right="0" w:firstLine="420" w:firstLineChars="200"/>
        <w:jc w:val="both"/>
        <w:rPr>
          <w:rFonts w:hint="eastAsia" w:ascii="宋体" w:hAnsi="宋体" w:eastAsia="宋体" w:cs="Arial Unicode MS"/>
          <w:color w:val="000000"/>
          <w:kern w:val="2"/>
          <w:sz w:val="21"/>
          <w:szCs w:val="21"/>
        </w:rPr>
      </w:pPr>
      <w:r>
        <w:rPr>
          <w:rFonts w:hint="eastAsia" w:ascii="宋体" w:hAnsi="宋体" w:eastAsia="宋体" w:cs="Arial Unicode MS"/>
          <w:color w:val="000000"/>
          <w:kern w:val="2"/>
          <w:sz w:val="21"/>
          <w:szCs w:val="21"/>
          <w:lang w:val="en-US" w:eastAsia="zh-CN" w:bidi="ar"/>
        </w:rPr>
        <w:t>3.3.3 承包人无正当理由拒绝撤换主要施工管理人员的违约责任：</w:t>
      </w:r>
      <w:r>
        <w:rPr>
          <w:rFonts w:hint="eastAsia" w:ascii="宋体" w:hAnsi="宋体" w:eastAsia="宋体" w:cs="宋体"/>
          <w:color w:val="000000"/>
          <w:kern w:val="2"/>
          <w:sz w:val="21"/>
          <w:szCs w:val="21"/>
          <w:u w:val="single"/>
          <w:lang w:val="en-US" w:eastAsia="zh-CN" w:bidi="ar"/>
        </w:rPr>
        <w:t>扣除全部履约保证金</w:t>
      </w:r>
      <w:r>
        <w:rPr>
          <w:rFonts w:hint="eastAsia" w:ascii="宋体" w:hAnsi="宋体" w:eastAsia="宋体" w:cs="宋体"/>
          <w:color w:val="000000"/>
          <w:kern w:val="2"/>
          <w:sz w:val="21"/>
          <w:szCs w:val="21"/>
          <w:lang w:val="en-US" w:eastAsia="zh-CN" w:bidi="ar"/>
        </w:rPr>
        <w:t>。</w:t>
      </w:r>
    </w:p>
    <w:p w14:paraId="7EE8F79F">
      <w:pPr>
        <w:keepNext w:val="0"/>
        <w:keepLines w:val="0"/>
        <w:widowControl w:val="0"/>
        <w:suppressLineNumbers w:val="0"/>
        <w:autoSpaceDE/>
        <w:autoSpaceDN/>
        <w:adjustRightInd/>
        <w:spacing w:before="0" w:beforeAutospacing="0" w:after="0" w:afterAutospacing="0" w:line="330" w:lineRule="exact"/>
        <w:ind w:left="0" w:right="0" w:firstLine="420" w:firstLineChars="200"/>
        <w:jc w:val="both"/>
        <w:rPr>
          <w:rFonts w:hint="eastAsia" w:ascii="宋体" w:hAnsi="宋体" w:eastAsia="宋体" w:cs="Arial Unicode MS"/>
          <w:color w:val="000000"/>
          <w:kern w:val="2"/>
          <w:sz w:val="21"/>
          <w:szCs w:val="21"/>
          <w:u w:val="single"/>
        </w:rPr>
      </w:pPr>
      <w:r>
        <w:rPr>
          <w:rFonts w:hint="eastAsia" w:ascii="宋体" w:hAnsi="宋体" w:eastAsia="宋体" w:cs="Arial Unicode MS"/>
          <w:color w:val="000000"/>
          <w:kern w:val="2"/>
          <w:sz w:val="21"/>
          <w:szCs w:val="21"/>
          <w:lang w:val="en-US" w:eastAsia="zh-CN" w:bidi="ar"/>
        </w:rPr>
        <w:t>3.3.4 承包人主要施工管理人员离开施工现场的批准要求：</w:t>
      </w:r>
      <w:r>
        <w:rPr>
          <w:rFonts w:hint="eastAsia" w:ascii="宋体" w:hAnsi="宋体" w:eastAsia="宋体" w:cs="宋体"/>
          <w:color w:val="000000"/>
          <w:kern w:val="2"/>
          <w:sz w:val="21"/>
          <w:szCs w:val="21"/>
          <w:u w:val="single"/>
          <w:lang w:val="en-US" w:eastAsia="zh-CN" w:bidi="ar"/>
        </w:rPr>
        <w:t>由总监理工程师批准，发包人认可后方可离开</w:t>
      </w:r>
      <w:r>
        <w:rPr>
          <w:rFonts w:hint="eastAsia" w:ascii="宋体" w:hAnsi="宋体" w:eastAsia="宋体" w:cs="宋体"/>
          <w:color w:val="000000"/>
          <w:kern w:val="2"/>
          <w:sz w:val="21"/>
          <w:szCs w:val="21"/>
          <w:lang w:val="en-US" w:eastAsia="zh-CN" w:bidi="ar"/>
        </w:rPr>
        <w:t>。</w:t>
      </w:r>
    </w:p>
    <w:p w14:paraId="0AD9E5B8">
      <w:pPr>
        <w:keepNext w:val="0"/>
        <w:keepLines w:val="0"/>
        <w:widowControl w:val="0"/>
        <w:suppressLineNumbers w:val="0"/>
        <w:autoSpaceDE/>
        <w:autoSpaceDN/>
        <w:adjustRightInd/>
        <w:spacing w:before="0" w:beforeAutospacing="0" w:after="0" w:afterAutospacing="0" w:line="330" w:lineRule="exact"/>
        <w:ind w:left="0" w:right="0" w:firstLine="420" w:firstLineChars="200"/>
        <w:jc w:val="both"/>
        <w:rPr>
          <w:rFonts w:hint="eastAsia" w:ascii="宋体" w:hAnsi="宋体" w:eastAsia="宋体" w:cs="Arial Unicode MS"/>
          <w:color w:val="000000"/>
          <w:kern w:val="2"/>
          <w:sz w:val="21"/>
          <w:szCs w:val="21"/>
        </w:rPr>
      </w:pPr>
      <w:r>
        <w:rPr>
          <w:rFonts w:hint="eastAsia" w:ascii="宋体" w:hAnsi="宋体" w:eastAsia="宋体" w:cs="Arial Unicode MS"/>
          <w:color w:val="000000"/>
          <w:kern w:val="2"/>
          <w:sz w:val="21"/>
          <w:szCs w:val="21"/>
          <w:lang w:val="en-US" w:eastAsia="zh-CN" w:bidi="ar"/>
        </w:rPr>
        <w:t>3.3.5承包人擅自更换主要施工管理人员的违约责任：</w:t>
      </w:r>
      <w:r>
        <w:rPr>
          <w:rFonts w:hint="eastAsia" w:ascii="宋体" w:hAnsi="宋体" w:eastAsia="宋体" w:cs="宋体"/>
          <w:color w:val="000000"/>
          <w:kern w:val="2"/>
          <w:sz w:val="21"/>
          <w:szCs w:val="21"/>
          <w:u w:val="single"/>
          <w:lang w:val="en-US" w:eastAsia="zh-CN" w:bidi="ar"/>
        </w:rPr>
        <w:t>处以合同价1%的违约罚金，承包人承担上述违约给发包人造成的一切损失</w:t>
      </w:r>
      <w:r>
        <w:rPr>
          <w:rFonts w:hint="eastAsia" w:ascii="宋体" w:hAnsi="宋体" w:eastAsia="宋体" w:cs="宋体"/>
          <w:color w:val="000000"/>
          <w:kern w:val="2"/>
          <w:sz w:val="21"/>
          <w:szCs w:val="21"/>
          <w:lang w:val="en-US" w:eastAsia="zh-CN" w:bidi="ar"/>
        </w:rPr>
        <w:t>。</w:t>
      </w:r>
    </w:p>
    <w:p w14:paraId="7A111077">
      <w:pPr>
        <w:keepNext w:val="0"/>
        <w:keepLines w:val="0"/>
        <w:widowControl w:val="0"/>
        <w:suppressLineNumbers w:val="0"/>
        <w:autoSpaceDE/>
        <w:autoSpaceDN/>
        <w:adjustRightInd/>
        <w:spacing w:before="0" w:beforeAutospacing="0" w:after="0" w:afterAutospacing="0" w:line="330" w:lineRule="exact"/>
        <w:ind w:left="0" w:right="0" w:firstLine="420" w:firstLineChars="200"/>
        <w:jc w:val="both"/>
        <w:rPr>
          <w:rFonts w:hint="eastAsia" w:ascii="宋体" w:hAnsi="宋体" w:eastAsia="宋体" w:cs="Arial Unicode MS"/>
          <w:color w:val="000000"/>
          <w:kern w:val="2"/>
          <w:sz w:val="21"/>
          <w:szCs w:val="21"/>
        </w:rPr>
      </w:pPr>
      <w:r>
        <w:rPr>
          <w:rFonts w:hint="eastAsia" w:ascii="宋体" w:hAnsi="宋体" w:eastAsia="宋体" w:cs="宋体"/>
          <w:color w:val="000000"/>
          <w:kern w:val="2"/>
          <w:sz w:val="21"/>
          <w:szCs w:val="21"/>
          <w:lang w:val="en-US" w:eastAsia="zh-CN" w:bidi="ar"/>
        </w:rPr>
        <w:t>承包人主要施工管理人员擅自离开施工现场的违约责任：</w:t>
      </w:r>
      <w:r>
        <w:rPr>
          <w:rFonts w:hint="eastAsia" w:ascii="宋体" w:hAnsi="宋体" w:eastAsia="宋体" w:cs="宋体"/>
          <w:color w:val="000000"/>
          <w:kern w:val="2"/>
          <w:sz w:val="21"/>
          <w:szCs w:val="21"/>
          <w:u w:val="single"/>
          <w:lang w:val="en-US" w:eastAsia="zh-CN" w:bidi="ar"/>
        </w:rPr>
        <w:t xml:space="preserve">处以合同价1%的违约罚金，承包人承担上述违约给发包人造成的一切损失，情节严重的发包人有权单方解除合同 </w:t>
      </w:r>
      <w:r>
        <w:rPr>
          <w:rFonts w:hint="eastAsia" w:ascii="宋体" w:hAnsi="宋体" w:eastAsia="宋体" w:cs="宋体"/>
          <w:color w:val="000000"/>
          <w:kern w:val="2"/>
          <w:sz w:val="21"/>
          <w:szCs w:val="21"/>
          <w:lang w:val="en-US" w:eastAsia="zh-CN" w:bidi="ar"/>
        </w:rPr>
        <w:t>。</w:t>
      </w:r>
    </w:p>
    <w:p w14:paraId="0481B4F8">
      <w:pPr>
        <w:keepNext w:val="0"/>
        <w:keepLines w:val="0"/>
        <w:widowControl w:val="0"/>
        <w:suppressLineNumbers w:val="0"/>
        <w:autoSpaceDE/>
        <w:autoSpaceDN/>
        <w:adjustRightInd/>
        <w:spacing w:before="0" w:beforeAutospacing="0" w:after="120" w:afterAutospacing="0" w:line="330" w:lineRule="exact"/>
        <w:ind w:left="0" w:right="0" w:firstLine="420" w:firstLineChars="200"/>
        <w:jc w:val="both"/>
        <w:rPr>
          <w:rFonts w:hint="eastAsia" w:ascii="宋体" w:hAnsi="宋体" w:eastAsia="宋体" w:cs="Arial Unicode MS"/>
          <w:color w:val="000000"/>
          <w:kern w:val="2"/>
          <w:sz w:val="21"/>
          <w:szCs w:val="21"/>
        </w:rPr>
      </w:pPr>
      <w:r>
        <w:rPr>
          <w:rFonts w:hint="eastAsia" w:ascii="宋体" w:hAnsi="宋体" w:eastAsia="宋体" w:cs="Arial Unicode MS"/>
          <w:color w:val="000000"/>
          <w:kern w:val="2"/>
          <w:sz w:val="21"/>
          <w:szCs w:val="21"/>
          <w:lang w:val="en-US" w:eastAsia="zh-CN" w:bidi="ar"/>
        </w:rPr>
        <w:t>3</w:t>
      </w:r>
      <w:bookmarkStart w:id="404" w:name="_Toc297216151"/>
      <w:bookmarkEnd w:id="404"/>
      <w:bookmarkStart w:id="405" w:name="_Toc296503159"/>
      <w:bookmarkEnd w:id="405"/>
      <w:bookmarkStart w:id="406" w:name="_Toc296891199"/>
      <w:bookmarkEnd w:id="406"/>
      <w:bookmarkStart w:id="407" w:name="_Toc296347158"/>
      <w:bookmarkEnd w:id="407"/>
      <w:bookmarkStart w:id="408" w:name="_Toc296346660"/>
      <w:bookmarkEnd w:id="408"/>
      <w:bookmarkStart w:id="409" w:name="_Toc297120459"/>
      <w:bookmarkEnd w:id="409"/>
      <w:bookmarkStart w:id="410" w:name="_Toc292559869"/>
      <w:bookmarkEnd w:id="410"/>
      <w:bookmarkStart w:id="411" w:name="_Toc303539102"/>
      <w:bookmarkEnd w:id="411"/>
      <w:bookmarkStart w:id="412" w:name="_Toc292559364"/>
      <w:bookmarkEnd w:id="412"/>
      <w:bookmarkStart w:id="413" w:name="_Toc296890987"/>
      <w:bookmarkEnd w:id="413"/>
      <w:bookmarkStart w:id="414" w:name="_Toc296944498"/>
      <w:bookmarkEnd w:id="414"/>
      <w:bookmarkStart w:id="415" w:name="_Toc304295523"/>
      <w:bookmarkEnd w:id="415"/>
      <w:bookmarkStart w:id="416" w:name="_Toc312677988"/>
      <w:bookmarkEnd w:id="416"/>
      <w:bookmarkStart w:id="417" w:name="_Toc300934945"/>
      <w:bookmarkEnd w:id="417"/>
      <w:bookmarkStart w:id="418" w:name="_Toc297048345"/>
      <w:bookmarkEnd w:id="418"/>
      <w:bookmarkStart w:id="419" w:name="_Toc297123492"/>
      <w:r>
        <w:rPr>
          <w:rFonts w:hint="eastAsia" w:ascii="宋体" w:hAnsi="宋体" w:eastAsia="宋体" w:cs="Arial Unicode MS"/>
          <w:color w:val="000000"/>
          <w:kern w:val="2"/>
          <w:sz w:val="21"/>
          <w:szCs w:val="21"/>
          <w:lang w:val="en-US" w:eastAsia="zh-CN" w:bidi="ar"/>
        </w:rPr>
        <w:t>.5 分包</w:t>
      </w:r>
      <w:bookmarkEnd w:id="419"/>
    </w:p>
    <w:p w14:paraId="651F85F8">
      <w:pPr>
        <w:keepNext w:val="0"/>
        <w:keepLines w:val="0"/>
        <w:widowControl w:val="0"/>
        <w:suppressLineNumbers w:val="0"/>
        <w:autoSpaceDE/>
        <w:autoSpaceDN/>
        <w:adjustRightInd/>
        <w:spacing w:before="0" w:beforeAutospacing="0" w:after="0" w:afterAutospacing="0" w:line="330" w:lineRule="exact"/>
        <w:ind w:left="0" w:right="0" w:firstLine="420" w:firstLineChars="200"/>
        <w:jc w:val="both"/>
        <w:rPr>
          <w:rFonts w:hint="eastAsia" w:ascii="宋体" w:hAnsi="宋体" w:eastAsia="宋体" w:cs="Arial Unicode MS"/>
          <w:kern w:val="2"/>
          <w:sz w:val="21"/>
          <w:szCs w:val="21"/>
        </w:rPr>
      </w:pPr>
      <w:r>
        <w:rPr>
          <w:rFonts w:hint="eastAsia" w:ascii="宋体" w:hAnsi="宋体" w:eastAsia="宋体" w:cs="Arial Unicode MS"/>
          <w:kern w:val="2"/>
          <w:sz w:val="21"/>
          <w:szCs w:val="21"/>
          <w:lang w:val="en-US" w:eastAsia="zh-CN" w:bidi="ar"/>
        </w:rPr>
        <w:t>3</w:t>
      </w:r>
      <w:bookmarkStart w:id="420" w:name="_Toc297120460"/>
      <w:bookmarkEnd w:id="420"/>
      <w:bookmarkStart w:id="421" w:name="_Toc303539103"/>
      <w:bookmarkEnd w:id="421"/>
      <w:bookmarkStart w:id="422" w:name="_Toc296944499"/>
      <w:bookmarkEnd w:id="422"/>
      <w:bookmarkStart w:id="423" w:name="_Toc292559870"/>
      <w:bookmarkEnd w:id="423"/>
      <w:bookmarkStart w:id="424" w:name="_Toc296346661"/>
      <w:bookmarkEnd w:id="424"/>
      <w:bookmarkStart w:id="425" w:name="_Toc297048346"/>
      <w:bookmarkEnd w:id="425"/>
      <w:bookmarkStart w:id="426" w:name="_Toc297123493"/>
      <w:bookmarkEnd w:id="426"/>
      <w:bookmarkStart w:id="427" w:name="_Toc297216152"/>
      <w:bookmarkEnd w:id="427"/>
      <w:bookmarkStart w:id="428" w:name="_Toc296891200"/>
      <w:bookmarkEnd w:id="428"/>
      <w:bookmarkStart w:id="429" w:name="_Toc296503160"/>
      <w:bookmarkEnd w:id="429"/>
      <w:bookmarkStart w:id="430" w:name="_Toc292559365"/>
      <w:bookmarkEnd w:id="430"/>
      <w:bookmarkStart w:id="431" w:name="_Toc304295524"/>
      <w:bookmarkEnd w:id="431"/>
      <w:bookmarkStart w:id="432" w:name="_Toc296347159"/>
      <w:bookmarkEnd w:id="432"/>
      <w:bookmarkStart w:id="433" w:name="_Toc312677989"/>
      <w:bookmarkEnd w:id="433"/>
      <w:bookmarkStart w:id="434" w:name="_Toc296890988"/>
      <w:bookmarkEnd w:id="434"/>
      <w:bookmarkStart w:id="435" w:name="_Toc300934946"/>
      <w:bookmarkEnd w:id="435"/>
      <w:bookmarkStart w:id="436" w:name="_Toc318581158"/>
      <w:r>
        <w:rPr>
          <w:rFonts w:hint="eastAsia" w:ascii="宋体" w:hAnsi="宋体" w:eastAsia="宋体" w:cs="Arial Unicode MS"/>
          <w:kern w:val="2"/>
          <w:sz w:val="21"/>
          <w:szCs w:val="21"/>
          <w:lang w:val="en-US" w:eastAsia="zh-CN" w:bidi="ar"/>
        </w:rPr>
        <w:t>.5.1 分包的一般约定</w:t>
      </w:r>
      <w:bookmarkEnd w:id="436"/>
    </w:p>
    <w:p w14:paraId="17576C13">
      <w:pPr>
        <w:keepNext w:val="0"/>
        <w:keepLines w:val="0"/>
        <w:widowControl w:val="0"/>
        <w:suppressLineNumbers w:val="0"/>
        <w:autoSpaceDE/>
        <w:autoSpaceDN/>
        <w:adjustRightInd/>
        <w:spacing w:before="0" w:beforeAutospacing="0" w:after="0" w:afterAutospacing="0" w:line="330" w:lineRule="exact"/>
        <w:ind w:left="0" w:right="0" w:firstLine="420" w:firstLineChars="200"/>
        <w:jc w:val="left"/>
        <w:rPr>
          <w:rFonts w:hint="eastAsia" w:ascii="宋体" w:hAnsi="宋体" w:eastAsia="宋体" w:cs="Arial Unicode MS"/>
          <w:kern w:val="2"/>
          <w:sz w:val="21"/>
          <w:szCs w:val="21"/>
        </w:rPr>
      </w:pPr>
      <w:r>
        <w:rPr>
          <w:rFonts w:hint="eastAsia" w:ascii="宋体" w:hAnsi="宋体" w:eastAsia="宋体" w:cs="宋体"/>
          <w:kern w:val="2"/>
          <w:sz w:val="21"/>
          <w:szCs w:val="21"/>
          <w:lang w:val="en-US" w:eastAsia="zh-CN" w:bidi="ar"/>
        </w:rPr>
        <w:t>禁止分包的工程包括：</w:t>
      </w:r>
      <w:r>
        <w:rPr>
          <w:rFonts w:hint="eastAsia" w:ascii="宋体" w:hAnsi="宋体" w:eastAsia="宋体" w:cs="宋体"/>
          <w:color w:val="000000"/>
          <w:kern w:val="2"/>
          <w:sz w:val="21"/>
          <w:szCs w:val="21"/>
          <w:u w:val="single"/>
          <w:lang w:val="en-US" w:eastAsia="zh-CN" w:bidi="ar"/>
        </w:rPr>
        <w:t>按《住房和城乡建设部关于印发建筑工程施工发包与承包违法行为认定查处管理办法的通知（建市规【</w:t>
      </w:r>
      <w:r>
        <w:rPr>
          <w:rFonts w:hint="eastAsia" w:ascii="宋体" w:hAnsi="宋体" w:eastAsia="宋体" w:cs="Arial Unicode MS"/>
          <w:color w:val="000000"/>
          <w:kern w:val="2"/>
          <w:sz w:val="21"/>
          <w:szCs w:val="21"/>
          <w:u w:val="single"/>
          <w:lang w:val="en-US" w:eastAsia="zh-CN" w:bidi="ar"/>
        </w:rPr>
        <w:t xml:space="preserve">2019】1号） </w:t>
      </w:r>
      <w:r>
        <w:rPr>
          <w:rFonts w:hint="eastAsia" w:ascii="宋体" w:hAnsi="宋体" w:eastAsia="宋体" w:cs="宋体"/>
          <w:color w:val="000000"/>
          <w:kern w:val="2"/>
          <w:sz w:val="21"/>
          <w:szCs w:val="21"/>
          <w:u w:val="single"/>
          <w:lang w:val="en-US" w:eastAsia="zh-CN" w:bidi="ar"/>
        </w:rPr>
        <w:t>》中规定</w:t>
      </w:r>
      <w:r>
        <w:rPr>
          <w:rFonts w:hint="eastAsia" w:ascii="宋体" w:hAnsi="宋体" w:eastAsia="宋体" w:cs="Arial Unicode MS"/>
          <w:color w:val="000000"/>
          <w:kern w:val="2"/>
          <w:sz w:val="21"/>
          <w:szCs w:val="21"/>
          <w:u w:val="single"/>
          <w:lang w:val="en-US" w:eastAsia="zh-CN" w:bidi="ar"/>
        </w:rPr>
        <w:t xml:space="preserve">   </w:t>
      </w:r>
      <w:r>
        <w:rPr>
          <w:rFonts w:hint="eastAsia" w:ascii="宋体" w:hAnsi="宋体" w:eastAsia="宋体" w:cs="宋体"/>
          <w:color w:val="000000"/>
          <w:kern w:val="2"/>
          <w:sz w:val="21"/>
          <w:szCs w:val="21"/>
          <w:lang w:val="en-US" w:eastAsia="zh-CN" w:bidi="ar"/>
        </w:rPr>
        <w:t>。</w:t>
      </w:r>
    </w:p>
    <w:p w14:paraId="6D7EDDEE">
      <w:pPr>
        <w:keepNext w:val="0"/>
        <w:keepLines w:val="0"/>
        <w:widowControl w:val="0"/>
        <w:suppressLineNumbers w:val="0"/>
        <w:autoSpaceDE/>
        <w:autoSpaceDN/>
        <w:adjustRightInd/>
        <w:spacing w:before="0" w:beforeAutospacing="0" w:after="0" w:afterAutospacing="0" w:line="330" w:lineRule="exact"/>
        <w:ind w:left="0" w:right="0" w:firstLine="420" w:firstLineChars="200"/>
        <w:jc w:val="left"/>
        <w:rPr>
          <w:rFonts w:hint="eastAsia" w:ascii="宋体" w:hAnsi="宋体" w:eastAsia="宋体" w:cs="Arial Unicode MS"/>
          <w:color w:val="000000"/>
          <w:kern w:val="2"/>
          <w:sz w:val="21"/>
          <w:szCs w:val="21"/>
          <w:u w:val="single"/>
        </w:rPr>
      </w:pPr>
      <w:r>
        <w:rPr>
          <w:rFonts w:hint="eastAsia" w:ascii="宋体" w:hAnsi="宋体" w:eastAsia="宋体" w:cs="宋体"/>
          <w:kern w:val="2"/>
          <w:sz w:val="21"/>
          <w:szCs w:val="21"/>
          <w:lang w:val="en-US" w:eastAsia="zh-CN" w:bidi="ar"/>
        </w:rPr>
        <w:t>主体结构、关键性工作的范围：</w:t>
      </w:r>
      <w:r>
        <w:rPr>
          <w:rFonts w:hint="eastAsia" w:ascii="宋体" w:hAnsi="宋体" w:eastAsia="宋体" w:cs="宋体"/>
          <w:color w:val="000000"/>
          <w:kern w:val="2"/>
          <w:sz w:val="21"/>
          <w:szCs w:val="21"/>
          <w:u w:val="single"/>
          <w:lang w:val="en-US" w:eastAsia="zh-CN" w:bidi="ar"/>
        </w:rPr>
        <w:t></w:t>
      </w:r>
      <w:r>
        <w:rPr>
          <w:rFonts w:hint="eastAsia" w:ascii="宋体" w:hAnsi="宋体" w:eastAsia="宋体" w:cs="Arial Unicode MS"/>
          <w:color w:val="000000"/>
          <w:kern w:val="2"/>
          <w:sz w:val="21"/>
          <w:szCs w:val="21"/>
          <w:u w:val="single"/>
          <w:lang w:val="en-US" w:eastAsia="zh-CN" w:bidi="ar"/>
        </w:rPr>
        <w:t xml:space="preserve">         </w:t>
      </w:r>
      <w:r>
        <w:rPr>
          <w:rFonts w:hint="eastAsia" w:ascii="宋体" w:hAnsi="宋体" w:eastAsia="宋体" w:cs="宋体"/>
          <w:color w:val="000000"/>
          <w:kern w:val="2"/>
          <w:sz w:val="21"/>
          <w:szCs w:val="21"/>
          <w:u w:val="single"/>
          <w:lang w:val="en-US" w:eastAsia="zh-CN" w:bidi="ar"/>
        </w:rPr>
        <w:t xml:space="preserve">/          </w:t>
      </w:r>
      <w:r>
        <w:rPr>
          <w:rFonts w:hint="eastAsia" w:ascii="宋体" w:hAnsi="宋体" w:eastAsia="宋体" w:cs="宋体"/>
          <w:color w:val="000000"/>
          <w:kern w:val="2"/>
          <w:sz w:val="21"/>
          <w:szCs w:val="21"/>
          <w:lang w:val="en-US" w:eastAsia="zh-CN" w:bidi="ar"/>
        </w:rPr>
        <w:t>。</w:t>
      </w:r>
      <w:bookmarkStart w:id="437" w:name="_Toc300934947"/>
      <w:bookmarkEnd w:id="437"/>
      <w:bookmarkStart w:id="438" w:name="_Toc304295525"/>
      <w:bookmarkEnd w:id="438"/>
      <w:bookmarkStart w:id="439" w:name="_Toc296944500"/>
      <w:bookmarkEnd w:id="439"/>
      <w:bookmarkStart w:id="440" w:name="_Toc297048347"/>
      <w:bookmarkEnd w:id="440"/>
      <w:bookmarkStart w:id="441" w:name="_Toc297216153"/>
      <w:bookmarkEnd w:id="441"/>
      <w:bookmarkStart w:id="442" w:name="_Toc297123494"/>
      <w:bookmarkEnd w:id="442"/>
      <w:bookmarkStart w:id="443" w:name="_Toc296890989"/>
      <w:bookmarkEnd w:id="443"/>
      <w:bookmarkStart w:id="444" w:name="_Toc303539104"/>
      <w:bookmarkEnd w:id="444"/>
      <w:bookmarkStart w:id="445" w:name="_Toc296346662"/>
      <w:bookmarkEnd w:id="445"/>
      <w:bookmarkStart w:id="446" w:name="_Toc296503161"/>
      <w:bookmarkEnd w:id="446"/>
      <w:bookmarkStart w:id="447" w:name="_Toc297120461"/>
      <w:bookmarkEnd w:id="447"/>
      <w:bookmarkStart w:id="448" w:name="_Toc296347160"/>
      <w:bookmarkEnd w:id="448"/>
      <w:bookmarkStart w:id="449" w:name="_Toc296891201"/>
      <w:bookmarkEnd w:id="449"/>
    </w:p>
    <w:p w14:paraId="717244D7">
      <w:pPr>
        <w:keepNext w:val="0"/>
        <w:keepLines w:val="0"/>
        <w:widowControl w:val="0"/>
        <w:suppressLineNumbers w:val="0"/>
        <w:autoSpaceDE/>
        <w:autoSpaceDN/>
        <w:adjustRightInd/>
        <w:spacing w:before="0" w:beforeAutospacing="0" w:after="0" w:afterAutospacing="0" w:line="330" w:lineRule="exact"/>
        <w:ind w:left="0" w:right="0"/>
        <w:jc w:val="both"/>
        <w:rPr>
          <w:rFonts w:hint="eastAsia" w:ascii="宋体" w:hAnsi="宋体" w:eastAsia="宋体" w:cs="Arial Unicode MS"/>
          <w:kern w:val="2"/>
          <w:sz w:val="21"/>
          <w:szCs w:val="21"/>
        </w:rPr>
      </w:pPr>
      <w:r>
        <w:rPr>
          <w:rFonts w:hint="eastAsia" w:ascii="宋体" w:hAnsi="宋体" w:eastAsia="宋体" w:cs="Arial Unicode MS"/>
          <w:kern w:val="2"/>
          <w:sz w:val="21"/>
          <w:szCs w:val="21"/>
          <w:lang w:val="en-US" w:eastAsia="zh-CN" w:bidi="ar"/>
        </w:rPr>
        <w:t xml:space="preserve">    3</w:t>
      </w:r>
      <w:bookmarkStart w:id="450" w:name="_Toc312677990"/>
      <w:bookmarkEnd w:id="450"/>
      <w:bookmarkStart w:id="451" w:name="_Toc318581159"/>
      <w:r>
        <w:rPr>
          <w:rFonts w:hint="eastAsia" w:ascii="宋体" w:hAnsi="宋体" w:eastAsia="宋体" w:cs="Arial Unicode MS"/>
          <w:kern w:val="2"/>
          <w:sz w:val="21"/>
          <w:szCs w:val="21"/>
          <w:lang w:val="en-US" w:eastAsia="zh-CN" w:bidi="ar"/>
        </w:rPr>
        <w:t>.5.2分包的确定</w:t>
      </w:r>
      <w:bookmarkEnd w:id="451"/>
    </w:p>
    <w:p w14:paraId="463DF78B">
      <w:pPr>
        <w:keepNext w:val="0"/>
        <w:keepLines w:val="0"/>
        <w:widowControl w:val="0"/>
        <w:suppressLineNumbers w:val="0"/>
        <w:autoSpaceDE/>
        <w:autoSpaceDN/>
        <w:adjustRightInd/>
        <w:spacing w:before="0" w:beforeAutospacing="0" w:after="0" w:afterAutospacing="0" w:line="330" w:lineRule="exact"/>
        <w:ind w:left="0" w:right="0" w:firstLine="420" w:firstLineChars="200"/>
        <w:jc w:val="both"/>
        <w:rPr>
          <w:rFonts w:hint="eastAsia" w:ascii="宋体" w:hAnsi="宋体" w:eastAsia="宋体" w:cs="Arial Unicode MS"/>
          <w:color w:val="000000"/>
          <w:kern w:val="2"/>
          <w:sz w:val="21"/>
          <w:szCs w:val="21"/>
          <w:u w:val="single"/>
        </w:rPr>
      </w:pPr>
      <w:r>
        <w:rPr>
          <w:rFonts w:hint="eastAsia" w:ascii="宋体" w:hAnsi="宋体" w:eastAsia="宋体" w:cs="宋体"/>
          <w:kern w:val="2"/>
          <w:sz w:val="21"/>
          <w:szCs w:val="21"/>
          <w:lang w:val="en-US" w:eastAsia="zh-CN" w:bidi="ar"/>
        </w:rPr>
        <w:t>允许分包的专业工程包括：</w:t>
      </w:r>
      <w:r>
        <w:rPr>
          <w:rFonts w:hint="eastAsia" w:ascii="宋体" w:hAnsi="宋体" w:eastAsia="宋体" w:cs="宋体"/>
          <w:color w:val="000000"/>
          <w:kern w:val="2"/>
          <w:sz w:val="21"/>
          <w:szCs w:val="21"/>
          <w:u w:val="single"/>
          <w:lang w:val="en-US" w:eastAsia="zh-CN" w:bidi="ar"/>
        </w:rPr>
        <w:t>按《住房和城乡建设部关于印发建筑工程施工发包与承包违法行为认定查处管理办法的通知（建市规【</w:t>
      </w:r>
      <w:r>
        <w:rPr>
          <w:rFonts w:hint="eastAsia" w:ascii="宋体" w:hAnsi="宋体" w:eastAsia="宋体" w:cs="Arial Unicode MS"/>
          <w:color w:val="000000"/>
          <w:kern w:val="2"/>
          <w:sz w:val="21"/>
          <w:szCs w:val="21"/>
          <w:u w:val="single"/>
          <w:lang w:val="en-US" w:eastAsia="zh-CN" w:bidi="ar"/>
        </w:rPr>
        <w:t xml:space="preserve">2019】1号） </w:t>
      </w:r>
      <w:r>
        <w:rPr>
          <w:rFonts w:hint="eastAsia" w:ascii="宋体" w:hAnsi="宋体" w:eastAsia="宋体" w:cs="宋体"/>
          <w:color w:val="000000"/>
          <w:kern w:val="2"/>
          <w:sz w:val="21"/>
          <w:szCs w:val="21"/>
          <w:u w:val="single"/>
          <w:lang w:val="en-US" w:eastAsia="zh-CN" w:bidi="ar"/>
        </w:rPr>
        <w:t>》中规定</w:t>
      </w:r>
      <w:r>
        <w:rPr>
          <w:rFonts w:hint="eastAsia" w:ascii="宋体" w:hAnsi="宋体" w:eastAsia="宋体" w:cs="Arial Unicode MS"/>
          <w:color w:val="000000"/>
          <w:kern w:val="2"/>
          <w:sz w:val="21"/>
          <w:szCs w:val="21"/>
          <w:u w:val="single"/>
          <w:lang w:val="en-US" w:eastAsia="zh-CN" w:bidi="ar"/>
        </w:rPr>
        <w:t xml:space="preserve"> </w:t>
      </w:r>
      <w:r>
        <w:rPr>
          <w:rFonts w:hint="eastAsia" w:ascii="宋体" w:hAnsi="宋体" w:eastAsia="宋体" w:cs="宋体"/>
          <w:color w:val="000000"/>
          <w:kern w:val="2"/>
          <w:sz w:val="21"/>
          <w:szCs w:val="21"/>
          <w:lang w:val="en-US" w:eastAsia="zh-CN" w:bidi="ar"/>
        </w:rPr>
        <w:t>。</w:t>
      </w:r>
    </w:p>
    <w:p w14:paraId="78A8BBA6">
      <w:pPr>
        <w:keepNext w:val="0"/>
        <w:keepLines w:val="0"/>
        <w:widowControl w:val="0"/>
        <w:suppressLineNumbers w:val="0"/>
        <w:autoSpaceDE/>
        <w:autoSpaceDN/>
        <w:adjustRightInd/>
        <w:spacing w:before="0" w:beforeAutospacing="0" w:after="0" w:afterAutospacing="0" w:line="330" w:lineRule="exact"/>
        <w:ind w:left="0" w:right="0"/>
        <w:jc w:val="both"/>
        <w:rPr>
          <w:rFonts w:hint="eastAsia" w:ascii="宋体" w:hAnsi="宋体" w:eastAsia="宋体" w:cs="Arial Unicode MS"/>
          <w:kern w:val="2"/>
          <w:sz w:val="21"/>
          <w:szCs w:val="21"/>
        </w:rPr>
      </w:pPr>
      <w:r>
        <w:rPr>
          <w:rFonts w:hint="eastAsia" w:ascii="宋体" w:hAnsi="宋体" w:eastAsia="宋体" w:cs="宋体"/>
          <w:color w:val="000000"/>
          <w:kern w:val="2"/>
          <w:sz w:val="21"/>
          <w:szCs w:val="21"/>
          <w:lang w:val="en-US" w:eastAsia="zh-CN" w:bidi="ar"/>
        </w:rPr>
        <w:t>其他关于分包的约定：</w:t>
      </w:r>
      <w:r>
        <w:rPr>
          <w:rFonts w:hint="eastAsia" w:ascii="宋体" w:hAnsi="宋体" w:eastAsia="宋体" w:cs="Arial Unicode MS"/>
          <w:color w:val="000000"/>
          <w:kern w:val="2"/>
          <w:sz w:val="21"/>
          <w:szCs w:val="21"/>
          <w:u w:val="single"/>
          <w:lang w:val="en-US" w:eastAsia="zh-CN" w:bidi="ar"/>
        </w:rPr>
        <w:t xml:space="preserve">  </w:t>
      </w:r>
      <w:r>
        <w:rPr>
          <w:rFonts w:hint="eastAsia" w:ascii="宋体" w:hAnsi="宋体" w:eastAsia="宋体" w:cs="宋体"/>
          <w:color w:val="000000"/>
          <w:kern w:val="2"/>
          <w:sz w:val="21"/>
          <w:szCs w:val="21"/>
          <w:u w:val="single"/>
          <w:lang w:val="en-US" w:eastAsia="zh-CN" w:bidi="ar"/>
        </w:rPr>
        <w:t xml:space="preserve">/  </w:t>
      </w:r>
      <w:r>
        <w:rPr>
          <w:rFonts w:hint="eastAsia" w:ascii="宋体" w:hAnsi="宋体" w:eastAsia="宋体" w:cs="宋体"/>
          <w:color w:val="000000"/>
          <w:kern w:val="2"/>
          <w:sz w:val="21"/>
          <w:szCs w:val="21"/>
          <w:lang w:val="en-US" w:eastAsia="zh-CN" w:bidi="ar"/>
        </w:rPr>
        <w:t>。</w:t>
      </w:r>
    </w:p>
    <w:p w14:paraId="20F767AA">
      <w:pPr>
        <w:keepNext w:val="0"/>
        <w:keepLines w:val="0"/>
        <w:widowControl w:val="0"/>
        <w:suppressLineNumbers w:val="0"/>
        <w:autoSpaceDE/>
        <w:autoSpaceDN/>
        <w:adjustRightInd/>
        <w:spacing w:before="0" w:beforeAutospacing="0" w:after="0" w:afterAutospacing="0" w:line="330" w:lineRule="exact"/>
        <w:ind w:left="0" w:right="0" w:firstLine="420" w:firstLineChars="200"/>
        <w:jc w:val="both"/>
        <w:rPr>
          <w:rFonts w:hint="eastAsia" w:ascii="宋体" w:hAnsi="宋体" w:eastAsia="宋体" w:cs="Arial Unicode MS"/>
          <w:kern w:val="2"/>
          <w:sz w:val="21"/>
          <w:szCs w:val="21"/>
        </w:rPr>
      </w:pPr>
      <w:r>
        <w:rPr>
          <w:rFonts w:hint="eastAsia" w:ascii="宋体" w:hAnsi="宋体" w:eastAsia="宋体" w:cs="Arial Unicode MS"/>
          <w:kern w:val="2"/>
          <w:sz w:val="21"/>
          <w:szCs w:val="21"/>
          <w:lang w:val="en-US" w:eastAsia="zh-CN" w:bidi="ar"/>
        </w:rPr>
        <w:t>3.5.4 分包合同价款</w:t>
      </w:r>
    </w:p>
    <w:p w14:paraId="65197384">
      <w:pPr>
        <w:keepNext w:val="0"/>
        <w:keepLines w:val="0"/>
        <w:widowControl w:val="0"/>
        <w:suppressLineNumbers w:val="0"/>
        <w:autoSpaceDE/>
        <w:autoSpaceDN/>
        <w:adjustRightInd/>
        <w:spacing w:before="0" w:beforeAutospacing="0" w:after="0" w:afterAutospacing="0" w:line="330" w:lineRule="exact"/>
        <w:ind w:left="0" w:right="0" w:firstLine="420" w:firstLineChars="200"/>
        <w:jc w:val="both"/>
        <w:rPr>
          <w:rFonts w:hint="eastAsia" w:ascii="宋体" w:hAnsi="宋体" w:eastAsia="宋体" w:cs="Arial Unicode MS"/>
          <w:kern w:val="2"/>
          <w:sz w:val="21"/>
          <w:szCs w:val="21"/>
        </w:rPr>
      </w:pPr>
      <w:r>
        <w:rPr>
          <w:rFonts w:hint="eastAsia" w:ascii="宋体" w:hAnsi="宋体" w:eastAsia="宋体" w:cs="宋体"/>
          <w:kern w:val="2"/>
          <w:sz w:val="21"/>
          <w:szCs w:val="21"/>
          <w:lang w:val="en-US" w:eastAsia="zh-CN" w:bidi="ar"/>
        </w:rPr>
        <w:t>关于分包合同价款支付的约定：</w:t>
      </w:r>
      <w:r>
        <w:rPr>
          <w:rFonts w:hint="eastAsia" w:ascii="宋体" w:hAnsi="宋体" w:eastAsia="宋体" w:cs="宋体"/>
          <w:color w:val="000000"/>
          <w:kern w:val="2"/>
          <w:sz w:val="21"/>
          <w:szCs w:val="21"/>
          <w:u w:val="single"/>
          <w:lang w:val="en-US" w:eastAsia="zh-CN" w:bidi="ar"/>
        </w:rPr>
        <w:t>（实行分包单位农民工工资委托施工总承包单位代发制度）</w:t>
      </w:r>
      <w:r>
        <w:rPr>
          <w:rFonts w:hint="eastAsia" w:ascii="宋体" w:hAnsi="宋体" w:eastAsia="宋体" w:cs="宋体"/>
          <w:color w:val="000000"/>
          <w:kern w:val="2"/>
          <w:sz w:val="21"/>
          <w:szCs w:val="21"/>
          <w:lang w:val="en-US" w:eastAsia="zh-CN" w:bidi="ar"/>
        </w:rPr>
        <w:t>。</w:t>
      </w:r>
    </w:p>
    <w:p w14:paraId="2863F8CB">
      <w:pPr>
        <w:keepNext w:val="0"/>
        <w:keepLines w:val="0"/>
        <w:widowControl w:val="0"/>
        <w:suppressLineNumbers w:val="0"/>
        <w:autoSpaceDE/>
        <w:autoSpaceDN/>
        <w:adjustRightInd/>
        <w:spacing w:before="0" w:beforeAutospacing="0" w:after="120" w:afterAutospacing="0" w:line="330" w:lineRule="exact"/>
        <w:ind w:left="0" w:right="0" w:firstLine="420" w:firstLineChars="200"/>
        <w:jc w:val="both"/>
        <w:rPr>
          <w:rFonts w:hint="eastAsia" w:ascii="宋体" w:hAnsi="宋体" w:eastAsia="宋体" w:cs="Arial Unicode MS"/>
          <w:color w:val="000000"/>
          <w:kern w:val="2"/>
          <w:sz w:val="21"/>
          <w:szCs w:val="21"/>
        </w:rPr>
      </w:pPr>
      <w:r>
        <w:rPr>
          <w:rFonts w:hint="eastAsia" w:ascii="宋体" w:hAnsi="宋体" w:eastAsia="宋体" w:cs="Arial Unicode MS"/>
          <w:color w:val="000000"/>
          <w:kern w:val="2"/>
          <w:sz w:val="21"/>
          <w:szCs w:val="21"/>
          <w:lang w:val="en-US" w:eastAsia="zh-CN" w:bidi="ar"/>
        </w:rPr>
        <w:t>3.6 工程照管与成品、半成品保护</w:t>
      </w:r>
    </w:p>
    <w:p w14:paraId="312E33D5">
      <w:pPr>
        <w:keepNext w:val="0"/>
        <w:keepLines w:val="0"/>
        <w:widowControl w:val="0"/>
        <w:suppressLineNumbers w:val="0"/>
        <w:autoSpaceDE/>
        <w:autoSpaceDN/>
        <w:adjustRightInd/>
        <w:spacing w:before="120" w:beforeAutospacing="0" w:after="120" w:afterAutospacing="0" w:line="330" w:lineRule="exact"/>
        <w:ind w:left="0" w:right="0" w:firstLine="420" w:firstLineChars="200"/>
        <w:jc w:val="both"/>
        <w:rPr>
          <w:rFonts w:hint="eastAsia" w:ascii="宋体" w:hAnsi="宋体" w:eastAsia="宋体" w:cs="Arial Unicode MS"/>
          <w:color w:val="000000"/>
          <w:kern w:val="0"/>
          <w:sz w:val="21"/>
          <w:szCs w:val="21"/>
          <w:u w:val="single"/>
        </w:rPr>
      </w:pPr>
      <w:r>
        <w:rPr>
          <w:rFonts w:hint="eastAsia" w:ascii="宋体" w:hAnsi="宋体" w:eastAsia="宋体" w:cs="宋体"/>
          <w:color w:val="000000"/>
          <w:kern w:val="0"/>
          <w:sz w:val="21"/>
          <w:szCs w:val="21"/>
          <w:lang w:val="en-US" w:eastAsia="zh-CN" w:bidi="ar"/>
        </w:rPr>
        <w:t>承包人负责照管工程及工程相关的材料、工程设备的起始时间：</w:t>
      </w:r>
      <w:r>
        <w:rPr>
          <w:rFonts w:hint="eastAsia" w:ascii="宋体" w:hAnsi="宋体" w:eastAsia="宋体" w:cs="宋体"/>
          <w:color w:val="000000"/>
          <w:kern w:val="0"/>
          <w:sz w:val="21"/>
          <w:szCs w:val="21"/>
          <w:u w:val="single"/>
          <w:lang w:val="en-US" w:eastAsia="zh-CN" w:bidi="ar"/>
        </w:rPr>
        <w:t>按通用条款执行</w:t>
      </w:r>
      <w:r>
        <w:rPr>
          <w:rFonts w:hint="eastAsia" w:ascii="宋体" w:hAnsi="宋体" w:eastAsia="宋体" w:cs="宋体"/>
          <w:color w:val="000000"/>
          <w:kern w:val="0"/>
          <w:sz w:val="21"/>
          <w:szCs w:val="21"/>
          <w:lang w:val="en-US" w:eastAsia="zh-CN" w:bidi="ar"/>
        </w:rPr>
        <w:t>。</w:t>
      </w:r>
    </w:p>
    <w:p w14:paraId="2FCDC649">
      <w:pPr>
        <w:keepNext w:val="0"/>
        <w:keepLines w:val="0"/>
        <w:widowControl w:val="0"/>
        <w:suppressLineNumbers w:val="0"/>
        <w:autoSpaceDE/>
        <w:autoSpaceDN/>
        <w:adjustRightInd/>
        <w:spacing w:before="0" w:beforeAutospacing="0" w:after="120" w:afterAutospacing="0" w:line="330" w:lineRule="exact"/>
        <w:ind w:left="0" w:right="0" w:firstLine="420" w:firstLineChars="200"/>
        <w:jc w:val="both"/>
        <w:rPr>
          <w:rFonts w:hint="eastAsia" w:ascii="宋体" w:hAnsi="宋体" w:eastAsia="宋体" w:cs="Arial Unicode MS"/>
          <w:color w:val="000000"/>
          <w:kern w:val="2"/>
          <w:sz w:val="21"/>
          <w:szCs w:val="21"/>
        </w:rPr>
      </w:pPr>
      <w:r>
        <w:rPr>
          <w:rFonts w:hint="eastAsia" w:ascii="宋体" w:hAnsi="宋体" w:eastAsia="宋体" w:cs="Arial Unicode MS"/>
          <w:color w:val="000000"/>
          <w:kern w:val="2"/>
          <w:sz w:val="21"/>
          <w:szCs w:val="21"/>
          <w:lang w:val="en-US" w:eastAsia="zh-CN" w:bidi="ar"/>
        </w:rPr>
        <w:t>3.7 履约担保</w:t>
      </w:r>
    </w:p>
    <w:p w14:paraId="4284EF8E">
      <w:pPr>
        <w:keepNext w:val="0"/>
        <w:keepLines w:val="0"/>
        <w:widowControl w:val="0"/>
        <w:suppressLineNumbers w:val="0"/>
        <w:autoSpaceDE/>
        <w:autoSpaceDN/>
        <w:adjustRightInd/>
        <w:spacing w:before="0" w:beforeAutospacing="0" w:after="0" w:afterAutospacing="0" w:line="330" w:lineRule="exact"/>
        <w:ind w:left="0" w:right="0" w:firstLine="420" w:firstLineChars="200"/>
        <w:jc w:val="left"/>
        <w:rPr>
          <w:rFonts w:hint="eastAsia" w:ascii="宋体" w:hAnsi="宋体" w:eastAsia="宋体" w:cs="Arial Unicode MS"/>
          <w:color w:val="000000"/>
          <w:kern w:val="2"/>
          <w:sz w:val="21"/>
          <w:szCs w:val="21"/>
        </w:rPr>
      </w:pPr>
      <w:r>
        <w:rPr>
          <w:rFonts w:hint="eastAsia" w:ascii="宋体" w:hAnsi="宋体" w:eastAsia="宋体" w:cs="宋体"/>
          <w:color w:val="000000"/>
          <w:kern w:val="2"/>
          <w:sz w:val="21"/>
          <w:szCs w:val="21"/>
          <w:lang w:val="en-US" w:eastAsia="zh-CN" w:bidi="ar"/>
        </w:rPr>
        <w:t>承包人是否提供履约担保：</w:t>
      </w:r>
      <w:r>
        <w:rPr>
          <w:rFonts w:hint="eastAsia" w:ascii="宋体" w:hAnsi="宋体" w:eastAsia="宋体" w:cs="宋体"/>
          <w:color w:val="000000"/>
          <w:kern w:val="2"/>
          <w:sz w:val="21"/>
          <w:szCs w:val="21"/>
          <w:u w:val="single"/>
          <w:lang w:val="en-US" w:eastAsia="zh-CN" w:bidi="ar"/>
        </w:rPr>
        <w:t>提供</w:t>
      </w:r>
      <w:r>
        <w:rPr>
          <w:rFonts w:hint="eastAsia" w:ascii="宋体" w:hAnsi="宋体" w:eastAsia="宋体" w:cs="宋体"/>
          <w:color w:val="000000"/>
          <w:kern w:val="2"/>
          <w:sz w:val="21"/>
          <w:szCs w:val="21"/>
          <w:lang w:val="en-US" w:eastAsia="zh-CN" w:bidi="ar"/>
        </w:rPr>
        <w:t>。</w:t>
      </w:r>
    </w:p>
    <w:p w14:paraId="7BDD27FF">
      <w:pPr>
        <w:keepNext w:val="0"/>
        <w:keepLines w:val="0"/>
        <w:widowControl w:val="0"/>
        <w:suppressLineNumbers w:val="0"/>
        <w:autoSpaceDE w:val="0"/>
        <w:autoSpaceDN w:val="0"/>
        <w:adjustRightInd/>
        <w:spacing w:before="0" w:beforeAutospacing="0" w:after="0" w:afterAutospacing="0"/>
        <w:ind w:left="0" w:right="0" w:firstLine="420" w:firstLineChars="200"/>
        <w:jc w:val="both"/>
        <w:rPr>
          <w:rFonts w:hint="eastAsia" w:ascii="宋体" w:hAnsi="宋体" w:eastAsia="宋体" w:cs="宋体"/>
          <w:kern w:val="2"/>
          <w:sz w:val="21"/>
          <w:szCs w:val="21"/>
          <w:u w:val="single"/>
        </w:rPr>
      </w:pPr>
      <w:r>
        <w:rPr>
          <w:rFonts w:hint="eastAsia" w:ascii="宋体" w:hAnsi="宋体" w:eastAsia="宋体" w:cs="宋体"/>
          <w:color w:val="000000"/>
          <w:kern w:val="2"/>
          <w:sz w:val="21"/>
          <w:szCs w:val="21"/>
          <w:lang w:val="en-US" w:eastAsia="zh-CN" w:bidi="ar"/>
        </w:rPr>
        <w:t>承包人提供履约担保的形式、金额及期限：提供合同价款2%作为履约保证金（不计息），以【同投标担保】交纳形式中的任一形式提供，待竣工验收达到中标承诺的质量要求后一周内退回，如有违约则扣除相应违约金后，余额退还。</w:t>
      </w:r>
    </w:p>
    <w:p w14:paraId="12B4331F">
      <w:pPr>
        <w:keepNext/>
        <w:keepLines/>
        <w:widowControl/>
        <w:suppressLineNumbers w:val="0"/>
        <w:spacing w:before="120" w:beforeAutospacing="0" w:after="120" w:afterAutospacing="0" w:line="330" w:lineRule="exact"/>
        <w:jc w:val="both"/>
        <w:outlineLvl w:val="3"/>
        <w:rPr>
          <w:rFonts w:hint="eastAsia" w:ascii="宋体" w:hAnsi="宋体" w:eastAsia="宋体" w:cs="Arial Unicode MS"/>
          <w:b w:val="0"/>
          <w:bCs/>
          <w:color w:val="000000"/>
          <w:kern w:val="2"/>
          <w:sz w:val="21"/>
          <w:szCs w:val="21"/>
          <w:lang w:val="en-US" w:eastAsia="zh-CN" w:bidi="ar"/>
        </w:rPr>
      </w:pPr>
      <w:bookmarkStart w:id="452" w:name="_Toc351203636"/>
      <w:bookmarkEnd w:id="452"/>
      <w:r>
        <w:rPr>
          <w:rFonts w:hint="eastAsia" w:ascii="宋体" w:hAnsi="宋体" w:eastAsia="宋体" w:cs="Arial Unicode MS"/>
          <w:b w:val="0"/>
          <w:bCs/>
          <w:color w:val="000000"/>
          <w:kern w:val="2"/>
          <w:sz w:val="21"/>
          <w:szCs w:val="21"/>
          <w:lang w:val="en-US" w:eastAsia="zh-CN" w:bidi="ar"/>
        </w:rPr>
        <w:t>4</w:t>
      </w:r>
      <w:bookmarkStart w:id="453" w:name="_Toc296891202"/>
      <w:bookmarkEnd w:id="453"/>
      <w:bookmarkStart w:id="454" w:name="_Toc267251413"/>
      <w:bookmarkEnd w:id="454"/>
      <w:bookmarkStart w:id="455" w:name="_Toc296346663"/>
      <w:bookmarkEnd w:id="455"/>
      <w:bookmarkStart w:id="456" w:name="_Toc296890990"/>
      <w:bookmarkEnd w:id="456"/>
      <w:bookmarkStart w:id="457" w:name="_Toc292559871"/>
      <w:bookmarkEnd w:id="457"/>
      <w:bookmarkStart w:id="458" w:name="_Toc296944501"/>
      <w:bookmarkEnd w:id="458"/>
      <w:bookmarkStart w:id="459" w:name="_Toc297120462"/>
      <w:bookmarkEnd w:id="459"/>
      <w:bookmarkStart w:id="460" w:name="_Toc292559366"/>
      <w:bookmarkEnd w:id="460"/>
      <w:bookmarkStart w:id="461" w:name="_Toc296347161"/>
      <w:bookmarkEnd w:id="461"/>
      <w:bookmarkStart w:id="462" w:name="_Toc297048348"/>
      <w:bookmarkEnd w:id="462"/>
      <w:bookmarkStart w:id="463" w:name="_Toc296503162"/>
      <w:r>
        <w:rPr>
          <w:rFonts w:hint="eastAsia" w:ascii="宋体" w:hAnsi="宋体" w:eastAsia="宋体" w:cs="Arial Unicode MS"/>
          <w:b w:val="0"/>
          <w:bCs/>
          <w:color w:val="000000"/>
          <w:kern w:val="2"/>
          <w:sz w:val="21"/>
          <w:szCs w:val="21"/>
          <w:lang w:val="en-US" w:eastAsia="zh-CN" w:bidi="ar"/>
        </w:rPr>
        <w:t>. 监</w:t>
      </w:r>
      <w:bookmarkEnd w:id="463"/>
      <w:r>
        <w:rPr>
          <w:rFonts w:hint="eastAsia" w:ascii="宋体" w:hAnsi="宋体" w:eastAsia="宋体" w:cs="宋体"/>
          <w:b w:val="0"/>
          <w:bCs/>
          <w:color w:val="000000"/>
          <w:kern w:val="2"/>
          <w:sz w:val="21"/>
          <w:szCs w:val="21"/>
          <w:lang w:val="en-US" w:eastAsia="zh-CN" w:bidi="ar"/>
        </w:rPr>
        <w:t>理人</w:t>
      </w:r>
    </w:p>
    <w:p w14:paraId="55F4F8BD">
      <w:pPr>
        <w:keepNext w:val="0"/>
        <w:keepLines w:val="0"/>
        <w:widowControl w:val="0"/>
        <w:suppressLineNumbers w:val="0"/>
        <w:autoSpaceDE/>
        <w:autoSpaceDN/>
        <w:adjustRightInd/>
        <w:spacing w:before="0" w:beforeAutospacing="0" w:after="120" w:afterAutospacing="0" w:line="330" w:lineRule="exact"/>
        <w:ind w:left="0" w:right="0" w:firstLine="420" w:firstLineChars="200"/>
        <w:jc w:val="both"/>
        <w:rPr>
          <w:rFonts w:hint="eastAsia" w:ascii="宋体" w:hAnsi="宋体" w:eastAsia="宋体" w:cs="Arial Unicode MS"/>
          <w:color w:val="000000"/>
          <w:kern w:val="2"/>
          <w:sz w:val="21"/>
          <w:szCs w:val="21"/>
        </w:rPr>
      </w:pPr>
      <w:r>
        <w:rPr>
          <w:rFonts w:hint="eastAsia" w:ascii="宋体" w:hAnsi="宋体" w:eastAsia="宋体" w:cs="Arial Unicode MS"/>
          <w:color w:val="000000"/>
          <w:kern w:val="2"/>
          <w:sz w:val="21"/>
          <w:szCs w:val="21"/>
          <w:lang w:val="en-US" w:eastAsia="zh-CN" w:bidi="ar"/>
        </w:rPr>
        <w:t>4.1监理人的一般规定</w:t>
      </w:r>
    </w:p>
    <w:p w14:paraId="48B75893">
      <w:pPr>
        <w:keepNext w:val="0"/>
        <w:keepLines w:val="0"/>
        <w:widowControl w:val="0"/>
        <w:suppressLineNumbers w:val="0"/>
        <w:autoSpaceDE/>
        <w:autoSpaceDN/>
        <w:adjustRightInd/>
        <w:spacing w:before="0" w:beforeAutospacing="0" w:after="0" w:afterAutospacing="0" w:line="330" w:lineRule="exact"/>
        <w:ind w:left="0" w:right="0" w:firstLine="420" w:firstLineChars="200"/>
        <w:jc w:val="left"/>
        <w:rPr>
          <w:rFonts w:hint="eastAsia" w:ascii="宋体" w:hAnsi="宋体" w:eastAsia="宋体" w:cs="Arial Unicode MS"/>
          <w:color w:val="000000"/>
          <w:kern w:val="2"/>
          <w:sz w:val="21"/>
          <w:szCs w:val="21"/>
        </w:rPr>
      </w:pPr>
      <w:r>
        <w:rPr>
          <w:rFonts w:hint="eastAsia" w:ascii="宋体" w:hAnsi="宋体" w:eastAsia="宋体" w:cs="宋体"/>
          <w:color w:val="000000"/>
          <w:kern w:val="2"/>
          <w:sz w:val="21"/>
          <w:szCs w:val="21"/>
          <w:lang w:val="en-US" w:eastAsia="zh-CN" w:bidi="ar"/>
        </w:rPr>
        <w:t>关于监理人的监理内容：</w:t>
      </w:r>
      <w:r>
        <w:rPr>
          <w:rFonts w:hint="eastAsia" w:ascii="宋体" w:hAnsi="宋体" w:eastAsia="宋体" w:cs="宋体"/>
          <w:color w:val="000000"/>
          <w:kern w:val="2"/>
          <w:sz w:val="21"/>
          <w:szCs w:val="21"/>
          <w:u w:val="single"/>
          <w:lang w:val="en-US" w:eastAsia="zh-CN" w:bidi="ar"/>
        </w:rPr>
        <w:t>本工程实施范围内的所有内容</w:t>
      </w:r>
      <w:r>
        <w:rPr>
          <w:rFonts w:hint="eastAsia" w:ascii="宋体" w:hAnsi="宋体" w:eastAsia="宋体" w:cs="宋体"/>
          <w:color w:val="000000"/>
          <w:kern w:val="2"/>
          <w:sz w:val="21"/>
          <w:szCs w:val="21"/>
          <w:lang w:val="en-US" w:eastAsia="zh-CN" w:bidi="ar"/>
        </w:rPr>
        <w:t>。</w:t>
      </w:r>
    </w:p>
    <w:p w14:paraId="308A5270">
      <w:pPr>
        <w:keepNext w:val="0"/>
        <w:keepLines w:val="0"/>
        <w:widowControl w:val="0"/>
        <w:suppressLineNumbers w:val="0"/>
        <w:autoSpaceDE/>
        <w:autoSpaceDN/>
        <w:adjustRightInd/>
        <w:spacing w:before="0" w:beforeAutospacing="0" w:after="0" w:afterAutospacing="0" w:line="330" w:lineRule="exact"/>
        <w:ind w:left="0" w:right="0" w:firstLine="420" w:firstLineChars="200"/>
        <w:jc w:val="left"/>
        <w:rPr>
          <w:rFonts w:hint="eastAsia" w:ascii="宋体" w:hAnsi="宋体" w:eastAsia="宋体" w:cs="Arial Unicode MS"/>
          <w:color w:val="000000"/>
          <w:kern w:val="2"/>
          <w:sz w:val="21"/>
          <w:szCs w:val="21"/>
        </w:rPr>
      </w:pPr>
      <w:r>
        <w:rPr>
          <w:rFonts w:hint="eastAsia" w:ascii="宋体" w:hAnsi="宋体" w:eastAsia="宋体" w:cs="宋体"/>
          <w:color w:val="000000"/>
          <w:kern w:val="2"/>
          <w:sz w:val="21"/>
          <w:szCs w:val="21"/>
          <w:lang w:val="en-US" w:eastAsia="zh-CN" w:bidi="ar"/>
        </w:rPr>
        <w:t>关于监理人的监理权限：</w:t>
      </w:r>
      <w:r>
        <w:rPr>
          <w:rFonts w:hint="eastAsia" w:ascii="宋体" w:hAnsi="宋体" w:eastAsia="宋体" w:cs="宋体"/>
          <w:color w:val="000000"/>
          <w:kern w:val="2"/>
          <w:sz w:val="21"/>
          <w:szCs w:val="21"/>
          <w:u w:val="single"/>
          <w:lang w:val="en-US" w:eastAsia="zh-CN" w:bidi="ar"/>
        </w:rPr>
        <w:t>根据监理合同、施工承包合同和法律法规规定的事项代表发包人进行工程前期协调、施工现场协调、工程监理</w:t>
      </w:r>
      <w:r>
        <w:rPr>
          <w:rFonts w:hint="eastAsia" w:ascii="宋体" w:hAnsi="宋体" w:eastAsia="宋体" w:cs="Arial Unicode MS"/>
          <w:color w:val="000000"/>
          <w:kern w:val="2"/>
          <w:sz w:val="21"/>
          <w:szCs w:val="21"/>
          <w:u w:val="single"/>
          <w:lang w:val="en-US" w:eastAsia="zh-CN" w:bidi="ar"/>
        </w:rPr>
        <w:t xml:space="preserve"> </w:t>
      </w:r>
      <w:r>
        <w:rPr>
          <w:rFonts w:hint="eastAsia" w:ascii="宋体" w:hAnsi="宋体" w:eastAsia="宋体" w:cs="宋体"/>
          <w:color w:val="000000"/>
          <w:kern w:val="2"/>
          <w:sz w:val="21"/>
          <w:szCs w:val="21"/>
          <w:lang w:val="en-US" w:eastAsia="zh-CN" w:bidi="ar"/>
        </w:rPr>
        <w:t>。</w:t>
      </w:r>
      <w:r>
        <w:rPr>
          <w:rFonts w:hint="eastAsia" w:ascii="宋体" w:hAnsi="宋体" w:eastAsia="宋体" w:cs="Arial Unicode MS"/>
          <w:color w:val="000000"/>
          <w:kern w:val="2"/>
          <w:sz w:val="21"/>
          <w:szCs w:val="21"/>
          <w:lang w:val="en-US" w:eastAsia="zh-CN" w:bidi="ar"/>
        </w:rPr>
        <w:t xml:space="preserve"> </w:t>
      </w:r>
    </w:p>
    <w:p w14:paraId="087CFB1A">
      <w:pPr>
        <w:keepNext w:val="0"/>
        <w:keepLines w:val="0"/>
        <w:widowControl w:val="0"/>
        <w:suppressLineNumbers w:val="0"/>
        <w:autoSpaceDE/>
        <w:autoSpaceDN/>
        <w:adjustRightInd/>
        <w:spacing w:before="0" w:beforeAutospacing="0" w:after="0" w:afterAutospacing="0" w:line="330" w:lineRule="exact"/>
        <w:ind w:left="0" w:right="0"/>
        <w:jc w:val="both"/>
        <w:rPr>
          <w:rFonts w:hint="eastAsia" w:ascii="宋体" w:hAnsi="宋体" w:eastAsia="宋体" w:cs="Arial Unicode MS"/>
          <w:color w:val="000000"/>
          <w:kern w:val="2"/>
          <w:sz w:val="21"/>
          <w:szCs w:val="21"/>
        </w:rPr>
      </w:pPr>
      <w:r>
        <w:rPr>
          <w:rFonts w:hint="eastAsia" w:ascii="宋体" w:hAnsi="宋体" w:eastAsia="宋体" w:cs="宋体"/>
          <w:color w:val="000000"/>
          <w:kern w:val="2"/>
          <w:sz w:val="21"/>
          <w:szCs w:val="21"/>
          <w:lang w:val="en-US" w:eastAsia="zh-CN" w:bidi="ar"/>
        </w:rPr>
        <w:t>关于监理人在施工现场的办公场所、生活场所的提供和费用承担的约定：</w:t>
      </w:r>
      <w:r>
        <w:rPr>
          <w:rFonts w:hint="eastAsia" w:ascii="宋体" w:hAnsi="宋体" w:eastAsia="宋体" w:cs="宋体"/>
          <w:color w:val="000000"/>
          <w:kern w:val="2"/>
          <w:sz w:val="21"/>
          <w:szCs w:val="21"/>
          <w:u w:val="single"/>
          <w:lang w:val="en-US" w:eastAsia="zh-CN" w:bidi="ar"/>
        </w:rPr>
        <w:t>由总包单位提供</w:t>
      </w:r>
      <w:r>
        <w:rPr>
          <w:rFonts w:hint="eastAsia" w:ascii="宋体" w:hAnsi="宋体" w:eastAsia="宋体" w:cs="宋体"/>
          <w:color w:val="000000"/>
          <w:kern w:val="2"/>
          <w:sz w:val="21"/>
          <w:szCs w:val="21"/>
          <w:lang w:val="en-US" w:eastAsia="zh-CN" w:bidi="ar"/>
        </w:rPr>
        <w:t>。</w:t>
      </w:r>
    </w:p>
    <w:p w14:paraId="3562ECE1">
      <w:pPr>
        <w:keepNext w:val="0"/>
        <w:keepLines w:val="0"/>
        <w:widowControl w:val="0"/>
        <w:suppressLineNumbers w:val="0"/>
        <w:autoSpaceDE/>
        <w:autoSpaceDN/>
        <w:adjustRightInd/>
        <w:spacing w:before="0" w:beforeAutospacing="0" w:after="120" w:afterAutospacing="0" w:line="330" w:lineRule="exact"/>
        <w:ind w:left="0" w:right="0" w:firstLine="420" w:firstLineChars="200"/>
        <w:jc w:val="both"/>
        <w:rPr>
          <w:rFonts w:hint="eastAsia" w:ascii="宋体" w:hAnsi="宋体" w:eastAsia="宋体" w:cs="Arial Unicode MS"/>
          <w:color w:val="000000"/>
          <w:kern w:val="2"/>
          <w:sz w:val="21"/>
          <w:szCs w:val="21"/>
        </w:rPr>
      </w:pPr>
      <w:r>
        <w:rPr>
          <w:rFonts w:hint="eastAsia" w:ascii="宋体" w:hAnsi="宋体" w:eastAsia="宋体" w:cs="Arial Unicode MS"/>
          <w:color w:val="000000"/>
          <w:kern w:val="2"/>
          <w:sz w:val="21"/>
          <w:szCs w:val="21"/>
          <w:lang w:val="en-US" w:eastAsia="zh-CN" w:bidi="ar"/>
        </w:rPr>
        <w:t>4.2 监理人员</w:t>
      </w:r>
    </w:p>
    <w:p w14:paraId="2195E6E9">
      <w:pPr>
        <w:keepNext w:val="0"/>
        <w:keepLines w:val="0"/>
        <w:widowControl w:val="0"/>
        <w:suppressLineNumbers w:val="0"/>
        <w:autoSpaceDE/>
        <w:autoSpaceDN/>
        <w:adjustRightInd/>
        <w:spacing w:before="0" w:beforeAutospacing="0" w:after="0" w:afterAutospacing="0" w:line="330" w:lineRule="exact"/>
        <w:ind w:left="0" w:right="0" w:firstLine="420" w:firstLineChars="200"/>
        <w:jc w:val="both"/>
        <w:rPr>
          <w:rFonts w:hint="eastAsia" w:ascii="宋体" w:hAnsi="宋体" w:eastAsia="宋体" w:cs="Arial Unicode MS"/>
          <w:color w:val="000000"/>
          <w:kern w:val="2"/>
          <w:sz w:val="21"/>
          <w:szCs w:val="21"/>
        </w:rPr>
      </w:pPr>
      <w:r>
        <w:rPr>
          <w:rFonts w:hint="eastAsia" w:ascii="宋体" w:hAnsi="宋体" w:eastAsia="宋体" w:cs="宋体"/>
          <w:color w:val="000000"/>
          <w:kern w:val="2"/>
          <w:sz w:val="21"/>
          <w:szCs w:val="21"/>
          <w:lang w:val="en-US" w:eastAsia="zh-CN" w:bidi="ar"/>
        </w:rPr>
        <w:t>总监理工程师：</w:t>
      </w:r>
    </w:p>
    <w:p w14:paraId="19B593BB">
      <w:pPr>
        <w:keepNext w:val="0"/>
        <w:keepLines w:val="0"/>
        <w:widowControl w:val="0"/>
        <w:suppressLineNumbers w:val="0"/>
        <w:autoSpaceDE/>
        <w:autoSpaceDN/>
        <w:adjustRightInd/>
        <w:spacing w:before="0" w:beforeAutospacing="0" w:after="0" w:afterAutospacing="0" w:line="330" w:lineRule="exact"/>
        <w:ind w:left="0" w:right="0" w:firstLine="420" w:firstLineChars="200"/>
        <w:jc w:val="both"/>
        <w:rPr>
          <w:rFonts w:hint="eastAsia" w:ascii="宋体" w:hAnsi="宋体" w:eastAsia="宋体" w:cs="Arial Unicode MS"/>
          <w:color w:val="000000"/>
          <w:kern w:val="2"/>
          <w:sz w:val="21"/>
          <w:szCs w:val="21"/>
        </w:rPr>
      </w:pPr>
      <w:r>
        <w:rPr>
          <w:rFonts w:hint="eastAsia" w:ascii="宋体" w:hAnsi="宋体" w:eastAsia="宋体" w:cs="宋体"/>
          <w:color w:val="000000"/>
          <w:kern w:val="2"/>
          <w:sz w:val="21"/>
          <w:szCs w:val="21"/>
          <w:lang w:val="en-US" w:eastAsia="zh-CN" w:bidi="ar"/>
        </w:rPr>
        <w:t>姓</w:t>
      </w:r>
      <w:r>
        <w:rPr>
          <w:rFonts w:hint="eastAsia" w:ascii="宋体" w:hAnsi="宋体" w:eastAsia="宋体" w:cs="Arial Unicode MS"/>
          <w:color w:val="000000"/>
          <w:kern w:val="2"/>
          <w:sz w:val="21"/>
          <w:szCs w:val="21"/>
          <w:lang w:val="en-US" w:eastAsia="zh-CN" w:bidi="ar"/>
        </w:rPr>
        <w:t xml:space="preserve">    </w:t>
      </w:r>
      <w:r>
        <w:rPr>
          <w:rFonts w:hint="eastAsia" w:ascii="宋体" w:hAnsi="宋体" w:eastAsia="宋体" w:cs="宋体"/>
          <w:color w:val="000000"/>
          <w:kern w:val="2"/>
          <w:sz w:val="21"/>
          <w:szCs w:val="21"/>
          <w:lang w:val="en-US" w:eastAsia="zh-CN" w:bidi="ar"/>
        </w:rPr>
        <w:t>名：</w:t>
      </w:r>
      <w:r>
        <w:rPr>
          <w:rFonts w:hint="eastAsia" w:ascii="宋体" w:hAnsi="宋体" w:eastAsia="宋体" w:cs="宋体"/>
          <w:color w:val="000000"/>
          <w:kern w:val="2"/>
          <w:sz w:val="21"/>
          <w:szCs w:val="21"/>
          <w:u w:val="single"/>
          <w:lang w:val="en-US" w:eastAsia="zh-CN" w:bidi="ar"/>
        </w:rPr>
        <w:t></w:t>
      </w:r>
      <w:r>
        <w:rPr>
          <w:rFonts w:hint="eastAsia" w:ascii="宋体" w:hAnsi="宋体" w:cs="宋体"/>
          <w:color w:val="000000"/>
          <w:kern w:val="2"/>
          <w:sz w:val="21"/>
          <w:szCs w:val="21"/>
          <w:u w:val="single"/>
          <w:lang w:val="en-US" w:eastAsia="zh-CN" w:bidi="ar"/>
        </w:rPr>
        <w:t xml:space="preserve">                      </w:t>
      </w:r>
      <w:r>
        <w:rPr>
          <w:rFonts w:hint="eastAsia" w:ascii="宋体" w:hAnsi="宋体" w:eastAsia="宋体" w:cs="宋体"/>
          <w:color w:val="000000"/>
          <w:kern w:val="2"/>
          <w:sz w:val="21"/>
          <w:szCs w:val="21"/>
          <w:u w:val="single"/>
          <w:lang w:val="en-US" w:eastAsia="zh-CN" w:bidi="ar"/>
        </w:rPr>
        <w:t> </w:t>
      </w:r>
      <w:r>
        <w:rPr>
          <w:rFonts w:hint="eastAsia" w:ascii="宋体" w:hAnsi="宋体" w:eastAsia="宋体" w:cs="宋体"/>
          <w:color w:val="000000"/>
          <w:kern w:val="2"/>
          <w:sz w:val="21"/>
          <w:szCs w:val="21"/>
          <w:lang w:val="en-US" w:eastAsia="zh-CN" w:bidi="ar"/>
        </w:rPr>
        <w:t>；</w:t>
      </w:r>
    </w:p>
    <w:p w14:paraId="1AF44185">
      <w:pPr>
        <w:keepNext w:val="0"/>
        <w:keepLines w:val="0"/>
        <w:widowControl w:val="0"/>
        <w:suppressLineNumbers w:val="0"/>
        <w:autoSpaceDE/>
        <w:autoSpaceDN/>
        <w:adjustRightInd/>
        <w:spacing w:before="0" w:beforeAutospacing="0" w:after="0" w:afterAutospacing="0" w:line="330" w:lineRule="exact"/>
        <w:ind w:left="0" w:right="0" w:firstLine="420" w:firstLineChars="200"/>
        <w:jc w:val="both"/>
        <w:rPr>
          <w:rFonts w:hint="eastAsia" w:ascii="宋体" w:hAnsi="宋体" w:eastAsia="宋体" w:cs="Arial Unicode MS"/>
          <w:color w:val="000000"/>
          <w:kern w:val="2"/>
          <w:sz w:val="21"/>
          <w:szCs w:val="21"/>
        </w:rPr>
      </w:pPr>
      <w:r>
        <w:rPr>
          <w:rFonts w:hint="eastAsia" w:ascii="宋体" w:hAnsi="宋体" w:eastAsia="宋体" w:cs="宋体"/>
          <w:color w:val="000000"/>
          <w:kern w:val="2"/>
          <w:sz w:val="21"/>
          <w:szCs w:val="21"/>
          <w:lang w:val="en-US" w:eastAsia="zh-CN" w:bidi="ar"/>
        </w:rPr>
        <w:t>职</w:t>
      </w:r>
      <w:r>
        <w:rPr>
          <w:rFonts w:hint="eastAsia" w:ascii="宋体" w:hAnsi="宋体" w:eastAsia="宋体" w:cs="Arial Unicode MS"/>
          <w:color w:val="000000"/>
          <w:kern w:val="2"/>
          <w:sz w:val="21"/>
          <w:szCs w:val="21"/>
          <w:lang w:val="en-US" w:eastAsia="zh-CN" w:bidi="ar"/>
        </w:rPr>
        <w:t xml:space="preserve">    </w:t>
      </w:r>
      <w:r>
        <w:rPr>
          <w:rFonts w:hint="eastAsia" w:ascii="宋体" w:hAnsi="宋体" w:eastAsia="宋体" w:cs="宋体"/>
          <w:color w:val="000000"/>
          <w:kern w:val="2"/>
          <w:sz w:val="21"/>
          <w:szCs w:val="21"/>
          <w:lang w:val="en-US" w:eastAsia="zh-CN" w:bidi="ar"/>
        </w:rPr>
        <w:t>务：</w:t>
      </w:r>
      <w:r>
        <w:rPr>
          <w:rFonts w:hint="eastAsia" w:ascii="宋体" w:hAnsi="宋体" w:eastAsia="宋体" w:cs="宋体"/>
          <w:color w:val="000000"/>
          <w:kern w:val="2"/>
          <w:sz w:val="21"/>
          <w:szCs w:val="21"/>
          <w:u w:val="single"/>
          <w:lang w:val="en-US" w:eastAsia="zh-CN" w:bidi="ar"/>
        </w:rPr>
        <w:t>   </w:t>
      </w:r>
      <w:r>
        <w:rPr>
          <w:rFonts w:hint="eastAsia" w:ascii="宋体" w:hAnsi="宋体" w:eastAsia="宋体" w:cs="宋体"/>
          <w:color w:val="000000"/>
          <w:kern w:val="2"/>
          <w:sz w:val="21"/>
          <w:szCs w:val="21"/>
          <w:lang w:val="en-US" w:eastAsia="zh-CN" w:bidi="ar"/>
        </w:rPr>
        <w:t>；</w:t>
      </w:r>
    </w:p>
    <w:p w14:paraId="4F46D355">
      <w:pPr>
        <w:keepNext w:val="0"/>
        <w:keepLines w:val="0"/>
        <w:widowControl w:val="0"/>
        <w:suppressLineNumbers w:val="0"/>
        <w:autoSpaceDE/>
        <w:autoSpaceDN/>
        <w:adjustRightInd/>
        <w:spacing w:before="0" w:beforeAutospacing="0" w:after="0" w:afterAutospacing="0" w:line="330" w:lineRule="exact"/>
        <w:ind w:left="0" w:right="0" w:firstLine="420" w:firstLineChars="200"/>
        <w:jc w:val="both"/>
        <w:rPr>
          <w:rFonts w:hint="eastAsia" w:ascii="宋体" w:hAnsi="宋体" w:eastAsia="宋体" w:cs="Arial Unicode MS"/>
          <w:color w:val="000000"/>
          <w:kern w:val="2"/>
          <w:sz w:val="21"/>
          <w:szCs w:val="21"/>
        </w:rPr>
      </w:pPr>
      <w:r>
        <w:rPr>
          <w:rFonts w:hint="eastAsia" w:ascii="宋体" w:hAnsi="宋体" w:eastAsia="宋体" w:cs="宋体"/>
          <w:color w:val="000000"/>
          <w:kern w:val="2"/>
          <w:sz w:val="21"/>
          <w:szCs w:val="21"/>
          <w:lang w:val="en-US" w:eastAsia="zh-CN" w:bidi="ar"/>
        </w:rPr>
        <w:t>监理工程师执业资格证书号：</w:t>
      </w:r>
      <w:r>
        <w:rPr>
          <w:rFonts w:hint="eastAsia" w:ascii="宋体" w:hAnsi="宋体" w:eastAsia="宋体" w:cs="宋体"/>
          <w:color w:val="000000"/>
          <w:kern w:val="2"/>
          <w:sz w:val="21"/>
          <w:szCs w:val="21"/>
          <w:u w:val="single"/>
          <w:lang w:val="en-US" w:eastAsia="zh-CN" w:bidi="ar"/>
        </w:rPr>
        <w:t> </w:t>
      </w:r>
      <w:r>
        <w:rPr>
          <w:rFonts w:hint="eastAsia" w:ascii="宋体" w:hAnsi="宋体" w:eastAsia="宋体" w:cs="宋体"/>
          <w:color w:val="000000"/>
          <w:kern w:val="2"/>
          <w:sz w:val="21"/>
          <w:szCs w:val="21"/>
          <w:lang w:val="en-US" w:eastAsia="zh-CN" w:bidi="ar"/>
        </w:rPr>
        <w:t>；</w:t>
      </w:r>
    </w:p>
    <w:p w14:paraId="137AD196">
      <w:pPr>
        <w:keepNext w:val="0"/>
        <w:keepLines w:val="0"/>
        <w:widowControl w:val="0"/>
        <w:suppressLineNumbers w:val="0"/>
        <w:autoSpaceDE/>
        <w:autoSpaceDN/>
        <w:adjustRightInd/>
        <w:spacing w:before="0" w:beforeAutospacing="0" w:after="0" w:afterAutospacing="0" w:line="330" w:lineRule="exact"/>
        <w:ind w:left="0" w:right="0" w:firstLine="420" w:firstLineChars="200"/>
        <w:jc w:val="both"/>
        <w:rPr>
          <w:rFonts w:hint="eastAsia" w:ascii="宋体" w:hAnsi="宋体" w:eastAsia="宋体" w:cs="Arial Unicode MS"/>
          <w:color w:val="000000"/>
          <w:kern w:val="2"/>
          <w:sz w:val="21"/>
          <w:szCs w:val="21"/>
        </w:rPr>
      </w:pPr>
      <w:r>
        <w:rPr>
          <w:rFonts w:hint="eastAsia" w:ascii="宋体" w:hAnsi="宋体" w:eastAsia="宋体" w:cs="宋体"/>
          <w:color w:val="000000"/>
          <w:kern w:val="2"/>
          <w:sz w:val="21"/>
          <w:szCs w:val="21"/>
          <w:lang w:val="en-US" w:eastAsia="zh-CN" w:bidi="ar"/>
        </w:rPr>
        <w:t>联系电话：</w:t>
      </w:r>
      <w:r>
        <w:rPr>
          <w:rFonts w:hint="eastAsia" w:ascii="宋体" w:hAnsi="宋体" w:eastAsia="宋体" w:cs="宋体"/>
          <w:color w:val="000000"/>
          <w:kern w:val="2"/>
          <w:sz w:val="21"/>
          <w:szCs w:val="21"/>
          <w:u w:val="single"/>
          <w:lang w:val="en-US" w:eastAsia="zh-CN" w:bidi="ar"/>
        </w:rPr>
        <w:t>   </w:t>
      </w:r>
      <w:r>
        <w:rPr>
          <w:rFonts w:hint="eastAsia" w:ascii="宋体" w:hAnsi="宋体" w:eastAsia="宋体" w:cs="宋体"/>
          <w:color w:val="000000"/>
          <w:kern w:val="2"/>
          <w:sz w:val="21"/>
          <w:szCs w:val="21"/>
          <w:lang w:val="en-US" w:eastAsia="zh-CN" w:bidi="ar"/>
        </w:rPr>
        <w:t>；</w:t>
      </w:r>
    </w:p>
    <w:p w14:paraId="67B7E6BA">
      <w:pPr>
        <w:keepNext w:val="0"/>
        <w:keepLines w:val="0"/>
        <w:widowControl w:val="0"/>
        <w:suppressLineNumbers w:val="0"/>
        <w:autoSpaceDE/>
        <w:autoSpaceDN/>
        <w:adjustRightInd/>
        <w:spacing w:before="0" w:beforeAutospacing="0" w:after="0" w:afterAutospacing="0" w:line="330" w:lineRule="exact"/>
        <w:ind w:left="0" w:right="0" w:firstLine="420" w:firstLineChars="200"/>
        <w:jc w:val="both"/>
        <w:rPr>
          <w:rFonts w:hint="eastAsia" w:ascii="宋体" w:hAnsi="宋体" w:eastAsia="宋体" w:cs="Arial Unicode MS"/>
          <w:color w:val="000000"/>
          <w:kern w:val="2"/>
          <w:sz w:val="21"/>
          <w:szCs w:val="21"/>
        </w:rPr>
      </w:pPr>
      <w:r>
        <w:rPr>
          <w:rFonts w:hint="eastAsia" w:ascii="宋体" w:hAnsi="宋体" w:eastAsia="宋体" w:cs="宋体"/>
          <w:color w:val="000000"/>
          <w:kern w:val="2"/>
          <w:sz w:val="21"/>
          <w:szCs w:val="21"/>
          <w:lang w:val="en-US" w:eastAsia="zh-CN" w:bidi="ar"/>
        </w:rPr>
        <w:t>电子信箱：</w:t>
      </w:r>
      <w:r>
        <w:rPr>
          <w:rFonts w:hint="eastAsia" w:ascii="宋体" w:hAnsi="宋体" w:eastAsia="宋体" w:cs="宋体"/>
          <w:color w:val="000000"/>
          <w:kern w:val="2"/>
          <w:sz w:val="21"/>
          <w:szCs w:val="21"/>
          <w:u w:val="single"/>
          <w:lang w:val="en-US" w:eastAsia="zh-CN" w:bidi="ar"/>
        </w:rPr>
        <w:t>   </w:t>
      </w:r>
      <w:r>
        <w:rPr>
          <w:rFonts w:hint="eastAsia" w:ascii="宋体" w:hAnsi="宋体" w:eastAsia="宋体" w:cs="宋体"/>
          <w:color w:val="000000"/>
          <w:kern w:val="2"/>
          <w:sz w:val="21"/>
          <w:szCs w:val="21"/>
          <w:lang w:val="en-US" w:eastAsia="zh-CN" w:bidi="ar"/>
        </w:rPr>
        <w:t>；</w:t>
      </w:r>
    </w:p>
    <w:p w14:paraId="1D348F46">
      <w:pPr>
        <w:keepNext w:val="0"/>
        <w:keepLines w:val="0"/>
        <w:widowControl w:val="0"/>
        <w:suppressLineNumbers w:val="0"/>
        <w:autoSpaceDE/>
        <w:autoSpaceDN/>
        <w:adjustRightInd/>
        <w:spacing w:before="0" w:beforeAutospacing="0" w:after="0" w:afterAutospacing="0" w:line="330" w:lineRule="exact"/>
        <w:ind w:left="0" w:right="0" w:firstLine="420" w:firstLineChars="200"/>
        <w:jc w:val="both"/>
        <w:rPr>
          <w:rFonts w:hint="eastAsia" w:ascii="宋体" w:hAnsi="宋体" w:eastAsia="宋体" w:cs="Arial Unicode MS"/>
          <w:color w:val="000000"/>
          <w:kern w:val="2"/>
          <w:sz w:val="21"/>
          <w:szCs w:val="21"/>
        </w:rPr>
      </w:pPr>
      <w:r>
        <w:rPr>
          <w:rFonts w:hint="eastAsia" w:ascii="宋体" w:hAnsi="宋体" w:eastAsia="宋体" w:cs="宋体"/>
          <w:color w:val="000000"/>
          <w:kern w:val="2"/>
          <w:sz w:val="21"/>
          <w:szCs w:val="21"/>
          <w:lang w:val="en-US" w:eastAsia="zh-CN" w:bidi="ar"/>
        </w:rPr>
        <w:t>通信地址：</w:t>
      </w:r>
      <w:r>
        <w:rPr>
          <w:rFonts w:hint="eastAsia" w:ascii="宋体" w:hAnsi="宋体" w:eastAsia="宋体" w:cs="宋体"/>
          <w:color w:val="000000"/>
          <w:kern w:val="2"/>
          <w:sz w:val="21"/>
          <w:szCs w:val="21"/>
          <w:u w:val="single"/>
          <w:lang w:val="en-US" w:eastAsia="zh-CN" w:bidi="ar"/>
        </w:rPr>
        <w:t>   </w:t>
      </w:r>
      <w:r>
        <w:rPr>
          <w:rFonts w:hint="eastAsia" w:ascii="宋体" w:hAnsi="宋体" w:eastAsia="宋体" w:cs="宋体"/>
          <w:color w:val="000000"/>
          <w:kern w:val="2"/>
          <w:sz w:val="21"/>
          <w:szCs w:val="21"/>
          <w:lang w:val="en-US" w:eastAsia="zh-CN" w:bidi="ar"/>
        </w:rPr>
        <w:t>；</w:t>
      </w:r>
    </w:p>
    <w:p w14:paraId="461D2B1B">
      <w:pPr>
        <w:keepNext w:val="0"/>
        <w:keepLines w:val="0"/>
        <w:widowControl w:val="0"/>
        <w:suppressLineNumbers w:val="0"/>
        <w:autoSpaceDE/>
        <w:autoSpaceDN/>
        <w:adjustRightInd/>
        <w:spacing w:before="0" w:beforeAutospacing="0" w:after="0" w:afterAutospacing="0" w:line="330" w:lineRule="exact"/>
        <w:ind w:left="0" w:right="0" w:firstLine="420" w:firstLineChars="200"/>
        <w:jc w:val="both"/>
        <w:rPr>
          <w:rFonts w:hint="eastAsia" w:ascii="宋体" w:hAnsi="宋体" w:eastAsia="宋体" w:cs="Arial Unicode MS"/>
          <w:color w:val="000000"/>
          <w:kern w:val="2"/>
          <w:sz w:val="21"/>
          <w:szCs w:val="21"/>
          <w:u w:val="single"/>
        </w:rPr>
      </w:pPr>
      <w:r>
        <w:rPr>
          <w:rFonts w:hint="eastAsia" w:ascii="宋体" w:hAnsi="宋体" w:eastAsia="宋体" w:cs="宋体"/>
          <w:color w:val="000000"/>
          <w:kern w:val="2"/>
          <w:sz w:val="21"/>
          <w:szCs w:val="21"/>
          <w:lang w:val="en-US" w:eastAsia="zh-CN" w:bidi="ar"/>
        </w:rPr>
        <w:t>关于监理人的其他约定：</w:t>
      </w:r>
      <w:r>
        <w:rPr>
          <w:rFonts w:hint="eastAsia" w:ascii="宋体" w:hAnsi="宋体" w:eastAsia="宋体" w:cs="宋体"/>
          <w:color w:val="000000"/>
          <w:kern w:val="2"/>
          <w:sz w:val="21"/>
          <w:szCs w:val="21"/>
          <w:u w:val="single"/>
          <w:lang w:val="en-US" w:eastAsia="zh-CN" w:bidi="ar"/>
        </w:rPr>
        <w:t>需要取得发包人批准才能行使的职权：</w:t>
      </w:r>
    </w:p>
    <w:p w14:paraId="63758D56">
      <w:pPr>
        <w:keepNext w:val="0"/>
        <w:keepLines w:val="0"/>
        <w:widowControl w:val="0"/>
        <w:suppressLineNumbers w:val="0"/>
        <w:autoSpaceDE/>
        <w:autoSpaceDN/>
        <w:adjustRightInd/>
        <w:spacing w:before="0" w:beforeAutospacing="0" w:after="0" w:afterAutospacing="0" w:line="330" w:lineRule="exact"/>
        <w:ind w:left="0" w:right="0" w:firstLine="420" w:firstLineChars="200"/>
        <w:jc w:val="both"/>
        <w:rPr>
          <w:rFonts w:hint="eastAsia" w:ascii="宋体" w:hAnsi="宋体" w:eastAsia="宋体" w:cs="Arial Unicode MS"/>
          <w:color w:val="000000"/>
          <w:kern w:val="2"/>
          <w:sz w:val="21"/>
          <w:szCs w:val="21"/>
          <w:u w:val="single"/>
        </w:rPr>
      </w:pPr>
      <w:r>
        <w:rPr>
          <w:rFonts w:hint="eastAsia" w:ascii="宋体" w:hAnsi="宋体" w:eastAsia="宋体" w:cs="宋体"/>
          <w:color w:val="000000"/>
          <w:kern w:val="2"/>
          <w:sz w:val="21"/>
          <w:szCs w:val="21"/>
          <w:u w:val="single"/>
          <w:lang w:val="en-US" w:eastAsia="zh-CN" w:bidi="ar"/>
        </w:rPr>
        <w:t>A  涉及全局进度的工程暂停；</w:t>
      </w:r>
    </w:p>
    <w:p w14:paraId="24D6090C">
      <w:pPr>
        <w:keepNext w:val="0"/>
        <w:keepLines w:val="0"/>
        <w:widowControl w:val="0"/>
        <w:suppressLineNumbers w:val="0"/>
        <w:autoSpaceDE/>
        <w:autoSpaceDN/>
        <w:adjustRightInd/>
        <w:spacing w:before="0" w:beforeAutospacing="0" w:after="0" w:afterAutospacing="0" w:line="330" w:lineRule="exact"/>
        <w:ind w:left="0" w:right="0" w:firstLine="420" w:firstLineChars="200"/>
        <w:jc w:val="both"/>
        <w:rPr>
          <w:rFonts w:hint="eastAsia" w:ascii="宋体" w:hAnsi="宋体" w:eastAsia="宋体" w:cs="Arial Unicode MS"/>
          <w:color w:val="000000"/>
          <w:kern w:val="2"/>
          <w:sz w:val="21"/>
          <w:szCs w:val="21"/>
          <w:u w:val="single"/>
        </w:rPr>
      </w:pPr>
      <w:r>
        <w:rPr>
          <w:rFonts w:hint="eastAsia" w:ascii="宋体" w:hAnsi="宋体" w:eastAsia="宋体" w:cs="宋体"/>
          <w:color w:val="000000"/>
          <w:kern w:val="2"/>
          <w:sz w:val="21"/>
          <w:szCs w:val="21"/>
          <w:u w:val="single"/>
          <w:lang w:val="en-US" w:eastAsia="zh-CN" w:bidi="ar"/>
        </w:rPr>
        <w:t>B  变更的估价；</w:t>
      </w:r>
    </w:p>
    <w:p w14:paraId="4E3BD24C">
      <w:pPr>
        <w:keepNext w:val="0"/>
        <w:keepLines w:val="0"/>
        <w:widowControl w:val="0"/>
        <w:suppressLineNumbers w:val="0"/>
        <w:autoSpaceDE/>
        <w:autoSpaceDN/>
        <w:adjustRightInd/>
        <w:spacing w:before="0" w:beforeAutospacing="0" w:after="0" w:afterAutospacing="0" w:line="330" w:lineRule="exact"/>
        <w:ind w:left="0" w:right="0" w:firstLine="420" w:firstLineChars="200"/>
        <w:jc w:val="both"/>
        <w:rPr>
          <w:rFonts w:hint="eastAsia" w:ascii="宋体" w:hAnsi="宋体" w:eastAsia="宋体" w:cs="Arial Unicode MS"/>
          <w:color w:val="000000"/>
          <w:kern w:val="2"/>
          <w:sz w:val="21"/>
          <w:szCs w:val="21"/>
          <w:u w:val="single"/>
        </w:rPr>
      </w:pPr>
      <w:r>
        <w:rPr>
          <w:rFonts w:hint="eastAsia" w:ascii="宋体" w:hAnsi="宋体" w:eastAsia="宋体" w:cs="宋体"/>
          <w:color w:val="000000"/>
          <w:kern w:val="2"/>
          <w:sz w:val="21"/>
          <w:szCs w:val="21"/>
          <w:u w:val="single"/>
          <w:lang w:val="en-US" w:eastAsia="zh-CN" w:bidi="ar"/>
        </w:rPr>
        <w:t>C  部分工程分包；</w:t>
      </w:r>
    </w:p>
    <w:p w14:paraId="598522D0">
      <w:pPr>
        <w:keepNext w:val="0"/>
        <w:keepLines w:val="0"/>
        <w:widowControl w:val="0"/>
        <w:suppressLineNumbers w:val="0"/>
        <w:autoSpaceDE/>
        <w:autoSpaceDN/>
        <w:adjustRightInd/>
        <w:spacing w:before="0" w:beforeAutospacing="0" w:after="0" w:afterAutospacing="0" w:line="330" w:lineRule="exact"/>
        <w:ind w:left="0" w:right="0" w:firstLine="420" w:firstLineChars="200"/>
        <w:jc w:val="both"/>
        <w:rPr>
          <w:rFonts w:hint="eastAsia" w:ascii="宋体" w:hAnsi="宋体" w:eastAsia="宋体" w:cs="Arial Unicode MS"/>
          <w:color w:val="000000"/>
          <w:kern w:val="2"/>
          <w:sz w:val="21"/>
          <w:szCs w:val="21"/>
          <w:u w:val="single"/>
        </w:rPr>
      </w:pPr>
      <w:r>
        <w:rPr>
          <w:rFonts w:hint="eastAsia" w:ascii="宋体" w:hAnsi="宋体" w:eastAsia="宋体" w:cs="宋体"/>
          <w:color w:val="000000"/>
          <w:kern w:val="2"/>
          <w:sz w:val="21"/>
          <w:szCs w:val="21"/>
          <w:u w:val="single"/>
          <w:lang w:val="en-US" w:eastAsia="zh-CN" w:bidi="ar"/>
        </w:rPr>
        <w:t>D  索赔的支付；</w:t>
      </w:r>
    </w:p>
    <w:p w14:paraId="30ED1625">
      <w:pPr>
        <w:keepNext w:val="0"/>
        <w:keepLines w:val="0"/>
        <w:widowControl w:val="0"/>
        <w:suppressLineNumbers w:val="0"/>
        <w:autoSpaceDE/>
        <w:autoSpaceDN/>
        <w:adjustRightInd/>
        <w:spacing w:before="0" w:beforeAutospacing="0" w:after="0" w:afterAutospacing="0" w:line="330" w:lineRule="exact"/>
        <w:ind w:left="0" w:right="0" w:firstLine="420" w:firstLineChars="200"/>
        <w:jc w:val="both"/>
        <w:rPr>
          <w:rFonts w:hint="eastAsia" w:ascii="宋体" w:hAnsi="宋体" w:eastAsia="宋体" w:cs="Arial Unicode MS"/>
          <w:color w:val="000000"/>
          <w:kern w:val="2"/>
          <w:sz w:val="21"/>
          <w:szCs w:val="21"/>
          <w:u w:val="single"/>
        </w:rPr>
      </w:pPr>
      <w:r>
        <w:rPr>
          <w:rFonts w:hint="eastAsia" w:ascii="宋体" w:hAnsi="宋体" w:eastAsia="宋体" w:cs="宋体"/>
          <w:color w:val="000000"/>
          <w:kern w:val="2"/>
          <w:sz w:val="21"/>
          <w:szCs w:val="21"/>
          <w:u w:val="single"/>
          <w:lang w:val="en-US" w:eastAsia="zh-CN" w:bidi="ar"/>
        </w:rPr>
        <w:t>E  有关暂列金额的使用；</w:t>
      </w:r>
    </w:p>
    <w:p w14:paraId="7A8B896C">
      <w:pPr>
        <w:keepNext w:val="0"/>
        <w:keepLines w:val="0"/>
        <w:widowControl w:val="0"/>
        <w:suppressLineNumbers w:val="0"/>
        <w:autoSpaceDE/>
        <w:autoSpaceDN/>
        <w:adjustRightInd/>
        <w:spacing w:before="0" w:beforeAutospacing="0" w:after="120" w:afterAutospacing="0" w:line="330" w:lineRule="exact"/>
        <w:ind w:left="0" w:right="0" w:firstLine="420" w:firstLineChars="200"/>
        <w:jc w:val="both"/>
        <w:rPr>
          <w:rFonts w:hint="eastAsia" w:ascii="宋体" w:hAnsi="宋体" w:eastAsia="宋体" w:cs="Arial Unicode MS"/>
          <w:color w:val="000000"/>
          <w:kern w:val="2"/>
          <w:sz w:val="21"/>
          <w:szCs w:val="21"/>
        </w:rPr>
      </w:pPr>
      <w:r>
        <w:rPr>
          <w:rFonts w:hint="eastAsia" w:ascii="宋体" w:hAnsi="宋体" w:eastAsia="宋体" w:cs="Arial Unicode MS"/>
          <w:color w:val="000000"/>
          <w:kern w:val="2"/>
          <w:sz w:val="21"/>
          <w:szCs w:val="21"/>
          <w:lang w:val="en-US" w:eastAsia="zh-CN" w:bidi="ar"/>
        </w:rPr>
        <w:t>4.4 商定或确定</w:t>
      </w:r>
    </w:p>
    <w:p w14:paraId="4EDD2B45">
      <w:pPr>
        <w:keepNext w:val="0"/>
        <w:keepLines w:val="0"/>
        <w:widowControl w:val="0"/>
        <w:suppressLineNumbers w:val="0"/>
        <w:autoSpaceDE/>
        <w:autoSpaceDN/>
        <w:adjustRightInd/>
        <w:spacing w:before="0" w:beforeAutospacing="0" w:after="0" w:afterAutospacing="0"/>
        <w:ind w:left="0" w:right="0" w:firstLine="420" w:firstLineChars="200"/>
        <w:jc w:val="both"/>
        <w:rPr>
          <w:rFonts w:hint="eastAsia" w:ascii="宋体" w:hAnsi="宋体" w:eastAsia="宋体" w:cs="宋体"/>
          <w:kern w:val="2"/>
          <w:sz w:val="21"/>
          <w:szCs w:val="21"/>
        </w:rPr>
      </w:pPr>
      <w:bookmarkStart w:id="464" w:name="_Toc267251418"/>
      <w:bookmarkEnd w:id="464"/>
      <w:bookmarkStart w:id="465" w:name="_Toc351203637"/>
      <w:r>
        <w:rPr>
          <w:rFonts w:hint="eastAsia" w:ascii="宋体" w:hAnsi="宋体" w:eastAsia="宋体" w:cs="宋体"/>
          <w:kern w:val="2"/>
          <w:sz w:val="21"/>
          <w:szCs w:val="21"/>
          <w:lang w:val="en-US" w:eastAsia="zh-CN" w:bidi="ar"/>
        </w:rPr>
        <w:t>在发包人和承包人不能通过协商达成一致意见时，发包人授权监理人对以下事项进行确定：</w:t>
      </w:r>
      <w:bookmarkEnd w:id="465"/>
    </w:p>
    <w:p w14:paraId="6E56D730">
      <w:pPr>
        <w:keepNext w:val="0"/>
        <w:keepLines w:val="0"/>
        <w:widowControl w:val="0"/>
        <w:suppressLineNumbers w:val="0"/>
        <w:autoSpaceDE w:val="0"/>
        <w:autoSpaceDN w:val="0"/>
        <w:adjustRightInd/>
        <w:spacing w:before="0" w:beforeAutospacing="0" w:after="0" w:afterAutospacing="0"/>
        <w:ind w:left="0" w:right="0" w:firstLine="420" w:firstLineChars="200"/>
        <w:jc w:val="both"/>
        <w:rPr>
          <w:rFonts w:hint="eastAsia" w:ascii="宋体" w:hAnsi="宋体" w:eastAsia="宋体" w:cs="宋体"/>
          <w:kern w:val="2"/>
          <w:sz w:val="21"/>
          <w:szCs w:val="21"/>
        </w:rPr>
      </w:pPr>
      <w:r>
        <w:rPr>
          <w:rFonts w:hint="eastAsia" w:ascii="宋体" w:hAnsi="宋体" w:eastAsia="宋体" w:cs="宋体"/>
          <w:kern w:val="2"/>
          <w:sz w:val="21"/>
          <w:szCs w:val="21"/>
          <w:lang w:val="en-US" w:eastAsia="zh-CN" w:bidi="ar"/>
        </w:rPr>
        <w:t>（1）</w:t>
      </w:r>
      <w:r>
        <w:rPr>
          <w:rFonts w:hint="eastAsia" w:ascii="宋体" w:hAnsi="宋体" w:eastAsia="宋体" w:cs="宋体"/>
          <w:kern w:val="2"/>
          <w:sz w:val="21"/>
          <w:szCs w:val="21"/>
          <w:u w:val="single"/>
          <w:lang w:val="en-US" w:eastAsia="zh-CN" w:bidi="ar"/>
        </w:rPr>
        <w:t xml:space="preserve">                </w:t>
      </w:r>
      <w:r>
        <w:rPr>
          <w:rFonts w:hint="eastAsia" w:ascii="宋体" w:hAnsi="宋体" w:eastAsia="宋体" w:cs="MingLiU_HKSCS"/>
          <w:kern w:val="2"/>
          <w:sz w:val="21"/>
          <w:szCs w:val="21"/>
          <w:u w:val="single"/>
          <w:lang w:val="en-US" w:eastAsia="zh-CN" w:bidi="ar"/>
        </w:rPr>
        <w:t xml:space="preserve">   </w:t>
      </w:r>
      <w:r>
        <w:rPr>
          <w:rFonts w:hint="eastAsia" w:ascii="宋体" w:hAnsi="宋体" w:eastAsia="宋体" w:cs="宋体"/>
          <w:kern w:val="2"/>
          <w:sz w:val="21"/>
          <w:szCs w:val="21"/>
          <w:u w:val="single"/>
          <w:lang w:val="en-US" w:eastAsia="zh-CN" w:bidi="ar"/>
        </w:rPr>
        <w:t xml:space="preserve">  </w:t>
      </w:r>
      <w:r>
        <w:rPr>
          <w:rFonts w:hint="eastAsia" w:ascii="宋体" w:hAnsi="宋体" w:eastAsia="宋体" w:cs="MingLiU_HKSCS"/>
          <w:kern w:val="2"/>
          <w:sz w:val="21"/>
          <w:szCs w:val="21"/>
          <w:u w:val="single"/>
          <w:lang w:val="en-US" w:eastAsia="zh-CN" w:bidi="ar"/>
        </w:rPr>
        <w:t xml:space="preserve"> </w:t>
      </w:r>
      <w:r>
        <w:rPr>
          <w:rFonts w:hint="eastAsia" w:ascii="宋体" w:hAnsi="宋体" w:eastAsia="宋体" w:cs="宋体"/>
          <w:kern w:val="2"/>
          <w:sz w:val="21"/>
          <w:szCs w:val="21"/>
          <w:u w:val="single"/>
          <w:lang w:val="en-US" w:eastAsia="zh-CN" w:bidi="ar"/>
        </w:rPr>
        <w:t xml:space="preserve">  /    </w:t>
      </w:r>
      <w:r>
        <w:rPr>
          <w:rFonts w:hint="eastAsia" w:ascii="宋体" w:hAnsi="宋体" w:eastAsia="宋体" w:cs="MingLiU_HKSCS"/>
          <w:kern w:val="2"/>
          <w:sz w:val="21"/>
          <w:szCs w:val="21"/>
          <w:u w:val="single"/>
          <w:lang w:val="en-US" w:eastAsia="zh-CN" w:bidi="ar"/>
        </w:rPr>
        <w:t xml:space="preserve">    </w:t>
      </w:r>
      <w:r>
        <w:rPr>
          <w:rFonts w:hint="eastAsia" w:ascii="宋体" w:hAnsi="宋体" w:eastAsia="宋体" w:cs="宋体"/>
          <w:kern w:val="2"/>
          <w:sz w:val="21"/>
          <w:szCs w:val="21"/>
          <w:u w:val="single"/>
          <w:lang w:val="en-US" w:eastAsia="zh-CN" w:bidi="ar"/>
        </w:rPr>
        <w:t xml:space="preserve">              </w:t>
      </w:r>
      <w:r>
        <w:rPr>
          <w:rFonts w:hint="eastAsia" w:ascii="宋体" w:hAnsi="宋体" w:eastAsia="宋体" w:cs="宋体"/>
          <w:kern w:val="2"/>
          <w:sz w:val="21"/>
          <w:szCs w:val="21"/>
          <w:lang w:val="en-US" w:eastAsia="zh-CN" w:bidi="ar"/>
        </w:rPr>
        <w:t>；</w:t>
      </w:r>
    </w:p>
    <w:p w14:paraId="17ADFBD0">
      <w:pPr>
        <w:keepNext w:val="0"/>
        <w:keepLines w:val="0"/>
        <w:widowControl w:val="0"/>
        <w:suppressLineNumbers w:val="0"/>
        <w:autoSpaceDE w:val="0"/>
        <w:autoSpaceDN w:val="0"/>
        <w:adjustRightInd/>
        <w:spacing w:before="0" w:beforeAutospacing="0" w:after="0" w:afterAutospacing="0"/>
        <w:ind w:left="0" w:right="0" w:firstLine="420" w:firstLineChars="200"/>
        <w:jc w:val="both"/>
        <w:rPr>
          <w:rFonts w:hint="eastAsia" w:ascii="宋体" w:hAnsi="宋体" w:eastAsia="宋体" w:cs="宋体"/>
          <w:kern w:val="2"/>
          <w:sz w:val="21"/>
          <w:szCs w:val="21"/>
        </w:rPr>
      </w:pPr>
      <w:r>
        <w:rPr>
          <w:rFonts w:hint="eastAsia" w:ascii="宋体" w:hAnsi="宋体" w:eastAsia="宋体" w:cs="宋体"/>
          <w:kern w:val="2"/>
          <w:sz w:val="21"/>
          <w:szCs w:val="21"/>
          <w:lang w:val="en-US" w:eastAsia="zh-CN" w:bidi="ar"/>
        </w:rPr>
        <w:t>（2）</w:t>
      </w:r>
      <w:r>
        <w:rPr>
          <w:rFonts w:hint="eastAsia" w:ascii="宋体" w:hAnsi="宋体" w:eastAsia="宋体" w:cs="宋体"/>
          <w:kern w:val="2"/>
          <w:sz w:val="21"/>
          <w:szCs w:val="21"/>
          <w:u w:val="single"/>
          <w:lang w:val="en-US" w:eastAsia="zh-CN" w:bidi="ar"/>
        </w:rPr>
        <w:t xml:space="preserve">                                              </w:t>
      </w:r>
      <w:r>
        <w:rPr>
          <w:rFonts w:hint="eastAsia" w:ascii="宋体" w:hAnsi="宋体" w:eastAsia="宋体" w:cs="宋体"/>
          <w:kern w:val="2"/>
          <w:sz w:val="21"/>
          <w:szCs w:val="21"/>
          <w:lang w:val="en-US" w:eastAsia="zh-CN" w:bidi="ar"/>
        </w:rPr>
        <w:t>；</w:t>
      </w:r>
    </w:p>
    <w:p w14:paraId="732E224A">
      <w:pPr>
        <w:keepNext w:val="0"/>
        <w:keepLines w:val="0"/>
        <w:widowControl w:val="0"/>
        <w:suppressLineNumbers w:val="0"/>
        <w:autoSpaceDE w:val="0"/>
        <w:autoSpaceDN w:val="0"/>
        <w:adjustRightInd/>
        <w:spacing w:before="0" w:beforeAutospacing="0" w:after="0" w:afterAutospacing="0"/>
        <w:ind w:left="0" w:right="0" w:firstLine="420" w:firstLineChars="200"/>
        <w:jc w:val="both"/>
        <w:rPr>
          <w:rFonts w:hint="eastAsia" w:ascii="宋体" w:hAnsi="宋体" w:eastAsia="宋体" w:cs="宋体"/>
          <w:kern w:val="2"/>
          <w:sz w:val="21"/>
          <w:szCs w:val="21"/>
        </w:rPr>
      </w:pPr>
      <w:r>
        <w:rPr>
          <w:rFonts w:hint="eastAsia" w:ascii="宋体" w:hAnsi="宋体" w:eastAsia="宋体" w:cs="宋体"/>
          <w:kern w:val="2"/>
          <w:sz w:val="21"/>
          <w:szCs w:val="21"/>
          <w:lang w:val="en-US" w:eastAsia="zh-CN" w:bidi="ar"/>
        </w:rPr>
        <w:t>（3）</w:t>
      </w:r>
      <w:r>
        <w:rPr>
          <w:rFonts w:hint="eastAsia" w:ascii="宋体" w:hAnsi="宋体" w:eastAsia="宋体" w:cs="宋体"/>
          <w:kern w:val="2"/>
          <w:sz w:val="21"/>
          <w:szCs w:val="21"/>
          <w:u w:val="single"/>
          <w:lang w:val="en-US" w:eastAsia="zh-CN" w:bidi="ar"/>
        </w:rPr>
        <w:t xml:space="preserve">                                              </w:t>
      </w:r>
      <w:r>
        <w:rPr>
          <w:rFonts w:hint="eastAsia" w:ascii="宋体" w:hAnsi="宋体" w:eastAsia="宋体" w:cs="宋体"/>
          <w:kern w:val="2"/>
          <w:sz w:val="21"/>
          <w:szCs w:val="21"/>
          <w:lang w:val="en-US" w:eastAsia="zh-CN" w:bidi="ar"/>
        </w:rPr>
        <w:t>。</w:t>
      </w:r>
    </w:p>
    <w:p w14:paraId="5EA7D01B">
      <w:pPr>
        <w:keepNext/>
        <w:keepLines/>
        <w:widowControl/>
        <w:suppressLineNumbers w:val="0"/>
        <w:spacing w:before="120" w:beforeAutospacing="0" w:after="120" w:afterAutospacing="0" w:line="330" w:lineRule="exact"/>
        <w:jc w:val="both"/>
        <w:outlineLvl w:val="3"/>
        <w:rPr>
          <w:rFonts w:hint="eastAsia" w:ascii="宋体" w:hAnsi="宋体" w:eastAsia="宋体" w:cs="Arial Unicode MS"/>
          <w:b w:val="0"/>
          <w:bCs/>
          <w:color w:val="000000"/>
          <w:kern w:val="2"/>
          <w:sz w:val="21"/>
          <w:szCs w:val="21"/>
          <w:lang w:val="en-US" w:eastAsia="zh-CN" w:bidi="ar"/>
        </w:rPr>
      </w:pPr>
      <w:r>
        <w:rPr>
          <w:rFonts w:hint="eastAsia" w:ascii="宋体" w:hAnsi="宋体" w:eastAsia="宋体" w:cs="Arial Unicode MS"/>
          <w:b w:val="0"/>
          <w:bCs/>
          <w:color w:val="000000"/>
          <w:kern w:val="2"/>
          <w:sz w:val="21"/>
          <w:szCs w:val="21"/>
          <w:lang w:val="en-US" w:eastAsia="zh-CN" w:bidi="ar"/>
        </w:rPr>
        <w:t>5</w:t>
      </w:r>
      <w:bookmarkStart w:id="466" w:name="_Toc296944502"/>
      <w:bookmarkEnd w:id="466"/>
      <w:bookmarkStart w:id="467" w:name="_Toc292559367"/>
      <w:bookmarkEnd w:id="467"/>
      <w:bookmarkStart w:id="468" w:name="_Toc296503163"/>
      <w:bookmarkEnd w:id="468"/>
      <w:bookmarkStart w:id="469" w:name="_Toc296347162"/>
      <w:bookmarkEnd w:id="469"/>
      <w:bookmarkStart w:id="470" w:name="_Toc292559872"/>
      <w:bookmarkEnd w:id="470"/>
      <w:bookmarkStart w:id="471" w:name="_Toc296890991"/>
      <w:bookmarkEnd w:id="471"/>
      <w:bookmarkStart w:id="472" w:name="_Toc296891203"/>
      <w:bookmarkEnd w:id="472"/>
      <w:bookmarkStart w:id="473" w:name="_Toc297048349"/>
      <w:bookmarkEnd w:id="473"/>
      <w:bookmarkStart w:id="474" w:name="_Toc297120463"/>
      <w:bookmarkEnd w:id="474"/>
      <w:bookmarkStart w:id="475" w:name="_Toc296346664"/>
      <w:r>
        <w:rPr>
          <w:rFonts w:hint="eastAsia" w:ascii="宋体" w:hAnsi="宋体" w:eastAsia="宋体" w:cs="Arial Unicode MS"/>
          <w:b w:val="0"/>
          <w:bCs/>
          <w:color w:val="000000"/>
          <w:kern w:val="2"/>
          <w:sz w:val="21"/>
          <w:szCs w:val="21"/>
          <w:lang w:val="en-US" w:eastAsia="zh-CN" w:bidi="ar"/>
        </w:rPr>
        <w:t>. 工程质量</w:t>
      </w:r>
      <w:bookmarkEnd w:id="475"/>
    </w:p>
    <w:p w14:paraId="770F2833">
      <w:pPr>
        <w:keepNext w:val="0"/>
        <w:keepLines w:val="0"/>
        <w:widowControl w:val="0"/>
        <w:suppressLineNumbers w:val="0"/>
        <w:autoSpaceDE/>
        <w:autoSpaceDN/>
        <w:adjustRightInd/>
        <w:spacing w:before="0" w:beforeAutospacing="0" w:after="120" w:afterAutospacing="0" w:line="330" w:lineRule="exact"/>
        <w:ind w:left="0" w:right="0" w:firstLine="420" w:firstLineChars="200"/>
        <w:jc w:val="both"/>
        <w:outlineLvl w:val="0"/>
        <w:rPr>
          <w:rFonts w:hint="eastAsia" w:ascii="宋体" w:hAnsi="宋体" w:eastAsia="宋体" w:cs="Arial Unicode MS"/>
          <w:color w:val="000000"/>
          <w:kern w:val="2"/>
          <w:sz w:val="21"/>
          <w:szCs w:val="21"/>
        </w:rPr>
      </w:pPr>
      <w:r>
        <w:rPr>
          <w:rFonts w:hint="eastAsia" w:ascii="宋体" w:hAnsi="宋体" w:eastAsia="宋体" w:cs="Arial Unicode MS"/>
          <w:color w:val="000000"/>
          <w:kern w:val="2"/>
          <w:sz w:val="21"/>
          <w:szCs w:val="21"/>
          <w:lang w:val="en-US" w:eastAsia="zh-CN" w:bidi="ar"/>
        </w:rPr>
        <w:t>5.1 质量要求</w:t>
      </w:r>
    </w:p>
    <w:p w14:paraId="3DE1C75C">
      <w:pPr>
        <w:keepNext w:val="0"/>
        <w:keepLines w:val="0"/>
        <w:widowControl w:val="0"/>
        <w:suppressLineNumbers w:val="0"/>
        <w:autoSpaceDE/>
        <w:autoSpaceDN/>
        <w:adjustRightInd/>
        <w:spacing w:before="0" w:beforeAutospacing="0" w:after="0" w:afterAutospacing="0" w:line="330" w:lineRule="exact"/>
        <w:ind w:left="0" w:right="0" w:firstLine="420" w:firstLineChars="200"/>
        <w:jc w:val="left"/>
        <w:rPr>
          <w:rFonts w:hint="eastAsia" w:ascii="宋体" w:hAnsi="宋体" w:eastAsia="宋体" w:cs="Arial Unicode MS"/>
          <w:kern w:val="2"/>
          <w:sz w:val="21"/>
          <w:szCs w:val="21"/>
          <w:u w:val="single"/>
        </w:rPr>
      </w:pPr>
      <w:r>
        <w:rPr>
          <w:rFonts w:hint="eastAsia" w:ascii="宋体" w:hAnsi="宋体" w:eastAsia="宋体" w:cs="Arial Unicode MS"/>
          <w:kern w:val="2"/>
          <w:sz w:val="21"/>
          <w:szCs w:val="21"/>
          <w:lang w:val="en-US" w:eastAsia="zh-CN" w:bidi="ar"/>
        </w:rPr>
        <w:t>5</w:t>
      </w:r>
      <w:bookmarkStart w:id="476" w:name="_Toc318581164"/>
      <w:bookmarkEnd w:id="476"/>
      <w:bookmarkStart w:id="477" w:name="_Toc312677997"/>
      <w:bookmarkEnd w:id="477"/>
      <w:bookmarkStart w:id="478" w:name="_Toc297216155"/>
      <w:bookmarkEnd w:id="478"/>
      <w:bookmarkStart w:id="479" w:name="_Toc304295527"/>
      <w:bookmarkEnd w:id="479"/>
      <w:bookmarkStart w:id="480" w:name="_Toc297123496"/>
      <w:bookmarkEnd w:id="480"/>
      <w:bookmarkStart w:id="481" w:name="_Toc303539106"/>
      <w:bookmarkEnd w:id="481"/>
      <w:bookmarkStart w:id="482" w:name="_Toc300934949"/>
      <w:r>
        <w:rPr>
          <w:rFonts w:hint="eastAsia" w:ascii="宋体" w:hAnsi="宋体" w:eastAsia="宋体" w:cs="Arial Unicode MS"/>
          <w:kern w:val="2"/>
          <w:sz w:val="21"/>
          <w:szCs w:val="21"/>
          <w:lang w:val="en-US" w:eastAsia="zh-CN" w:bidi="ar"/>
        </w:rPr>
        <w:t>.1.1 特殊质量标准和要求：</w:t>
      </w:r>
      <w:bookmarkEnd w:id="482"/>
      <w:r>
        <w:rPr>
          <w:rFonts w:hint="eastAsia" w:ascii="宋体" w:hAnsi="宋体" w:eastAsia="宋体" w:cs="宋体"/>
          <w:kern w:val="2"/>
          <w:sz w:val="21"/>
          <w:szCs w:val="21"/>
          <w:u w:val="single"/>
          <w:lang w:val="en-US" w:eastAsia="zh-CN" w:bidi="ar"/>
        </w:rPr>
        <w:t xml:space="preserve">            /            </w:t>
      </w:r>
      <w:r>
        <w:rPr>
          <w:rFonts w:hint="eastAsia" w:ascii="宋体" w:hAnsi="宋体" w:eastAsia="宋体" w:cs="宋体"/>
          <w:kern w:val="2"/>
          <w:sz w:val="21"/>
          <w:szCs w:val="21"/>
          <w:lang w:val="en-US" w:eastAsia="zh-CN" w:bidi="ar"/>
        </w:rPr>
        <w:t>。</w:t>
      </w:r>
    </w:p>
    <w:p w14:paraId="5ED92370">
      <w:pPr>
        <w:keepNext w:val="0"/>
        <w:keepLines w:val="0"/>
        <w:widowControl w:val="0"/>
        <w:suppressLineNumbers w:val="0"/>
        <w:autoSpaceDE/>
        <w:autoSpaceDN/>
        <w:adjustRightInd/>
        <w:spacing w:before="0" w:beforeAutospacing="0" w:after="0" w:afterAutospacing="0" w:line="330" w:lineRule="exact"/>
        <w:ind w:left="0" w:right="0" w:firstLine="1050" w:firstLineChars="500"/>
        <w:jc w:val="left"/>
        <w:rPr>
          <w:rFonts w:hint="eastAsia" w:ascii="宋体" w:hAnsi="宋体" w:eastAsia="宋体" w:cs="Arial Unicode MS"/>
          <w:kern w:val="2"/>
          <w:sz w:val="21"/>
          <w:szCs w:val="21"/>
          <w:u w:val="single"/>
        </w:rPr>
      </w:pPr>
      <w:r>
        <w:rPr>
          <w:rFonts w:hint="eastAsia" w:ascii="宋体" w:hAnsi="宋体" w:eastAsia="宋体" w:cs="宋体"/>
          <w:kern w:val="2"/>
          <w:sz w:val="21"/>
          <w:szCs w:val="21"/>
          <w:lang w:val="en-US" w:eastAsia="zh-CN" w:bidi="ar"/>
        </w:rPr>
        <w:t>关于工程奖项的约定：</w:t>
      </w:r>
      <w:r>
        <w:rPr>
          <w:rFonts w:hint="eastAsia" w:ascii="宋体" w:hAnsi="宋体" w:eastAsia="宋体" w:cs="宋体"/>
          <w:kern w:val="2"/>
          <w:sz w:val="21"/>
          <w:szCs w:val="21"/>
          <w:u w:val="single"/>
          <w:lang w:val="en-US" w:eastAsia="zh-CN" w:bidi="ar"/>
        </w:rPr>
        <w:t xml:space="preserve">        /                </w:t>
      </w:r>
      <w:r>
        <w:rPr>
          <w:rFonts w:hint="eastAsia" w:ascii="宋体" w:hAnsi="宋体" w:eastAsia="宋体" w:cs="宋体"/>
          <w:kern w:val="2"/>
          <w:sz w:val="21"/>
          <w:szCs w:val="21"/>
          <w:lang w:val="en-US" w:eastAsia="zh-CN" w:bidi="ar"/>
        </w:rPr>
        <w:t>。</w:t>
      </w:r>
    </w:p>
    <w:p w14:paraId="2DBDEB2D">
      <w:pPr>
        <w:keepNext w:val="0"/>
        <w:keepLines w:val="0"/>
        <w:widowControl w:val="0"/>
        <w:suppressLineNumbers w:val="0"/>
        <w:autoSpaceDE/>
        <w:autoSpaceDN/>
        <w:adjustRightInd/>
        <w:spacing w:before="0" w:beforeAutospacing="0" w:after="120" w:afterAutospacing="0" w:line="330" w:lineRule="exact"/>
        <w:ind w:left="0" w:right="0" w:firstLine="420" w:firstLineChars="200"/>
        <w:jc w:val="both"/>
        <w:outlineLvl w:val="0"/>
        <w:rPr>
          <w:rFonts w:hint="eastAsia" w:ascii="宋体" w:hAnsi="宋体" w:eastAsia="宋体" w:cs="Arial Unicode MS"/>
          <w:color w:val="000000"/>
          <w:kern w:val="2"/>
          <w:sz w:val="21"/>
          <w:szCs w:val="21"/>
        </w:rPr>
      </w:pPr>
      <w:r>
        <w:rPr>
          <w:rFonts w:hint="eastAsia" w:ascii="宋体" w:hAnsi="宋体" w:eastAsia="宋体" w:cs="Arial Unicode MS"/>
          <w:color w:val="000000"/>
          <w:kern w:val="2"/>
          <w:sz w:val="21"/>
          <w:szCs w:val="21"/>
          <w:lang w:val="en-US" w:eastAsia="zh-CN" w:bidi="ar"/>
        </w:rPr>
        <w:t>5.3 隐蔽工程检查</w:t>
      </w:r>
    </w:p>
    <w:p w14:paraId="2FBBB41F">
      <w:pPr>
        <w:keepNext w:val="0"/>
        <w:keepLines w:val="0"/>
        <w:widowControl w:val="0"/>
        <w:suppressLineNumbers w:val="0"/>
        <w:autoSpaceDE/>
        <w:autoSpaceDN/>
        <w:adjustRightInd/>
        <w:spacing w:before="0" w:beforeAutospacing="0" w:after="0" w:afterAutospacing="0" w:line="330" w:lineRule="exact"/>
        <w:ind w:left="0" w:right="0" w:firstLine="420" w:firstLineChars="200"/>
        <w:jc w:val="left"/>
        <w:rPr>
          <w:rFonts w:hint="eastAsia" w:ascii="宋体" w:hAnsi="宋体" w:eastAsia="宋体" w:cs="Arial Unicode MS"/>
          <w:kern w:val="2"/>
          <w:sz w:val="21"/>
          <w:szCs w:val="21"/>
        </w:rPr>
      </w:pPr>
      <w:r>
        <w:rPr>
          <w:rFonts w:hint="eastAsia" w:ascii="宋体" w:hAnsi="宋体" w:eastAsia="宋体" w:cs="Arial Unicode MS"/>
          <w:kern w:val="2"/>
          <w:sz w:val="21"/>
          <w:szCs w:val="21"/>
          <w:lang w:val="en-US" w:eastAsia="zh-CN" w:bidi="ar"/>
        </w:rPr>
        <w:t>5.3.2承包人提前通知监理人隐蔽工程检查的期限的约定：</w:t>
      </w:r>
      <w:r>
        <w:rPr>
          <w:rFonts w:hint="eastAsia" w:ascii="宋体" w:hAnsi="宋体" w:eastAsia="宋体" w:cs="宋体"/>
          <w:kern w:val="2"/>
          <w:sz w:val="21"/>
          <w:szCs w:val="21"/>
          <w:u w:val="single"/>
          <w:lang w:val="en-US" w:eastAsia="zh-CN" w:bidi="ar"/>
        </w:rPr>
        <w:t>承包人应在共同检查前48小时书面通知监理人检查，通知中应载明隐蔽检查的内容、时间和地点，并应附有自检记录和必要的检查资料</w:t>
      </w:r>
      <w:r>
        <w:rPr>
          <w:rFonts w:hint="eastAsia" w:ascii="宋体" w:hAnsi="宋体" w:eastAsia="宋体" w:cs="宋体"/>
          <w:kern w:val="2"/>
          <w:sz w:val="21"/>
          <w:szCs w:val="21"/>
          <w:lang w:val="en-US" w:eastAsia="zh-CN" w:bidi="ar"/>
        </w:rPr>
        <w:t>。</w:t>
      </w:r>
    </w:p>
    <w:p w14:paraId="172D5DE8">
      <w:pPr>
        <w:keepNext w:val="0"/>
        <w:keepLines w:val="0"/>
        <w:widowControl w:val="0"/>
        <w:suppressLineNumbers w:val="0"/>
        <w:autoSpaceDE/>
        <w:autoSpaceDN/>
        <w:adjustRightInd/>
        <w:spacing w:before="0" w:beforeAutospacing="0" w:after="0" w:afterAutospacing="0" w:line="330" w:lineRule="exact"/>
        <w:ind w:left="0" w:right="0" w:firstLine="420" w:firstLineChars="200"/>
        <w:jc w:val="left"/>
        <w:rPr>
          <w:rFonts w:hint="eastAsia" w:ascii="宋体" w:hAnsi="宋体" w:eastAsia="宋体" w:cs="Arial Unicode MS"/>
          <w:kern w:val="2"/>
          <w:sz w:val="21"/>
          <w:szCs w:val="21"/>
        </w:rPr>
      </w:pPr>
      <w:r>
        <w:rPr>
          <w:rFonts w:hint="eastAsia" w:ascii="宋体" w:hAnsi="宋体" w:eastAsia="宋体" w:cs="宋体"/>
          <w:kern w:val="2"/>
          <w:sz w:val="21"/>
          <w:szCs w:val="21"/>
          <w:lang w:val="en-US" w:eastAsia="zh-CN" w:bidi="ar"/>
        </w:rPr>
        <w:t>监理人不能按时进行检查时，应提前</w:t>
      </w:r>
      <w:r>
        <w:rPr>
          <w:rFonts w:hint="eastAsia" w:ascii="宋体" w:hAnsi="宋体" w:eastAsia="宋体" w:cs="宋体"/>
          <w:kern w:val="2"/>
          <w:sz w:val="21"/>
          <w:szCs w:val="21"/>
          <w:u w:val="single"/>
          <w:lang w:val="en-US" w:eastAsia="zh-CN" w:bidi="ar"/>
        </w:rPr>
        <w:t>24</w:t>
      </w:r>
      <w:r>
        <w:rPr>
          <w:rFonts w:hint="eastAsia" w:ascii="宋体" w:hAnsi="宋体" w:eastAsia="宋体" w:cs="宋体"/>
          <w:kern w:val="2"/>
          <w:sz w:val="21"/>
          <w:szCs w:val="21"/>
          <w:lang w:val="en-US" w:eastAsia="zh-CN" w:bidi="ar"/>
        </w:rPr>
        <w:t>小时提交书面延期要求。</w:t>
      </w:r>
    </w:p>
    <w:p w14:paraId="33D353E7">
      <w:pPr>
        <w:keepNext w:val="0"/>
        <w:keepLines w:val="0"/>
        <w:widowControl w:val="0"/>
        <w:suppressLineNumbers w:val="0"/>
        <w:autoSpaceDE/>
        <w:autoSpaceDN/>
        <w:adjustRightInd/>
        <w:spacing w:before="0" w:beforeAutospacing="0" w:after="0" w:afterAutospacing="0" w:line="330" w:lineRule="exact"/>
        <w:ind w:left="0" w:right="0" w:firstLine="422" w:firstLineChars="200"/>
        <w:jc w:val="left"/>
        <w:rPr>
          <w:rFonts w:hint="eastAsia" w:ascii="宋体" w:hAnsi="宋体" w:eastAsia="宋体" w:cs="Arial Unicode MS"/>
          <w:b/>
          <w:bCs w:val="0"/>
          <w:kern w:val="2"/>
          <w:sz w:val="21"/>
          <w:szCs w:val="21"/>
        </w:rPr>
      </w:pPr>
      <w:r>
        <w:rPr>
          <w:rFonts w:hint="eastAsia" w:ascii="宋体" w:hAnsi="宋体" w:eastAsia="宋体" w:cs="宋体"/>
          <w:b/>
          <w:bCs w:val="0"/>
          <w:kern w:val="2"/>
          <w:sz w:val="21"/>
          <w:szCs w:val="21"/>
          <w:lang w:val="en-US" w:eastAsia="zh-CN" w:bidi="ar"/>
        </w:rPr>
        <w:t>关于延期最长不得超过：</w:t>
      </w:r>
      <w:r>
        <w:rPr>
          <w:rFonts w:hint="eastAsia" w:ascii="宋体" w:hAnsi="宋体" w:eastAsia="宋体" w:cs="宋体"/>
          <w:b/>
          <w:bCs w:val="0"/>
          <w:kern w:val="2"/>
          <w:sz w:val="21"/>
          <w:szCs w:val="21"/>
          <w:u w:val="single"/>
          <w:lang w:val="en-US" w:eastAsia="zh-CN" w:bidi="ar"/>
        </w:rPr>
        <w:t>48</w:t>
      </w:r>
      <w:r>
        <w:rPr>
          <w:rFonts w:hint="eastAsia" w:ascii="宋体" w:hAnsi="宋体" w:eastAsia="宋体" w:cs="宋体"/>
          <w:b/>
          <w:bCs w:val="0"/>
          <w:kern w:val="2"/>
          <w:sz w:val="21"/>
          <w:szCs w:val="21"/>
          <w:lang w:val="en-US" w:eastAsia="zh-CN" w:bidi="ar"/>
        </w:rPr>
        <w:t>小时。</w:t>
      </w:r>
    </w:p>
    <w:p w14:paraId="74D15B58">
      <w:pPr>
        <w:keepNext/>
        <w:keepLines/>
        <w:widowControl/>
        <w:suppressLineNumbers w:val="0"/>
        <w:spacing w:before="120" w:beforeAutospacing="0" w:after="120" w:afterAutospacing="0" w:line="330" w:lineRule="exact"/>
        <w:jc w:val="both"/>
        <w:outlineLvl w:val="3"/>
        <w:rPr>
          <w:rFonts w:hint="eastAsia" w:ascii="宋体" w:hAnsi="宋体" w:eastAsia="宋体" w:cs="Arial Unicode MS"/>
          <w:b w:val="0"/>
          <w:bCs/>
          <w:color w:val="000000"/>
          <w:kern w:val="2"/>
          <w:sz w:val="21"/>
          <w:szCs w:val="21"/>
          <w:lang w:val="en-US" w:eastAsia="zh-CN" w:bidi="ar"/>
        </w:rPr>
      </w:pPr>
      <w:bookmarkStart w:id="483" w:name="_Toc351203638"/>
      <w:bookmarkEnd w:id="483"/>
      <w:r>
        <w:rPr>
          <w:rFonts w:hint="eastAsia" w:ascii="宋体" w:hAnsi="宋体" w:eastAsia="宋体" w:cs="Arial Unicode MS"/>
          <w:b w:val="0"/>
          <w:bCs/>
          <w:color w:val="000000"/>
          <w:kern w:val="2"/>
          <w:sz w:val="21"/>
          <w:szCs w:val="21"/>
          <w:lang w:val="en-US" w:eastAsia="zh-CN" w:bidi="ar"/>
        </w:rPr>
        <w:t>6. 安全文明施工与环境保护</w:t>
      </w:r>
    </w:p>
    <w:p w14:paraId="0ABC0CBB">
      <w:pPr>
        <w:keepNext w:val="0"/>
        <w:keepLines w:val="0"/>
        <w:widowControl w:val="0"/>
        <w:suppressLineNumbers w:val="0"/>
        <w:autoSpaceDE/>
        <w:autoSpaceDN/>
        <w:adjustRightInd/>
        <w:spacing w:before="0" w:beforeAutospacing="0" w:after="120" w:afterAutospacing="0" w:line="330" w:lineRule="exact"/>
        <w:ind w:left="0" w:right="0" w:firstLine="420" w:firstLineChars="200"/>
        <w:jc w:val="both"/>
        <w:rPr>
          <w:rFonts w:hint="eastAsia" w:ascii="宋体" w:hAnsi="宋体" w:eastAsia="宋体" w:cs="Arial Unicode MS"/>
          <w:color w:val="000000"/>
          <w:kern w:val="2"/>
          <w:sz w:val="21"/>
          <w:szCs w:val="21"/>
        </w:rPr>
      </w:pPr>
      <w:r>
        <w:rPr>
          <w:rFonts w:hint="eastAsia" w:ascii="宋体" w:hAnsi="宋体" w:eastAsia="宋体" w:cs="Arial Unicode MS"/>
          <w:color w:val="000000"/>
          <w:kern w:val="2"/>
          <w:sz w:val="21"/>
          <w:szCs w:val="21"/>
          <w:lang w:val="en-US" w:eastAsia="zh-CN" w:bidi="ar"/>
        </w:rPr>
        <w:t>6.1安全文明施工</w:t>
      </w:r>
    </w:p>
    <w:p w14:paraId="76ED3E53">
      <w:pPr>
        <w:keepNext w:val="0"/>
        <w:keepLines w:val="0"/>
        <w:widowControl w:val="0"/>
        <w:suppressLineNumbers w:val="0"/>
        <w:autoSpaceDE/>
        <w:autoSpaceDN/>
        <w:adjustRightInd/>
        <w:spacing w:before="0" w:beforeAutospacing="0" w:after="0" w:afterAutospacing="0" w:line="330" w:lineRule="exact"/>
        <w:ind w:left="0" w:right="0" w:firstLine="420" w:firstLineChars="200"/>
        <w:jc w:val="left"/>
        <w:rPr>
          <w:rFonts w:hint="eastAsia" w:ascii="宋体" w:hAnsi="宋体" w:eastAsia="宋体" w:cs="Arial Unicode MS"/>
          <w:kern w:val="2"/>
          <w:sz w:val="21"/>
          <w:szCs w:val="21"/>
        </w:rPr>
      </w:pPr>
      <w:r>
        <w:rPr>
          <w:rFonts w:hint="eastAsia" w:ascii="宋体" w:hAnsi="宋体" w:eastAsia="宋体" w:cs="Arial Unicode MS"/>
          <w:kern w:val="2"/>
          <w:sz w:val="21"/>
          <w:szCs w:val="21"/>
          <w:lang w:val="en-US" w:eastAsia="zh-CN" w:bidi="ar"/>
        </w:rPr>
        <w:t>6.1.1</w:t>
      </w:r>
      <w:r>
        <w:rPr>
          <w:rFonts w:hint="eastAsia" w:ascii="宋体" w:hAnsi="宋体" w:eastAsia="宋体" w:cs="Arial Unicode MS"/>
          <w:color w:val="000000"/>
          <w:kern w:val="2"/>
          <w:sz w:val="21"/>
          <w:szCs w:val="21"/>
          <w:lang w:val="en-US" w:eastAsia="zh-CN" w:bidi="ar"/>
        </w:rPr>
        <w:t xml:space="preserve"> </w:t>
      </w:r>
      <w:r>
        <w:rPr>
          <w:rFonts w:hint="eastAsia" w:ascii="宋体" w:hAnsi="宋体" w:eastAsia="宋体" w:cs="宋体"/>
          <w:color w:val="000000"/>
          <w:kern w:val="2"/>
          <w:sz w:val="21"/>
          <w:szCs w:val="21"/>
          <w:lang w:val="en-US" w:eastAsia="zh-CN" w:bidi="ar"/>
        </w:rPr>
        <w:t>项目安全生产的达标目标及相应事项的约定：</w:t>
      </w:r>
      <w:r>
        <w:rPr>
          <w:rFonts w:hint="eastAsia" w:ascii="宋体" w:hAnsi="宋体" w:eastAsia="宋体" w:cs="宋体"/>
          <w:kern w:val="2"/>
          <w:sz w:val="21"/>
          <w:szCs w:val="21"/>
          <w:u w:val="single"/>
          <w:lang w:val="en-US" w:eastAsia="zh-CN" w:bidi="ar"/>
        </w:rPr>
        <w:t>施工现场按照《建筑施工安全检查标准》（</w:t>
      </w:r>
      <w:r>
        <w:rPr>
          <w:rFonts w:hint="eastAsia" w:ascii="宋体" w:hAnsi="宋体" w:eastAsia="宋体" w:cs="Arial Unicode MS"/>
          <w:kern w:val="2"/>
          <w:sz w:val="21"/>
          <w:szCs w:val="21"/>
          <w:u w:val="single"/>
          <w:lang w:val="en-US" w:eastAsia="zh-CN" w:bidi="ar"/>
        </w:rPr>
        <w:t xml:space="preserve"> </w:t>
      </w:r>
      <w:r>
        <w:rPr>
          <w:rFonts w:hint="eastAsia" w:ascii="宋体" w:hAnsi="宋体" w:eastAsia="宋体" w:cs="宋体"/>
          <w:kern w:val="2"/>
          <w:sz w:val="21"/>
          <w:szCs w:val="21"/>
          <w:u w:val="single"/>
          <w:lang w:val="en-US" w:eastAsia="zh-CN" w:bidi="ar"/>
        </w:rPr>
        <w:t xml:space="preserve">JGJ59--2011 ）评定“合格”标准  </w:t>
      </w:r>
      <w:r>
        <w:rPr>
          <w:rFonts w:hint="eastAsia" w:ascii="宋体" w:hAnsi="宋体" w:eastAsia="宋体" w:cs="宋体"/>
          <w:kern w:val="2"/>
          <w:sz w:val="21"/>
          <w:szCs w:val="21"/>
          <w:lang w:val="en-US" w:eastAsia="zh-CN" w:bidi="ar"/>
        </w:rPr>
        <w:t>。</w:t>
      </w:r>
    </w:p>
    <w:p w14:paraId="4B3A638C">
      <w:pPr>
        <w:keepNext w:val="0"/>
        <w:keepLines w:val="0"/>
        <w:widowControl w:val="0"/>
        <w:suppressLineNumbers w:val="0"/>
        <w:autoSpaceDE/>
        <w:autoSpaceDN/>
        <w:adjustRightInd/>
        <w:spacing w:before="0" w:beforeAutospacing="0" w:after="0" w:afterAutospacing="0" w:line="330" w:lineRule="exact"/>
        <w:ind w:left="0" w:right="0" w:firstLine="420" w:firstLineChars="200"/>
        <w:jc w:val="left"/>
        <w:rPr>
          <w:rFonts w:hint="eastAsia" w:ascii="宋体" w:hAnsi="宋体" w:eastAsia="宋体" w:cs="Arial Unicode MS"/>
          <w:kern w:val="2"/>
          <w:sz w:val="21"/>
          <w:szCs w:val="21"/>
        </w:rPr>
      </w:pPr>
      <w:r>
        <w:rPr>
          <w:rFonts w:hint="eastAsia" w:ascii="宋体" w:hAnsi="宋体" w:eastAsia="宋体" w:cs="Arial Unicode MS"/>
          <w:kern w:val="2"/>
          <w:sz w:val="21"/>
          <w:szCs w:val="21"/>
          <w:lang w:val="en-US" w:eastAsia="zh-CN" w:bidi="ar"/>
        </w:rPr>
        <w:t>6.1.4 关于治安保卫的特别约定：</w:t>
      </w:r>
      <w:r>
        <w:rPr>
          <w:rFonts w:hint="eastAsia" w:ascii="宋体" w:hAnsi="宋体" w:eastAsia="宋体" w:cs="宋体"/>
          <w:kern w:val="2"/>
          <w:sz w:val="21"/>
          <w:szCs w:val="21"/>
          <w:u w:val="single"/>
          <w:lang w:val="en-US" w:eastAsia="zh-CN" w:bidi="ar"/>
        </w:rPr>
        <w:t>按通用条款执行</w:t>
      </w:r>
      <w:r>
        <w:rPr>
          <w:rFonts w:hint="eastAsia" w:ascii="宋体" w:hAnsi="宋体" w:eastAsia="宋体" w:cs="宋体"/>
          <w:kern w:val="2"/>
          <w:sz w:val="21"/>
          <w:szCs w:val="21"/>
          <w:lang w:val="en-US" w:eastAsia="zh-CN" w:bidi="ar"/>
        </w:rPr>
        <w:t>。</w:t>
      </w:r>
    </w:p>
    <w:p w14:paraId="33B5A500">
      <w:pPr>
        <w:keepNext w:val="0"/>
        <w:keepLines w:val="0"/>
        <w:widowControl w:val="0"/>
        <w:suppressLineNumbers w:val="0"/>
        <w:autoSpaceDE/>
        <w:autoSpaceDN/>
        <w:adjustRightInd/>
        <w:spacing w:before="0" w:beforeAutospacing="0" w:after="0" w:afterAutospacing="0" w:line="330" w:lineRule="exact"/>
        <w:ind w:left="0" w:right="0" w:firstLine="420" w:firstLineChars="200"/>
        <w:jc w:val="left"/>
        <w:rPr>
          <w:rFonts w:hint="eastAsia" w:ascii="宋体" w:hAnsi="宋体" w:eastAsia="宋体" w:cs="Arial Unicode MS"/>
          <w:kern w:val="2"/>
          <w:sz w:val="21"/>
          <w:szCs w:val="21"/>
        </w:rPr>
      </w:pPr>
      <w:r>
        <w:rPr>
          <w:rFonts w:hint="eastAsia" w:ascii="宋体" w:hAnsi="宋体" w:eastAsia="宋体" w:cs="宋体"/>
          <w:kern w:val="2"/>
          <w:sz w:val="21"/>
          <w:szCs w:val="21"/>
          <w:lang w:val="en-US" w:eastAsia="zh-CN" w:bidi="ar"/>
        </w:rPr>
        <w:t>关于编制施工场地治安管理计划的约定：</w:t>
      </w:r>
      <w:r>
        <w:rPr>
          <w:rFonts w:hint="eastAsia" w:ascii="宋体" w:hAnsi="宋体" w:eastAsia="宋体" w:cs="宋体"/>
          <w:kern w:val="2"/>
          <w:sz w:val="21"/>
          <w:szCs w:val="21"/>
          <w:u w:val="single"/>
          <w:lang w:val="en-US" w:eastAsia="zh-CN" w:bidi="ar"/>
        </w:rPr>
        <w:t>承包人应在工程开工后</w:t>
      </w:r>
      <w:r>
        <w:rPr>
          <w:rFonts w:hint="eastAsia" w:ascii="宋体" w:hAnsi="宋体" w:eastAsia="宋体" w:cs="Arial Unicode MS"/>
          <w:kern w:val="2"/>
          <w:sz w:val="21"/>
          <w:szCs w:val="21"/>
          <w:u w:val="single"/>
          <w:lang w:val="en-US" w:eastAsia="zh-CN" w:bidi="ar"/>
        </w:rPr>
        <w:t xml:space="preserve"> </w:t>
      </w:r>
      <w:r>
        <w:rPr>
          <w:rFonts w:hint="eastAsia" w:ascii="宋体" w:hAnsi="宋体" w:eastAsia="宋体" w:cs="宋体"/>
          <w:kern w:val="2"/>
          <w:sz w:val="21"/>
          <w:szCs w:val="21"/>
          <w:u w:val="single"/>
          <w:lang w:val="en-US" w:eastAsia="zh-CN" w:bidi="ar"/>
        </w:rPr>
        <w:t>7天内编制施工场地治安管理计划，并制定应对突发治安事件的紧急预案。在工程施工过程中，发生暴乱、爆炸等恐怖事件，以及群殴、械斗等群体性突发治安事件的，发包人和承包人应立即向当地政府报告。发包人和承包人应积极协助当地有关部门采取措施平息事态，防止事态扩大，尽量避免人员伤亡和财产损失</w:t>
      </w:r>
      <w:r>
        <w:rPr>
          <w:rFonts w:hint="eastAsia" w:ascii="宋体" w:hAnsi="宋体" w:eastAsia="宋体" w:cs="宋体"/>
          <w:kern w:val="2"/>
          <w:sz w:val="21"/>
          <w:szCs w:val="21"/>
          <w:lang w:val="en-US" w:eastAsia="zh-CN" w:bidi="ar"/>
        </w:rPr>
        <w:t>。</w:t>
      </w:r>
    </w:p>
    <w:p w14:paraId="41118BD0">
      <w:pPr>
        <w:keepNext w:val="0"/>
        <w:keepLines w:val="0"/>
        <w:widowControl w:val="0"/>
        <w:suppressLineNumbers w:val="0"/>
        <w:autoSpaceDE/>
        <w:autoSpaceDN/>
        <w:adjustRightInd/>
        <w:spacing w:before="0" w:beforeAutospacing="0" w:after="0" w:afterAutospacing="0" w:line="330" w:lineRule="exact"/>
        <w:ind w:left="0" w:right="0" w:firstLine="420" w:firstLineChars="200"/>
        <w:jc w:val="left"/>
        <w:rPr>
          <w:rFonts w:hint="eastAsia" w:ascii="宋体" w:hAnsi="宋体" w:eastAsia="宋体" w:cs="Arial Unicode MS"/>
          <w:kern w:val="2"/>
          <w:sz w:val="21"/>
          <w:szCs w:val="21"/>
        </w:rPr>
      </w:pPr>
      <w:r>
        <w:rPr>
          <w:rFonts w:hint="eastAsia" w:ascii="宋体" w:hAnsi="宋体" w:eastAsia="宋体" w:cs="宋体"/>
          <w:kern w:val="2"/>
          <w:sz w:val="21"/>
          <w:szCs w:val="21"/>
          <w:lang w:val="en-US" w:eastAsia="zh-CN" w:bidi="ar"/>
        </w:rPr>
        <w:t>6.1.5 文明施工</w:t>
      </w:r>
    </w:p>
    <w:p w14:paraId="4E93016C">
      <w:pPr>
        <w:keepNext w:val="0"/>
        <w:keepLines w:val="0"/>
        <w:widowControl w:val="0"/>
        <w:suppressLineNumbers w:val="0"/>
        <w:autoSpaceDE/>
        <w:autoSpaceDN/>
        <w:adjustRightInd/>
        <w:spacing w:before="0" w:beforeAutospacing="0" w:after="0" w:afterAutospacing="0" w:line="330" w:lineRule="exact"/>
        <w:ind w:left="0" w:right="0" w:firstLine="420" w:firstLineChars="200"/>
        <w:jc w:val="left"/>
        <w:rPr>
          <w:rFonts w:hint="eastAsia" w:ascii="宋体" w:hAnsi="宋体" w:eastAsia="宋体" w:cs="Arial Unicode MS"/>
          <w:kern w:val="2"/>
          <w:sz w:val="21"/>
          <w:szCs w:val="21"/>
          <w:u w:val="single"/>
        </w:rPr>
      </w:pPr>
      <w:r>
        <w:rPr>
          <w:rFonts w:hint="eastAsia" w:ascii="宋体" w:hAnsi="宋体" w:eastAsia="宋体" w:cs="宋体"/>
          <w:kern w:val="2"/>
          <w:sz w:val="21"/>
          <w:szCs w:val="21"/>
          <w:lang w:val="en-US" w:eastAsia="zh-CN" w:bidi="ar"/>
        </w:rPr>
        <w:t>合同当事人对文明施工的要求：</w:t>
      </w:r>
      <w:r>
        <w:rPr>
          <w:rFonts w:hint="eastAsia" w:ascii="宋体" w:hAnsi="宋体" w:eastAsia="宋体" w:cs="宋体"/>
          <w:kern w:val="2"/>
          <w:sz w:val="21"/>
          <w:szCs w:val="21"/>
          <w:u w:val="single"/>
          <w:lang w:val="en-US" w:eastAsia="zh-CN" w:bidi="ar"/>
        </w:rPr>
        <w:t>（1）遵守地方政府和有关部门对施工场地交通、环卫、安全和施工噪音等管理规定，并办理相关审批手续。</w:t>
      </w:r>
    </w:p>
    <w:p w14:paraId="0D79F406">
      <w:pPr>
        <w:keepNext w:val="0"/>
        <w:keepLines w:val="0"/>
        <w:widowControl w:val="0"/>
        <w:suppressLineNumbers w:val="0"/>
        <w:autoSpaceDE/>
        <w:autoSpaceDN/>
        <w:adjustRightInd/>
        <w:spacing w:before="0" w:beforeAutospacing="0" w:after="0" w:afterAutospacing="0" w:line="330" w:lineRule="exact"/>
        <w:ind w:left="0" w:right="0" w:firstLine="420" w:firstLineChars="200"/>
        <w:jc w:val="left"/>
        <w:rPr>
          <w:rFonts w:hint="eastAsia" w:ascii="宋体" w:hAnsi="宋体" w:eastAsia="宋体" w:cs="Arial Unicode MS"/>
          <w:kern w:val="2"/>
          <w:sz w:val="21"/>
          <w:szCs w:val="21"/>
          <w:u w:val="single"/>
        </w:rPr>
      </w:pPr>
      <w:r>
        <w:rPr>
          <w:rFonts w:hint="eastAsia" w:ascii="宋体" w:hAnsi="宋体" w:eastAsia="宋体" w:cs="宋体"/>
          <w:kern w:val="2"/>
          <w:sz w:val="21"/>
          <w:szCs w:val="21"/>
          <w:u w:val="single"/>
          <w:lang w:val="en-US" w:eastAsia="zh-CN" w:bidi="ar"/>
        </w:rPr>
        <w:t>（2）承包人应采取有效措施尽量减小尘土和噪音污染，需要进行夜间作业时应经有关部门批准。</w:t>
      </w:r>
    </w:p>
    <w:p w14:paraId="3C3CA1FB">
      <w:pPr>
        <w:keepNext w:val="0"/>
        <w:keepLines w:val="0"/>
        <w:widowControl w:val="0"/>
        <w:suppressLineNumbers w:val="0"/>
        <w:autoSpaceDE/>
        <w:autoSpaceDN/>
        <w:adjustRightInd/>
        <w:spacing w:before="0" w:beforeAutospacing="0" w:after="0" w:afterAutospacing="0" w:line="330" w:lineRule="exact"/>
        <w:ind w:left="0" w:right="0" w:firstLine="420" w:firstLineChars="200"/>
        <w:jc w:val="left"/>
        <w:rPr>
          <w:rFonts w:hint="eastAsia" w:ascii="宋体" w:hAnsi="宋体" w:eastAsia="宋体" w:cs="Arial Unicode MS"/>
          <w:kern w:val="2"/>
          <w:sz w:val="21"/>
          <w:szCs w:val="21"/>
          <w:u w:val="single"/>
        </w:rPr>
      </w:pPr>
      <w:r>
        <w:rPr>
          <w:rFonts w:hint="eastAsia" w:ascii="宋体" w:hAnsi="宋体" w:eastAsia="宋体" w:cs="宋体"/>
          <w:kern w:val="2"/>
          <w:sz w:val="21"/>
          <w:szCs w:val="21"/>
          <w:u w:val="single"/>
          <w:lang w:val="en-US" w:eastAsia="zh-CN" w:bidi="ar"/>
        </w:rPr>
        <w:t>（3）其他：不定期进行安全文明施工检查，施工单位应及时整改，被一次警告后不作处罚，限期整改，被二次警告后扣除相应比例的文明施工费，另若由于施工不文明、不安全而被新闻单位曝光或交通或有关管理部门检查后通报或发生安全事故的，根据《建设工程施工现场管理规定》、《杭州市建筑工地文明施工管理规定》和桐庐县行业行政部门等相关规定进行处罚    。</w:t>
      </w:r>
    </w:p>
    <w:p w14:paraId="2EEF29A2">
      <w:pPr>
        <w:keepNext w:val="0"/>
        <w:keepLines w:val="0"/>
        <w:widowControl w:val="0"/>
        <w:suppressLineNumbers w:val="0"/>
        <w:autoSpaceDE/>
        <w:autoSpaceDN/>
        <w:adjustRightInd/>
        <w:spacing w:before="0" w:beforeAutospacing="0" w:after="0" w:afterAutospacing="0" w:line="330" w:lineRule="exact"/>
        <w:ind w:left="0" w:right="0" w:firstLine="420" w:firstLineChars="200"/>
        <w:jc w:val="left"/>
        <w:rPr>
          <w:rFonts w:hint="eastAsia" w:ascii="宋体" w:hAnsi="宋体" w:eastAsia="宋体" w:cs="Arial Unicode MS"/>
          <w:kern w:val="2"/>
          <w:sz w:val="21"/>
          <w:szCs w:val="21"/>
        </w:rPr>
      </w:pPr>
      <w:r>
        <w:rPr>
          <w:rFonts w:hint="eastAsia" w:ascii="宋体" w:hAnsi="宋体" w:eastAsia="宋体" w:cs="宋体"/>
          <w:kern w:val="2"/>
          <w:sz w:val="21"/>
          <w:szCs w:val="21"/>
          <w:u w:val="single"/>
          <w:lang w:val="en-US" w:eastAsia="zh-CN" w:bidi="ar"/>
        </w:rPr>
        <w:t>（4）上述手续办理费用约定如下： 由承包人承担。</w:t>
      </w:r>
    </w:p>
    <w:p w14:paraId="6440AA9E">
      <w:pPr>
        <w:keepNext w:val="0"/>
        <w:keepLines w:val="0"/>
        <w:widowControl w:val="0"/>
        <w:suppressLineNumbers w:val="0"/>
        <w:autoSpaceDE/>
        <w:autoSpaceDN/>
        <w:adjustRightInd/>
        <w:spacing w:before="0" w:beforeAutospacing="0" w:after="0" w:afterAutospacing="0"/>
        <w:ind w:left="0" w:right="0" w:firstLine="315" w:firstLineChars="150"/>
        <w:jc w:val="both"/>
        <w:rPr>
          <w:rFonts w:hint="eastAsia" w:ascii="宋体" w:hAnsi="宋体" w:eastAsia="宋体" w:cs="宋体"/>
          <w:kern w:val="2"/>
          <w:sz w:val="21"/>
          <w:szCs w:val="21"/>
        </w:rPr>
      </w:pPr>
      <w:bookmarkStart w:id="484" w:name="_Toc351203639"/>
      <w:bookmarkEnd w:id="484"/>
      <w:r>
        <w:rPr>
          <w:rFonts w:hint="eastAsia" w:ascii="宋体" w:hAnsi="宋体" w:eastAsia="宋体" w:cs="宋体"/>
          <w:kern w:val="2"/>
          <w:sz w:val="21"/>
          <w:szCs w:val="21"/>
          <w:lang w:val="en-US" w:eastAsia="zh-CN" w:bidi="ar"/>
        </w:rPr>
        <w:t>6.1.6  关于安全文明施工费支付比例和支付期限的约定，按以下</w:t>
      </w:r>
      <w:r>
        <w:rPr>
          <w:rFonts w:hint="eastAsia" w:ascii="宋体" w:hAnsi="宋体" w:eastAsia="宋体" w:cs="宋体"/>
          <w:kern w:val="2"/>
          <w:sz w:val="21"/>
          <w:szCs w:val="21"/>
          <w:u w:val="single"/>
          <w:lang w:val="en-US" w:eastAsia="zh-CN" w:bidi="ar"/>
        </w:rPr>
        <w:t>第（1）种方式</w:t>
      </w:r>
      <w:r>
        <w:rPr>
          <w:rFonts w:hint="eastAsia" w:ascii="宋体" w:hAnsi="宋体" w:eastAsia="宋体" w:cs="宋体"/>
          <w:kern w:val="2"/>
          <w:sz w:val="21"/>
          <w:szCs w:val="21"/>
          <w:lang w:val="en-US" w:eastAsia="zh-CN" w:bidi="ar"/>
        </w:rPr>
        <w:t>约定：</w:t>
      </w:r>
    </w:p>
    <w:p w14:paraId="28385AE7">
      <w:pPr>
        <w:keepNext w:val="0"/>
        <w:keepLines w:val="0"/>
        <w:widowControl w:val="0"/>
        <w:suppressLineNumbers w:val="0"/>
        <w:autoSpaceDE/>
        <w:autoSpaceDN/>
        <w:adjustRightInd/>
        <w:spacing w:before="0" w:beforeAutospacing="0" w:after="0" w:afterAutospacing="0"/>
        <w:ind w:left="0" w:right="0" w:firstLine="415" w:firstLineChars="198"/>
        <w:jc w:val="both"/>
        <w:rPr>
          <w:rFonts w:hint="eastAsia" w:ascii="宋体" w:hAnsi="宋体" w:eastAsia="宋体" w:cs="宋体"/>
          <w:kern w:val="2"/>
          <w:sz w:val="21"/>
          <w:szCs w:val="21"/>
          <w:u w:val="single"/>
        </w:rPr>
      </w:pPr>
      <w:r>
        <w:rPr>
          <w:rFonts w:hint="eastAsia" w:ascii="宋体" w:hAnsi="宋体" w:eastAsia="宋体" w:cs="宋体"/>
          <w:kern w:val="2"/>
          <w:sz w:val="21"/>
          <w:szCs w:val="21"/>
          <w:lang w:val="en-US" w:eastAsia="zh-CN" w:bidi="ar"/>
        </w:rPr>
        <w:t>（1）</w:t>
      </w:r>
      <w:r>
        <w:rPr>
          <w:rFonts w:hint="eastAsia" w:ascii="宋体" w:hAnsi="宋体" w:eastAsia="宋体" w:cs="宋体"/>
          <w:kern w:val="2"/>
          <w:sz w:val="21"/>
          <w:szCs w:val="21"/>
          <w:u w:val="single"/>
          <w:lang w:val="en-US" w:eastAsia="zh-CN" w:bidi="ar"/>
        </w:rPr>
        <w:t>发包人应在开工后28天内预付安全文明施工费总额的60%，剩余部分支付按以下第（ ① ）种方式约定：</w:t>
      </w:r>
    </w:p>
    <w:p w14:paraId="7EA99F72">
      <w:pPr>
        <w:keepNext w:val="0"/>
        <w:keepLines w:val="0"/>
        <w:widowControl w:val="0"/>
        <w:suppressLineNumbers w:val="0"/>
        <w:autoSpaceDE/>
        <w:autoSpaceDN/>
        <w:adjustRightInd/>
        <w:spacing w:before="0" w:beforeAutospacing="0" w:after="0" w:afterAutospacing="0"/>
        <w:ind w:left="0" w:right="0" w:firstLine="415" w:firstLineChars="198"/>
        <w:jc w:val="both"/>
        <w:rPr>
          <w:rFonts w:hint="eastAsia" w:ascii="宋体" w:hAnsi="宋体" w:eastAsia="宋体" w:cs="宋体"/>
          <w:kern w:val="2"/>
          <w:sz w:val="21"/>
          <w:szCs w:val="21"/>
        </w:rPr>
      </w:pPr>
      <w:r>
        <w:rPr>
          <w:rFonts w:hint="eastAsia" w:ascii="宋体" w:hAnsi="宋体" w:eastAsia="宋体" w:cs="宋体"/>
          <w:kern w:val="2"/>
          <w:sz w:val="21"/>
          <w:szCs w:val="21"/>
          <w:lang w:val="en-US" w:eastAsia="zh-CN" w:bidi="ar"/>
        </w:rPr>
        <w:t>①</w:t>
      </w:r>
      <w:r>
        <w:rPr>
          <w:rFonts w:hint="eastAsia" w:ascii="宋体" w:hAnsi="宋体" w:eastAsia="宋体" w:cs="宋体"/>
          <w:kern w:val="2"/>
          <w:sz w:val="21"/>
          <w:szCs w:val="21"/>
          <w:u w:val="single"/>
          <w:lang w:val="en-US" w:eastAsia="zh-CN" w:bidi="ar"/>
        </w:rPr>
        <w:t>视相关措施的落实情况与进度款同期支付</w:t>
      </w:r>
      <w:r>
        <w:rPr>
          <w:rFonts w:hint="eastAsia" w:ascii="宋体" w:hAnsi="宋体" w:eastAsia="宋体" w:cs="宋体"/>
          <w:kern w:val="2"/>
          <w:sz w:val="21"/>
          <w:szCs w:val="21"/>
          <w:lang w:val="en-US" w:eastAsia="zh-CN" w:bidi="ar"/>
        </w:rPr>
        <w:t>。</w:t>
      </w:r>
    </w:p>
    <w:p w14:paraId="5A1934E0">
      <w:pPr>
        <w:keepNext w:val="0"/>
        <w:keepLines w:val="0"/>
        <w:widowControl w:val="0"/>
        <w:suppressLineNumbers w:val="0"/>
        <w:autoSpaceDE/>
        <w:autoSpaceDN/>
        <w:adjustRightInd/>
        <w:spacing w:before="0" w:beforeAutospacing="0" w:after="0" w:afterAutospacing="0"/>
        <w:ind w:left="0" w:right="0" w:firstLine="415" w:firstLineChars="198"/>
        <w:jc w:val="both"/>
        <w:rPr>
          <w:rFonts w:hint="eastAsia" w:ascii="宋体" w:hAnsi="宋体" w:eastAsia="宋体" w:cs="宋体"/>
          <w:kern w:val="2"/>
          <w:sz w:val="21"/>
          <w:szCs w:val="21"/>
          <w:u w:val="single"/>
        </w:rPr>
      </w:pPr>
      <w:r>
        <w:rPr>
          <w:rFonts w:hint="eastAsia" w:ascii="宋体" w:hAnsi="宋体" w:eastAsia="宋体" w:cs="宋体"/>
          <w:kern w:val="2"/>
          <w:sz w:val="21"/>
          <w:szCs w:val="21"/>
          <w:lang w:val="en-US" w:eastAsia="zh-CN" w:bidi="ar"/>
        </w:rPr>
        <w:t>②</w:t>
      </w:r>
      <w:r>
        <w:rPr>
          <w:rFonts w:hint="eastAsia" w:ascii="宋体" w:hAnsi="宋体" w:eastAsia="宋体" w:cs="宋体"/>
          <w:kern w:val="2"/>
          <w:sz w:val="21"/>
          <w:szCs w:val="21"/>
          <w:u w:val="single"/>
          <w:lang w:val="en-US" w:eastAsia="zh-CN" w:bidi="ar"/>
        </w:rPr>
        <w:t xml:space="preserve">其他：                              </w:t>
      </w:r>
      <w:r>
        <w:rPr>
          <w:rFonts w:hint="eastAsia" w:ascii="宋体" w:hAnsi="宋体" w:eastAsia="宋体" w:cs="宋体"/>
          <w:kern w:val="2"/>
          <w:sz w:val="21"/>
          <w:szCs w:val="21"/>
          <w:lang w:val="en-US" w:eastAsia="zh-CN" w:bidi="ar"/>
        </w:rPr>
        <w:t>。</w:t>
      </w:r>
    </w:p>
    <w:p w14:paraId="46B0EA99">
      <w:pPr>
        <w:keepNext w:val="0"/>
        <w:keepLines w:val="0"/>
        <w:widowControl w:val="0"/>
        <w:suppressLineNumbers w:val="0"/>
        <w:autoSpaceDE/>
        <w:autoSpaceDN/>
        <w:adjustRightInd/>
        <w:spacing w:before="0" w:beforeAutospacing="0" w:after="0" w:afterAutospacing="0"/>
        <w:ind w:left="0" w:right="0" w:firstLine="315" w:firstLineChars="150"/>
        <w:jc w:val="both"/>
        <w:rPr>
          <w:rFonts w:hint="eastAsia" w:ascii="宋体" w:hAnsi="宋体" w:eastAsia="宋体" w:cs="宋体"/>
          <w:kern w:val="2"/>
          <w:sz w:val="21"/>
          <w:szCs w:val="21"/>
        </w:rPr>
      </w:pPr>
      <w:r>
        <w:rPr>
          <w:rFonts w:hint="eastAsia" w:ascii="宋体" w:hAnsi="宋体" w:eastAsia="宋体" w:cs="宋体"/>
          <w:kern w:val="2"/>
          <w:sz w:val="21"/>
          <w:szCs w:val="21"/>
          <w:lang w:val="en-US" w:eastAsia="zh-CN" w:bidi="ar"/>
        </w:rPr>
        <w:t>（2）其他：</w:t>
      </w:r>
      <w:r>
        <w:rPr>
          <w:rFonts w:hint="eastAsia" w:ascii="宋体" w:hAnsi="宋体" w:eastAsia="宋体" w:cs="宋体"/>
          <w:kern w:val="2"/>
          <w:sz w:val="21"/>
          <w:szCs w:val="21"/>
          <w:u w:val="single"/>
          <w:lang w:val="en-US" w:eastAsia="zh-CN" w:bidi="ar"/>
        </w:rPr>
        <w:t xml:space="preserve">                            </w:t>
      </w:r>
      <w:r>
        <w:rPr>
          <w:rFonts w:hint="eastAsia" w:ascii="宋体" w:hAnsi="宋体" w:eastAsia="宋体" w:cs="宋体"/>
          <w:kern w:val="2"/>
          <w:sz w:val="21"/>
          <w:szCs w:val="21"/>
          <w:lang w:val="en-US" w:eastAsia="zh-CN" w:bidi="ar"/>
        </w:rPr>
        <w:t>。</w:t>
      </w:r>
    </w:p>
    <w:p w14:paraId="1842200D">
      <w:pPr>
        <w:keepNext/>
        <w:keepLines/>
        <w:widowControl/>
        <w:suppressLineNumbers w:val="0"/>
        <w:spacing w:before="120" w:beforeAutospacing="0" w:after="120" w:afterAutospacing="0" w:line="330" w:lineRule="exact"/>
        <w:jc w:val="both"/>
        <w:outlineLvl w:val="3"/>
        <w:rPr>
          <w:rFonts w:hint="eastAsia" w:ascii="宋体" w:hAnsi="宋体" w:eastAsia="宋体" w:cs="Arial Unicode MS"/>
          <w:b w:val="0"/>
          <w:bCs/>
          <w:color w:val="000000"/>
          <w:kern w:val="2"/>
          <w:sz w:val="21"/>
          <w:szCs w:val="21"/>
          <w:lang w:val="en-US" w:eastAsia="zh-CN" w:bidi="ar"/>
        </w:rPr>
      </w:pPr>
      <w:r>
        <w:rPr>
          <w:rFonts w:hint="eastAsia" w:ascii="宋体" w:hAnsi="宋体" w:eastAsia="宋体" w:cs="Arial Unicode MS"/>
          <w:b w:val="0"/>
          <w:bCs/>
          <w:color w:val="000000"/>
          <w:kern w:val="2"/>
          <w:sz w:val="21"/>
          <w:szCs w:val="21"/>
          <w:lang w:val="en-US" w:eastAsia="zh-CN" w:bidi="ar"/>
        </w:rPr>
        <w:t>7. 工期和进度</w:t>
      </w:r>
    </w:p>
    <w:p w14:paraId="25AEC7DE">
      <w:pPr>
        <w:keepNext w:val="0"/>
        <w:keepLines w:val="0"/>
        <w:widowControl w:val="0"/>
        <w:suppressLineNumbers w:val="0"/>
        <w:autoSpaceDE/>
        <w:autoSpaceDN/>
        <w:adjustRightInd/>
        <w:spacing w:before="0" w:beforeAutospacing="0" w:after="120" w:afterAutospacing="0" w:line="330" w:lineRule="exact"/>
        <w:ind w:left="0" w:right="0" w:firstLine="420" w:firstLineChars="200"/>
        <w:jc w:val="both"/>
        <w:rPr>
          <w:rFonts w:hint="eastAsia" w:ascii="宋体" w:hAnsi="宋体" w:eastAsia="宋体" w:cs="Arial Unicode MS"/>
          <w:color w:val="000000"/>
          <w:kern w:val="2"/>
          <w:sz w:val="21"/>
          <w:szCs w:val="21"/>
        </w:rPr>
      </w:pPr>
      <w:r>
        <w:rPr>
          <w:rFonts w:hint="eastAsia" w:ascii="宋体" w:hAnsi="宋体" w:eastAsia="宋体" w:cs="Arial Unicode MS"/>
          <w:color w:val="000000"/>
          <w:kern w:val="2"/>
          <w:sz w:val="21"/>
          <w:szCs w:val="21"/>
          <w:lang w:val="en-US" w:eastAsia="zh-CN" w:bidi="ar"/>
        </w:rPr>
        <w:t>7.1 施工组织设计</w:t>
      </w:r>
    </w:p>
    <w:p w14:paraId="48211C18">
      <w:pPr>
        <w:keepNext w:val="0"/>
        <w:keepLines w:val="0"/>
        <w:widowControl w:val="0"/>
        <w:suppressLineNumbers w:val="0"/>
        <w:autoSpaceDE w:val="0"/>
        <w:autoSpaceDN w:val="0"/>
        <w:adjustRightInd w:val="0"/>
        <w:spacing w:before="0" w:beforeAutospacing="0" w:after="0" w:afterAutospacing="0" w:line="330" w:lineRule="exact"/>
        <w:ind w:left="0" w:right="0"/>
        <w:jc w:val="left"/>
        <w:rPr>
          <w:rFonts w:hint="eastAsia" w:ascii="宋体" w:hAnsi="宋体" w:eastAsia="宋体" w:cs="Arial Unicode MS"/>
          <w:color w:val="000000"/>
          <w:kern w:val="0"/>
          <w:sz w:val="21"/>
          <w:szCs w:val="21"/>
        </w:rPr>
      </w:pPr>
      <w:r>
        <w:rPr>
          <w:rFonts w:hint="eastAsia" w:ascii="宋体" w:hAnsi="宋体" w:eastAsia="宋体" w:cs="Arial Unicode MS"/>
          <w:kern w:val="2"/>
          <w:sz w:val="21"/>
          <w:szCs w:val="21"/>
          <w:lang w:val="en-US" w:eastAsia="zh-CN" w:bidi="ar"/>
        </w:rPr>
        <w:t>7.1.</w:t>
      </w:r>
      <w:r>
        <w:rPr>
          <w:rFonts w:hint="eastAsia" w:ascii="宋体" w:hAnsi="宋体" w:eastAsia="宋体" w:cs="宋体"/>
          <w:kern w:val="2"/>
          <w:sz w:val="21"/>
          <w:szCs w:val="21"/>
          <w:lang w:val="en-US" w:eastAsia="zh-CN" w:bidi="ar"/>
        </w:rPr>
        <w:t xml:space="preserve">1 </w:t>
      </w:r>
      <w:r>
        <w:rPr>
          <w:rFonts w:hint="eastAsia" w:ascii="宋体" w:hAnsi="宋体" w:eastAsia="宋体" w:cs="宋体"/>
          <w:color w:val="000000"/>
          <w:kern w:val="2"/>
          <w:sz w:val="21"/>
          <w:szCs w:val="21"/>
          <w:lang w:val="en-US" w:eastAsia="zh-CN" w:bidi="ar"/>
        </w:rPr>
        <w:t>合</w:t>
      </w:r>
      <w:r>
        <w:rPr>
          <w:rFonts w:hint="eastAsia" w:ascii="宋体" w:hAnsi="宋体" w:eastAsia="宋体" w:cs="宋体"/>
          <w:color w:val="000000"/>
          <w:kern w:val="0"/>
          <w:sz w:val="21"/>
          <w:szCs w:val="21"/>
          <w:lang w:val="en-US" w:eastAsia="zh-CN" w:bidi="ar"/>
        </w:rPr>
        <w:t>同当事人约定的施工组织设计应包括的其他内容：</w:t>
      </w:r>
      <w:r>
        <w:rPr>
          <w:rFonts w:hint="eastAsia" w:ascii="宋体" w:hAnsi="宋体" w:eastAsia="宋体" w:cs="宋体"/>
          <w:kern w:val="2"/>
          <w:sz w:val="21"/>
          <w:szCs w:val="21"/>
          <w:u w:val="single"/>
          <w:lang w:val="en-US" w:eastAsia="zh-CN" w:bidi="ar"/>
        </w:rPr>
        <w:t>按招标文件约定，招标文件无约定的按通用条款或双方另行约定</w:t>
      </w:r>
      <w:r>
        <w:rPr>
          <w:rFonts w:hint="eastAsia" w:ascii="宋体" w:hAnsi="宋体" w:eastAsia="宋体" w:cs="Arial Unicode MS"/>
          <w:kern w:val="2"/>
          <w:sz w:val="21"/>
          <w:szCs w:val="21"/>
          <w:u w:val="single"/>
          <w:lang w:val="en-US" w:eastAsia="zh-CN" w:bidi="ar"/>
        </w:rPr>
        <w:t xml:space="preserve">  </w:t>
      </w:r>
      <w:r>
        <w:rPr>
          <w:rFonts w:hint="eastAsia" w:ascii="宋体" w:hAnsi="宋体" w:eastAsia="宋体" w:cs="宋体"/>
          <w:kern w:val="2"/>
          <w:sz w:val="21"/>
          <w:szCs w:val="21"/>
          <w:lang w:val="en-US" w:eastAsia="zh-CN" w:bidi="ar"/>
        </w:rPr>
        <w:t>。</w:t>
      </w:r>
    </w:p>
    <w:p w14:paraId="291851E8">
      <w:pPr>
        <w:keepNext w:val="0"/>
        <w:keepLines w:val="0"/>
        <w:widowControl w:val="0"/>
        <w:suppressLineNumbers w:val="0"/>
        <w:autoSpaceDE w:val="0"/>
        <w:autoSpaceDN w:val="0"/>
        <w:adjustRightInd w:val="0"/>
        <w:spacing w:before="0" w:beforeAutospacing="0" w:after="0" w:afterAutospacing="0" w:line="330" w:lineRule="exact"/>
        <w:ind w:left="0" w:right="0" w:firstLine="420" w:firstLineChars="200"/>
        <w:jc w:val="left"/>
        <w:rPr>
          <w:rFonts w:hint="eastAsia" w:ascii="宋体" w:hAnsi="宋体" w:eastAsia="宋体" w:cs="Arial Unicode MS"/>
          <w:color w:val="000000"/>
          <w:kern w:val="0"/>
          <w:sz w:val="21"/>
          <w:szCs w:val="21"/>
        </w:rPr>
      </w:pPr>
      <w:r>
        <w:rPr>
          <w:rFonts w:hint="eastAsia" w:ascii="宋体" w:hAnsi="宋体" w:eastAsia="宋体" w:cs="Arial Unicode MS"/>
          <w:kern w:val="2"/>
          <w:sz w:val="21"/>
          <w:szCs w:val="21"/>
          <w:lang w:val="en-US" w:eastAsia="zh-CN" w:bidi="ar"/>
        </w:rPr>
        <w:t>7.1.2</w:t>
      </w:r>
      <w:r>
        <w:rPr>
          <w:rFonts w:hint="eastAsia" w:ascii="宋体" w:hAnsi="宋体" w:eastAsia="宋体" w:cs="宋体"/>
          <w:color w:val="000000"/>
          <w:kern w:val="0"/>
          <w:sz w:val="21"/>
          <w:szCs w:val="21"/>
          <w:lang w:val="en-US" w:eastAsia="zh-CN" w:bidi="ar"/>
        </w:rPr>
        <w:t>施工组织设计的提交和修改</w:t>
      </w:r>
    </w:p>
    <w:p w14:paraId="4E5544BF">
      <w:pPr>
        <w:keepNext w:val="0"/>
        <w:keepLines w:val="0"/>
        <w:widowControl w:val="0"/>
        <w:suppressLineNumbers w:val="0"/>
        <w:autoSpaceDE w:val="0"/>
        <w:autoSpaceDN w:val="0"/>
        <w:adjustRightInd w:val="0"/>
        <w:spacing w:before="0" w:beforeAutospacing="0" w:after="0" w:afterAutospacing="0" w:line="330" w:lineRule="exact"/>
        <w:ind w:left="0" w:right="0"/>
        <w:jc w:val="left"/>
        <w:rPr>
          <w:rFonts w:hint="eastAsia" w:ascii="宋体" w:hAnsi="宋体" w:eastAsia="宋体" w:cs="Arial Unicode MS"/>
          <w:kern w:val="2"/>
          <w:sz w:val="21"/>
          <w:szCs w:val="21"/>
        </w:rPr>
      </w:pPr>
      <w:r>
        <w:rPr>
          <w:rFonts w:hint="eastAsia" w:ascii="宋体" w:hAnsi="宋体" w:eastAsia="宋体" w:cs="宋体"/>
          <w:color w:val="000000"/>
          <w:kern w:val="0"/>
          <w:sz w:val="21"/>
          <w:szCs w:val="21"/>
          <w:lang w:val="en-US" w:eastAsia="zh-CN" w:bidi="ar"/>
        </w:rPr>
        <w:t>承包人提交详细施工组织设计的期限的约定：</w:t>
      </w:r>
      <w:r>
        <w:rPr>
          <w:rFonts w:hint="eastAsia" w:ascii="宋体" w:hAnsi="宋体" w:eastAsia="宋体" w:cs="宋体"/>
          <w:kern w:val="2"/>
          <w:sz w:val="21"/>
          <w:szCs w:val="21"/>
          <w:u w:val="single"/>
          <w:lang w:val="en-US" w:eastAsia="zh-CN" w:bidi="ar"/>
        </w:rPr>
        <w:t>合同签订后7天内提供 详细 施工组织设计（施工方案）和进度计划</w:t>
      </w:r>
      <w:r>
        <w:rPr>
          <w:rFonts w:hint="eastAsia" w:ascii="宋体" w:hAnsi="宋体" w:eastAsia="宋体" w:cs="宋体"/>
          <w:kern w:val="2"/>
          <w:sz w:val="21"/>
          <w:szCs w:val="21"/>
          <w:lang w:val="en-US" w:eastAsia="zh-CN" w:bidi="ar"/>
        </w:rPr>
        <w:t>。</w:t>
      </w:r>
    </w:p>
    <w:p w14:paraId="01A86C44">
      <w:pPr>
        <w:keepNext w:val="0"/>
        <w:keepLines w:val="0"/>
        <w:widowControl w:val="0"/>
        <w:suppressLineNumbers w:val="0"/>
        <w:autoSpaceDE/>
        <w:autoSpaceDN/>
        <w:adjustRightInd/>
        <w:spacing w:before="0" w:beforeAutospacing="0" w:after="0" w:afterAutospacing="0" w:line="330" w:lineRule="exact"/>
        <w:ind w:left="0" w:right="0" w:firstLine="420" w:firstLineChars="200"/>
        <w:jc w:val="left"/>
        <w:rPr>
          <w:rFonts w:hint="eastAsia" w:ascii="宋体" w:hAnsi="宋体" w:eastAsia="宋体" w:cs="Arial Unicode MS"/>
          <w:color w:val="000000"/>
          <w:kern w:val="2"/>
          <w:sz w:val="21"/>
          <w:szCs w:val="21"/>
        </w:rPr>
      </w:pPr>
      <w:r>
        <w:rPr>
          <w:rFonts w:hint="eastAsia" w:ascii="宋体" w:hAnsi="宋体" w:eastAsia="宋体" w:cs="宋体"/>
          <w:color w:val="000000"/>
          <w:kern w:val="2"/>
          <w:sz w:val="21"/>
          <w:szCs w:val="21"/>
          <w:lang w:val="en-US" w:eastAsia="zh-CN" w:bidi="ar"/>
        </w:rPr>
        <w:t>发包人和监理人在收到详细的施工组织设计后确认或提出修改意见的期限：</w:t>
      </w:r>
      <w:r>
        <w:rPr>
          <w:rFonts w:hint="eastAsia" w:ascii="宋体" w:hAnsi="宋体" w:eastAsia="宋体" w:cs="宋体"/>
          <w:kern w:val="2"/>
          <w:sz w:val="21"/>
          <w:szCs w:val="21"/>
          <w:u w:val="single"/>
          <w:lang w:val="en-US" w:eastAsia="zh-CN" w:bidi="ar"/>
        </w:rPr>
        <w:t>按通用条款</w:t>
      </w:r>
      <w:r>
        <w:rPr>
          <w:rFonts w:hint="eastAsia" w:ascii="宋体" w:hAnsi="宋体" w:eastAsia="宋体" w:cs="Arial Unicode MS"/>
          <w:kern w:val="2"/>
          <w:sz w:val="21"/>
          <w:szCs w:val="21"/>
          <w:u w:val="single"/>
          <w:lang w:val="en-US" w:eastAsia="zh-CN" w:bidi="ar"/>
        </w:rPr>
        <w:t xml:space="preserve">  </w:t>
      </w:r>
      <w:r>
        <w:rPr>
          <w:rFonts w:hint="eastAsia" w:ascii="宋体" w:hAnsi="宋体" w:eastAsia="宋体" w:cs="宋体"/>
          <w:kern w:val="2"/>
          <w:sz w:val="21"/>
          <w:szCs w:val="21"/>
          <w:lang w:val="en-US" w:eastAsia="zh-CN" w:bidi="ar"/>
        </w:rPr>
        <w:t>。</w:t>
      </w:r>
    </w:p>
    <w:p w14:paraId="1FF63ACE">
      <w:pPr>
        <w:keepNext w:val="0"/>
        <w:keepLines w:val="0"/>
        <w:widowControl w:val="0"/>
        <w:suppressLineNumbers w:val="0"/>
        <w:autoSpaceDE/>
        <w:autoSpaceDN/>
        <w:adjustRightInd/>
        <w:spacing w:before="0" w:beforeAutospacing="0" w:after="120" w:afterAutospacing="0" w:line="330" w:lineRule="exact"/>
        <w:ind w:left="0" w:right="0" w:firstLine="420" w:firstLineChars="200"/>
        <w:jc w:val="both"/>
        <w:rPr>
          <w:rFonts w:hint="eastAsia" w:ascii="宋体" w:hAnsi="宋体" w:eastAsia="宋体" w:cs="Arial Unicode MS"/>
          <w:color w:val="000000"/>
          <w:kern w:val="2"/>
          <w:sz w:val="21"/>
          <w:szCs w:val="21"/>
        </w:rPr>
      </w:pPr>
      <w:r>
        <w:rPr>
          <w:rFonts w:hint="eastAsia" w:ascii="宋体" w:hAnsi="宋体" w:eastAsia="宋体" w:cs="Arial Unicode MS"/>
          <w:color w:val="000000"/>
          <w:kern w:val="2"/>
          <w:sz w:val="21"/>
          <w:szCs w:val="21"/>
          <w:lang w:val="en-US" w:eastAsia="zh-CN" w:bidi="ar"/>
        </w:rPr>
        <w:t>7</w:t>
      </w:r>
      <w:bookmarkStart w:id="485" w:name="_Toc312677479"/>
      <w:bookmarkEnd w:id="485"/>
      <w:bookmarkStart w:id="486" w:name="_Toc297123514"/>
      <w:bookmarkEnd w:id="486"/>
      <w:bookmarkStart w:id="487" w:name="_Toc297216173"/>
      <w:bookmarkEnd w:id="487"/>
      <w:bookmarkStart w:id="488" w:name="_Toc312678005"/>
      <w:bookmarkEnd w:id="488"/>
      <w:bookmarkStart w:id="489" w:name="_Toc300934966"/>
      <w:bookmarkEnd w:id="489"/>
      <w:bookmarkStart w:id="490" w:name="_Toc304295541"/>
      <w:bookmarkEnd w:id="490"/>
      <w:bookmarkStart w:id="491" w:name="_Toc303539123"/>
      <w:r>
        <w:rPr>
          <w:rFonts w:hint="eastAsia" w:ascii="宋体" w:hAnsi="宋体" w:eastAsia="宋体" w:cs="Arial Unicode MS"/>
          <w:color w:val="000000"/>
          <w:kern w:val="2"/>
          <w:sz w:val="21"/>
          <w:szCs w:val="21"/>
          <w:lang w:val="en-US" w:eastAsia="zh-CN" w:bidi="ar"/>
        </w:rPr>
        <w:t>.2 施工进度计划</w:t>
      </w:r>
      <w:bookmarkEnd w:id="491"/>
    </w:p>
    <w:p w14:paraId="2263EDB5">
      <w:pPr>
        <w:keepNext w:val="0"/>
        <w:keepLines w:val="0"/>
        <w:widowControl w:val="0"/>
        <w:suppressLineNumbers w:val="0"/>
        <w:autoSpaceDE/>
        <w:autoSpaceDN/>
        <w:adjustRightInd/>
        <w:spacing w:before="0" w:beforeAutospacing="0" w:after="0" w:afterAutospacing="0" w:line="330" w:lineRule="exact"/>
        <w:ind w:left="0" w:right="0" w:firstLine="420" w:firstLineChars="200"/>
        <w:jc w:val="left"/>
        <w:rPr>
          <w:rFonts w:hint="eastAsia" w:ascii="宋体" w:hAnsi="宋体" w:eastAsia="宋体" w:cs="Arial Unicode MS"/>
          <w:color w:val="000000"/>
          <w:kern w:val="2"/>
          <w:sz w:val="21"/>
          <w:szCs w:val="21"/>
        </w:rPr>
      </w:pPr>
      <w:r>
        <w:rPr>
          <w:rFonts w:hint="eastAsia" w:ascii="宋体" w:hAnsi="宋体" w:eastAsia="宋体" w:cs="Arial Unicode MS"/>
          <w:color w:val="000000"/>
          <w:kern w:val="2"/>
          <w:sz w:val="21"/>
          <w:szCs w:val="21"/>
          <w:lang w:val="en-US" w:eastAsia="zh-CN" w:bidi="ar"/>
        </w:rPr>
        <w:t>7.2.2 施工进度计划的修订</w:t>
      </w:r>
    </w:p>
    <w:p w14:paraId="4890CD67">
      <w:pPr>
        <w:keepNext w:val="0"/>
        <w:keepLines w:val="0"/>
        <w:widowControl w:val="0"/>
        <w:suppressLineNumbers w:val="0"/>
        <w:autoSpaceDE/>
        <w:autoSpaceDN/>
        <w:adjustRightInd/>
        <w:spacing w:before="0" w:beforeAutospacing="0" w:after="0" w:afterAutospacing="0" w:line="330" w:lineRule="exact"/>
        <w:ind w:left="0" w:right="0" w:firstLine="420" w:firstLineChars="200"/>
        <w:jc w:val="left"/>
        <w:rPr>
          <w:rFonts w:hint="eastAsia" w:ascii="宋体" w:hAnsi="宋体" w:eastAsia="宋体" w:cs="Arial Unicode MS"/>
          <w:color w:val="000000"/>
          <w:kern w:val="2"/>
          <w:sz w:val="21"/>
          <w:szCs w:val="21"/>
        </w:rPr>
      </w:pPr>
      <w:r>
        <w:rPr>
          <w:rFonts w:hint="eastAsia" w:ascii="宋体" w:hAnsi="宋体" w:eastAsia="宋体" w:cs="宋体"/>
          <w:color w:val="000000"/>
          <w:kern w:val="2"/>
          <w:sz w:val="21"/>
          <w:szCs w:val="21"/>
          <w:lang w:val="en-US" w:eastAsia="zh-CN" w:bidi="ar"/>
        </w:rPr>
        <w:t>发包人和监理人在收到修订的施工进度计划后确认或提出修改意见的期限：</w:t>
      </w:r>
      <w:r>
        <w:rPr>
          <w:rFonts w:hint="eastAsia" w:ascii="宋体" w:hAnsi="宋体" w:eastAsia="宋体" w:cs="宋体"/>
          <w:kern w:val="2"/>
          <w:sz w:val="21"/>
          <w:szCs w:val="21"/>
          <w:u w:val="single"/>
          <w:lang w:val="en-US" w:eastAsia="zh-CN" w:bidi="ar"/>
        </w:rPr>
        <w:t>按通用条款</w:t>
      </w:r>
      <w:r>
        <w:rPr>
          <w:rFonts w:hint="eastAsia" w:ascii="宋体" w:hAnsi="宋体" w:eastAsia="宋体" w:cs="宋体"/>
          <w:kern w:val="2"/>
          <w:sz w:val="21"/>
          <w:szCs w:val="21"/>
          <w:lang w:val="en-US" w:eastAsia="zh-CN" w:bidi="ar"/>
        </w:rPr>
        <w:t>。</w:t>
      </w:r>
    </w:p>
    <w:p w14:paraId="59BAAF10">
      <w:pPr>
        <w:keepNext w:val="0"/>
        <w:keepLines w:val="0"/>
        <w:widowControl w:val="0"/>
        <w:suppressLineNumbers w:val="0"/>
        <w:autoSpaceDE/>
        <w:autoSpaceDN/>
        <w:adjustRightInd/>
        <w:spacing w:before="0" w:beforeAutospacing="0" w:after="120" w:afterAutospacing="0" w:line="330" w:lineRule="exact"/>
        <w:ind w:left="0" w:right="0" w:firstLine="420" w:firstLineChars="200"/>
        <w:jc w:val="both"/>
        <w:rPr>
          <w:rFonts w:hint="eastAsia" w:ascii="宋体" w:hAnsi="宋体" w:eastAsia="宋体" w:cs="Arial Unicode MS"/>
          <w:color w:val="000000"/>
          <w:kern w:val="2"/>
          <w:sz w:val="21"/>
          <w:szCs w:val="21"/>
        </w:rPr>
      </w:pPr>
      <w:r>
        <w:rPr>
          <w:rFonts w:hint="eastAsia" w:ascii="宋体" w:hAnsi="宋体" w:eastAsia="宋体" w:cs="Arial Unicode MS"/>
          <w:color w:val="000000"/>
          <w:kern w:val="2"/>
          <w:sz w:val="21"/>
          <w:szCs w:val="21"/>
          <w:lang w:val="en-US" w:eastAsia="zh-CN" w:bidi="ar"/>
        </w:rPr>
        <w:t>7.3 开工</w:t>
      </w:r>
    </w:p>
    <w:p w14:paraId="4BBFB46D">
      <w:pPr>
        <w:keepNext w:val="0"/>
        <w:keepLines w:val="0"/>
        <w:widowControl w:val="0"/>
        <w:suppressLineNumbers w:val="0"/>
        <w:autoSpaceDE/>
        <w:autoSpaceDN/>
        <w:adjustRightInd/>
        <w:spacing w:before="0" w:beforeAutospacing="0" w:after="0" w:afterAutospacing="0" w:line="330" w:lineRule="exact"/>
        <w:ind w:left="0" w:right="0" w:firstLine="420" w:firstLineChars="200"/>
        <w:jc w:val="left"/>
        <w:rPr>
          <w:rFonts w:hint="eastAsia" w:ascii="宋体" w:hAnsi="宋体" w:eastAsia="宋体" w:cs="Arial Unicode MS"/>
          <w:color w:val="000000"/>
          <w:kern w:val="2"/>
          <w:sz w:val="21"/>
          <w:szCs w:val="21"/>
        </w:rPr>
      </w:pPr>
      <w:r>
        <w:rPr>
          <w:rFonts w:hint="eastAsia" w:ascii="宋体" w:hAnsi="宋体" w:eastAsia="宋体" w:cs="Arial Unicode MS"/>
          <w:color w:val="000000"/>
          <w:kern w:val="2"/>
          <w:sz w:val="21"/>
          <w:szCs w:val="21"/>
          <w:lang w:val="en-US" w:eastAsia="zh-CN" w:bidi="ar"/>
        </w:rPr>
        <w:t>7.3.1 开工准备</w:t>
      </w:r>
    </w:p>
    <w:p w14:paraId="5F6E2DAD">
      <w:pPr>
        <w:keepNext w:val="0"/>
        <w:keepLines w:val="0"/>
        <w:widowControl w:val="0"/>
        <w:suppressLineNumbers w:val="0"/>
        <w:autoSpaceDE/>
        <w:autoSpaceDN/>
        <w:adjustRightInd/>
        <w:spacing w:before="0" w:beforeAutospacing="0" w:after="0" w:afterAutospacing="0" w:line="330" w:lineRule="exact"/>
        <w:ind w:left="0" w:right="0" w:firstLine="645"/>
        <w:jc w:val="left"/>
        <w:rPr>
          <w:rFonts w:hint="eastAsia" w:ascii="宋体" w:hAnsi="宋体" w:eastAsia="宋体" w:cs="Arial Unicode MS"/>
          <w:kern w:val="2"/>
          <w:sz w:val="21"/>
          <w:szCs w:val="21"/>
          <w:u w:val="single"/>
        </w:rPr>
      </w:pPr>
      <w:r>
        <w:rPr>
          <w:rFonts w:hint="eastAsia" w:ascii="宋体" w:hAnsi="宋体" w:eastAsia="宋体" w:cs="宋体"/>
          <w:color w:val="000000"/>
          <w:kern w:val="2"/>
          <w:sz w:val="21"/>
          <w:szCs w:val="21"/>
          <w:lang w:val="en-US" w:eastAsia="zh-CN" w:bidi="ar"/>
        </w:rPr>
        <w:t>关于承包人提交</w:t>
      </w:r>
      <w:r>
        <w:rPr>
          <w:rFonts w:hint="eastAsia" w:ascii="宋体" w:hAnsi="宋体" w:eastAsia="宋体" w:cs="宋体"/>
          <w:color w:val="000000"/>
          <w:kern w:val="0"/>
          <w:sz w:val="21"/>
          <w:szCs w:val="21"/>
          <w:lang w:val="en-US" w:eastAsia="zh-CN" w:bidi="ar"/>
        </w:rPr>
        <w:t>工程开工报审表的期限：</w:t>
      </w:r>
      <w:r>
        <w:rPr>
          <w:rFonts w:hint="eastAsia" w:ascii="宋体" w:hAnsi="宋体" w:eastAsia="宋体" w:cs="宋体"/>
          <w:kern w:val="2"/>
          <w:sz w:val="21"/>
          <w:szCs w:val="21"/>
          <w:u w:val="single"/>
          <w:lang w:val="en-US" w:eastAsia="zh-CN" w:bidi="ar"/>
        </w:rPr>
        <w:t>开工前7天内</w:t>
      </w:r>
      <w:r>
        <w:rPr>
          <w:rFonts w:hint="eastAsia" w:ascii="宋体" w:hAnsi="宋体" w:eastAsia="宋体" w:cs="宋体"/>
          <w:kern w:val="2"/>
          <w:sz w:val="21"/>
          <w:szCs w:val="21"/>
          <w:lang w:val="en-US" w:eastAsia="zh-CN" w:bidi="ar"/>
        </w:rPr>
        <w:t>。</w:t>
      </w:r>
    </w:p>
    <w:p w14:paraId="5C1C0DD5">
      <w:pPr>
        <w:keepNext w:val="0"/>
        <w:keepLines w:val="0"/>
        <w:widowControl w:val="0"/>
        <w:suppressLineNumbers w:val="0"/>
        <w:autoSpaceDE/>
        <w:autoSpaceDN/>
        <w:adjustRightInd/>
        <w:spacing w:before="0" w:beforeAutospacing="0" w:after="0" w:afterAutospacing="0" w:line="330" w:lineRule="exact"/>
        <w:ind w:left="0" w:right="0" w:firstLine="645"/>
        <w:jc w:val="left"/>
        <w:rPr>
          <w:rFonts w:hint="eastAsia" w:ascii="宋体" w:hAnsi="宋体" w:eastAsia="宋体" w:cs="Arial Unicode MS"/>
          <w:color w:val="000000"/>
          <w:kern w:val="2"/>
          <w:sz w:val="21"/>
          <w:szCs w:val="21"/>
        </w:rPr>
      </w:pPr>
      <w:r>
        <w:rPr>
          <w:rFonts w:hint="eastAsia" w:ascii="宋体" w:hAnsi="宋体" w:eastAsia="宋体" w:cs="宋体"/>
          <w:color w:val="000000"/>
          <w:kern w:val="2"/>
          <w:sz w:val="21"/>
          <w:szCs w:val="21"/>
          <w:lang w:val="en-US" w:eastAsia="zh-CN" w:bidi="ar"/>
        </w:rPr>
        <w:t>关于发包人应完成的其他开工准备工作及期限：</w:t>
      </w:r>
      <w:r>
        <w:rPr>
          <w:rFonts w:hint="eastAsia" w:ascii="宋体" w:hAnsi="宋体" w:eastAsia="宋体" w:cs="Arial Unicode MS"/>
          <w:kern w:val="2"/>
          <w:sz w:val="21"/>
          <w:szCs w:val="21"/>
          <w:u w:val="single"/>
          <w:lang w:val="en-US" w:eastAsia="zh-CN" w:bidi="ar"/>
        </w:rPr>
        <w:t xml:space="preserve">  </w:t>
      </w:r>
      <w:r>
        <w:rPr>
          <w:rFonts w:hint="eastAsia" w:ascii="宋体" w:hAnsi="宋体" w:eastAsia="宋体" w:cs="宋体"/>
          <w:kern w:val="2"/>
          <w:sz w:val="21"/>
          <w:szCs w:val="21"/>
          <w:u w:val="single"/>
          <w:lang w:val="en-US" w:eastAsia="zh-CN" w:bidi="ar"/>
        </w:rPr>
        <w:t xml:space="preserve">/  </w:t>
      </w:r>
      <w:r>
        <w:rPr>
          <w:rFonts w:hint="eastAsia" w:ascii="宋体" w:hAnsi="宋体" w:eastAsia="宋体" w:cs="宋体"/>
          <w:kern w:val="2"/>
          <w:sz w:val="21"/>
          <w:szCs w:val="21"/>
          <w:lang w:val="en-US" w:eastAsia="zh-CN" w:bidi="ar"/>
        </w:rPr>
        <w:t>。</w:t>
      </w:r>
    </w:p>
    <w:p w14:paraId="2D837EE7">
      <w:pPr>
        <w:keepNext w:val="0"/>
        <w:keepLines w:val="0"/>
        <w:widowControl w:val="0"/>
        <w:suppressLineNumbers w:val="0"/>
        <w:autoSpaceDE/>
        <w:autoSpaceDN/>
        <w:adjustRightInd/>
        <w:spacing w:before="0" w:beforeAutospacing="0" w:after="0" w:afterAutospacing="0" w:line="330" w:lineRule="exact"/>
        <w:ind w:left="0" w:right="0" w:firstLine="630" w:firstLineChars="300"/>
        <w:jc w:val="left"/>
        <w:rPr>
          <w:rFonts w:hint="eastAsia" w:ascii="宋体" w:hAnsi="宋体" w:eastAsia="宋体" w:cs="Arial Unicode MS"/>
          <w:kern w:val="2"/>
          <w:sz w:val="21"/>
          <w:szCs w:val="21"/>
        </w:rPr>
      </w:pPr>
      <w:r>
        <w:rPr>
          <w:rFonts w:hint="eastAsia" w:ascii="宋体" w:hAnsi="宋体" w:eastAsia="宋体" w:cs="宋体"/>
          <w:color w:val="000000"/>
          <w:kern w:val="2"/>
          <w:sz w:val="21"/>
          <w:szCs w:val="21"/>
          <w:lang w:val="en-US" w:eastAsia="zh-CN" w:bidi="ar"/>
        </w:rPr>
        <w:t>关于承包人应完成的其他开工准备工作及期限：</w:t>
      </w:r>
      <w:r>
        <w:rPr>
          <w:rFonts w:hint="eastAsia" w:ascii="宋体" w:hAnsi="宋体" w:eastAsia="宋体" w:cs="宋体"/>
          <w:kern w:val="2"/>
          <w:sz w:val="21"/>
          <w:szCs w:val="21"/>
          <w:u w:val="single"/>
          <w:lang w:val="en-US" w:eastAsia="zh-CN" w:bidi="ar"/>
        </w:rPr>
        <w:t>开工前7天内</w:t>
      </w:r>
      <w:r>
        <w:rPr>
          <w:rFonts w:hint="eastAsia" w:ascii="宋体" w:hAnsi="宋体" w:eastAsia="宋体" w:cs="宋体"/>
          <w:kern w:val="2"/>
          <w:sz w:val="21"/>
          <w:szCs w:val="21"/>
          <w:lang w:val="en-US" w:eastAsia="zh-CN" w:bidi="ar"/>
        </w:rPr>
        <w:t>。</w:t>
      </w:r>
    </w:p>
    <w:p w14:paraId="2A3CE501">
      <w:pPr>
        <w:keepNext w:val="0"/>
        <w:keepLines w:val="0"/>
        <w:widowControl w:val="0"/>
        <w:suppressLineNumbers w:val="0"/>
        <w:autoSpaceDE/>
        <w:autoSpaceDN/>
        <w:adjustRightInd/>
        <w:spacing w:before="0" w:beforeAutospacing="0" w:after="0" w:afterAutospacing="0" w:line="330" w:lineRule="exact"/>
        <w:ind w:left="0" w:right="0" w:firstLine="420" w:firstLineChars="200"/>
        <w:jc w:val="left"/>
        <w:rPr>
          <w:rFonts w:hint="eastAsia" w:ascii="宋体" w:hAnsi="宋体" w:eastAsia="宋体" w:cs="Arial Unicode MS"/>
          <w:color w:val="000000"/>
          <w:kern w:val="2"/>
          <w:sz w:val="21"/>
          <w:szCs w:val="21"/>
        </w:rPr>
      </w:pPr>
      <w:r>
        <w:rPr>
          <w:rFonts w:hint="eastAsia" w:ascii="宋体" w:hAnsi="宋体" w:eastAsia="宋体" w:cs="Arial Unicode MS"/>
          <w:color w:val="000000"/>
          <w:kern w:val="2"/>
          <w:sz w:val="21"/>
          <w:szCs w:val="21"/>
          <w:lang w:val="en-US" w:eastAsia="zh-CN" w:bidi="ar"/>
        </w:rPr>
        <w:t>7.3.2开工通知</w:t>
      </w:r>
    </w:p>
    <w:p w14:paraId="4366D618">
      <w:pPr>
        <w:keepNext w:val="0"/>
        <w:keepLines w:val="0"/>
        <w:widowControl w:val="0"/>
        <w:suppressLineNumbers w:val="0"/>
        <w:autoSpaceDE/>
        <w:autoSpaceDN/>
        <w:adjustRightInd/>
        <w:spacing w:before="0" w:beforeAutospacing="0" w:after="0" w:afterAutospacing="0" w:line="330" w:lineRule="exact"/>
        <w:ind w:left="0" w:right="0" w:firstLine="420" w:firstLineChars="200"/>
        <w:jc w:val="left"/>
        <w:rPr>
          <w:rFonts w:hint="eastAsia" w:ascii="宋体" w:hAnsi="宋体" w:eastAsia="宋体" w:cs="Arial Unicode MS"/>
          <w:color w:val="000000"/>
          <w:kern w:val="2"/>
          <w:sz w:val="21"/>
          <w:szCs w:val="21"/>
        </w:rPr>
      </w:pPr>
      <w:r>
        <w:rPr>
          <w:rFonts w:hint="eastAsia" w:ascii="宋体" w:hAnsi="宋体" w:eastAsia="宋体" w:cs="宋体"/>
          <w:color w:val="000000"/>
          <w:kern w:val="2"/>
          <w:sz w:val="21"/>
          <w:szCs w:val="21"/>
          <w:lang w:val="en-US" w:eastAsia="zh-CN" w:bidi="ar"/>
        </w:rPr>
        <w:t>因发包人原因造成监理人未能在计划开工日期之日起</w:t>
      </w:r>
      <w:r>
        <w:rPr>
          <w:rFonts w:hint="eastAsia" w:ascii="宋体" w:hAnsi="宋体" w:eastAsia="宋体" w:cs="宋体"/>
          <w:kern w:val="2"/>
          <w:sz w:val="21"/>
          <w:szCs w:val="21"/>
          <w:u w:val="single"/>
          <w:lang w:val="en-US" w:eastAsia="zh-CN" w:bidi="ar"/>
        </w:rPr>
        <w:t>90</w:t>
      </w:r>
      <w:r>
        <w:rPr>
          <w:rFonts w:hint="eastAsia" w:ascii="宋体" w:hAnsi="宋体" w:eastAsia="宋体" w:cs="宋体"/>
          <w:color w:val="000000"/>
          <w:kern w:val="2"/>
          <w:sz w:val="21"/>
          <w:szCs w:val="21"/>
          <w:lang w:val="en-US" w:eastAsia="zh-CN" w:bidi="ar"/>
        </w:rPr>
        <w:t>天内发出开工通知的，承包人有权提出价格调整要求，或者解除合同。</w:t>
      </w:r>
    </w:p>
    <w:p w14:paraId="35CFC708">
      <w:pPr>
        <w:keepNext w:val="0"/>
        <w:keepLines w:val="0"/>
        <w:widowControl w:val="0"/>
        <w:suppressLineNumbers w:val="0"/>
        <w:autoSpaceDE/>
        <w:autoSpaceDN/>
        <w:adjustRightInd/>
        <w:spacing w:before="0" w:beforeAutospacing="0" w:after="120" w:afterAutospacing="0" w:line="330" w:lineRule="exact"/>
        <w:ind w:left="0" w:right="0" w:firstLine="420" w:firstLineChars="200"/>
        <w:jc w:val="both"/>
        <w:rPr>
          <w:rFonts w:hint="eastAsia" w:ascii="宋体" w:hAnsi="宋体" w:eastAsia="宋体" w:cs="Arial Unicode MS"/>
          <w:color w:val="000000"/>
          <w:kern w:val="2"/>
          <w:sz w:val="21"/>
          <w:szCs w:val="21"/>
        </w:rPr>
      </w:pPr>
      <w:r>
        <w:rPr>
          <w:rFonts w:hint="eastAsia" w:ascii="宋体" w:hAnsi="宋体" w:eastAsia="宋体" w:cs="Arial Unicode MS"/>
          <w:color w:val="000000"/>
          <w:kern w:val="2"/>
          <w:sz w:val="21"/>
          <w:szCs w:val="21"/>
          <w:lang w:val="en-US" w:eastAsia="zh-CN" w:bidi="ar"/>
        </w:rPr>
        <w:t>7.4 测量放线</w:t>
      </w:r>
    </w:p>
    <w:p w14:paraId="334808E1">
      <w:pPr>
        <w:keepNext w:val="0"/>
        <w:keepLines w:val="0"/>
        <w:widowControl w:val="0"/>
        <w:suppressLineNumbers w:val="0"/>
        <w:autoSpaceDE/>
        <w:autoSpaceDN/>
        <w:adjustRightInd/>
        <w:spacing w:before="0" w:beforeAutospacing="0" w:after="0" w:afterAutospacing="0" w:line="330" w:lineRule="exact"/>
        <w:ind w:left="0" w:right="0" w:firstLine="420" w:firstLineChars="200"/>
        <w:jc w:val="left"/>
        <w:rPr>
          <w:rFonts w:hint="eastAsia" w:ascii="宋体" w:hAnsi="宋体" w:eastAsia="宋体" w:cs="Arial Unicode MS"/>
          <w:kern w:val="2"/>
          <w:sz w:val="21"/>
          <w:szCs w:val="21"/>
          <w:u w:val="single"/>
        </w:rPr>
      </w:pPr>
      <w:r>
        <w:rPr>
          <w:rFonts w:hint="eastAsia" w:ascii="宋体" w:hAnsi="宋体" w:eastAsia="宋体" w:cs="Arial Unicode MS"/>
          <w:kern w:val="2"/>
          <w:sz w:val="21"/>
          <w:szCs w:val="21"/>
          <w:lang w:val="en-US" w:eastAsia="zh-CN" w:bidi="ar"/>
        </w:rPr>
        <w:t>7.4.1发包人通过监理人向承包人提供测量基准点、基准线和水准点及其书面资料的期限：</w:t>
      </w:r>
      <w:r>
        <w:rPr>
          <w:rFonts w:hint="eastAsia" w:ascii="宋体" w:hAnsi="宋体" w:eastAsia="宋体" w:cs="宋体"/>
          <w:kern w:val="2"/>
          <w:sz w:val="21"/>
          <w:szCs w:val="21"/>
          <w:u w:val="single"/>
          <w:lang w:val="en-US" w:eastAsia="zh-CN" w:bidi="ar"/>
        </w:rPr>
        <w:t>在开工前十天，发包人将通过工程师提供基准点，双方代表应做好现场的交验工作并签字确认。移交后，承包人应予以良好保护，完工后将水准点完好交还给发包人</w:t>
      </w:r>
      <w:r>
        <w:rPr>
          <w:rFonts w:hint="eastAsia" w:ascii="宋体" w:hAnsi="宋体" w:eastAsia="宋体" w:cs="宋体"/>
          <w:kern w:val="2"/>
          <w:sz w:val="21"/>
          <w:szCs w:val="21"/>
          <w:lang w:val="en-US" w:eastAsia="zh-CN" w:bidi="ar"/>
        </w:rPr>
        <w:t>。</w:t>
      </w:r>
    </w:p>
    <w:p w14:paraId="132FF663">
      <w:pPr>
        <w:keepNext w:val="0"/>
        <w:keepLines w:val="0"/>
        <w:widowControl w:val="0"/>
        <w:suppressLineNumbers w:val="0"/>
        <w:autoSpaceDE/>
        <w:autoSpaceDN/>
        <w:adjustRightInd/>
        <w:spacing w:before="0" w:beforeAutospacing="0" w:after="120" w:afterAutospacing="0" w:line="330" w:lineRule="exact"/>
        <w:ind w:left="0" w:right="0" w:firstLine="420" w:firstLineChars="200"/>
        <w:jc w:val="both"/>
        <w:rPr>
          <w:rFonts w:hint="eastAsia" w:ascii="宋体" w:hAnsi="宋体" w:eastAsia="宋体" w:cs="Arial Unicode MS"/>
          <w:color w:val="000000"/>
          <w:kern w:val="2"/>
          <w:sz w:val="21"/>
          <w:szCs w:val="21"/>
        </w:rPr>
      </w:pPr>
      <w:r>
        <w:rPr>
          <w:rFonts w:hint="eastAsia" w:ascii="宋体" w:hAnsi="宋体" w:eastAsia="宋体" w:cs="Arial Unicode MS"/>
          <w:color w:val="000000"/>
          <w:kern w:val="2"/>
          <w:sz w:val="21"/>
          <w:szCs w:val="21"/>
          <w:lang w:val="en-US" w:eastAsia="zh-CN" w:bidi="ar"/>
        </w:rPr>
        <w:t>7</w:t>
      </w:r>
      <w:bookmarkStart w:id="492" w:name="_Toc297216175"/>
      <w:bookmarkEnd w:id="492"/>
      <w:bookmarkStart w:id="493" w:name="_Toc312678010"/>
      <w:bookmarkEnd w:id="493"/>
      <w:bookmarkStart w:id="494" w:name="_Toc312677484"/>
      <w:bookmarkEnd w:id="494"/>
      <w:bookmarkStart w:id="495" w:name="_Toc303539125"/>
      <w:bookmarkEnd w:id="495"/>
      <w:bookmarkStart w:id="496" w:name="_Toc297123516"/>
      <w:bookmarkEnd w:id="496"/>
      <w:bookmarkStart w:id="497" w:name="_Toc300934968"/>
      <w:bookmarkEnd w:id="497"/>
      <w:bookmarkStart w:id="498" w:name="_Toc304295546"/>
      <w:r>
        <w:rPr>
          <w:rFonts w:hint="eastAsia" w:ascii="宋体" w:hAnsi="宋体" w:eastAsia="宋体" w:cs="Arial Unicode MS"/>
          <w:color w:val="000000"/>
          <w:kern w:val="2"/>
          <w:sz w:val="21"/>
          <w:szCs w:val="21"/>
          <w:lang w:val="en-US" w:eastAsia="zh-CN" w:bidi="ar"/>
        </w:rPr>
        <w:t>.5 工期延误</w:t>
      </w:r>
      <w:bookmarkEnd w:id="498"/>
    </w:p>
    <w:p w14:paraId="610FC806">
      <w:pPr>
        <w:keepNext w:val="0"/>
        <w:keepLines w:val="0"/>
        <w:widowControl w:val="0"/>
        <w:suppressLineNumbers w:val="0"/>
        <w:autoSpaceDE/>
        <w:autoSpaceDN/>
        <w:adjustRightInd/>
        <w:spacing w:before="0" w:beforeAutospacing="0" w:after="0" w:afterAutospacing="0" w:line="330" w:lineRule="exact"/>
        <w:ind w:left="0" w:right="0" w:firstLine="420" w:firstLineChars="200"/>
        <w:jc w:val="left"/>
        <w:rPr>
          <w:rFonts w:hint="eastAsia" w:ascii="宋体" w:hAnsi="宋体" w:eastAsia="宋体" w:cs="Arial Unicode MS"/>
          <w:kern w:val="2"/>
          <w:sz w:val="21"/>
          <w:szCs w:val="21"/>
        </w:rPr>
      </w:pPr>
      <w:r>
        <w:rPr>
          <w:rFonts w:hint="eastAsia" w:ascii="宋体" w:hAnsi="宋体" w:eastAsia="宋体" w:cs="Arial Unicode MS"/>
          <w:kern w:val="2"/>
          <w:sz w:val="21"/>
          <w:szCs w:val="21"/>
          <w:lang w:val="en-US" w:eastAsia="zh-CN" w:bidi="ar"/>
        </w:rPr>
        <w:t>7.5.1 因发包人原因导致工期延误</w:t>
      </w:r>
    </w:p>
    <w:p w14:paraId="2E04DEFC">
      <w:pPr>
        <w:keepNext w:val="0"/>
        <w:keepLines w:val="0"/>
        <w:widowControl w:val="0"/>
        <w:suppressLineNumbers w:val="0"/>
        <w:autoSpaceDE/>
        <w:autoSpaceDN/>
        <w:adjustRightInd/>
        <w:spacing w:before="0" w:beforeAutospacing="0" w:after="0" w:afterAutospacing="0" w:line="330" w:lineRule="exact"/>
        <w:ind w:left="0" w:right="0" w:firstLine="420" w:firstLineChars="200"/>
        <w:jc w:val="left"/>
        <w:rPr>
          <w:rFonts w:hint="eastAsia" w:ascii="宋体" w:hAnsi="宋体" w:eastAsia="宋体" w:cs="Arial Unicode MS"/>
          <w:kern w:val="2"/>
          <w:sz w:val="21"/>
          <w:szCs w:val="21"/>
        </w:rPr>
      </w:pPr>
      <w:r>
        <w:rPr>
          <w:rFonts w:hint="eastAsia" w:ascii="宋体" w:hAnsi="宋体" w:eastAsia="宋体" w:cs="宋体"/>
          <w:kern w:val="2"/>
          <w:sz w:val="21"/>
          <w:szCs w:val="21"/>
          <w:lang w:val="en-US" w:eastAsia="zh-CN" w:bidi="ar"/>
        </w:rPr>
        <w:t>（</w:t>
      </w:r>
      <w:r>
        <w:rPr>
          <w:rFonts w:hint="eastAsia" w:ascii="宋体" w:hAnsi="宋体" w:eastAsia="宋体" w:cs="Arial Unicode MS"/>
          <w:kern w:val="2"/>
          <w:sz w:val="21"/>
          <w:szCs w:val="21"/>
          <w:lang w:val="en-US" w:eastAsia="zh-CN" w:bidi="ar"/>
        </w:rPr>
        <w:t>7</w:t>
      </w:r>
      <w:r>
        <w:rPr>
          <w:rFonts w:hint="eastAsia" w:ascii="宋体" w:hAnsi="宋体" w:eastAsia="宋体" w:cs="宋体"/>
          <w:kern w:val="2"/>
          <w:sz w:val="21"/>
          <w:szCs w:val="21"/>
          <w:lang w:val="en-US" w:eastAsia="zh-CN" w:bidi="ar"/>
        </w:rPr>
        <w:t>）因发包人原因导致工期延误的其他情形：</w:t>
      </w:r>
    </w:p>
    <w:p w14:paraId="541EC5F0">
      <w:pPr>
        <w:keepNext w:val="0"/>
        <w:keepLines w:val="0"/>
        <w:widowControl w:val="0"/>
        <w:suppressLineNumbers w:val="0"/>
        <w:autoSpaceDE/>
        <w:autoSpaceDN/>
        <w:adjustRightInd/>
        <w:spacing w:before="0" w:beforeAutospacing="0" w:after="0" w:afterAutospacing="0"/>
        <w:ind w:left="0" w:right="0" w:firstLine="415" w:firstLineChars="198"/>
        <w:jc w:val="both"/>
        <w:rPr>
          <w:rFonts w:hint="eastAsia" w:ascii="宋体" w:hAnsi="宋体" w:eastAsia="宋体" w:cs="宋体"/>
          <w:kern w:val="2"/>
          <w:sz w:val="21"/>
          <w:szCs w:val="21"/>
          <w:u w:val="single"/>
        </w:rPr>
      </w:pPr>
      <w:r>
        <w:rPr>
          <w:rFonts w:hint="eastAsia" w:ascii="宋体" w:hAnsi="宋体" w:eastAsia="宋体" w:cs="宋体"/>
          <w:kern w:val="2"/>
          <w:sz w:val="21"/>
          <w:szCs w:val="21"/>
          <w:lang w:val="en-US" w:eastAsia="zh-CN" w:bidi="ar"/>
        </w:rPr>
        <w:t>①</w:t>
      </w:r>
      <w:r>
        <w:rPr>
          <w:rFonts w:hint="eastAsia" w:ascii="宋体" w:hAnsi="宋体" w:eastAsia="宋体" w:cs="宋体"/>
          <w:kern w:val="2"/>
          <w:sz w:val="21"/>
          <w:szCs w:val="21"/>
          <w:u w:val="single"/>
          <w:lang w:val="en-US" w:eastAsia="zh-CN" w:bidi="ar"/>
        </w:rPr>
        <w:t>重大设计变更引起的工期延误</w:t>
      </w:r>
      <w:r>
        <w:rPr>
          <w:rFonts w:hint="eastAsia" w:ascii="宋体" w:hAnsi="宋体" w:eastAsia="宋体" w:cs="宋体"/>
          <w:kern w:val="2"/>
          <w:sz w:val="21"/>
          <w:szCs w:val="21"/>
          <w:lang w:val="en-US" w:eastAsia="zh-CN" w:bidi="ar"/>
        </w:rPr>
        <w:t>；</w:t>
      </w:r>
    </w:p>
    <w:p w14:paraId="61498700">
      <w:pPr>
        <w:keepNext w:val="0"/>
        <w:keepLines w:val="0"/>
        <w:widowControl w:val="0"/>
        <w:suppressLineNumbers w:val="0"/>
        <w:autoSpaceDE/>
        <w:autoSpaceDN/>
        <w:adjustRightInd/>
        <w:spacing w:before="0" w:beforeAutospacing="0" w:after="0" w:afterAutospacing="0"/>
        <w:ind w:left="0" w:right="0" w:firstLine="420" w:firstLineChars="200"/>
        <w:jc w:val="both"/>
        <w:rPr>
          <w:rFonts w:hint="eastAsia" w:ascii="宋体" w:hAnsi="宋体" w:eastAsia="宋体" w:cs="宋体"/>
          <w:kern w:val="2"/>
          <w:sz w:val="21"/>
          <w:szCs w:val="21"/>
          <w:u w:val="single"/>
        </w:rPr>
      </w:pPr>
      <w:r>
        <w:rPr>
          <w:rFonts w:hint="eastAsia" w:ascii="宋体" w:hAnsi="宋体" w:eastAsia="宋体" w:cs="宋体"/>
          <w:kern w:val="2"/>
          <w:sz w:val="21"/>
          <w:szCs w:val="21"/>
          <w:lang w:val="en-US" w:eastAsia="zh-CN" w:bidi="ar"/>
        </w:rPr>
        <w:t>②</w:t>
      </w:r>
      <w:r>
        <w:rPr>
          <w:rFonts w:hint="eastAsia" w:ascii="宋体" w:hAnsi="宋体" w:eastAsia="宋体" w:cs="宋体"/>
          <w:kern w:val="2"/>
          <w:sz w:val="21"/>
          <w:szCs w:val="21"/>
          <w:u w:val="single"/>
          <w:lang w:val="en-US" w:eastAsia="zh-CN" w:bidi="ar"/>
        </w:rPr>
        <w:t>其他:1、发包人未按合同规定支付工程款并确实影响施工进度；2、政策处理问题影响施工进度；3、不可抗力，此延误工期须在不可抗力结束后七天内办理签证，逾期不予认可</w:t>
      </w:r>
      <w:r>
        <w:rPr>
          <w:rFonts w:hint="eastAsia" w:ascii="宋体" w:hAnsi="宋体" w:eastAsia="宋体" w:cs="宋体"/>
          <w:kern w:val="2"/>
          <w:sz w:val="21"/>
          <w:szCs w:val="21"/>
          <w:lang w:val="en-US" w:eastAsia="zh-CN" w:bidi="ar"/>
        </w:rPr>
        <w:t>。</w:t>
      </w:r>
      <w:r>
        <w:rPr>
          <w:rFonts w:hint="eastAsia" w:ascii="宋体" w:hAnsi="宋体" w:eastAsia="宋体" w:cs="Arial Unicode MS"/>
          <w:kern w:val="2"/>
          <w:sz w:val="21"/>
          <w:szCs w:val="21"/>
          <w:lang w:val="en-US" w:eastAsia="zh-CN" w:bidi="ar"/>
        </w:rPr>
        <w:t xml:space="preserve">            </w:t>
      </w:r>
    </w:p>
    <w:p w14:paraId="502B7D52">
      <w:pPr>
        <w:keepNext w:val="0"/>
        <w:keepLines w:val="0"/>
        <w:widowControl w:val="0"/>
        <w:suppressLineNumbers w:val="0"/>
        <w:autoSpaceDE/>
        <w:autoSpaceDN/>
        <w:adjustRightInd/>
        <w:spacing w:before="0" w:beforeAutospacing="0" w:after="0" w:afterAutospacing="0" w:line="330" w:lineRule="exact"/>
        <w:ind w:left="0" w:right="0" w:firstLine="420" w:firstLineChars="200"/>
        <w:jc w:val="left"/>
        <w:rPr>
          <w:rFonts w:hint="eastAsia" w:ascii="宋体" w:hAnsi="宋体" w:eastAsia="宋体" w:cs="Arial Unicode MS"/>
          <w:kern w:val="2"/>
          <w:sz w:val="21"/>
          <w:szCs w:val="21"/>
        </w:rPr>
      </w:pPr>
      <w:r>
        <w:rPr>
          <w:rFonts w:hint="eastAsia" w:ascii="宋体" w:hAnsi="宋体" w:eastAsia="宋体" w:cs="Arial Unicode MS"/>
          <w:kern w:val="2"/>
          <w:sz w:val="21"/>
          <w:szCs w:val="21"/>
          <w:lang w:val="en-US" w:eastAsia="zh-CN" w:bidi="ar"/>
        </w:rPr>
        <w:t>7</w:t>
      </w:r>
      <w:bookmarkStart w:id="499" w:name="_Toc312677486"/>
      <w:bookmarkEnd w:id="499"/>
      <w:bookmarkStart w:id="500" w:name="_Toc304295548"/>
      <w:bookmarkEnd w:id="500"/>
      <w:bookmarkStart w:id="501" w:name="_Toc303539127"/>
      <w:bookmarkEnd w:id="501"/>
      <w:bookmarkStart w:id="502" w:name="_Toc297216177"/>
      <w:bookmarkEnd w:id="502"/>
      <w:bookmarkStart w:id="503" w:name="_Toc297123518"/>
      <w:bookmarkEnd w:id="503"/>
      <w:bookmarkStart w:id="504" w:name="_Toc318581169"/>
      <w:bookmarkEnd w:id="504"/>
      <w:bookmarkStart w:id="505" w:name="_Toc312678012"/>
      <w:bookmarkEnd w:id="505"/>
      <w:bookmarkStart w:id="506" w:name="_Toc300934970"/>
      <w:r>
        <w:rPr>
          <w:rFonts w:hint="eastAsia" w:ascii="宋体" w:hAnsi="宋体" w:eastAsia="宋体" w:cs="Arial Unicode MS"/>
          <w:kern w:val="2"/>
          <w:sz w:val="21"/>
          <w:szCs w:val="21"/>
          <w:lang w:val="en-US" w:eastAsia="zh-CN" w:bidi="ar"/>
        </w:rPr>
        <w:t>.5.2 因承包人原因导致工期延误</w:t>
      </w:r>
      <w:bookmarkEnd w:id="506"/>
    </w:p>
    <w:p w14:paraId="0A6C2DAE">
      <w:pPr>
        <w:keepNext w:val="0"/>
        <w:keepLines w:val="0"/>
        <w:widowControl w:val="0"/>
        <w:suppressLineNumbers w:val="0"/>
        <w:autoSpaceDE/>
        <w:autoSpaceDN/>
        <w:adjustRightInd/>
        <w:spacing w:before="0" w:beforeAutospacing="0" w:after="0" w:afterAutospacing="0" w:line="330" w:lineRule="exact"/>
        <w:ind w:left="0" w:right="0" w:firstLine="420" w:firstLineChars="200"/>
        <w:jc w:val="left"/>
        <w:rPr>
          <w:rFonts w:hint="eastAsia" w:ascii="宋体" w:hAnsi="宋体" w:eastAsia="宋体" w:cs="Arial Unicode MS"/>
          <w:kern w:val="2"/>
          <w:sz w:val="21"/>
          <w:szCs w:val="21"/>
          <w:u w:val="single"/>
        </w:rPr>
      </w:pPr>
      <w:r>
        <w:rPr>
          <w:rFonts w:hint="eastAsia" w:ascii="宋体" w:hAnsi="宋体" w:eastAsia="宋体" w:cs="宋体"/>
          <w:kern w:val="2"/>
          <w:sz w:val="21"/>
          <w:szCs w:val="21"/>
          <w:lang w:val="en-US" w:eastAsia="zh-CN" w:bidi="ar"/>
        </w:rPr>
        <w:t>因</w:t>
      </w:r>
      <w:bookmarkStart w:id="507" w:name="_Toc312678013"/>
      <w:bookmarkEnd w:id="507"/>
      <w:bookmarkStart w:id="508" w:name="_Toc312677487"/>
      <w:bookmarkEnd w:id="508"/>
      <w:bookmarkStart w:id="509" w:name="_Toc318581170"/>
      <w:r>
        <w:rPr>
          <w:rFonts w:hint="eastAsia" w:ascii="宋体" w:hAnsi="宋体" w:eastAsia="宋体" w:cs="宋体"/>
          <w:kern w:val="2"/>
          <w:sz w:val="21"/>
          <w:szCs w:val="21"/>
          <w:lang w:val="en-US" w:eastAsia="zh-CN" w:bidi="ar"/>
        </w:rPr>
        <w:t>承包人原因造成工期延误，逾期竣工违约金的计算方法为：</w:t>
      </w:r>
      <w:bookmarkEnd w:id="509"/>
    </w:p>
    <w:p w14:paraId="1CD43E83">
      <w:pPr>
        <w:keepNext w:val="0"/>
        <w:keepLines w:val="0"/>
        <w:widowControl w:val="0"/>
        <w:suppressLineNumbers w:val="0"/>
        <w:autoSpaceDE/>
        <w:autoSpaceDN/>
        <w:adjustRightInd/>
        <w:spacing w:before="0" w:beforeAutospacing="0" w:after="0" w:afterAutospacing="0" w:line="330" w:lineRule="exact"/>
        <w:ind w:left="0" w:right="0"/>
        <w:jc w:val="left"/>
        <w:rPr>
          <w:rFonts w:hint="eastAsia" w:ascii="宋体" w:hAnsi="宋体" w:eastAsia="宋体" w:cs="Arial Unicode MS"/>
          <w:kern w:val="2"/>
          <w:sz w:val="21"/>
          <w:szCs w:val="21"/>
        </w:rPr>
      </w:pPr>
      <w:r>
        <w:rPr>
          <w:rFonts w:hint="eastAsia" w:ascii="宋体" w:hAnsi="宋体" w:eastAsia="宋体" w:cs="宋体"/>
          <w:kern w:val="2"/>
          <w:sz w:val="21"/>
          <w:szCs w:val="21"/>
          <w:u w:val="single"/>
          <w:lang w:val="en-US" w:eastAsia="zh-CN" w:bidi="ar"/>
        </w:rPr>
        <w:t>承包人如不能按时完成竣工工期的工作，误期违约金（10000元/天）及误期赔偿限额（合同价的</w:t>
      </w:r>
      <w:r>
        <w:rPr>
          <w:rFonts w:hint="eastAsia" w:ascii="宋体" w:hAnsi="宋体" w:eastAsia="宋体" w:cs="Arial Unicode MS"/>
          <w:kern w:val="2"/>
          <w:sz w:val="21"/>
          <w:szCs w:val="21"/>
          <w:u w:val="single"/>
          <w:lang w:val="en-US" w:eastAsia="zh-CN" w:bidi="ar"/>
        </w:rPr>
        <w:t>5%）</w:t>
      </w:r>
      <w:r>
        <w:rPr>
          <w:rFonts w:hint="eastAsia" w:ascii="宋体" w:hAnsi="宋体" w:eastAsia="宋体" w:cs="宋体"/>
          <w:kern w:val="2"/>
          <w:sz w:val="21"/>
          <w:szCs w:val="21"/>
          <w:u w:val="single"/>
          <w:lang w:val="en-US" w:eastAsia="zh-CN" w:bidi="ar"/>
        </w:rPr>
        <w:t>的标准支付。如因承包人自身原因造成工期严重滞后，又无明显改进措施的，发包人有权要求承包人无条件退场，并承担由此产生的一切损失，同时，发包人也有权安排其他施工队伍进场施工，费用经审价机构审核后从承包人合同价款中扣除。同时发包人有权拒绝承包人参与发包人后续实施项目的投标</w:t>
      </w:r>
      <w:r>
        <w:rPr>
          <w:rFonts w:hint="eastAsia" w:ascii="宋体" w:hAnsi="宋体" w:eastAsia="宋体" w:cs="宋体"/>
          <w:kern w:val="2"/>
          <w:sz w:val="21"/>
          <w:szCs w:val="21"/>
          <w:lang w:val="en-US" w:eastAsia="zh-CN" w:bidi="ar"/>
        </w:rPr>
        <w:t>。</w:t>
      </w:r>
    </w:p>
    <w:p w14:paraId="483EE0DA">
      <w:pPr>
        <w:keepNext w:val="0"/>
        <w:keepLines w:val="0"/>
        <w:widowControl w:val="0"/>
        <w:suppressLineNumbers w:val="0"/>
        <w:autoSpaceDE/>
        <w:autoSpaceDN/>
        <w:adjustRightInd/>
        <w:spacing w:before="0" w:beforeAutospacing="0" w:after="0" w:afterAutospacing="0" w:line="330" w:lineRule="exact"/>
        <w:ind w:left="0" w:right="0"/>
        <w:jc w:val="left"/>
        <w:rPr>
          <w:rFonts w:hint="eastAsia" w:ascii="宋体" w:hAnsi="宋体" w:eastAsia="宋体" w:cs="Arial Unicode MS"/>
          <w:kern w:val="2"/>
          <w:sz w:val="21"/>
          <w:szCs w:val="21"/>
        </w:rPr>
      </w:pPr>
      <w:r>
        <w:rPr>
          <w:rFonts w:hint="eastAsia" w:ascii="宋体" w:hAnsi="宋体" w:eastAsia="宋体" w:cs="宋体"/>
          <w:kern w:val="2"/>
          <w:sz w:val="21"/>
          <w:szCs w:val="21"/>
          <w:lang w:val="en-US" w:eastAsia="zh-CN" w:bidi="ar"/>
        </w:rPr>
        <w:t>因承包人原因造成工期延误，逾</w:t>
      </w:r>
      <w:bookmarkStart w:id="510" w:name="_Toc318581171"/>
      <w:bookmarkEnd w:id="510"/>
      <w:bookmarkStart w:id="511" w:name="_Toc312678014"/>
      <w:r>
        <w:rPr>
          <w:rFonts w:hint="eastAsia" w:ascii="宋体" w:hAnsi="宋体" w:eastAsia="宋体" w:cs="宋体"/>
          <w:kern w:val="2"/>
          <w:sz w:val="21"/>
          <w:szCs w:val="21"/>
          <w:lang w:val="en-US" w:eastAsia="zh-CN" w:bidi="ar"/>
        </w:rPr>
        <w:t>期竣工违约金的上限：</w:t>
      </w:r>
      <w:bookmarkEnd w:id="511"/>
      <w:r>
        <w:rPr>
          <w:rFonts w:hint="eastAsia" w:ascii="宋体" w:hAnsi="宋体" w:eastAsia="宋体" w:cs="宋体"/>
          <w:kern w:val="2"/>
          <w:sz w:val="21"/>
          <w:szCs w:val="21"/>
          <w:u w:val="single"/>
          <w:lang w:val="en-US" w:eastAsia="zh-CN" w:bidi="ar"/>
        </w:rPr>
        <w:t>按合同价的5%</w:t>
      </w:r>
      <w:r>
        <w:rPr>
          <w:rFonts w:hint="eastAsia" w:ascii="宋体" w:hAnsi="宋体" w:eastAsia="宋体" w:cs="宋体"/>
          <w:kern w:val="2"/>
          <w:sz w:val="21"/>
          <w:szCs w:val="21"/>
          <w:lang w:val="en-US" w:eastAsia="zh-CN" w:bidi="ar"/>
        </w:rPr>
        <w:t>。</w:t>
      </w:r>
    </w:p>
    <w:p w14:paraId="5A1C20E1">
      <w:pPr>
        <w:keepNext w:val="0"/>
        <w:keepLines w:val="0"/>
        <w:widowControl w:val="0"/>
        <w:suppressLineNumbers w:val="0"/>
        <w:autoSpaceDE/>
        <w:autoSpaceDN/>
        <w:adjustRightInd/>
        <w:spacing w:before="0" w:beforeAutospacing="0" w:after="120" w:afterAutospacing="0" w:line="330" w:lineRule="exact"/>
        <w:ind w:left="0" w:right="0" w:firstLine="420" w:firstLineChars="200"/>
        <w:jc w:val="both"/>
        <w:rPr>
          <w:rFonts w:hint="eastAsia" w:ascii="宋体" w:hAnsi="宋体" w:eastAsia="宋体" w:cs="Arial Unicode MS"/>
          <w:color w:val="000000"/>
          <w:kern w:val="2"/>
          <w:sz w:val="21"/>
          <w:szCs w:val="21"/>
        </w:rPr>
      </w:pPr>
      <w:r>
        <w:rPr>
          <w:rFonts w:hint="eastAsia" w:ascii="宋体" w:hAnsi="宋体" w:eastAsia="宋体" w:cs="Arial Unicode MS"/>
          <w:color w:val="000000"/>
          <w:kern w:val="2"/>
          <w:sz w:val="21"/>
          <w:szCs w:val="21"/>
          <w:lang w:val="en-US" w:eastAsia="zh-CN" w:bidi="ar"/>
        </w:rPr>
        <w:t>7</w:t>
      </w:r>
      <w:bookmarkStart w:id="512" w:name="_Toc300934971"/>
      <w:bookmarkEnd w:id="512"/>
      <w:bookmarkStart w:id="513" w:name="_Toc312678015"/>
      <w:bookmarkEnd w:id="513"/>
      <w:bookmarkStart w:id="514" w:name="_Toc303539128"/>
      <w:bookmarkEnd w:id="514"/>
      <w:bookmarkStart w:id="515" w:name="_Toc297123519"/>
      <w:bookmarkEnd w:id="515"/>
      <w:bookmarkStart w:id="516" w:name="_Toc304295549"/>
      <w:bookmarkEnd w:id="516"/>
      <w:bookmarkStart w:id="517" w:name="_Toc297216178"/>
      <w:r>
        <w:rPr>
          <w:rFonts w:hint="eastAsia" w:ascii="宋体" w:hAnsi="宋体" w:eastAsia="宋体" w:cs="Arial Unicode MS"/>
          <w:color w:val="000000"/>
          <w:kern w:val="2"/>
          <w:sz w:val="21"/>
          <w:szCs w:val="21"/>
          <w:lang w:val="en-US" w:eastAsia="zh-CN" w:bidi="ar"/>
        </w:rPr>
        <w:t>.6 不</w:t>
      </w:r>
      <w:bookmarkEnd w:id="517"/>
      <w:r>
        <w:rPr>
          <w:rFonts w:hint="eastAsia" w:ascii="宋体" w:hAnsi="宋体" w:eastAsia="宋体" w:cs="宋体"/>
          <w:color w:val="000000"/>
          <w:kern w:val="2"/>
          <w:sz w:val="21"/>
          <w:szCs w:val="21"/>
          <w:lang w:val="en-US" w:eastAsia="zh-CN" w:bidi="ar"/>
        </w:rPr>
        <w:t>利物质条件</w:t>
      </w:r>
    </w:p>
    <w:p w14:paraId="3AFC3FD2">
      <w:pPr>
        <w:keepNext w:val="0"/>
        <w:keepLines w:val="0"/>
        <w:widowControl w:val="0"/>
        <w:suppressLineNumbers w:val="0"/>
        <w:autoSpaceDE/>
        <w:autoSpaceDN/>
        <w:adjustRightInd/>
        <w:spacing w:before="0" w:beforeAutospacing="0" w:after="0" w:afterAutospacing="0" w:line="330" w:lineRule="exact"/>
        <w:ind w:left="0" w:right="0" w:firstLine="315" w:firstLineChars="150"/>
        <w:jc w:val="left"/>
        <w:rPr>
          <w:rFonts w:hint="eastAsia" w:ascii="宋体" w:hAnsi="宋体" w:eastAsia="宋体" w:cs="Arial Unicode MS"/>
          <w:kern w:val="2"/>
          <w:sz w:val="21"/>
          <w:szCs w:val="21"/>
          <w:u w:val="single"/>
        </w:rPr>
      </w:pPr>
      <w:bookmarkStart w:id="518" w:name="_Toc300934972"/>
      <w:bookmarkEnd w:id="518"/>
      <w:bookmarkStart w:id="519" w:name="_Toc297123520"/>
      <w:bookmarkEnd w:id="519"/>
      <w:bookmarkStart w:id="520" w:name="_Toc318581172"/>
      <w:bookmarkEnd w:id="520"/>
      <w:bookmarkStart w:id="521" w:name="_Toc303539129"/>
      <w:bookmarkEnd w:id="521"/>
      <w:bookmarkStart w:id="522" w:name="_Toc312678016"/>
      <w:bookmarkEnd w:id="522"/>
      <w:bookmarkStart w:id="523" w:name="_Toc297216179"/>
      <w:bookmarkEnd w:id="523"/>
      <w:bookmarkStart w:id="524" w:name="_Toc304295550"/>
      <w:r>
        <w:rPr>
          <w:rFonts w:hint="eastAsia" w:ascii="宋体" w:hAnsi="宋体" w:eastAsia="宋体" w:cs="宋体"/>
          <w:kern w:val="2"/>
          <w:sz w:val="21"/>
          <w:szCs w:val="21"/>
          <w:lang w:val="en-US" w:eastAsia="zh-CN" w:bidi="ar"/>
        </w:rPr>
        <w:t>不利物质条件的其他情形和有关约定：</w:t>
      </w:r>
      <w:bookmarkEnd w:id="524"/>
    </w:p>
    <w:p w14:paraId="6B08689A">
      <w:pPr>
        <w:keepNext w:val="0"/>
        <w:keepLines w:val="0"/>
        <w:widowControl w:val="0"/>
        <w:suppressLineNumbers w:val="0"/>
        <w:autoSpaceDE/>
        <w:autoSpaceDN/>
        <w:adjustRightInd/>
        <w:spacing w:before="0" w:beforeAutospacing="0" w:after="0" w:afterAutospacing="0" w:line="330" w:lineRule="exact"/>
        <w:ind w:left="0" w:right="0" w:firstLine="315" w:firstLineChars="150"/>
        <w:jc w:val="left"/>
        <w:rPr>
          <w:rFonts w:hint="eastAsia" w:ascii="宋体" w:hAnsi="宋体" w:eastAsia="宋体" w:cs="Arial Unicode MS"/>
          <w:kern w:val="2"/>
          <w:sz w:val="21"/>
          <w:szCs w:val="21"/>
          <w:u w:val="single"/>
        </w:rPr>
      </w:pPr>
      <w:r>
        <w:rPr>
          <w:rFonts w:hint="eastAsia" w:ascii="宋体" w:hAnsi="宋体" w:eastAsia="宋体" w:cs="宋体"/>
          <w:kern w:val="2"/>
          <w:sz w:val="21"/>
          <w:szCs w:val="21"/>
          <w:u w:val="single"/>
          <w:lang w:val="en-US" w:eastAsia="zh-CN" w:bidi="ar"/>
        </w:rPr>
        <w:t>（1）施工场地周围地下管线   ；</w:t>
      </w:r>
    </w:p>
    <w:p w14:paraId="47B1D65E">
      <w:pPr>
        <w:keepNext w:val="0"/>
        <w:keepLines w:val="0"/>
        <w:widowControl w:val="0"/>
        <w:suppressLineNumbers w:val="0"/>
        <w:autoSpaceDE/>
        <w:autoSpaceDN/>
        <w:adjustRightInd/>
        <w:spacing w:before="0" w:beforeAutospacing="0" w:after="0" w:afterAutospacing="0" w:line="330" w:lineRule="exact"/>
        <w:ind w:left="0" w:right="0" w:firstLine="315" w:firstLineChars="150"/>
        <w:jc w:val="left"/>
        <w:rPr>
          <w:rFonts w:hint="eastAsia" w:ascii="宋体" w:hAnsi="宋体" w:eastAsia="宋体" w:cs="Arial Unicode MS"/>
          <w:kern w:val="2"/>
          <w:sz w:val="21"/>
          <w:szCs w:val="21"/>
          <w:u w:val="single"/>
        </w:rPr>
      </w:pPr>
      <w:r>
        <w:rPr>
          <w:rFonts w:hint="eastAsia" w:ascii="宋体" w:hAnsi="宋体" w:eastAsia="宋体" w:cs="宋体"/>
          <w:kern w:val="2"/>
          <w:sz w:val="21"/>
          <w:szCs w:val="21"/>
          <w:u w:val="single"/>
          <w:lang w:val="en-US" w:eastAsia="zh-CN" w:bidi="ar"/>
        </w:rPr>
        <w:t>（2）地下障碍物和污染物     ；</w:t>
      </w:r>
    </w:p>
    <w:p w14:paraId="075F61D8">
      <w:pPr>
        <w:keepNext w:val="0"/>
        <w:keepLines w:val="0"/>
        <w:widowControl w:val="0"/>
        <w:suppressLineNumbers w:val="0"/>
        <w:autoSpaceDE/>
        <w:autoSpaceDN/>
        <w:adjustRightInd/>
        <w:spacing w:before="0" w:beforeAutospacing="0" w:after="0" w:afterAutospacing="0" w:line="330" w:lineRule="exact"/>
        <w:ind w:left="0" w:right="0" w:firstLine="315" w:firstLineChars="150"/>
        <w:jc w:val="left"/>
        <w:rPr>
          <w:rFonts w:hint="eastAsia" w:ascii="宋体" w:hAnsi="宋体" w:eastAsia="宋体" w:cs="Arial Unicode MS"/>
          <w:kern w:val="2"/>
          <w:sz w:val="21"/>
          <w:szCs w:val="21"/>
          <w:u w:val="single"/>
        </w:rPr>
      </w:pPr>
      <w:r>
        <w:rPr>
          <w:rFonts w:hint="eastAsia" w:ascii="宋体" w:hAnsi="宋体" w:eastAsia="宋体" w:cs="宋体"/>
          <w:kern w:val="2"/>
          <w:sz w:val="21"/>
          <w:szCs w:val="21"/>
          <w:u w:val="single"/>
          <w:lang w:val="en-US" w:eastAsia="zh-CN" w:bidi="ar"/>
        </w:rPr>
        <w:t>（3）邻近建筑物、构筑物的保护要求；</w:t>
      </w:r>
    </w:p>
    <w:p w14:paraId="31094A68">
      <w:pPr>
        <w:keepNext w:val="0"/>
        <w:keepLines w:val="0"/>
        <w:widowControl w:val="0"/>
        <w:suppressLineNumbers w:val="0"/>
        <w:autoSpaceDE/>
        <w:autoSpaceDN/>
        <w:adjustRightInd/>
        <w:spacing w:before="0" w:beforeAutospacing="0" w:after="0" w:afterAutospacing="0" w:line="330" w:lineRule="exact"/>
        <w:ind w:left="0" w:right="0" w:firstLine="315" w:firstLineChars="150"/>
        <w:jc w:val="left"/>
        <w:rPr>
          <w:rFonts w:hint="eastAsia" w:ascii="宋体" w:hAnsi="宋体" w:eastAsia="宋体" w:cs="Arial Unicode MS"/>
          <w:kern w:val="2"/>
          <w:sz w:val="21"/>
          <w:szCs w:val="21"/>
        </w:rPr>
      </w:pPr>
      <w:r>
        <w:rPr>
          <w:rFonts w:hint="eastAsia" w:ascii="宋体" w:hAnsi="宋体" w:eastAsia="宋体" w:cs="宋体"/>
          <w:kern w:val="2"/>
          <w:sz w:val="21"/>
          <w:szCs w:val="21"/>
          <w:u w:val="single"/>
          <w:lang w:val="en-US" w:eastAsia="zh-CN" w:bidi="ar"/>
        </w:rPr>
        <w:t>（4）其他                        。</w:t>
      </w:r>
    </w:p>
    <w:p w14:paraId="38AC9319">
      <w:pPr>
        <w:keepNext w:val="0"/>
        <w:keepLines w:val="0"/>
        <w:widowControl w:val="0"/>
        <w:suppressLineNumbers w:val="0"/>
        <w:autoSpaceDE/>
        <w:autoSpaceDN/>
        <w:adjustRightInd/>
        <w:spacing w:before="0" w:beforeAutospacing="0" w:after="120" w:afterAutospacing="0" w:line="330" w:lineRule="exact"/>
        <w:ind w:left="0" w:right="0" w:firstLine="420" w:firstLineChars="200"/>
        <w:jc w:val="both"/>
        <w:rPr>
          <w:rFonts w:hint="eastAsia" w:ascii="宋体" w:hAnsi="宋体" w:eastAsia="宋体" w:cs="Arial Unicode MS"/>
          <w:color w:val="000000"/>
          <w:kern w:val="2"/>
          <w:sz w:val="21"/>
          <w:szCs w:val="21"/>
        </w:rPr>
      </w:pPr>
      <w:r>
        <w:rPr>
          <w:rFonts w:hint="eastAsia" w:ascii="宋体" w:hAnsi="宋体" w:eastAsia="宋体" w:cs="Arial Unicode MS"/>
          <w:color w:val="000000"/>
          <w:kern w:val="2"/>
          <w:sz w:val="21"/>
          <w:szCs w:val="21"/>
          <w:lang w:val="en-US" w:eastAsia="zh-CN" w:bidi="ar"/>
        </w:rPr>
        <w:t>7</w:t>
      </w:r>
      <w:bookmarkStart w:id="525" w:name="_Toc312678017"/>
      <w:bookmarkEnd w:id="525"/>
      <w:bookmarkStart w:id="526" w:name="_Toc300934973"/>
      <w:bookmarkEnd w:id="526"/>
      <w:bookmarkStart w:id="527" w:name="_Toc304295551"/>
      <w:bookmarkEnd w:id="527"/>
      <w:bookmarkStart w:id="528" w:name="_Toc297216180"/>
      <w:bookmarkEnd w:id="528"/>
      <w:bookmarkStart w:id="529" w:name="_Toc297123521"/>
      <w:bookmarkEnd w:id="529"/>
      <w:bookmarkStart w:id="530" w:name="_Toc303539130"/>
      <w:r>
        <w:rPr>
          <w:rFonts w:hint="eastAsia" w:ascii="宋体" w:hAnsi="宋体" w:eastAsia="宋体" w:cs="Arial Unicode MS"/>
          <w:color w:val="000000"/>
          <w:kern w:val="2"/>
          <w:sz w:val="21"/>
          <w:szCs w:val="21"/>
          <w:lang w:val="en-US" w:eastAsia="zh-CN" w:bidi="ar"/>
        </w:rPr>
        <w:t>.7异常恶劣的气候条件</w:t>
      </w:r>
      <w:bookmarkEnd w:id="530"/>
    </w:p>
    <w:p w14:paraId="3C844597">
      <w:pPr>
        <w:keepNext w:val="0"/>
        <w:keepLines w:val="0"/>
        <w:widowControl w:val="0"/>
        <w:suppressLineNumbers w:val="0"/>
        <w:autoSpaceDE/>
        <w:autoSpaceDN/>
        <w:adjustRightInd/>
        <w:spacing w:before="0" w:beforeAutospacing="0" w:after="0" w:afterAutospacing="0" w:line="330" w:lineRule="exact"/>
        <w:ind w:left="0" w:right="0" w:firstLine="420" w:firstLineChars="200"/>
        <w:jc w:val="left"/>
        <w:rPr>
          <w:rFonts w:hint="eastAsia" w:ascii="宋体" w:hAnsi="宋体" w:eastAsia="宋体" w:cs="Arial Unicode MS"/>
          <w:kern w:val="2"/>
          <w:sz w:val="21"/>
          <w:szCs w:val="21"/>
        </w:rPr>
      </w:pPr>
      <w:r>
        <w:rPr>
          <w:rFonts w:hint="eastAsia" w:ascii="宋体" w:hAnsi="宋体" w:eastAsia="宋体" w:cs="宋体"/>
          <w:kern w:val="2"/>
          <w:sz w:val="21"/>
          <w:szCs w:val="21"/>
          <w:lang w:val="en-US" w:eastAsia="zh-CN" w:bidi="ar"/>
        </w:rPr>
        <w:t>发包人和承包人同意以下情形视为异常恶劣的气候条件：</w:t>
      </w:r>
      <w:r>
        <w:rPr>
          <w:rFonts w:hint="eastAsia" w:ascii="宋体" w:hAnsi="宋体" w:eastAsia="宋体" w:cs="宋体"/>
          <w:b/>
          <w:bCs w:val="0"/>
          <w:kern w:val="2"/>
          <w:sz w:val="21"/>
          <w:szCs w:val="21"/>
          <w:u w:val="single"/>
          <w:lang w:val="en-US" w:eastAsia="zh-CN" w:bidi="ar"/>
        </w:rPr>
        <w:t>双方另行确定</w:t>
      </w:r>
    </w:p>
    <w:p w14:paraId="6396A05D">
      <w:pPr>
        <w:keepNext w:val="0"/>
        <w:keepLines w:val="0"/>
        <w:widowControl w:val="0"/>
        <w:suppressLineNumbers w:val="0"/>
        <w:autoSpaceDE/>
        <w:autoSpaceDN/>
        <w:adjustRightInd/>
        <w:spacing w:before="0" w:beforeAutospacing="0" w:after="0" w:afterAutospacing="0" w:line="330" w:lineRule="exact"/>
        <w:ind w:left="0" w:right="0" w:firstLine="420" w:firstLineChars="200"/>
        <w:jc w:val="left"/>
        <w:rPr>
          <w:rFonts w:hint="eastAsia" w:ascii="宋体" w:hAnsi="宋体" w:eastAsia="宋体" w:cs="Arial Unicode MS"/>
          <w:kern w:val="2"/>
          <w:sz w:val="21"/>
          <w:szCs w:val="21"/>
          <w:u w:val="single"/>
        </w:rPr>
      </w:pPr>
      <w:r>
        <w:rPr>
          <w:rFonts w:hint="eastAsia" w:ascii="宋体" w:hAnsi="宋体" w:eastAsia="宋体" w:cs="宋体"/>
          <w:kern w:val="2"/>
          <w:sz w:val="21"/>
          <w:szCs w:val="21"/>
          <w:lang w:val="en-US" w:eastAsia="zh-CN" w:bidi="ar"/>
        </w:rPr>
        <w:t>（</w:t>
      </w:r>
      <w:r>
        <w:rPr>
          <w:rFonts w:hint="eastAsia" w:ascii="宋体" w:hAnsi="宋体" w:eastAsia="宋体" w:cs="Arial Unicode MS"/>
          <w:kern w:val="2"/>
          <w:sz w:val="21"/>
          <w:szCs w:val="21"/>
          <w:lang w:val="en-US" w:eastAsia="zh-CN" w:bidi="ar"/>
        </w:rPr>
        <w:t>1）</w:t>
      </w:r>
      <w:r>
        <w:rPr>
          <w:rFonts w:hint="eastAsia" w:ascii="宋体" w:hAnsi="宋体" w:eastAsia="宋体" w:cs="宋体"/>
          <w:kern w:val="2"/>
          <w:sz w:val="21"/>
          <w:szCs w:val="21"/>
          <w:u w:val="single"/>
          <w:lang w:val="en-US" w:eastAsia="zh-CN" w:bidi="ar"/>
        </w:rPr>
        <w:t xml:space="preserve">                </w:t>
      </w:r>
      <w:r>
        <w:rPr>
          <w:rFonts w:hint="eastAsia" w:ascii="宋体" w:hAnsi="宋体" w:eastAsia="宋体" w:cs="宋体"/>
          <w:b/>
          <w:bCs w:val="0"/>
          <w:kern w:val="2"/>
          <w:sz w:val="21"/>
          <w:szCs w:val="21"/>
          <w:u w:val="single"/>
          <w:lang w:val="en-US" w:eastAsia="zh-CN" w:bidi="ar"/>
        </w:rPr>
        <w:t xml:space="preserve">                              </w:t>
      </w:r>
      <w:r>
        <w:rPr>
          <w:rFonts w:hint="eastAsia" w:ascii="宋体" w:hAnsi="宋体" w:eastAsia="宋体" w:cs="宋体"/>
          <w:b/>
          <w:bCs w:val="0"/>
          <w:kern w:val="2"/>
          <w:sz w:val="21"/>
          <w:szCs w:val="21"/>
          <w:lang w:val="en-US" w:eastAsia="zh-CN" w:bidi="ar"/>
        </w:rPr>
        <w:t>；</w:t>
      </w:r>
    </w:p>
    <w:p w14:paraId="65093B09">
      <w:pPr>
        <w:keepNext w:val="0"/>
        <w:keepLines w:val="0"/>
        <w:widowControl w:val="0"/>
        <w:suppressLineNumbers w:val="0"/>
        <w:autoSpaceDE/>
        <w:autoSpaceDN/>
        <w:adjustRightInd/>
        <w:spacing w:before="0" w:beforeAutospacing="0" w:after="0" w:afterAutospacing="0" w:line="330" w:lineRule="exact"/>
        <w:ind w:left="0" w:right="0" w:firstLine="420" w:firstLineChars="200"/>
        <w:jc w:val="left"/>
        <w:rPr>
          <w:rFonts w:hint="eastAsia" w:ascii="宋体" w:hAnsi="宋体" w:eastAsia="宋体" w:cs="Arial Unicode MS"/>
          <w:kern w:val="2"/>
          <w:sz w:val="21"/>
          <w:szCs w:val="21"/>
          <w:u w:val="single"/>
        </w:rPr>
      </w:pPr>
      <w:r>
        <w:rPr>
          <w:rFonts w:hint="eastAsia" w:ascii="宋体" w:hAnsi="宋体" w:eastAsia="宋体" w:cs="宋体"/>
          <w:kern w:val="2"/>
          <w:sz w:val="21"/>
          <w:szCs w:val="21"/>
          <w:lang w:val="en-US" w:eastAsia="zh-CN" w:bidi="ar"/>
        </w:rPr>
        <w:t>（</w:t>
      </w:r>
      <w:r>
        <w:rPr>
          <w:rFonts w:hint="eastAsia" w:ascii="宋体" w:hAnsi="宋体" w:eastAsia="宋体" w:cs="Arial Unicode MS"/>
          <w:kern w:val="2"/>
          <w:sz w:val="21"/>
          <w:szCs w:val="21"/>
          <w:lang w:val="en-US" w:eastAsia="zh-CN" w:bidi="ar"/>
        </w:rPr>
        <w:t>2）</w:t>
      </w:r>
      <w:r>
        <w:rPr>
          <w:rFonts w:hint="eastAsia" w:ascii="宋体" w:hAnsi="宋体" w:eastAsia="宋体" w:cs="宋体"/>
          <w:kern w:val="2"/>
          <w:sz w:val="21"/>
          <w:szCs w:val="21"/>
          <w:u w:val="single"/>
          <w:lang w:val="en-US" w:eastAsia="zh-CN" w:bidi="ar"/>
        </w:rPr>
        <w:t xml:space="preserve">                </w:t>
      </w:r>
      <w:r>
        <w:rPr>
          <w:rFonts w:hint="eastAsia" w:ascii="宋体" w:hAnsi="宋体" w:eastAsia="宋体" w:cs="宋体"/>
          <w:b/>
          <w:bCs w:val="0"/>
          <w:kern w:val="2"/>
          <w:sz w:val="21"/>
          <w:szCs w:val="21"/>
          <w:u w:val="single"/>
          <w:lang w:val="en-US" w:eastAsia="zh-CN" w:bidi="ar"/>
        </w:rPr>
        <w:t xml:space="preserve">                              </w:t>
      </w:r>
      <w:r>
        <w:rPr>
          <w:rFonts w:hint="eastAsia" w:ascii="宋体" w:hAnsi="宋体" w:eastAsia="宋体" w:cs="宋体"/>
          <w:b/>
          <w:bCs w:val="0"/>
          <w:kern w:val="2"/>
          <w:sz w:val="21"/>
          <w:szCs w:val="21"/>
          <w:lang w:val="en-US" w:eastAsia="zh-CN" w:bidi="ar"/>
        </w:rPr>
        <w:t>；</w:t>
      </w:r>
    </w:p>
    <w:p w14:paraId="2C02982A">
      <w:pPr>
        <w:keepNext w:val="0"/>
        <w:keepLines w:val="0"/>
        <w:widowControl w:val="0"/>
        <w:suppressLineNumbers w:val="0"/>
        <w:autoSpaceDE/>
        <w:autoSpaceDN/>
        <w:adjustRightInd/>
        <w:spacing w:before="0" w:beforeAutospacing="0" w:after="0" w:afterAutospacing="0" w:line="330" w:lineRule="exact"/>
        <w:ind w:left="0" w:right="0" w:firstLine="420" w:firstLineChars="200"/>
        <w:jc w:val="left"/>
        <w:rPr>
          <w:rFonts w:hint="eastAsia" w:ascii="宋体" w:hAnsi="宋体" w:eastAsia="宋体" w:cs="Arial Unicode MS"/>
          <w:kern w:val="2"/>
          <w:sz w:val="21"/>
          <w:szCs w:val="21"/>
          <w:u w:val="single"/>
        </w:rPr>
      </w:pPr>
      <w:r>
        <w:rPr>
          <w:rFonts w:hint="eastAsia" w:ascii="宋体" w:hAnsi="宋体" w:eastAsia="宋体" w:cs="宋体"/>
          <w:kern w:val="2"/>
          <w:sz w:val="21"/>
          <w:szCs w:val="21"/>
          <w:lang w:val="en-US" w:eastAsia="zh-CN" w:bidi="ar"/>
        </w:rPr>
        <w:t>（</w:t>
      </w:r>
      <w:r>
        <w:rPr>
          <w:rFonts w:hint="eastAsia" w:ascii="宋体" w:hAnsi="宋体" w:eastAsia="宋体" w:cs="Arial Unicode MS"/>
          <w:kern w:val="2"/>
          <w:sz w:val="21"/>
          <w:szCs w:val="21"/>
          <w:lang w:val="en-US" w:eastAsia="zh-CN" w:bidi="ar"/>
        </w:rPr>
        <w:t>3）</w:t>
      </w:r>
      <w:r>
        <w:rPr>
          <w:rFonts w:hint="eastAsia" w:ascii="宋体" w:hAnsi="宋体" w:eastAsia="宋体" w:cs="宋体"/>
          <w:kern w:val="2"/>
          <w:sz w:val="21"/>
          <w:szCs w:val="21"/>
          <w:u w:val="single"/>
          <w:lang w:val="en-US" w:eastAsia="zh-CN" w:bidi="ar"/>
        </w:rPr>
        <w:t xml:space="preserve">                </w:t>
      </w:r>
      <w:r>
        <w:rPr>
          <w:rFonts w:hint="eastAsia" w:ascii="宋体" w:hAnsi="宋体" w:eastAsia="宋体" w:cs="宋体"/>
          <w:b/>
          <w:bCs w:val="0"/>
          <w:kern w:val="2"/>
          <w:sz w:val="21"/>
          <w:szCs w:val="21"/>
          <w:u w:val="single"/>
          <w:lang w:val="en-US" w:eastAsia="zh-CN" w:bidi="ar"/>
        </w:rPr>
        <w:t xml:space="preserve">                              </w:t>
      </w:r>
      <w:r>
        <w:rPr>
          <w:rFonts w:hint="eastAsia" w:ascii="宋体" w:hAnsi="宋体" w:eastAsia="宋体" w:cs="宋体"/>
          <w:b/>
          <w:bCs w:val="0"/>
          <w:kern w:val="2"/>
          <w:sz w:val="21"/>
          <w:szCs w:val="21"/>
          <w:lang w:val="en-US" w:eastAsia="zh-CN" w:bidi="ar"/>
        </w:rPr>
        <w:t>。</w:t>
      </w:r>
    </w:p>
    <w:p w14:paraId="666EAF5D">
      <w:pPr>
        <w:keepNext w:val="0"/>
        <w:keepLines w:val="0"/>
        <w:widowControl w:val="0"/>
        <w:suppressLineNumbers w:val="0"/>
        <w:autoSpaceDE/>
        <w:autoSpaceDN/>
        <w:adjustRightInd/>
        <w:spacing w:before="0" w:beforeAutospacing="0" w:after="120" w:afterAutospacing="0" w:line="330" w:lineRule="exact"/>
        <w:ind w:left="0" w:right="0" w:firstLine="420" w:firstLineChars="200"/>
        <w:jc w:val="both"/>
        <w:outlineLvl w:val="0"/>
        <w:rPr>
          <w:rFonts w:hint="eastAsia" w:ascii="宋体" w:hAnsi="宋体" w:eastAsia="宋体" w:cs="Arial Unicode MS"/>
          <w:color w:val="000000"/>
          <w:kern w:val="2"/>
          <w:sz w:val="21"/>
          <w:szCs w:val="21"/>
        </w:rPr>
      </w:pPr>
      <w:r>
        <w:rPr>
          <w:rFonts w:hint="eastAsia" w:ascii="宋体" w:hAnsi="宋体" w:eastAsia="宋体" w:cs="Arial Unicode MS"/>
          <w:color w:val="000000"/>
          <w:kern w:val="2"/>
          <w:sz w:val="21"/>
          <w:szCs w:val="21"/>
          <w:lang w:val="en-US" w:eastAsia="zh-CN" w:bidi="ar"/>
        </w:rPr>
        <w:t>7.9 提前竣工的奖励</w:t>
      </w:r>
    </w:p>
    <w:p w14:paraId="156C62FB">
      <w:pPr>
        <w:keepNext w:val="0"/>
        <w:keepLines w:val="0"/>
        <w:widowControl w:val="0"/>
        <w:suppressLineNumbers w:val="0"/>
        <w:autoSpaceDE/>
        <w:autoSpaceDN/>
        <w:adjustRightInd/>
        <w:spacing w:before="0" w:beforeAutospacing="0" w:after="0" w:afterAutospacing="0" w:line="330" w:lineRule="exact"/>
        <w:ind w:left="0" w:right="0" w:firstLine="420" w:firstLineChars="200"/>
        <w:jc w:val="left"/>
        <w:rPr>
          <w:rFonts w:hint="eastAsia" w:ascii="宋体" w:hAnsi="宋体" w:eastAsia="宋体" w:cs="Arial Unicode MS"/>
          <w:kern w:val="2"/>
          <w:sz w:val="21"/>
          <w:szCs w:val="21"/>
        </w:rPr>
      </w:pPr>
      <w:r>
        <w:rPr>
          <w:rFonts w:hint="eastAsia" w:ascii="宋体" w:hAnsi="宋体" w:eastAsia="宋体" w:cs="Arial Unicode MS"/>
          <w:kern w:val="2"/>
          <w:sz w:val="21"/>
          <w:szCs w:val="21"/>
          <w:lang w:val="en-US" w:eastAsia="zh-CN" w:bidi="ar"/>
        </w:rPr>
        <w:t>7.9.2提前竣工的奖励：</w:t>
      </w:r>
      <w:r>
        <w:rPr>
          <w:rFonts w:hint="eastAsia" w:ascii="宋体" w:hAnsi="宋体" w:eastAsia="宋体" w:cs="宋体"/>
          <w:kern w:val="2"/>
          <w:sz w:val="21"/>
          <w:szCs w:val="21"/>
          <w:u w:val="single"/>
          <w:lang w:val="en-US" w:eastAsia="zh-CN" w:bidi="ar"/>
        </w:rPr>
        <w:t>/</w:t>
      </w:r>
      <w:r>
        <w:rPr>
          <w:rFonts w:hint="eastAsia" w:ascii="宋体" w:hAnsi="宋体" w:eastAsia="宋体" w:cs="宋体"/>
          <w:kern w:val="2"/>
          <w:sz w:val="21"/>
          <w:szCs w:val="21"/>
          <w:lang w:val="en-US" w:eastAsia="zh-CN" w:bidi="ar"/>
        </w:rPr>
        <w:t>。</w:t>
      </w:r>
    </w:p>
    <w:p w14:paraId="160B08F7">
      <w:pPr>
        <w:keepNext/>
        <w:keepLines/>
        <w:widowControl/>
        <w:suppressLineNumbers w:val="0"/>
        <w:spacing w:before="120" w:beforeAutospacing="0" w:after="120" w:afterAutospacing="0" w:line="330" w:lineRule="exact"/>
        <w:jc w:val="both"/>
        <w:outlineLvl w:val="3"/>
        <w:rPr>
          <w:rFonts w:hint="eastAsia" w:ascii="宋体" w:hAnsi="宋体" w:eastAsia="宋体" w:cs="Arial Unicode MS"/>
          <w:b w:val="0"/>
          <w:bCs/>
          <w:color w:val="000000"/>
          <w:kern w:val="2"/>
          <w:sz w:val="21"/>
          <w:szCs w:val="21"/>
          <w:lang w:val="en-US" w:eastAsia="zh-CN" w:bidi="ar"/>
        </w:rPr>
      </w:pPr>
      <w:bookmarkStart w:id="531" w:name="_Toc351203640"/>
      <w:bookmarkEnd w:id="531"/>
      <w:r>
        <w:rPr>
          <w:rFonts w:hint="eastAsia" w:ascii="宋体" w:hAnsi="宋体" w:eastAsia="宋体" w:cs="Arial Unicode MS"/>
          <w:b w:val="0"/>
          <w:bCs/>
          <w:color w:val="000000"/>
          <w:kern w:val="2"/>
          <w:sz w:val="21"/>
          <w:szCs w:val="21"/>
          <w:lang w:val="en-US" w:eastAsia="zh-CN" w:bidi="ar"/>
        </w:rPr>
        <w:t>8. 材料与设备</w:t>
      </w:r>
    </w:p>
    <w:p w14:paraId="303698A6">
      <w:pPr>
        <w:keepNext w:val="0"/>
        <w:keepLines w:val="0"/>
        <w:widowControl w:val="0"/>
        <w:suppressLineNumbers w:val="0"/>
        <w:autoSpaceDE/>
        <w:autoSpaceDN/>
        <w:adjustRightInd/>
        <w:spacing w:before="0" w:beforeAutospacing="0" w:after="120" w:afterAutospacing="0" w:line="330" w:lineRule="exact"/>
        <w:ind w:left="0" w:right="0"/>
        <w:jc w:val="both"/>
        <w:rPr>
          <w:rFonts w:hint="eastAsia" w:ascii="宋体" w:hAnsi="宋体" w:eastAsia="宋体" w:cs="Arial Unicode MS"/>
          <w:color w:val="000000"/>
          <w:kern w:val="2"/>
          <w:sz w:val="21"/>
          <w:szCs w:val="21"/>
        </w:rPr>
      </w:pPr>
      <w:r>
        <w:rPr>
          <w:rFonts w:hint="eastAsia" w:ascii="宋体" w:hAnsi="宋体" w:eastAsia="宋体" w:cs="Arial Unicode MS"/>
          <w:color w:val="000000"/>
          <w:kern w:val="2"/>
          <w:sz w:val="21"/>
          <w:szCs w:val="21"/>
          <w:lang w:val="en-US" w:eastAsia="zh-CN" w:bidi="ar"/>
        </w:rPr>
        <w:t>8</w:t>
      </w:r>
      <w:bookmarkStart w:id="532" w:name="_Toc297123527"/>
      <w:bookmarkEnd w:id="532"/>
      <w:bookmarkStart w:id="533" w:name="_Toc280868656"/>
      <w:bookmarkEnd w:id="533"/>
      <w:bookmarkStart w:id="534" w:name="_Toc280868654"/>
      <w:bookmarkEnd w:id="534"/>
      <w:bookmarkStart w:id="535" w:name="_Toc296503167"/>
      <w:bookmarkEnd w:id="535"/>
      <w:bookmarkStart w:id="536" w:name="_Toc312677493"/>
      <w:bookmarkEnd w:id="536"/>
      <w:bookmarkStart w:id="537" w:name="_Toc267251424"/>
      <w:bookmarkEnd w:id="537"/>
      <w:bookmarkStart w:id="538" w:name="_Toc296347166"/>
      <w:bookmarkEnd w:id="538"/>
      <w:bookmarkStart w:id="539" w:name="_Toc312678019"/>
      <w:bookmarkEnd w:id="539"/>
      <w:bookmarkStart w:id="540" w:name="_Toc297120467"/>
      <w:bookmarkEnd w:id="540"/>
      <w:bookmarkStart w:id="541" w:name="_Toc296891207"/>
      <w:bookmarkEnd w:id="541"/>
      <w:bookmarkStart w:id="542" w:name="_Toc300934979"/>
      <w:bookmarkEnd w:id="542"/>
      <w:bookmarkStart w:id="543" w:name="_Toc292559372"/>
      <w:bookmarkEnd w:id="543"/>
      <w:bookmarkStart w:id="544" w:name="_Toc292559877"/>
      <w:bookmarkEnd w:id="544"/>
      <w:bookmarkStart w:id="545" w:name="_Toc297048353"/>
      <w:bookmarkEnd w:id="545"/>
      <w:bookmarkStart w:id="546" w:name="_Toc296890995"/>
      <w:bookmarkEnd w:id="546"/>
      <w:bookmarkStart w:id="547" w:name="_Toc297216186"/>
      <w:bookmarkEnd w:id="547"/>
      <w:bookmarkStart w:id="548" w:name="_Toc303539136"/>
      <w:bookmarkEnd w:id="548"/>
      <w:bookmarkStart w:id="549" w:name="_Toc296944506"/>
      <w:bookmarkEnd w:id="549"/>
      <w:bookmarkStart w:id="550" w:name="_Toc304295556"/>
      <w:bookmarkEnd w:id="550"/>
      <w:bookmarkStart w:id="551" w:name="_Toc296346668"/>
      <w:bookmarkEnd w:id="551"/>
      <w:bookmarkStart w:id="552" w:name="_Toc280868655"/>
      <w:r>
        <w:rPr>
          <w:rFonts w:hint="eastAsia" w:ascii="宋体" w:hAnsi="宋体" w:eastAsia="宋体" w:cs="Arial Unicode MS"/>
          <w:color w:val="000000"/>
          <w:kern w:val="2"/>
          <w:sz w:val="21"/>
          <w:szCs w:val="21"/>
          <w:lang w:val="en-US" w:eastAsia="zh-CN" w:bidi="ar"/>
        </w:rPr>
        <w:t>.4材料与工程设备的保管与使用</w:t>
      </w:r>
      <w:bookmarkEnd w:id="552"/>
    </w:p>
    <w:p w14:paraId="4096BF84">
      <w:pPr>
        <w:keepNext w:val="0"/>
        <w:keepLines w:val="0"/>
        <w:widowControl w:val="0"/>
        <w:suppressLineNumbers w:val="0"/>
        <w:autoSpaceDE/>
        <w:autoSpaceDN/>
        <w:adjustRightInd/>
        <w:spacing w:before="0" w:beforeAutospacing="0" w:after="0" w:afterAutospacing="0" w:line="330" w:lineRule="exact"/>
        <w:ind w:left="0" w:right="0"/>
        <w:jc w:val="left"/>
        <w:rPr>
          <w:rFonts w:hint="eastAsia" w:ascii="宋体" w:hAnsi="宋体" w:eastAsia="宋体" w:cs="Arial Unicode MS"/>
          <w:kern w:val="2"/>
          <w:sz w:val="21"/>
          <w:szCs w:val="21"/>
        </w:rPr>
      </w:pPr>
      <w:r>
        <w:rPr>
          <w:rFonts w:hint="eastAsia" w:ascii="宋体" w:hAnsi="宋体" w:eastAsia="宋体" w:cs="Arial Unicode MS"/>
          <w:kern w:val="2"/>
          <w:sz w:val="21"/>
          <w:szCs w:val="21"/>
          <w:lang w:val="en-US" w:eastAsia="zh-CN" w:bidi="ar"/>
        </w:rPr>
        <w:t>8</w:t>
      </w:r>
      <w:bookmarkStart w:id="553" w:name="_Toc297123528"/>
      <w:bookmarkEnd w:id="553"/>
      <w:bookmarkStart w:id="554" w:name="_Toc303539137"/>
      <w:bookmarkEnd w:id="554"/>
      <w:bookmarkStart w:id="555" w:name="_Toc297120468"/>
      <w:bookmarkEnd w:id="555"/>
      <w:bookmarkStart w:id="556" w:name="_Toc312677494"/>
      <w:bookmarkEnd w:id="556"/>
      <w:bookmarkStart w:id="557" w:name="_Toc296346669"/>
      <w:bookmarkEnd w:id="557"/>
      <w:bookmarkStart w:id="558" w:name="_Toc297048354"/>
      <w:bookmarkEnd w:id="558"/>
      <w:bookmarkStart w:id="559" w:name="_Toc312678020"/>
      <w:bookmarkEnd w:id="559"/>
      <w:bookmarkStart w:id="560" w:name="_Toc297216187"/>
      <w:bookmarkEnd w:id="560"/>
      <w:bookmarkStart w:id="561" w:name="_Toc296944507"/>
      <w:bookmarkEnd w:id="561"/>
      <w:bookmarkStart w:id="562" w:name="_Toc296890996"/>
      <w:bookmarkEnd w:id="562"/>
      <w:bookmarkStart w:id="563" w:name="_Toc296503168"/>
      <w:bookmarkEnd w:id="563"/>
      <w:bookmarkStart w:id="564" w:name="_Toc304295557"/>
      <w:bookmarkEnd w:id="564"/>
      <w:bookmarkStart w:id="565" w:name="_Toc318581173"/>
      <w:bookmarkEnd w:id="565"/>
      <w:bookmarkStart w:id="566" w:name="_Toc296891208"/>
      <w:bookmarkEnd w:id="566"/>
      <w:bookmarkStart w:id="567" w:name="_Toc296347167"/>
      <w:bookmarkEnd w:id="567"/>
      <w:bookmarkStart w:id="568" w:name="_Toc300934980"/>
      <w:bookmarkEnd w:id="568"/>
      <w:bookmarkStart w:id="569" w:name="_Toc292559373"/>
      <w:bookmarkEnd w:id="569"/>
      <w:bookmarkStart w:id="570" w:name="_Toc292559878"/>
      <w:r>
        <w:rPr>
          <w:rFonts w:hint="eastAsia" w:ascii="宋体" w:hAnsi="宋体" w:eastAsia="宋体" w:cs="Arial Unicode MS"/>
          <w:kern w:val="2"/>
          <w:sz w:val="21"/>
          <w:szCs w:val="21"/>
          <w:lang w:val="en-US" w:eastAsia="zh-CN" w:bidi="ar"/>
        </w:rPr>
        <w:t>.4.1发包人供应的材料设备的保管费用的承担：</w:t>
      </w:r>
      <w:bookmarkEnd w:id="570"/>
      <w:r>
        <w:rPr>
          <w:rFonts w:hint="eastAsia" w:ascii="宋体" w:hAnsi="宋体" w:eastAsia="宋体" w:cs="宋体"/>
          <w:kern w:val="2"/>
          <w:sz w:val="21"/>
          <w:szCs w:val="21"/>
          <w:u w:val="single"/>
          <w:lang w:val="en-US" w:eastAsia="zh-CN" w:bidi="ar"/>
        </w:rPr>
        <w:t>由承包人在报价中考虑并承担相应费用</w:t>
      </w:r>
      <w:r>
        <w:rPr>
          <w:rFonts w:hint="eastAsia" w:ascii="宋体" w:hAnsi="宋体" w:eastAsia="宋体" w:cs="宋体"/>
          <w:kern w:val="2"/>
          <w:sz w:val="21"/>
          <w:szCs w:val="21"/>
          <w:lang w:val="en-US" w:eastAsia="zh-CN" w:bidi="ar"/>
        </w:rPr>
        <w:t>。</w:t>
      </w:r>
    </w:p>
    <w:p w14:paraId="5B7454A3">
      <w:pPr>
        <w:keepNext w:val="0"/>
        <w:keepLines w:val="0"/>
        <w:widowControl w:val="0"/>
        <w:suppressLineNumbers w:val="0"/>
        <w:autoSpaceDE/>
        <w:autoSpaceDN/>
        <w:adjustRightInd/>
        <w:spacing w:before="0" w:beforeAutospacing="0" w:after="120" w:afterAutospacing="0" w:line="330" w:lineRule="exact"/>
        <w:ind w:left="0" w:right="0"/>
        <w:jc w:val="both"/>
        <w:outlineLvl w:val="0"/>
        <w:rPr>
          <w:rFonts w:hint="eastAsia" w:ascii="宋体" w:hAnsi="宋体" w:eastAsia="宋体" w:cs="Arial Unicode MS"/>
          <w:color w:val="000000"/>
          <w:kern w:val="2"/>
          <w:sz w:val="21"/>
          <w:szCs w:val="21"/>
        </w:rPr>
      </w:pPr>
      <w:r>
        <w:rPr>
          <w:rFonts w:hint="eastAsia" w:ascii="宋体" w:hAnsi="宋体" w:eastAsia="宋体" w:cs="Arial Unicode MS"/>
          <w:color w:val="000000"/>
          <w:kern w:val="2"/>
          <w:sz w:val="21"/>
          <w:szCs w:val="21"/>
          <w:lang w:val="en-US" w:eastAsia="zh-CN" w:bidi="ar"/>
        </w:rPr>
        <w:t>8.6 样品</w:t>
      </w:r>
    </w:p>
    <w:p w14:paraId="292A9250">
      <w:pPr>
        <w:keepNext w:val="0"/>
        <w:keepLines w:val="0"/>
        <w:widowControl w:val="0"/>
        <w:suppressLineNumbers w:val="0"/>
        <w:autoSpaceDE w:val="0"/>
        <w:autoSpaceDN w:val="0"/>
        <w:adjustRightInd w:val="0"/>
        <w:spacing w:before="0" w:beforeAutospacing="0" w:after="0" w:afterAutospacing="0" w:line="330" w:lineRule="exact"/>
        <w:ind w:left="0" w:right="0"/>
        <w:jc w:val="left"/>
        <w:rPr>
          <w:rFonts w:hint="eastAsia" w:ascii="宋体" w:hAnsi="宋体" w:eastAsia="宋体" w:cs="Arial Unicode MS"/>
          <w:color w:val="000000"/>
          <w:kern w:val="0"/>
          <w:sz w:val="21"/>
          <w:szCs w:val="21"/>
        </w:rPr>
      </w:pPr>
      <w:r>
        <w:rPr>
          <w:rFonts w:hint="eastAsia" w:ascii="宋体" w:hAnsi="宋体" w:eastAsia="宋体" w:cs="Arial Unicode MS"/>
          <w:color w:val="000000"/>
          <w:kern w:val="0"/>
          <w:sz w:val="21"/>
          <w:szCs w:val="21"/>
          <w:lang w:val="en-US" w:eastAsia="zh-CN" w:bidi="ar"/>
        </w:rPr>
        <w:t>8.6.1</w:t>
      </w:r>
      <w:r>
        <w:rPr>
          <w:rFonts w:hint="eastAsia" w:ascii="宋体" w:hAnsi="宋体" w:eastAsia="宋体" w:cs="Arial Unicode MS"/>
          <w:color w:val="000000"/>
          <w:kern w:val="0"/>
          <w:sz w:val="21"/>
          <w:szCs w:val="21"/>
          <w:lang w:val="en-US" w:eastAsia="zh-CN" w:bidi="ar"/>
        </w:rPr>
        <w:tab/>
      </w:r>
      <w:r>
        <w:rPr>
          <w:rFonts w:hint="eastAsia" w:ascii="宋体" w:hAnsi="宋体" w:eastAsia="宋体" w:cs="宋体"/>
          <w:color w:val="000000"/>
          <w:kern w:val="0"/>
          <w:sz w:val="21"/>
          <w:szCs w:val="21"/>
          <w:lang w:val="en-US" w:eastAsia="zh-CN" w:bidi="ar"/>
        </w:rPr>
        <w:t>样品的报送与封存</w:t>
      </w:r>
    </w:p>
    <w:p w14:paraId="4911B1F7">
      <w:pPr>
        <w:keepNext w:val="0"/>
        <w:keepLines w:val="0"/>
        <w:widowControl w:val="0"/>
        <w:suppressLineNumbers w:val="0"/>
        <w:autoSpaceDE w:val="0"/>
        <w:autoSpaceDN w:val="0"/>
        <w:adjustRightInd w:val="0"/>
        <w:spacing w:before="0" w:beforeAutospacing="0" w:after="0" w:afterAutospacing="0" w:line="330" w:lineRule="exact"/>
        <w:ind w:left="0" w:right="0" w:firstLine="420" w:firstLineChars="200"/>
        <w:jc w:val="left"/>
        <w:rPr>
          <w:rFonts w:hint="eastAsia" w:ascii="宋体" w:hAnsi="宋体" w:eastAsia="宋体" w:cs="Arial Unicode MS"/>
          <w:kern w:val="2"/>
          <w:sz w:val="21"/>
          <w:szCs w:val="21"/>
          <w:u w:val="single"/>
        </w:rPr>
      </w:pPr>
      <w:r>
        <w:rPr>
          <w:rFonts w:hint="eastAsia" w:ascii="宋体" w:hAnsi="宋体" w:eastAsia="宋体" w:cs="宋体"/>
          <w:color w:val="000000"/>
          <w:kern w:val="0"/>
          <w:sz w:val="21"/>
          <w:szCs w:val="21"/>
          <w:lang w:val="en-US" w:eastAsia="zh-CN" w:bidi="ar"/>
        </w:rPr>
        <w:t>需要承包人报送样品的材料或工程设备，样品的种类、名称、规格、数量要求：</w:t>
      </w:r>
      <w:r>
        <w:rPr>
          <w:rFonts w:hint="eastAsia" w:ascii="宋体" w:hAnsi="宋体" w:eastAsia="宋体" w:cs="宋体"/>
          <w:kern w:val="2"/>
          <w:sz w:val="21"/>
          <w:szCs w:val="21"/>
          <w:u w:val="single"/>
          <w:lang w:val="en-US" w:eastAsia="zh-CN" w:bidi="ar"/>
        </w:rPr>
        <w:t>按通用条款及有关规范执行</w:t>
      </w:r>
      <w:r>
        <w:rPr>
          <w:rFonts w:hint="eastAsia" w:ascii="宋体" w:hAnsi="宋体" w:eastAsia="宋体" w:cs="Arial Unicode MS"/>
          <w:kern w:val="2"/>
          <w:sz w:val="21"/>
          <w:szCs w:val="21"/>
          <w:u w:val="single"/>
          <w:lang w:val="en-US" w:eastAsia="zh-CN" w:bidi="ar"/>
        </w:rPr>
        <w:t xml:space="preserve">  </w:t>
      </w:r>
      <w:r>
        <w:rPr>
          <w:rFonts w:hint="eastAsia" w:ascii="宋体" w:hAnsi="宋体" w:eastAsia="宋体" w:cs="宋体"/>
          <w:kern w:val="2"/>
          <w:sz w:val="21"/>
          <w:szCs w:val="21"/>
          <w:lang w:val="en-US" w:eastAsia="zh-CN" w:bidi="ar"/>
        </w:rPr>
        <w:t>。</w:t>
      </w:r>
    </w:p>
    <w:p w14:paraId="59CFF2A3">
      <w:pPr>
        <w:keepNext w:val="0"/>
        <w:keepLines w:val="0"/>
        <w:widowControl w:val="0"/>
        <w:suppressLineNumbers w:val="0"/>
        <w:autoSpaceDE/>
        <w:autoSpaceDN/>
        <w:adjustRightInd/>
        <w:spacing w:before="0" w:beforeAutospacing="0" w:after="120" w:afterAutospacing="0" w:line="330" w:lineRule="exact"/>
        <w:ind w:left="0" w:right="0"/>
        <w:jc w:val="both"/>
        <w:outlineLvl w:val="0"/>
        <w:rPr>
          <w:rFonts w:hint="eastAsia" w:ascii="宋体" w:hAnsi="宋体" w:eastAsia="宋体" w:cs="Arial Unicode MS"/>
          <w:color w:val="000000"/>
          <w:kern w:val="2"/>
          <w:sz w:val="21"/>
          <w:szCs w:val="21"/>
        </w:rPr>
      </w:pPr>
      <w:r>
        <w:rPr>
          <w:rFonts w:hint="eastAsia" w:ascii="宋体" w:hAnsi="宋体" w:eastAsia="宋体" w:cs="Arial Unicode MS"/>
          <w:color w:val="000000"/>
          <w:kern w:val="2"/>
          <w:sz w:val="21"/>
          <w:szCs w:val="21"/>
          <w:lang w:val="en-US" w:eastAsia="zh-CN" w:bidi="ar"/>
        </w:rPr>
        <w:t>8.8 施工设备和临时设施</w:t>
      </w:r>
    </w:p>
    <w:p w14:paraId="359C86D8">
      <w:pPr>
        <w:keepNext w:val="0"/>
        <w:keepLines w:val="0"/>
        <w:widowControl w:val="0"/>
        <w:suppressLineNumbers w:val="0"/>
        <w:autoSpaceDE w:val="0"/>
        <w:autoSpaceDN w:val="0"/>
        <w:adjustRightInd w:val="0"/>
        <w:spacing w:before="0" w:beforeAutospacing="0" w:after="0" w:afterAutospacing="0" w:line="330" w:lineRule="exact"/>
        <w:ind w:left="0" w:right="0"/>
        <w:jc w:val="left"/>
        <w:rPr>
          <w:rFonts w:hint="eastAsia" w:ascii="宋体" w:hAnsi="宋体" w:eastAsia="宋体" w:cs="Arial Unicode MS"/>
          <w:kern w:val="2"/>
          <w:sz w:val="21"/>
          <w:szCs w:val="21"/>
        </w:rPr>
      </w:pPr>
      <w:r>
        <w:rPr>
          <w:rFonts w:hint="eastAsia" w:ascii="宋体" w:hAnsi="宋体" w:eastAsia="宋体" w:cs="Arial Unicode MS"/>
          <w:kern w:val="2"/>
          <w:sz w:val="21"/>
          <w:szCs w:val="21"/>
          <w:lang w:val="en-US" w:eastAsia="zh-CN" w:bidi="ar"/>
        </w:rPr>
        <w:t>8.8.1 承包人提供的施工设备和临时设施</w:t>
      </w:r>
    </w:p>
    <w:p w14:paraId="5E8770FA">
      <w:pPr>
        <w:keepNext w:val="0"/>
        <w:keepLines w:val="0"/>
        <w:widowControl w:val="0"/>
        <w:suppressLineNumbers w:val="0"/>
        <w:autoSpaceDE w:val="0"/>
        <w:autoSpaceDN w:val="0"/>
        <w:adjustRightInd w:val="0"/>
        <w:spacing w:before="0" w:beforeAutospacing="0" w:after="0" w:afterAutospacing="0" w:line="330" w:lineRule="exact"/>
        <w:ind w:left="0" w:right="0" w:firstLine="420" w:firstLineChars="200"/>
        <w:jc w:val="left"/>
        <w:rPr>
          <w:rFonts w:hint="eastAsia" w:ascii="宋体" w:hAnsi="宋体" w:eastAsia="宋体" w:cs="Arial Unicode MS"/>
          <w:kern w:val="2"/>
          <w:sz w:val="21"/>
          <w:szCs w:val="21"/>
        </w:rPr>
      </w:pPr>
      <w:r>
        <w:rPr>
          <w:rFonts w:hint="eastAsia" w:ascii="宋体" w:hAnsi="宋体" w:eastAsia="宋体" w:cs="宋体"/>
          <w:kern w:val="2"/>
          <w:sz w:val="21"/>
          <w:szCs w:val="21"/>
          <w:lang w:val="en-US" w:eastAsia="zh-CN" w:bidi="ar"/>
        </w:rPr>
        <w:t>关于修建临时设施费用承担的约定：</w:t>
      </w:r>
      <w:r>
        <w:rPr>
          <w:rFonts w:hint="eastAsia" w:ascii="宋体" w:hAnsi="宋体" w:eastAsia="宋体" w:cs="宋体"/>
          <w:kern w:val="2"/>
          <w:sz w:val="21"/>
          <w:szCs w:val="21"/>
          <w:u w:val="single"/>
          <w:lang w:val="en-US" w:eastAsia="zh-CN" w:bidi="ar"/>
        </w:rPr>
        <w:t>由承包人承担相应费用</w:t>
      </w:r>
      <w:r>
        <w:rPr>
          <w:rFonts w:hint="eastAsia" w:ascii="宋体" w:hAnsi="宋体" w:eastAsia="宋体" w:cs="宋体"/>
          <w:kern w:val="2"/>
          <w:sz w:val="21"/>
          <w:szCs w:val="21"/>
          <w:lang w:val="en-US" w:eastAsia="zh-CN" w:bidi="ar"/>
        </w:rPr>
        <w:t>。</w:t>
      </w:r>
    </w:p>
    <w:p w14:paraId="5F8F5308">
      <w:pPr>
        <w:keepNext/>
        <w:keepLines/>
        <w:widowControl/>
        <w:suppressLineNumbers w:val="0"/>
        <w:spacing w:before="120" w:beforeAutospacing="0" w:after="120" w:afterAutospacing="0" w:line="330" w:lineRule="exact"/>
        <w:jc w:val="both"/>
        <w:outlineLvl w:val="3"/>
        <w:rPr>
          <w:rFonts w:hint="eastAsia" w:ascii="宋体" w:hAnsi="宋体" w:eastAsia="宋体" w:cs="Arial Unicode MS"/>
          <w:b w:val="0"/>
          <w:bCs/>
          <w:color w:val="000000"/>
          <w:kern w:val="2"/>
          <w:sz w:val="21"/>
          <w:szCs w:val="21"/>
          <w:lang w:val="en-US" w:eastAsia="zh-CN" w:bidi="ar"/>
        </w:rPr>
      </w:pPr>
      <w:bookmarkStart w:id="571" w:name="_Toc351203641"/>
      <w:bookmarkEnd w:id="571"/>
      <w:r>
        <w:rPr>
          <w:rFonts w:hint="eastAsia" w:ascii="宋体" w:hAnsi="宋体" w:eastAsia="宋体" w:cs="Arial Unicode MS"/>
          <w:b w:val="0"/>
          <w:bCs/>
          <w:color w:val="000000"/>
          <w:kern w:val="2"/>
          <w:sz w:val="21"/>
          <w:szCs w:val="21"/>
          <w:lang w:val="en-US" w:eastAsia="zh-CN" w:bidi="ar"/>
        </w:rPr>
        <w:t>9</w:t>
      </w:r>
      <w:bookmarkStart w:id="572" w:name="_Toc296891001"/>
      <w:bookmarkEnd w:id="572"/>
      <w:bookmarkStart w:id="573" w:name="_Toc296347172"/>
      <w:bookmarkEnd w:id="573"/>
      <w:bookmarkStart w:id="574" w:name="_Toc297216192"/>
      <w:bookmarkEnd w:id="574"/>
      <w:bookmarkStart w:id="575" w:name="_Toc296944512"/>
      <w:bookmarkEnd w:id="575"/>
      <w:bookmarkStart w:id="576" w:name="_Toc300934982"/>
      <w:bookmarkEnd w:id="576"/>
      <w:bookmarkStart w:id="577" w:name="_Toc267251428"/>
      <w:bookmarkEnd w:id="577"/>
      <w:bookmarkStart w:id="578" w:name="_Toc303539139"/>
      <w:bookmarkEnd w:id="578"/>
      <w:bookmarkStart w:id="579" w:name="_Toc292559883"/>
      <w:bookmarkEnd w:id="579"/>
      <w:bookmarkStart w:id="580" w:name="_Toc296346674"/>
      <w:bookmarkEnd w:id="580"/>
      <w:bookmarkStart w:id="581" w:name="_Toc267251427"/>
      <w:bookmarkEnd w:id="581"/>
      <w:bookmarkStart w:id="582" w:name="_Toc304295559"/>
      <w:bookmarkEnd w:id="582"/>
      <w:bookmarkStart w:id="583" w:name="_Toc292559378"/>
      <w:bookmarkEnd w:id="583"/>
      <w:bookmarkStart w:id="584" w:name="_Toc312678021"/>
      <w:bookmarkEnd w:id="584"/>
      <w:bookmarkStart w:id="585" w:name="_Toc297123533"/>
      <w:bookmarkEnd w:id="585"/>
      <w:bookmarkStart w:id="586" w:name="_Toc312677495"/>
      <w:bookmarkEnd w:id="586"/>
      <w:bookmarkStart w:id="587" w:name="_Toc297048359"/>
      <w:bookmarkEnd w:id="587"/>
      <w:bookmarkStart w:id="588" w:name="_Toc297120473"/>
      <w:bookmarkEnd w:id="588"/>
      <w:bookmarkStart w:id="589" w:name="_Toc296891213"/>
      <w:bookmarkEnd w:id="589"/>
      <w:bookmarkStart w:id="590" w:name="_Toc296503173"/>
      <w:r>
        <w:rPr>
          <w:rFonts w:hint="eastAsia" w:ascii="宋体" w:hAnsi="宋体" w:eastAsia="宋体" w:cs="Arial Unicode MS"/>
          <w:b w:val="0"/>
          <w:bCs/>
          <w:color w:val="000000"/>
          <w:kern w:val="2"/>
          <w:sz w:val="21"/>
          <w:szCs w:val="21"/>
          <w:lang w:val="en-US" w:eastAsia="zh-CN" w:bidi="ar"/>
        </w:rPr>
        <w:t>. 试验与检验</w:t>
      </w:r>
      <w:bookmarkEnd w:id="590"/>
    </w:p>
    <w:p w14:paraId="5C3DBDA7">
      <w:pPr>
        <w:keepNext w:val="0"/>
        <w:keepLines w:val="0"/>
        <w:widowControl w:val="0"/>
        <w:suppressLineNumbers w:val="0"/>
        <w:autoSpaceDE/>
        <w:autoSpaceDN/>
        <w:adjustRightInd/>
        <w:spacing w:before="0" w:beforeAutospacing="0" w:after="120" w:afterAutospacing="0" w:line="330" w:lineRule="exact"/>
        <w:ind w:left="0" w:right="0"/>
        <w:jc w:val="both"/>
        <w:rPr>
          <w:rFonts w:hint="eastAsia" w:ascii="宋体" w:hAnsi="宋体" w:eastAsia="宋体" w:cs="Arial Unicode MS"/>
          <w:color w:val="000000"/>
          <w:kern w:val="2"/>
          <w:sz w:val="21"/>
          <w:szCs w:val="21"/>
        </w:rPr>
      </w:pPr>
      <w:r>
        <w:rPr>
          <w:rFonts w:hint="eastAsia" w:ascii="宋体" w:hAnsi="宋体" w:eastAsia="宋体" w:cs="Arial Unicode MS"/>
          <w:color w:val="000000"/>
          <w:kern w:val="2"/>
          <w:sz w:val="21"/>
          <w:szCs w:val="21"/>
          <w:lang w:val="en-US" w:eastAsia="zh-CN" w:bidi="ar"/>
        </w:rPr>
        <w:t>9</w:t>
      </w:r>
      <w:bookmarkStart w:id="591" w:name="_Toc297123534"/>
      <w:bookmarkEnd w:id="591"/>
      <w:bookmarkStart w:id="592" w:name="_Toc303539140"/>
      <w:bookmarkEnd w:id="592"/>
      <w:bookmarkStart w:id="593" w:name="_Toc297216193"/>
      <w:bookmarkEnd w:id="593"/>
      <w:bookmarkStart w:id="594" w:name="_Toc300934983"/>
      <w:bookmarkEnd w:id="594"/>
      <w:bookmarkStart w:id="595" w:name="_Toc312678022"/>
      <w:bookmarkEnd w:id="595"/>
      <w:bookmarkStart w:id="596" w:name="_Toc304295560"/>
      <w:bookmarkEnd w:id="596"/>
      <w:bookmarkStart w:id="597" w:name="_Toc312677496"/>
      <w:r>
        <w:rPr>
          <w:rFonts w:hint="eastAsia" w:ascii="宋体" w:hAnsi="宋体" w:eastAsia="宋体" w:cs="Arial Unicode MS"/>
          <w:color w:val="000000"/>
          <w:kern w:val="2"/>
          <w:sz w:val="21"/>
          <w:szCs w:val="21"/>
          <w:lang w:val="en-US" w:eastAsia="zh-CN" w:bidi="ar"/>
        </w:rPr>
        <w:t>.1试验设备与试验人员</w:t>
      </w:r>
      <w:bookmarkEnd w:id="597"/>
    </w:p>
    <w:p w14:paraId="56D07C1E">
      <w:pPr>
        <w:keepNext w:val="0"/>
        <w:keepLines w:val="0"/>
        <w:widowControl w:val="0"/>
        <w:suppressLineNumbers w:val="0"/>
        <w:autoSpaceDE/>
        <w:autoSpaceDN/>
        <w:adjustRightInd/>
        <w:spacing w:before="0" w:beforeAutospacing="0" w:after="0" w:afterAutospacing="0" w:line="330" w:lineRule="exact"/>
        <w:ind w:left="0" w:right="0"/>
        <w:jc w:val="left"/>
        <w:rPr>
          <w:rFonts w:hint="eastAsia" w:ascii="宋体" w:hAnsi="宋体" w:eastAsia="宋体" w:cs="Arial Unicode MS"/>
          <w:kern w:val="2"/>
          <w:sz w:val="21"/>
          <w:szCs w:val="21"/>
        </w:rPr>
      </w:pPr>
      <w:r>
        <w:rPr>
          <w:rFonts w:hint="eastAsia" w:ascii="宋体" w:hAnsi="宋体" w:eastAsia="宋体" w:cs="Arial Unicode MS"/>
          <w:kern w:val="2"/>
          <w:sz w:val="21"/>
          <w:szCs w:val="21"/>
          <w:lang w:val="en-US" w:eastAsia="zh-CN" w:bidi="ar"/>
        </w:rPr>
        <w:t>9</w:t>
      </w:r>
      <w:bookmarkStart w:id="598" w:name="_Toc312678023"/>
      <w:bookmarkEnd w:id="598"/>
      <w:bookmarkStart w:id="599" w:name="_Toc312677497"/>
      <w:bookmarkEnd w:id="599"/>
      <w:bookmarkStart w:id="600" w:name="_Toc300934984"/>
      <w:bookmarkEnd w:id="600"/>
      <w:bookmarkStart w:id="601" w:name="_Toc303539141"/>
      <w:bookmarkEnd w:id="601"/>
      <w:bookmarkStart w:id="602" w:name="_Toc297123535"/>
      <w:bookmarkEnd w:id="602"/>
      <w:bookmarkStart w:id="603" w:name="_Toc297216194"/>
      <w:bookmarkEnd w:id="603"/>
      <w:bookmarkStart w:id="604" w:name="_Toc304295561"/>
      <w:bookmarkEnd w:id="604"/>
      <w:bookmarkStart w:id="605" w:name="_Toc318581174"/>
      <w:r>
        <w:rPr>
          <w:rFonts w:hint="eastAsia" w:ascii="宋体" w:hAnsi="宋体" w:eastAsia="宋体" w:cs="Arial Unicode MS"/>
          <w:kern w:val="2"/>
          <w:sz w:val="21"/>
          <w:szCs w:val="21"/>
          <w:lang w:val="en-US" w:eastAsia="zh-CN" w:bidi="ar"/>
        </w:rPr>
        <w:t>.1.2 试验设备</w:t>
      </w:r>
      <w:bookmarkEnd w:id="605"/>
    </w:p>
    <w:p w14:paraId="4F1651F5">
      <w:pPr>
        <w:keepNext w:val="0"/>
        <w:keepLines w:val="0"/>
        <w:widowControl w:val="0"/>
        <w:suppressLineNumbers w:val="0"/>
        <w:autoSpaceDE/>
        <w:autoSpaceDN/>
        <w:adjustRightInd/>
        <w:spacing w:before="0" w:beforeAutospacing="0" w:after="0" w:afterAutospacing="0" w:line="330" w:lineRule="exact"/>
        <w:ind w:left="0" w:right="0" w:firstLine="420" w:firstLineChars="200"/>
        <w:jc w:val="left"/>
        <w:rPr>
          <w:rFonts w:hint="eastAsia" w:ascii="宋体" w:hAnsi="宋体" w:eastAsia="宋体" w:cs="Arial Unicode MS"/>
          <w:kern w:val="2"/>
          <w:sz w:val="21"/>
          <w:szCs w:val="21"/>
        </w:rPr>
      </w:pPr>
      <w:r>
        <w:rPr>
          <w:rFonts w:hint="eastAsia" w:ascii="宋体" w:hAnsi="宋体" w:eastAsia="宋体" w:cs="宋体"/>
          <w:kern w:val="2"/>
          <w:sz w:val="21"/>
          <w:szCs w:val="21"/>
          <w:lang w:val="en-US" w:eastAsia="zh-CN" w:bidi="ar"/>
        </w:rPr>
        <w:t>施工现场需要配置的试验场所：</w:t>
      </w:r>
      <w:bookmarkStart w:id="606" w:name="_Toc297123536"/>
      <w:bookmarkEnd w:id="606"/>
      <w:bookmarkStart w:id="607" w:name="_Toc312677498"/>
      <w:bookmarkEnd w:id="607"/>
      <w:bookmarkStart w:id="608" w:name="_Toc304295562"/>
      <w:bookmarkEnd w:id="608"/>
      <w:bookmarkStart w:id="609" w:name="_Toc297216195"/>
      <w:bookmarkEnd w:id="609"/>
      <w:bookmarkStart w:id="610" w:name="_Toc312678024"/>
      <w:bookmarkEnd w:id="610"/>
      <w:bookmarkStart w:id="611" w:name="_Toc303539142"/>
      <w:bookmarkEnd w:id="611"/>
      <w:bookmarkStart w:id="612" w:name="_Toc300934985"/>
      <w:bookmarkEnd w:id="612"/>
      <w:r>
        <w:rPr>
          <w:rFonts w:hint="eastAsia" w:ascii="宋体" w:hAnsi="宋体" w:eastAsia="宋体" w:cs="宋体"/>
          <w:kern w:val="2"/>
          <w:sz w:val="21"/>
          <w:szCs w:val="21"/>
          <w:u w:val="single"/>
          <w:lang w:val="en-US" w:eastAsia="zh-CN" w:bidi="ar"/>
        </w:rPr>
        <w:t>由承包人提供</w:t>
      </w:r>
      <w:r>
        <w:rPr>
          <w:rFonts w:hint="eastAsia" w:ascii="宋体" w:hAnsi="宋体" w:eastAsia="宋体" w:cs="宋体"/>
          <w:kern w:val="2"/>
          <w:sz w:val="21"/>
          <w:szCs w:val="21"/>
          <w:lang w:val="en-US" w:eastAsia="zh-CN" w:bidi="ar"/>
        </w:rPr>
        <w:t>。</w:t>
      </w:r>
    </w:p>
    <w:p w14:paraId="55355EEC">
      <w:pPr>
        <w:keepNext w:val="0"/>
        <w:keepLines w:val="0"/>
        <w:widowControl w:val="0"/>
        <w:suppressLineNumbers w:val="0"/>
        <w:autoSpaceDE/>
        <w:autoSpaceDN/>
        <w:adjustRightInd/>
        <w:spacing w:before="0" w:beforeAutospacing="0" w:after="0" w:afterAutospacing="0" w:line="330" w:lineRule="exact"/>
        <w:ind w:left="0" w:right="0" w:firstLine="420" w:firstLineChars="200"/>
        <w:jc w:val="left"/>
        <w:rPr>
          <w:rFonts w:hint="eastAsia" w:ascii="宋体" w:hAnsi="宋体" w:eastAsia="宋体" w:cs="Arial Unicode MS"/>
          <w:kern w:val="2"/>
          <w:sz w:val="21"/>
          <w:szCs w:val="21"/>
        </w:rPr>
      </w:pPr>
      <w:r>
        <w:rPr>
          <w:rFonts w:hint="eastAsia" w:ascii="宋体" w:hAnsi="宋体" w:eastAsia="宋体" w:cs="宋体"/>
          <w:kern w:val="2"/>
          <w:sz w:val="21"/>
          <w:szCs w:val="21"/>
          <w:lang w:val="en-US" w:eastAsia="zh-CN" w:bidi="ar"/>
        </w:rPr>
        <w:t>施工现场需要配备的试验设备：</w:t>
      </w:r>
      <w:r>
        <w:rPr>
          <w:rFonts w:hint="eastAsia" w:ascii="宋体" w:hAnsi="宋体" w:eastAsia="宋体" w:cs="宋体"/>
          <w:kern w:val="2"/>
          <w:sz w:val="21"/>
          <w:szCs w:val="21"/>
          <w:u w:val="single"/>
          <w:lang w:val="en-US" w:eastAsia="zh-CN" w:bidi="ar"/>
        </w:rPr>
        <w:t>由承包人提供</w:t>
      </w:r>
      <w:r>
        <w:rPr>
          <w:rFonts w:hint="eastAsia" w:ascii="宋体" w:hAnsi="宋体" w:eastAsia="宋体" w:cs="宋体"/>
          <w:kern w:val="2"/>
          <w:sz w:val="21"/>
          <w:szCs w:val="21"/>
          <w:lang w:val="en-US" w:eastAsia="zh-CN" w:bidi="ar"/>
        </w:rPr>
        <w:t>。</w:t>
      </w:r>
    </w:p>
    <w:p w14:paraId="5A55CBAB">
      <w:pPr>
        <w:keepNext w:val="0"/>
        <w:keepLines w:val="0"/>
        <w:widowControl w:val="0"/>
        <w:suppressLineNumbers w:val="0"/>
        <w:autoSpaceDE/>
        <w:autoSpaceDN/>
        <w:adjustRightInd/>
        <w:spacing w:before="0" w:beforeAutospacing="0" w:after="0" w:afterAutospacing="0" w:line="330" w:lineRule="exact"/>
        <w:ind w:left="0" w:right="0" w:firstLine="420" w:firstLineChars="200"/>
        <w:jc w:val="left"/>
        <w:rPr>
          <w:rFonts w:hint="eastAsia" w:ascii="宋体" w:hAnsi="宋体" w:eastAsia="宋体" w:cs="Arial Unicode MS"/>
          <w:kern w:val="2"/>
          <w:sz w:val="21"/>
          <w:szCs w:val="21"/>
        </w:rPr>
      </w:pPr>
      <w:r>
        <w:rPr>
          <w:rFonts w:hint="eastAsia" w:ascii="宋体" w:hAnsi="宋体" w:eastAsia="宋体" w:cs="宋体"/>
          <w:kern w:val="2"/>
          <w:sz w:val="21"/>
          <w:szCs w:val="21"/>
          <w:lang w:val="en-US" w:eastAsia="zh-CN" w:bidi="ar"/>
        </w:rPr>
        <w:t>施工现场需要具备的其他试验条件：</w:t>
      </w:r>
      <w:r>
        <w:rPr>
          <w:rFonts w:hint="eastAsia" w:ascii="宋体" w:hAnsi="宋体" w:eastAsia="宋体" w:cs="宋体"/>
          <w:kern w:val="2"/>
          <w:sz w:val="21"/>
          <w:szCs w:val="21"/>
          <w:u w:val="single"/>
          <w:lang w:val="en-US" w:eastAsia="zh-CN" w:bidi="ar"/>
        </w:rPr>
        <w:t>按规定执行</w:t>
      </w:r>
      <w:r>
        <w:rPr>
          <w:rFonts w:hint="eastAsia" w:ascii="宋体" w:hAnsi="宋体" w:eastAsia="宋体" w:cs="宋体"/>
          <w:kern w:val="2"/>
          <w:sz w:val="21"/>
          <w:szCs w:val="21"/>
          <w:lang w:val="en-US" w:eastAsia="zh-CN" w:bidi="ar"/>
        </w:rPr>
        <w:t>。</w:t>
      </w:r>
    </w:p>
    <w:p w14:paraId="642AFDD8">
      <w:pPr>
        <w:keepNext w:val="0"/>
        <w:keepLines w:val="0"/>
        <w:widowControl w:val="0"/>
        <w:suppressLineNumbers w:val="0"/>
        <w:autoSpaceDE/>
        <w:autoSpaceDN/>
        <w:adjustRightInd/>
        <w:spacing w:before="0" w:beforeAutospacing="0" w:after="0" w:afterAutospacing="0"/>
        <w:ind w:left="0" w:right="0"/>
        <w:jc w:val="both"/>
        <w:rPr>
          <w:rFonts w:hint="eastAsia" w:ascii="宋体" w:hAnsi="宋体" w:eastAsia="宋体" w:cs="宋体"/>
          <w:kern w:val="2"/>
          <w:sz w:val="21"/>
          <w:szCs w:val="21"/>
        </w:rPr>
      </w:pPr>
      <w:r>
        <w:rPr>
          <w:rFonts w:hint="eastAsia" w:ascii="宋体" w:hAnsi="宋体" w:eastAsia="宋体" w:cs="宋体"/>
          <w:kern w:val="2"/>
          <w:sz w:val="21"/>
          <w:szCs w:val="21"/>
          <w:lang w:val="en-US" w:eastAsia="zh-CN" w:bidi="ar"/>
        </w:rPr>
        <w:t>9.3 材料、工程设备和工程的试验和检验</w:t>
      </w:r>
    </w:p>
    <w:p w14:paraId="0904E28D">
      <w:pPr>
        <w:keepNext w:val="0"/>
        <w:keepLines w:val="0"/>
        <w:widowControl w:val="0"/>
        <w:suppressLineNumbers w:val="0"/>
        <w:autoSpaceDE/>
        <w:autoSpaceDN/>
        <w:adjustRightInd/>
        <w:spacing w:before="0" w:beforeAutospacing="0" w:after="0" w:afterAutospacing="0"/>
        <w:ind w:left="0" w:right="0" w:firstLine="396" w:firstLineChars="189"/>
        <w:jc w:val="both"/>
        <w:rPr>
          <w:rFonts w:hint="eastAsia" w:ascii="宋体" w:hAnsi="宋体" w:eastAsia="宋体" w:cs="宋体"/>
          <w:kern w:val="2"/>
          <w:sz w:val="21"/>
          <w:szCs w:val="21"/>
          <w:u w:val="single"/>
        </w:rPr>
      </w:pPr>
      <w:r>
        <w:rPr>
          <w:rFonts w:hint="eastAsia" w:ascii="宋体" w:hAnsi="宋体" w:eastAsia="宋体" w:cs="宋体"/>
          <w:kern w:val="2"/>
          <w:sz w:val="21"/>
          <w:szCs w:val="21"/>
          <w:lang w:val="en-US" w:eastAsia="zh-CN" w:bidi="ar"/>
        </w:rPr>
        <w:t>试验、检测单位资质条件约定：</w:t>
      </w:r>
      <w:r>
        <w:rPr>
          <w:rFonts w:hint="eastAsia" w:ascii="宋体" w:hAnsi="宋体" w:eastAsia="宋体" w:cs="宋体"/>
          <w:kern w:val="2"/>
          <w:sz w:val="21"/>
          <w:szCs w:val="21"/>
          <w:u w:val="single"/>
          <w:lang w:val="en-US" w:eastAsia="zh-CN" w:bidi="ar"/>
        </w:rPr>
        <w:t xml:space="preserve">    按有关规定和监理人的要求执行       </w:t>
      </w:r>
      <w:r>
        <w:rPr>
          <w:rFonts w:hint="eastAsia" w:ascii="宋体" w:hAnsi="宋体" w:eastAsia="宋体" w:cs="宋体"/>
          <w:kern w:val="2"/>
          <w:sz w:val="21"/>
          <w:szCs w:val="21"/>
          <w:lang w:val="en-US" w:eastAsia="zh-CN" w:bidi="ar"/>
        </w:rPr>
        <w:t>；</w:t>
      </w:r>
    </w:p>
    <w:p w14:paraId="2D07CBC7">
      <w:pPr>
        <w:keepNext w:val="0"/>
        <w:keepLines w:val="0"/>
        <w:widowControl w:val="0"/>
        <w:suppressLineNumbers w:val="0"/>
        <w:autoSpaceDE/>
        <w:autoSpaceDN/>
        <w:adjustRightInd/>
        <w:spacing w:before="0" w:beforeAutospacing="0" w:after="0" w:afterAutospacing="0"/>
        <w:ind w:left="0" w:right="0" w:firstLine="396" w:firstLineChars="189"/>
        <w:jc w:val="both"/>
        <w:rPr>
          <w:rFonts w:hint="eastAsia" w:ascii="宋体" w:hAnsi="宋体" w:eastAsia="宋体" w:cs="宋体"/>
          <w:kern w:val="2"/>
          <w:sz w:val="21"/>
          <w:szCs w:val="21"/>
          <w:u w:val="single"/>
        </w:rPr>
      </w:pPr>
      <w:r>
        <w:rPr>
          <w:rFonts w:hint="eastAsia" w:ascii="宋体" w:hAnsi="宋体" w:eastAsia="宋体" w:cs="宋体"/>
          <w:kern w:val="2"/>
          <w:sz w:val="21"/>
          <w:szCs w:val="21"/>
          <w:lang w:val="en-US" w:eastAsia="zh-CN" w:bidi="ar"/>
        </w:rPr>
        <w:t>试验、检测单位选择约定：</w:t>
      </w:r>
      <w:r>
        <w:rPr>
          <w:rFonts w:hint="eastAsia" w:ascii="宋体" w:hAnsi="宋体" w:eastAsia="宋体" w:cs="宋体"/>
          <w:kern w:val="2"/>
          <w:sz w:val="21"/>
          <w:szCs w:val="21"/>
          <w:u w:val="single"/>
          <w:lang w:val="en-US" w:eastAsia="zh-CN" w:bidi="ar"/>
        </w:rPr>
        <w:t xml:space="preserve">   由发包人委托具有相应资质的第三方检测机构         </w:t>
      </w:r>
      <w:r>
        <w:rPr>
          <w:rFonts w:hint="eastAsia" w:ascii="宋体" w:hAnsi="宋体" w:eastAsia="宋体" w:cs="宋体"/>
          <w:kern w:val="2"/>
          <w:sz w:val="21"/>
          <w:szCs w:val="21"/>
          <w:lang w:val="en-US" w:eastAsia="zh-CN" w:bidi="ar"/>
        </w:rPr>
        <w:t>；</w:t>
      </w:r>
    </w:p>
    <w:p w14:paraId="49B1DEEE">
      <w:pPr>
        <w:keepNext w:val="0"/>
        <w:keepLines w:val="0"/>
        <w:widowControl w:val="0"/>
        <w:suppressLineNumbers w:val="0"/>
        <w:autoSpaceDE/>
        <w:autoSpaceDN/>
        <w:adjustRightInd/>
        <w:spacing w:before="0" w:beforeAutospacing="0" w:after="0" w:afterAutospacing="0"/>
        <w:ind w:left="0" w:right="0" w:firstLine="396" w:firstLineChars="189"/>
        <w:jc w:val="both"/>
        <w:rPr>
          <w:rFonts w:hint="eastAsia" w:ascii="宋体" w:hAnsi="宋体" w:eastAsia="宋体" w:cs="宋体"/>
          <w:kern w:val="2"/>
          <w:sz w:val="21"/>
          <w:szCs w:val="21"/>
          <w:u w:val="single"/>
        </w:rPr>
      </w:pPr>
      <w:r>
        <w:rPr>
          <w:rFonts w:hint="eastAsia" w:ascii="宋体" w:hAnsi="宋体" w:eastAsia="宋体" w:cs="宋体"/>
          <w:kern w:val="2"/>
          <w:sz w:val="21"/>
          <w:szCs w:val="21"/>
          <w:lang w:val="en-US" w:eastAsia="zh-CN" w:bidi="ar"/>
        </w:rPr>
        <w:t>试验、检测费用约定：</w:t>
      </w:r>
      <w:r>
        <w:rPr>
          <w:rFonts w:hint="eastAsia" w:ascii="宋体" w:hAnsi="宋体" w:eastAsia="宋体" w:cs="宋体"/>
          <w:kern w:val="2"/>
          <w:sz w:val="21"/>
          <w:szCs w:val="21"/>
          <w:u w:val="single"/>
          <w:lang w:val="en-US" w:eastAsia="zh-CN" w:bidi="ar"/>
        </w:rPr>
        <w:t xml:space="preserve">  建设工程质量检验、试验费由发包人委托具有相应资质的检测机构进行，签订三方合同，由承包人直接支付，专项用于工程质量检测活动，该费用已包含在合同价款中，不再另行计算 。                 </w:t>
      </w:r>
      <w:r>
        <w:rPr>
          <w:rFonts w:hint="eastAsia" w:ascii="宋体" w:hAnsi="宋体" w:eastAsia="宋体" w:cs="宋体"/>
          <w:kern w:val="2"/>
          <w:sz w:val="21"/>
          <w:szCs w:val="21"/>
          <w:lang w:val="en-US" w:eastAsia="zh-CN" w:bidi="ar"/>
        </w:rPr>
        <w:t>。</w:t>
      </w:r>
    </w:p>
    <w:p w14:paraId="56753881">
      <w:pPr>
        <w:keepNext w:val="0"/>
        <w:keepLines w:val="0"/>
        <w:widowControl w:val="0"/>
        <w:suppressLineNumbers w:val="0"/>
        <w:autoSpaceDE/>
        <w:autoSpaceDN/>
        <w:adjustRightInd/>
        <w:spacing w:before="0" w:beforeAutospacing="0" w:after="120" w:afterAutospacing="0" w:line="330" w:lineRule="exact"/>
        <w:ind w:left="0" w:right="0"/>
        <w:jc w:val="both"/>
        <w:outlineLvl w:val="0"/>
        <w:rPr>
          <w:rFonts w:hint="eastAsia" w:ascii="宋体" w:hAnsi="宋体" w:eastAsia="宋体" w:cs="Arial Unicode MS"/>
          <w:color w:val="000000"/>
          <w:kern w:val="2"/>
          <w:sz w:val="21"/>
          <w:szCs w:val="21"/>
        </w:rPr>
      </w:pPr>
      <w:r>
        <w:rPr>
          <w:rFonts w:hint="eastAsia" w:ascii="宋体" w:hAnsi="宋体" w:eastAsia="宋体" w:cs="Arial Unicode MS"/>
          <w:color w:val="000000"/>
          <w:kern w:val="2"/>
          <w:sz w:val="21"/>
          <w:szCs w:val="21"/>
          <w:lang w:val="en-US" w:eastAsia="zh-CN" w:bidi="ar"/>
        </w:rPr>
        <w:t>9.4 现场工艺试验</w:t>
      </w:r>
    </w:p>
    <w:p w14:paraId="244379EB">
      <w:pPr>
        <w:keepNext w:val="0"/>
        <w:keepLines w:val="0"/>
        <w:widowControl w:val="0"/>
        <w:suppressLineNumbers w:val="0"/>
        <w:autoSpaceDE/>
        <w:autoSpaceDN/>
        <w:adjustRightInd/>
        <w:spacing w:before="0" w:beforeAutospacing="0" w:after="0" w:afterAutospacing="0" w:line="330" w:lineRule="exact"/>
        <w:ind w:left="0" w:right="0" w:firstLine="420" w:firstLineChars="200"/>
        <w:jc w:val="left"/>
        <w:rPr>
          <w:rFonts w:hint="eastAsia" w:ascii="宋体" w:hAnsi="宋体" w:eastAsia="宋体" w:cs="Arial Unicode MS"/>
          <w:kern w:val="2"/>
          <w:sz w:val="21"/>
          <w:szCs w:val="21"/>
        </w:rPr>
      </w:pPr>
      <w:r>
        <w:rPr>
          <w:rFonts w:hint="eastAsia" w:ascii="宋体" w:hAnsi="宋体" w:eastAsia="宋体" w:cs="宋体"/>
          <w:kern w:val="2"/>
          <w:sz w:val="21"/>
          <w:szCs w:val="21"/>
          <w:lang w:val="en-US" w:eastAsia="zh-CN" w:bidi="ar"/>
        </w:rPr>
        <w:t>现场工艺试验的有关约定：</w:t>
      </w:r>
      <w:r>
        <w:rPr>
          <w:rFonts w:hint="eastAsia" w:ascii="宋体" w:hAnsi="宋体" w:eastAsia="宋体" w:cs="宋体"/>
          <w:kern w:val="2"/>
          <w:sz w:val="21"/>
          <w:szCs w:val="21"/>
          <w:u w:val="single"/>
          <w:lang w:val="en-US" w:eastAsia="zh-CN" w:bidi="ar"/>
        </w:rPr>
        <w:t>按通用合同条款约定</w:t>
      </w:r>
      <w:r>
        <w:rPr>
          <w:rFonts w:hint="eastAsia" w:ascii="宋体" w:hAnsi="宋体" w:eastAsia="宋体" w:cs="Arial Unicode MS"/>
          <w:kern w:val="2"/>
          <w:sz w:val="21"/>
          <w:szCs w:val="21"/>
          <w:u w:val="single"/>
          <w:lang w:val="en-US" w:eastAsia="zh-CN" w:bidi="ar"/>
        </w:rPr>
        <w:t xml:space="preserve">  </w:t>
      </w:r>
      <w:r>
        <w:rPr>
          <w:rFonts w:hint="eastAsia" w:ascii="宋体" w:hAnsi="宋体" w:eastAsia="宋体" w:cs="宋体"/>
          <w:kern w:val="2"/>
          <w:sz w:val="21"/>
          <w:szCs w:val="21"/>
          <w:lang w:val="en-US" w:eastAsia="zh-CN" w:bidi="ar"/>
        </w:rPr>
        <w:t>。</w:t>
      </w:r>
    </w:p>
    <w:p w14:paraId="210C73B1">
      <w:pPr>
        <w:keepNext/>
        <w:keepLines/>
        <w:widowControl/>
        <w:suppressLineNumbers w:val="0"/>
        <w:spacing w:before="120" w:beforeAutospacing="0" w:after="120" w:afterAutospacing="0" w:line="330" w:lineRule="exact"/>
        <w:jc w:val="both"/>
        <w:outlineLvl w:val="3"/>
        <w:rPr>
          <w:rFonts w:hint="eastAsia" w:ascii="宋体" w:hAnsi="宋体" w:eastAsia="宋体" w:cs="Arial Unicode MS"/>
          <w:b w:val="0"/>
          <w:bCs/>
          <w:color w:val="000000"/>
          <w:kern w:val="2"/>
          <w:sz w:val="21"/>
          <w:szCs w:val="21"/>
          <w:lang w:val="en-US" w:eastAsia="zh-CN" w:bidi="ar"/>
        </w:rPr>
      </w:pPr>
      <w:bookmarkStart w:id="613" w:name="_Toc351203642"/>
      <w:bookmarkEnd w:id="613"/>
      <w:r>
        <w:rPr>
          <w:rFonts w:hint="eastAsia" w:ascii="宋体" w:hAnsi="宋体" w:eastAsia="宋体" w:cs="Arial Unicode MS"/>
          <w:b w:val="0"/>
          <w:bCs/>
          <w:color w:val="000000"/>
          <w:kern w:val="2"/>
          <w:sz w:val="21"/>
          <w:szCs w:val="21"/>
          <w:lang w:val="en-US" w:eastAsia="zh-CN" w:bidi="ar"/>
        </w:rPr>
        <w:t>1</w:t>
      </w:r>
      <w:bookmarkStart w:id="614" w:name="_Toc296346694"/>
      <w:bookmarkEnd w:id="614"/>
      <w:bookmarkStart w:id="615" w:name="_Toc296503193"/>
      <w:bookmarkEnd w:id="615"/>
      <w:bookmarkStart w:id="616" w:name="_Toc296944532"/>
      <w:bookmarkEnd w:id="616"/>
      <w:bookmarkStart w:id="617" w:name="_Toc292559903"/>
      <w:bookmarkEnd w:id="617"/>
      <w:bookmarkStart w:id="618" w:name="_Toc300934989"/>
      <w:bookmarkEnd w:id="618"/>
      <w:bookmarkStart w:id="619" w:name="_Toc297120493"/>
      <w:bookmarkEnd w:id="619"/>
      <w:bookmarkStart w:id="620" w:name="_Toc303539146"/>
      <w:bookmarkEnd w:id="620"/>
      <w:bookmarkStart w:id="621" w:name="_Toc267251433"/>
      <w:bookmarkEnd w:id="621"/>
      <w:bookmarkStart w:id="622" w:name="_Toc267251439"/>
      <w:bookmarkEnd w:id="622"/>
      <w:bookmarkStart w:id="623" w:name="_Toc267251440"/>
      <w:bookmarkEnd w:id="623"/>
      <w:bookmarkStart w:id="624" w:name="_Toc267251442"/>
      <w:bookmarkEnd w:id="624"/>
      <w:bookmarkStart w:id="625" w:name="_Toc304295566"/>
      <w:bookmarkEnd w:id="625"/>
      <w:bookmarkStart w:id="626" w:name="_Toc297216199"/>
      <w:bookmarkEnd w:id="626"/>
      <w:bookmarkStart w:id="627" w:name="_Toc267251441"/>
      <w:bookmarkEnd w:id="627"/>
      <w:bookmarkStart w:id="628" w:name="_Toc312678025"/>
      <w:bookmarkEnd w:id="628"/>
      <w:bookmarkStart w:id="629" w:name="_Toc297048379"/>
      <w:bookmarkEnd w:id="629"/>
      <w:bookmarkStart w:id="630" w:name="_Toc267251437"/>
      <w:bookmarkEnd w:id="630"/>
      <w:bookmarkStart w:id="631" w:name="_Toc297123540"/>
      <w:bookmarkEnd w:id="631"/>
      <w:bookmarkStart w:id="632" w:name="_Toc312677499"/>
      <w:bookmarkEnd w:id="632"/>
      <w:bookmarkStart w:id="633" w:name="_Toc296891021"/>
      <w:bookmarkEnd w:id="633"/>
      <w:bookmarkStart w:id="634" w:name="_Toc296891233"/>
      <w:bookmarkEnd w:id="634"/>
      <w:bookmarkStart w:id="635" w:name="_Toc296347192"/>
      <w:bookmarkEnd w:id="635"/>
      <w:bookmarkStart w:id="636" w:name="_Toc292559398"/>
      <w:bookmarkEnd w:id="636"/>
      <w:bookmarkStart w:id="637" w:name="_Toc267251435"/>
      <w:r>
        <w:rPr>
          <w:rFonts w:hint="eastAsia" w:ascii="宋体" w:hAnsi="宋体" w:eastAsia="宋体" w:cs="Arial Unicode MS"/>
          <w:b w:val="0"/>
          <w:bCs/>
          <w:color w:val="000000"/>
          <w:kern w:val="2"/>
          <w:sz w:val="21"/>
          <w:szCs w:val="21"/>
          <w:lang w:val="en-US" w:eastAsia="zh-CN" w:bidi="ar"/>
        </w:rPr>
        <w:t>0. 变更</w:t>
      </w:r>
      <w:bookmarkEnd w:id="637"/>
    </w:p>
    <w:p w14:paraId="00E3684F">
      <w:pPr>
        <w:keepNext w:val="0"/>
        <w:keepLines w:val="0"/>
        <w:widowControl w:val="0"/>
        <w:suppressLineNumbers w:val="0"/>
        <w:autoSpaceDE/>
        <w:autoSpaceDN/>
        <w:adjustRightInd/>
        <w:spacing w:before="0" w:beforeAutospacing="0" w:after="120" w:afterAutospacing="0" w:line="330" w:lineRule="exact"/>
        <w:ind w:left="0" w:right="0"/>
        <w:jc w:val="both"/>
        <w:rPr>
          <w:rFonts w:hint="eastAsia" w:ascii="宋体" w:hAnsi="宋体" w:eastAsia="宋体" w:cs="Arial Unicode MS"/>
          <w:color w:val="000000"/>
          <w:kern w:val="2"/>
          <w:sz w:val="21"/>
          <w:szCs w:val="21"/>
        </w:rPr>
      </w:pPr>
      <w:r>
        <w:rPr>
          <w:rFonts w:hint="eastAsia" w:ascii="宋体" w:hAnsi="宋体" w:eastAsia="宋体" w:cs="Arial Unicode MS"/>
          <w:color w:val="000000"/>
          <w:kern w:val="2"/>
          <w:sz w:val="21"/>
          <w:szCs w:val="21"/>
          <w:lang w:val="en-US" w:eastAsia="zh-CN" w:bidi="ar"/>
        </w:rPr>
        <w:t>1</w:t>
      </w:r>
      <w:bookmarkStart w:id="638" w:name="_Toc292559399"/>
      <w:bookmarkEnd w:id="638"/>
      <w:bookmarkStart w:id="639" w:name="_Toc292559904"/>
      <w:bookmarkEnd w:id="639"/>
      <w:bookmarkStart w:id="640" w:name="_Toc296891234"/>
      <w:bookmarkEnd w:id="640"/>
      <w:bookmarkStart w:id="641" w:name="_Toc303539147"/>
      <w:bookmarkEnd w:id="641"/>
      <w:bookmarkStart w:id="642" w:name="_Toc312678026"/>
      <w:bookmarkEnd w:id="642"/>
      <w:bookmarkStart w:id="643" w:name="_Toc297120494"/>
      <w:bookmarkEnd w:id="643"/>
      <w:bookmarkStart w:id="644" w:name="_Toc297123541"/>
      <w:bookmarkEnd w:id="644"/>
      <w:bookmarkStart w:id="645" w:name="_Toc304295567"/>
      <w:bookmarkEnd w:id="645"/>
      <w:bookmarkStart w:id="646" w:name="_Toc297216200"/>
      <w:bookmarkEnd w:id="646"/>
      <w:bookmarkStart w:id="647" w:name="_Toc296944533"/>
      <w:bookmarkEnd w:id="647"/>
      <w:bookmarkStart w:id="648" w:name="_Toc297048380"/>
      <w:bookmarkEnd w:id="648"/>
      <w:bookmarkStart w:id="649" w:name="_Toc296503194"/>
      <w:bookmarkEnd w:id="649"/>
      <w:bookmarkStart w:id="650" w:name="_Toc312677500"/>
      <w:bookmarkEnd w:id="650"/>
      <w:bookmarkStart w:id="651" w:name="_Toc296347193"/>
      <w:bookmarkEnd w:id="651"/>
      <w:bookmarkStart w:id="652" w:name="_Toc296346695"/>
      <w:bookmarkEnd w:id="652"/>
      <w:bookmarkStart w:id="653" w:name="_Toc300934990"/>
      <w:bookmarkEnd w:id="653"/>
      <w:bookmarkStart w:id="654" w:name="_Toc296891022"/>
      <w:r>
        <w:rPr>
          <w:rFonts w:hint="eastAsia" w:ascii="宋体" w:hAnsi="宋体" w:eastAsia="宋体" w:cs="Arial Unicode MS"/>
          <w:color w:val="000000"/>
          <w:kern w:val="2"/>
          <w:sz w:val="21"/>
          <w:szCs w:val="21"/>
          <w:lang w:val="en-US" w:eastAsia="zh-CN" w:bidi="ar"/>
        </w:rPr>
        <w:t>0.1变更的范围</w:t>
      </w:r>
      <w:bookmarkEnd w:id="654"/>
    </w:p>
    <w:p w14:paraId="11C41F3F">
      <w:pPr>
        <w:keepNext w:val="0"/>
        <w:keepLines w:val="0"/>
        <w:widowControl w:val="0"/>
        <w:suppressLineNumbers w:val="0"/>
        <w:autoSpaceDE/>
        <w:autoSpaceDN/>
        <w:adjustRightInd/>
        <w:spacing w:before="0" w:beforeAutospacing="0" w:after="0" w:afterAutospacing="0" w:line="330" w:lineRule="exact"/>
        <w:ind w:left="0" w:right="0" w:firstLine="420" w:firstLineChars="200"/>
        <w:jc w:val="left"/>
        <w:rPr>
          <w:rFonts w:hint="eastAsia" w:ascii="宋体" w:hAnsi="宋体" w:eastAsia="宋体" w:cs="Arial Unicode MS"/>
          <w:color w:val="000000"/>
          <w:kern w:val="2"/>
          <w:sz w:val="21"/>
          <w:szCs w:val="21"/>
        </w:rPr>
      </w:pPr>
      <w:r>
        <w:rPr>
          <w:rFonts w:hint="eastAsia" w:ascii="宋体" w:hAnsi="宋体" w:eastAsia="宋体" w:cs="宋体"/>
          <w:color w:val="000000"/>
          <w:kern w:val="2"/>
          <w:sz w:val="21"/>
          <w:szCs w:val="21"/>
          <w:lang w:val="en-US" w:eastAsia="zh-CN" w:bidi="ar"/>
        </w:rPr>
        <w:t>关于变更的范围的约定：</w:t>
      </w:r>
      <w:r>
        <w:rPr>
          <w:rFonts w:hint="eastAsia" w:ascii="宋体" w:hAnsi="宋体" w:eastAsia="宋体" w:cs="宋体"/>
          <w:kern w:val="2"/>
          <w:sz w:val="21"/>
          <w:szCs w:val="21"/>
          <w:u w:val="single"/>
          <w:lang w:val="en-US" w:eastAsia="zh-CN" w:bidi="ar"/>
        </w:rPr>
        <w:t>按通用合同条款约定</w:t>
      </w:r>
      <w:r>
        <w:rPr>
          <w:rFonts w:hint="eastAsia" w:ascii="宋体" w:hAnsi="宋体" w:eastAsia="宋体" w:cs="宋体"/>
          <w:color w:val="000000"/>
          <w:kern w:val="2"/>
          <w:sz w:val="21"/>
          <w:szCs w:val="21"/>
          <w:u w:val="single"/>
          <w:lang w:val="en-US" w:eastAsia="zh-CN" w:bidi="ar"/>
        </w:rPr>
        <w:t>。</w:t>
      </w:r>
    </w:p>
    <w:p w14:paraId="3E6BEBA7">
      <w:pPr>
        <w:keepNext w:val="0"/>
        <w:keepLines w:val="0"/>
        <w:widowControl w:val="0"/>
        <w:suppressLineNumbers w:val="0"/>
        <w:autoSpaceDE/>
        <w:autoSpaceDN/>
        <w:adjustRightInd/>
        <w:spacing w:before="0" w:beforeAutospacing="0" w:after="120" w:afterAutospacing="0" w:line="330" w:lineRule="exact"/>
        <w:ind w:left="0" w:right="0"/>
        <w:jc w:val="both"/>
        <w:outlineLvl w:val="0"/>
        <w:rPr>
          <w:rFonts w:hint="eastAsia" w:ascii="宋体" w:hAnsi="宋体" w:eastAsia="宋体" w:cs="Arial Unicode MS"/>
          <w:color w:val="000000"/>
          <w:kern w:val="2"/>
          <w:sz w:val="21"/>
          <w:szCs w:val="21"/>
        </w:rPr>
      </w:pPr>
      <w:r>
        <w:rPr>
          <w:rFonts w:hint="eastAsia" w:ascii="宋体" w:hAnsi="宋体" w:eastAsia="宋体" w:cs="Arial Unicode MS"/>
          <w:color w:val="000000"/>
          <w:kern w:val="2"/>
          <w:sz w:val="21"/>
          <w:szCs w:val="21"/>
          <w:lang w:val="en-US" w:eastAsia="zh-CN" w:bidi="ar"/>
        </w:rPr>
        <w:t>10.4 变更估价</w:t>
      </w:r>
    </w:p>
    <w:p w14:paraId="7C8EB12A">
      <w:pPr>
        <w:keepNext w:val="0"/>
        <w:keepLines w:val="0"/>
        <w:widowControl w:val="0"/>
        <w:suppressLineNumbers w:val="0"/>
        <w:autoSpaceDE/>
        <w:autoSpaceDN/>
        <w:adjustRightInd/>
        <w:spacing w:before="0" w:beforeAutospacing="0" w:after="0" w:afterAutospacing="0" w:line="330" w:lineRule="exact"/>
        <w:ind w:left="0" w:right="0"/>
        <w:jc w:val="left"/>
        <w:rPr>
          <w:rFonts w:hint="eastAsia" w:ascii="宋体" w:hAnsi="宋体" w:eastAsia="宋体" w:cs="Arial Unicode MS"/>
          <w:kern w:val="2"/>
          <w:sz w:val="21"/>
          <w:szCs w:val="21"/>
        </w:rPr>
      </w:pPr>
      <w:r>
        <w:rPr>
          <w:rFonts w:hint="eastAsia" w:ascii="宋体" w:hAnsi="宋体" w:eastAsia="宋体" w:cs="宋体"/>
          <w:kern w:val="2"/>
          <w:sz w:val="21"/>
          <w:szCs w:val="21"/>
          <w:lang w:val="en-US" w:eastAsia="zh-CN" w:bidi="ar"/>
        </w:rPr>
        <w:t>10.4.1 变更估价原则</w:t>
      </w:r>
    </w:p>
    <w:p w14:paraId="4F721544">
      <w:pPr>
        <w:keepNext w:val="0"/>
        <w:keepLines w:val="0"/>
        <w:widowControl w:val="0"/>
        <w:suppressLineNumbers w:val="0"/>
        <w:autoSpaceDE/>
        <w:autoSpaceDN/>
        <w:adjustRightInd/>
        <w:spacing w:before="0" w:beforeAutospacing="0" w:after="0" w:afterAutospacing="0" w:line="330" w:lineRule="exact"/>
        <w:ind w:left="0" w:right="0" w:firstLine="420" w:firstLineChars="200"/>
        <w:jc w:val="left"/>
        <w:rPr>
          <w:rFonts w:hint="eastAsia" w:ascii="宋体" w:hAnsi="宋体" w:eastAsia="宋体" w:cs="Arial Unicode MS"/>
          <w:color w:val="000000"/>
          <w:kern w:val="2"/>
          <w:sz w:val="21"/>
          <w:szCs w:val="21"/>
        </w:rPr>
      </w:pPr>
      <w:r>
        <w:rPr>
          <w:rFonts w:hint="eastAsia" w:ascii="宋体" w:hAnsi="宋体" w:eastAsia="宋体" w:cs="宋体"/>
          <w:color w:val="000000"/>
          <w:kern w:val="2"/>
          <w:sz w:val="21"/>
          <w:szCs w:val="21"/>
          <w:lang w:val="en-US" w:eastAsia="zh-CN" w:bidi="ar"/>
        </w:rPr>
        <w:t>关于变更估价的约定</w:t>
      </w:r>
      <w:r>
        <w:rPr>
          <w:rFonts w:hint="eastAsia" w:ascii="宋体" w:hAnsi="宋体" w:eastAsia="宋体" w:cs="Arial Unicode MS"/>
          <w:color w:val="000000"/>
          <w:kern w:val="2"/>
          <w:sz w:val="21"/>
          <w:szCs w:val="21"/>
          <w:lang w:val="en-US" w:eastAsia="zh-CN" w:bidi="ar"/>
        </w:rPr>
        <w:t>:</w:t>
      </w:r>
    </w:p>
    <w:p w14:paraId="5C422377">
      <w:pPr>
        <w:keepNext w:val="0"/>
        <w:keepLines w:val="0"/>
        <w:widowControl w:val="0"/>
        <w:suppressLineNumbers w:val="0"/>
        <w:autoSpaceDE/>
        <w:autoSpaceDN/>
        <w:adjustRightInd/>
        <w:spacing w:before="0" w:beforeAutospacing="0" w:after="0" w:afterAutospacing="0" w:line="330" w:lineRule="exact"/>
        <w:ind w:left="0" w:right="0" w:firstLine="315" w:firstLineChars="150"/>
        <w:jc w:val="left"/>
        <w:rPr>
          <w:rFonts w:hint="eastAsia" w:ascii="宋体" w:hAnsi="宋体" w:eastAsia="宋体" w:cs="Arial Unicode MS"/>
          <w:color w:val="000000"/>
          <w:kern w:val="2"/>
          <w:sz w:val="21"/>
          <w:szCs w:val="21"/>
          <w:u w:val="single"/>
        </w:rPr>
      </w:pPr>
      <w:r>
        <w:rPr>
          <w:rFonts w:hint="eastAsia" w:ascii="宋体" w:hAnsi="宋体" w:eastAsia="宋体" w:cs="宋体"/>
          <w:color w:val="000000"/>
          <w:kern w:val="2"/>
          <w:sz w:val="21"/>
          <w:szCs w:val="21"/>
          <w:u w:val="single"/>
          <w:lang w:val="en-US" w:eastAsia="zh-CN" w:bidi="ar"/>
        </w:rPr>
        <w:t>（1）已标价工程量清单或预算书中有相同项目的，按照相同项目单价确定。</w:t>
      </w:r>
    </w:p>
    <w:p w14:paraId="7D24CE3F">
      <w:pPr>
        <w:keepNext w:val="0"/>
        <w:keepLines w:val="0"/>
        <w:widowControl w:val="0"/>
        <w:suppressLineNumbers w:val="0"/>
        <w:autoSpaceDE/>
        <w:autoSpaceDN/>
        <w:adjustRightInd/>
        <w:spacing w:before="0" w:beforeAutospacing="0" w:after="0" w:afterAutospacing="0" w:line="330" w:lineRule="exact"/>
        <w:ind w:left="0" w:right="0" w:firstLine="315" w:firstLineChars="150"/>
        <w:jc w:val="left"/>
        <w:rPr>
          <w:rFonts w:hint="eastAsia" w:ascii="宋体" w:hAnsi="宋体" w:eastAsia="宋体" w:cs="Arial Unicode MS"/>
          <w:color w:val="000000"/>
          <w:kern w:val="2"/>
          <w:sz w:val="21"/>
          <w:szCs w:val="21"/>
          <w:u w:val="single"/>
        </w:rPr>
      </w:pPr>
      <w:r>
        <w:rPr>
          <w:rFonts w:hint="eastAsia" w:ascii="宋体" w:hAnsi="宋体" w:eastAsia="宋体" w:cs="宋体"/>
          <w:color w:val="000000"/>
          <w:kern w:val="2"/>
          <w:sz w:val="21"/>
          <w:szCs w:val="21"/>
          <w:u w:val="single"/>
          <w:lang w:val="en-US" w:eastAsia="zh-CN" w:bidi="ar"/>
        </w:rPr>
        <w:t>（2）已标价工程量清单或预算书中无相同项目，但有类似项目的，参照类似项目的单价确定。</w:t>
      </w:r>
    </w:p>
    <w:p w14:paraId="7A177151">
      <w:pPr>
        <w:keepNext w:val="0"/>
        <w:keepLines w:val="0"/>
        <w:widowControl w:val="0"/>
        <w:suppressLineNumbers w:val="0"/>
        <w:autoSpaceDE/>
        <w:autoSpaceDN/>
        <w:adjustRightInd/>
        <w:spacing w:before="0" w:beforeAutospacing="0" w:after="0" w:afterAutospacing="0" w:line="330" w:lineRule="exact"/>
        <w:ind w:left="0" w:right="0" w:firstLine="315" w:firstLineChars="150"/>
        <w:jc w:val="left"/>
        <w:rPr>
          <w:rFonts w:hint="eastAsia" w:ascii="宋体" w:hAnsi="宋体" w:eastAsia="宋体" w:cs="Arial Unicode MS"/>
          <w:color w:val="000000"/>
          <w:kern w:val="2"/>
          <w:sz w:val="21"/>
          <w:szCs w:val="21"/>
          <w:u w:val="single"/>
        </w:rPr>
      </w:pPr>
      <w:r>
        <w:rPr>
          <w:rFonts w:hint="eastAsia" w:ascii="宋体" w:hAnsi="宋体" w:eastAsia="宋体" w:cs="宋体"/>
          <w:color w:val="000000"/>
          <w:kern w:val="2"/>
          <w:sz w:val="21"/>
          <w:szCs w:val="21"/>
          <w:u w:val="single"/>
          <w:lang w:val="en-US" w:eastAsia="zh-CN" w:bidi="ar"/>
        </w:rPr>
        <w:t>（3）已标价工程量清单或预算书中无相同项目及类似项目单价的，其单价的确定，按以下约定：双方重新确定综合单价参考招标控制价编制依据结合投标报价时浮动率确定清单项目综合单价或双方协商签证确定单价。</w:t>
      </w:r>
    </w:p>
    <w:p w14:paraId="2E1E84FA">
      <w:pPr>
        <w:keepNext w:val="0"/>
        <w:keepLines w:val="0"/>
        <w:widowControl w:val="0"/>
        <w:suppressLineNumbers w:val="0"/>
        <w:autoSpaceDE/>
        <w:autoSpaceDN/>
        <w:adjustRightInd/>
        <w:spacing w:before="0" w:beforeAutospacing="0" w:after="0" w:afterAutospacing="0" w:line="330" w:lineRule="exact"/>
        <w:ind w:left="0" w:right="0" w:firstLine="315" w:firstLineChars="150"/>
        <w:jc w:val="left"/>
        <w:rPr>
          <w:rFonts w:hint="eastAsia" w:ascii="宋体" w:hAnsi="宋体" w:eastAsia="宋体" w:cs="Arial Unicode MS"/>
          <w:color w:val="000000"/>
          <w:kern w:val="2"/>
          <w:sz w:val="21"/>
          <w:szCs w:val="21"/>
          <w:u w:val="single"/>
        </w:rPr>
      </w:pPr>
      <w:r>
        <w:rPr>
          <w:rFonts w:hint="eastAsia" w:ascii="宋体" w:hAnsi="宋体" w:eastAsia="宋体" w:cs="宋体"/>
          <w:color w:val="000000"/>
          <w:kern w:val="2"/>
          <w:sz w:val="21"/>
          <w:szCs w:val="21"/>
          <w:u w:val="single"/>
          <w:lang w:val="en-US" w:eastAsia="zh-CN" w:bidi="ar"/>
        </w:rPr>
        <w:t>（4）工程量清单错误和（或）设计变更导致实际完成的工程量与已标价工程量清单或预算书中列明的该项目工程量的变化幅度超过以下情况的，其单价允许调整：凡合价金额占合同总价2%及以上的分部分项清单项目，其工程量增减超过本项目工程数量15%及以上，或合价金额占合同总价不到2%的分部分项清单项目，但其工程量增减超过本项目工程数量25%以上时，工程量偏差超过上述变化幅度之外变动部分的相应单价调整方法按以下方式约定：双方重新确定综合单价参考招标控制价编制依据结合投标报价时浮动率确定清单项目综合单价或双方协商签证确定单价。</w:t>
      </w:r>
    </w:p>
    <w:p w14:paraId="3AFBB2EB">
      <w:pPr>
        <w:keepNext w:val="0"/>
        <w:keepLines w:val="0"/>
        <w:widowControl w:val="0"/>
        <w:suppressLineNumbers w:val="0"/>
        <w:autoSpaceDE w:val="0"/>
        <w:autoSpaceDN w:val="0"/>
        <w:adjustRightInd/>
        <w:spacing w:before="0" w:beforeAutospacing="0" w:after="0" w:afterAutospacing="0"/>
        <w:ind w:left="0" w:right="0" w:firstLine="312" w:firstLineChars="148"/>
        <w:jc w:val="both"/>
        <w:rPr>
          <w:rFonts w:hint="eastAsia" w:ascii="宋体" w:hAnsi="宋体" w:eastAsia="宋体" w:cs="宋体"/>
          <w:b/>
          <w:bCs w:val="0"/>
          <w:kern w:val="2"/>
          <w:sz w:val="21"/>
          <w:szCs w:val="21"/>
          <w:u w:val="single"/>
        </w:rPr>
      </w:pPr>
      <w:r>
        <w:rPr>
          <w:rFonts w:hint="eastAsia" w:ascii="宋体" w:hAnsi="宋体" w:eastAsia="宋体" w:cs="宋体"/>
          <w:b/>
          <w:bCs w:val="0"/>
          <w:kern w:val="2"/>
          <w:sz w:val="21"/>
          <w:szCs w:val="21"/>
          <w:lang w:val="en-US" w:eastAsia="zh-CN" w:bidi="ar"/>
        </w:rPr>
        <w:t>（5）</w:t>
      </w:r>
      <w:r>
        <w:rPr>
          <w:rFonts w:hint="eastAsia" w:ascii="宋体" w:hAnsi="宋体" w:eastAsia="宋体" w:cs="宋体"/>
          <w:b/>
          <w:bCs w:val="0"/>
          <w:kern w:val="2"/>
          <w:sz w:val="21"/>
          <w:szCs w:val="21"/>
          <w:u w:val="single"/>
          <w:lang w:val="en-US" w:eastAsia="zh-CN" w:bidi="ar"/>
        </w:rPr>
        <w:t xml:space="preserve">其他：                                          </w:t>
      </w:r>
      <w:r>
        <w:rPr>
          <w:rFonts w:hint="eastAsia" w:ascii="宋体" w:hAnsi="宋体" w:eastAsia="宋体" w:cs="宋体"/>
          <w:b/>
          <w:bCs w:val="0"/>
          <w:kern w:val="2"/>
          <w:sz w:val="21"/>
          <w:szCs w:val="21"/>
          <w:lang w:val="en-US" w:eastAsia="zh-CN" w:bidi="ar"/>
        </w:rPr>
        <w:t>。</w:t>
      </w:r>
    </w:p>
    <w:p w14:paraId="44A9E34A">
      <w:pPr>
        <w:keepNext w:val="0"/>
        <w:keepLines w:val="0"/>
        <w:widowControl w:val="0"/>
        <w:suppressLineNumbers w:val="0"/>
        <w:autoSpaceDE/>
        <w:autoSpaceDN/>
        <w:adjustRightInd/>
        <w:spacing w:before="0" w:beforeAutospacing="0" w:after="120" w:afterAutospacing="0" w:line="330" w:lineRule="exact"/>
        <w:ind w:left="0" w:right="0" w:firstLine="420" w:firstLineChars="200"/>
        <w:jc w:val="both"/>
        <w:rPr>
          <w:rFonts w:hint="eastAsia" w:ascii="宋体" w:hAnsi="宋体" w:eastAsia="宋体" w:cs="Arial Unicode MS"/>
          <w:color w:val="000000"/>
          <w:kern w:val="2"/>
          <w:sz w:val="21"/>
          <w:szCs w:val="21"/>
        </w:rPr>
      </w:pPr>
      <w:r>
        <w:rPr>
          <w:rFonts w:hint="eastAsia" w:ascii="宋体" w:hAnsi="宋体" w:eastAsia="宋体" w:cs="Arial Unicode MS"/>
          <w:color w:val="000000"/>
          <w:kern w:val="2"/>
          <w:sz w:val="21"/>
          <w:szCs w:val="21"/>
          <w:lang w:val="en-US" w:eastAsia="zh-CN" w:bidi="ar"/>
        </w:rPr>
        <w:t>1</w:t>
      </w:r>
      <w:bookmarkStart w:id="655" w:name="_Toc312678029"/>
      <w:bookmarkEnd w:id="655"/>
      <w:bookmarkStart w:id="656" w:name="_Toc296944536"/>
      <w:bookmarkEnd w:id="656"/>
      <w:bookmarkStart w:id="657" w:name="_Toc300934993"/>
      <w:bookmarkEnd w:id="657"/>
      <w:bookmarkStart w:id="658" w:name="_Toc312677503"/>
      <w:bookmarkEnd w:id="658"/>
      <w:bookmarkStart w:id="659" w:name="_Toc296347196"/>
      <w:bookmarkEnd w:id="659"/>
      <w:bookmarkStart w:id="660" w:name="_Toc296346698"/>
      <w:bookmarkEnd w:id="660"/>
      <w:bookmarkStart w:id="661" w:name="_Toc297048383"/>
      <w:bookmarkEnd w:id="661"/>
      <w:bookmarkStart w:id="662" w:name="_Toc297120497"/>
      <w:bookmarkEnd w:id="662"/>
      <w:bookmarkStart w:id="663" w:name="_Toc304295570"/>
      <w:bookmarkEnd w:id="663"/>
      <w:bookmarkStart w:id="664" w:name="_Toc297123544"/>
      <w:bookmarkEnd w:id="664"/>
      <w:bookmarkStart w:id="665" w:name="_Toc296503197"/>
      <w:bookmarkEnd w:id="665"/>
      <w:bookmarkStart w:id="666" w:name="_Toc292559907"/>
      <w:bookmarkEnd w:id="666"/>
      <w:bookmarkStart w:id="667" w:name="_Toc292559402"/>
      <w:bookmarkEnd w:id="667"/>
      <w:bookmarkStart w:id="668" w:name="_Toc296891237"/>
      <w:bookmarkEnd w:id="668"/>
      <w:bookmarkStart w:id="669" w:name="_Toc296891025"/>
      <w:bookmarkEnd w:id="669"/>
      <w:bookmarkStart w:id="670" w:name="_Toc303539150"/>
      <w:bookmarkEnd w:id="670"/>
      <w:bookmarkStart w:id="671" w:name="_Toc297216203"/>
      <w:bookmarkEnd w:id="671"/>
      <w:r>
        <w:rPr>
          <w:rFonts w:hint="eastAsia" w:ascii="宋体" w:hAnsi="宋体" w:eastAsia="宋体" w:cs="Arial Unicode MS"/>
          <w:color w:val="000000"/>
          <w:kern w:val="2"/>
          <w:sz w:val="21"/>
          <w:szCs w:val="21"/>
          <w:lang w:val="en-US" w:eastAsia="zh-CN" w:bidi="ar"/>
        </w:rPr>
        <w:t>0.5承</w:t>
      </w:r>
      <w:bookmarkStart w:id="672" w:name="_Toc296347202"/>
      <w:bookmarkEnd w:id="672"/>
      <w:bookmarkStart w:id="673" w:name="_Toc296346704"/>
      <w:bookmarkEnd w:id="673"/>
      <w:bookmarkStart w:id="674" w:name="_Toc292559408"/>
      <w:bookmarkEnd w:id="674"/>
      <w:bookmarkStart w:id="675" w:name="_Toc296503203"/>
      <w:bookmarkEnd w:id="675"/>
      <w:bookmarkStart w:id="676" w:name="_Toc297120503"/>
      <w:bookmarkEnd w:id="676"/>
      <w:bookmarkStart w:id="677" w:name="_Toc296944542"/>
      <w:bookmarkEnd w:id="677"/>
      <w:bookmarkStart w:id="678" w:name="_Toc297216204"/>
      <w:bookmarkEnd w:id="678"/>
      <w:bookmarkStart w:id="679" w:name="_Toc300934994"/>
      <w:bookmarkEnd w:id="679"/>
      <w:bookmarkStart w:id="680" w:name="_Toc297123545"/>
      <w:bookmarkEnd w:id="680"/>
      <w:bookmarkStart w:id="681" w:name="_Toc303539151"/>
      <w:bookmarkEnd w:id="681"/>
      <w:bookmarkStart w:id="682" w:name="_Toc292559913"/>
      <w:bookmarkEnd w:id="682"/>
      <w:bookmarkStart w:id="683" w:name="_Toc297048389"/>
      <w:bookmarkEnd w:id="683"/>
      <w:bookmarkStart w:id="684" w:name="_Toc296891031"/>
      <w:bookmarkEnd w:id="684"/>
      <w:bookmarkStart w:id="685" w:name="_Toc296891243"/>
      <w:bookmarkEnd w:id="685"/>
      <w:r>
        <w:rPr>
          <w:rFonts w:hint="eastAsia" w:ascii="宋体" w:hAnsi="宋体" w:eastAsia="宋体" w:cs="宋体"/>
          <w:color w:val="000000"/>
          <w:kern w:val="2"/>
          <w:sz w:val="21"/>
          <w:szCs w:val="21"/>
          <w:lang w:val="en-US" w:eastAsia="zh-CN" w:bidi="ar"/>
        </w:rPr>
        <w:t>包人的合理化建议</w:t>
      </w:r>
    </w:p>
    <w:p w14:paraId="6C99EF65">
      <w:pPr>
        <w:keepNext w:val="0"/>
        <w:keepLines w:val="0"/>
        <w:widowControl w:val="0"/>
        <w:suppressLineNumbers w:val="0"/>
        <w:autoSpaceDE/>
        <w:autoSpaceDN/>
        <w:adjustRightInd/>
        <w:spacing w:before="0" w:beforeAutospacing="0" w:after="0" w:afterAutospacing="0" w:line="330" w:lineRule="exact"/>
        <w:ind w:left="0" w:right="0" w:firstLine="420" w:firstLineChars="200"/>
        <w:jc w:val="left"/>
        <w:rPr>
          <w:rFonts w:hint="eastAsia" w:ascii="宋体" w:hAnsi="宋体" w:eastAsia="宋体" w:cs="Arial Unicode MS"/>
          <w:kern w:val="2"/>
          <w:sz w:val="21"/>
          <w:szCs w:val="21"/>
        </w:rPr>
      </w:pPr>
      <w:r>
        <w:rPr>
          <w:rFonts w:hint="eastAsia" w:ascii="宋体" w:hAnsi="宋体" w:eastAsia="宋体" w:cs="宋体"/>
          <w:kern w:val="2"/>
          <w:sz w:val="21"/>
          <w:szCs w:val="21"/>
          <w:lang w:val="en-US" w:eastAsia="zh-CN" w:bidi="ar"/>
        </w:rPr>
        <w:t>监理人审查承包人合理化建议的期限：</w:t>
      </w:r>
      <w:r>
        <w:rPr>
          <w:rFonts w:hint="eastAsia" w:ascii="宋体" w:hAnsi="宋体" w:eastAsia="宋体" w:cs="宋体"/>
          <w:kern w:val="2"/>
          <w:sz w:val="21"/>
          <w:szCs w:val="21"/>
          <w:u w:val="single"/>
          <w:lang w:val="en-US" w:eastAsia="zh-CN" w:bidi="ar"/>
        </w:rPr>
        <w:t>按通用条款</w:t>
      </w:r>
      <w:r>
        <w:rPr>
          <w:rFonts w:hint="eastAsia" w:ascii="宋体" w:hAnsi="宋体" w:eastAsia="宋体" w:cs="宋体"/>
          <w:kern w:val="2"/>
          <w:sz w:val="21"/>
          <w:szCs w:val="21"/>
          <w:lang w:val="en-US" w:eastAsia="zh-CN" w:bidi="ar"/>
        </w:rPr>
        <w:t>。</w:t>
      </w:r>
    </w:p>
    <w:p w14:paraId="6F9DF59B">
      <w:pPr>
        <w:keepNext w:val="0"/>
        <w:keepLines w:val="0"/>
        <w:widowControl w:val="0"/>
        <w:suppressLineNumbers w:val="0"/>
        <w:autoSpaceDE/>
        <w:autoSpaceDN/>
        <w:adjustRightInd/>
        <w:spacing w:before="0" w:beforeAutospacing="0" w:after="0" w:afterAutospacing="0" w:line="330" w:lineRule="exact"/>
        <w:ind w:left="0" w:right="0" w:firstLine="420" w:firstLineChars="200"/>
        <w:jc w:val="left"/>
        <w:rPr>
          <w:rFonts w:hint="eastAsia" w:ascii="宋体" w:hAnsi="宋体" w:eastAsia="宋体" w:cs="Arial Unicode MS"/>
          <w:kern w:val="2"/>
          <w:sz w:val="21"/>
          <w:szCs w:val="21"/>
        </w:rPr>
      </w:pPr>
      <w:r>
        <w:rPr>
          <w:rFonts w:hint="eastAsia" w:ascii="宋体" w:hAnsi="宋体" w:eastAsia="宋体" w:cs="宋体"/>
          <w:kern w:val="2"/>
          <w:sz w:val="21"/>
          <w:szCs w:val="21"/>
          <w:lang w:val="en-US" w:eastAsia="zh-CN" w:bidi="ar"/>
        </w:rPr>
        <w:t>发包人审批承包人合理化建议的期限：</w:t>
      </w:r>
      <w:r>
        <w:rPr>
          <w:rFonts w:hint="eastAsia" w:ascii="宋体" w:hAnsi="宋体" w:eastAsia="宋体" w:cs="宋体"/>
          <w:kern w:val="2"/>
          <w:sz w:val="21"/>
          <w:szCs w:val="21"/>
          <w:u w:val="single"/>
          <w:lang w:val="en-US" w:eastAsia="zh-CN" w:bidi="ar"/>
        </w:rPr>
        <w:t>按通用条款</w:t>
      </w:r>
      <w:r>
        <w:rPr>
          <w:rFonts w:hint="eastAsia" w:ascii="宋体" w:hAnsi="宋体" w:eastAsia="宋体" w:cs="宋体"/>
          <w:kern w:val="2"/>
          <w:sz w:val="21"/>
          <w:szCs w:val="21"/>
          <w:lang w:val="en-US" w:eastAsia="zh-CN" w:bidi="ar"/>
        </w:rPr>
        <w:t>。</w:t>
      </w:r>
    </w:p>
    <w:p w14:paraId="387ABD31">
      <w:pPr>
        <w:keepNext w:val="0"/>
        <w:keepLines w:val="0"/>
        <w:widowControl w:val="0"/>
        <w:suppressLineNumbers w:val="0"/>
        <w:autoSpaceDE/>
        <w:autoSpaceDN/>
        <w:adjustRightInd/>
        <w:spacing w:before="0" w:beforeAutospacing="0" w:after="0" w:afterAutospacing="0" w:line="330" w:lineRule="exact"/>
        <w:ind w:left="0" w:right="0" w:firstLine="420" w:firstLineChars="200"/>
        <w:jc w:val="left"/>
        <w:rPr>
          <w:rFonts w:hint="eastAsia" w:ascii="宋体" w:hAnsi="宋体" w:eastAsia="宋体" w:cs="Arial Unicode MS"/>
          <w:kern w:val="2"/>
          <w:sz w:val="21"/>
          <w:szCs w:val="21"/>
          <w:u w:val="single"/>
        </w:rPr>
      </w:pPr>
      <w:r>
        <w:rPr>
          <w:rFonts w:hint="eastAsia" w:ascii="宋体" w:hAnsi="宋体" w:eastAsia="宋体" w:cs="宋体"/>
          <w:kern w:val="2"/>
          <w:sz w:val="21"/>
          <w:szCs w:val="21"/>
          <w:lang w:val="en-US" w:eastAsia="zh-CN" w:bidi="ar"/>
        </w:rPr>
        <w:t>承</w:t>
      </w:r>
      <w:bookmarkStart w:id="686" w:name="_Toc296891032"/>
      <w:bookmarkEnd w:id="686"/>
      <w:bookmarkStart w:id="687" w:name="_Toc303539152"/>
      <w:bookmarkEnd w:id="687"/>
      <w:bookmarkStart w:id="688" w:name="_Toc296891244"/>
      <w:bookmarkEnd w:id="688"/>
      <w:bookmarkStart w:id="689" w:name="_Toc297123546"/>
      <w:bookmarkEnd w:id="689"/>
      <w:bookmarkStart w:id="690" w:name="_Toc312677504"/>
      <w:bookmarkEnd w:id="690"/>
      <w:bookmarkStart w:id="691" w:name="_Toc296944543"/>
      <w:bookmarkEnd w:id="691"/>
      <w:bookmarkStart w:id="692" w:name="_Toc312678030"/>
      <w:bookmarkEnd w:id="692"/>
      <w:bookmarkStart w:id="693" w:name="_Toc292559914"/>
      <w:bookmarkEnd w:id="693"/>
      <w:bookmarkStart w:id="694" w:name="_Toc318581175"/>
      <w:bookmarkEnd w:id="694"/>
      <w:bookmarkStart w:id="695" w:name="_Toc296503204"/>
      <w:bookmarkEnd w:id="695"/>
      <w:bookmarkStart w:id="696" w:name="_Toc304295571"/>
      <w:bookmarkEnd w:id="696"/>
      <w:bookmarkStart w:id="697" w:name="_Toc296346705"/>
      <w:bookmarkEnd w:id="697"/>
      <w:bookmarkStart w:id="698" w:name="_Toc300934995"/>
      <w:bookmarkEnd w:id="698"/>
      <w:bookmarkStart w:id="699" w:name="_Toc296347203"/>
      <w:bookmarkEnd w:id="699"/>
      <w:bookmarkStart w:id="700" w:name="_Toc292559409"/>
      <w:bookmarkEnd w:id="700"/>
      <w:bookmarkStart w:id="701" w:name="_Toc297216205"/>
      <w:bookmarkEnd w:id="701"/>
      <w:bookmarkStart w:id="702" w:name="_Toc297120504"/>
      <w:bookmarkEnd w:id="702"/>
      <w:bookmarkStart w:id="703" w:name="_Toc297048390"/>
      <w:r>
        <w:rPr>
          <w:rFonts w:hint="eastAsia" w:ascii="宋体" w:hAnsi="宋体" w:eastAsia="宋体" w:cs="宋体"/>
          <w:kern w:val="2"/>
          <w:sz w:val="21"/>
          <w:szCs w:val="21"/>
          <w:lang w:val="en-US" w:eastAsia="zh-CN" w:bidi="ar"/>
        </w:rPr>
        <w:t>包人提出的合理化建议降低了合同价格或者提高了工程经济效益的奖励的方法和金额为：</w:t>
      </w:r>
      <w:bookmarkEnd w:id="703"/>
      <w:r>
        <w:rPr>
          <w:rFonts w:hint="eastAsia" w:ascii="宋体" w:hAnsi="宋体" w:eastAsia="宋体" w:cs="宋体"/>
          <w:kern w:val="2"/>
          <w:sz w:val="21"/>
          <w:szCs w:val="21"/>
          <w:u w:val="single"/>
          <w:lang w:val="en-US" w:eastAsia="zh-CN" w:bidi="ar"/>
        </w:rPr>
        <w:t>无</w:t>
      </w:r>
      <w:r>
        <w:rPr>
          <w:rFonts w:hint="eastAsia" w:ascii="宋体" w:hAnsi="宋体" w:eastAsia="宋体" w:cs="Arial Unicode MS"/>
          <w:kern w:val="2"/>
          <w:sz w:val="21"/>
          <w:szCs w:val="21"/>
          <w:u w:val="single"/>
          <w:lang w:val="en-US" w:eastAsia="zh-CN" w:bidi="ar"/>
        </w:rPr>
        <w:t xml:space="preserve">   </w:t>
      </w:r>
      <w:r>
        <w:rPr>
          <w:rFonts w:hint="eastAsia" w:ascii="宋体" w:hAnsi="宋体" w:eastAsia="宋体" w:cs="宋体"/>
          <w:kern w:val="2"/>
          <w:sz w:val="21"/>
          <w:szCs w:val="21"/>
          <w:lang w:val="en-US" w:eastAsia="zh-CN" w:bidi="ar"/>
        </w:rPr>
        <w:t>。</w:t>
      </w:r>
    </w:p>
    <w:p w14:paraId="54467512">
      <w:pPr>
        <w:keepNext w:val="0"/>
        <w:keepLines w:val="0"/>
        <w:widowControl w:val="0"/>
        <w:suppressLineNumbers w:val="0"/>
        <w:autoSpaceDE/>
        <w:autoSpaceDN/>
        <w:adjustRightInd/>
        <w:spacing w:before="0" w:beforeAutospacing="0" w:after="120" w:afterAutospacing="0" w:line="330" w:lineRule="exact"/>
        <w:ind w:left="0" w:right="0" w:firstLine="420" w:firstLineChars="200"/>
        <w:jc w:val="both"/>
        <w:outlineLvl w:val="0"/>
        <w:rPr>
          <w:rFonts w:hint="eastAsia" w:ascii="宋体" w:hAnsi="宋体" w:eastAsia="宋体" w:cs="Arial Unicode MS"/>
          <w:color w:val="000000"/>
          <w:kern w:val="2"/>
          <w:sz w:val="21"/>
          <w:szCs w:val="21"/>
        </w:rPr>
      </w:pPr>
      <w:r>
        <w:rPr>
          <w:rFonts w:hint="eastAsia" w:ascii="宋体" w:hAnsi="宋体" w:eastAsia="宋体" w:cs="Arial Unicode MS"/>
          <w:color w:val="000000"/>
          <w:kern w:val="2"/>
          <w:sz w:val="21"/>
          <w:szCs w:val="21"/>
          <w:lang w:val="en-US" w:eastAsia="zh-CN" w:bidi="ar"/>
        </w:rPr>
        <w:t>1</w:t>
      </w:r>
      <w:bookmarkStart w:id="704" w:name="_Toc292559909"/>
      <w:bookmarkEnd w:id="704"/>
      <w:bookmarkStart w:id="705" w:name="_Toc296346700"/>
      <w:bookmarkEnd w:id="705"/>
      <w:bookmarkStart w:id="706" w:name="_Toc312678033"/>
      <w:bookmarkEnd w:id="706"/>
      <w:bookmarkStart w:id="707" w:name="_Toc296503199"/>
      <w:bookmarkEnd w:id="707"/>
      <w:bookmarkStart w:id="708" w:name="_Toc292559404"/>
      <w:bookmarkEnd w:id="708"/>
      <w:bookmarkStart w:id="709" w:name="_Toc312677507"/>
      <w:bookmarkEnd w:id="709"/>
      <w:bookmarkStart w:id="710" w:name="_Toc304295574"/>
      <w:bookmarkEnd w:id="710"/>
      <w:bookmarkStart w:id="711" w:name="_Toc296891239"/>
      <w:bookmarkEnd w:id="711"/>
      <w:bookmarkStart w:id="712" w:name="_Toc297048385"/>
      <w:bookmarkEnd w:id="712"/>
      <w:bookmarkStart w:id="713" w:name="_Toc297120499"/>
      <w:bookmarkEnd w:id="713"/>
      <w:bookmarkStart w:id="714" w:name="_Toc296891027"/>
      <w:bookmarkEnd w:id="714"/>
      <w:bookmarkStart w:id="715" w:name="_Toc297123548"/>
      <w:bookmarkEnd w:id="715"/>
      <w:bookmarkStart w:id="716" w:name="_Toc297216207"/>
      <w:bookmarkEnd w:id="716"/>
      <w:bookmarkStart w:id="717" w:name="_Toc296944538"/>
      <w:bookmarkEnd w:id="717"/>
      <w:bookmarkStart w:id="718" w:name="_Toc303539154"/>
      <w:bookmarkEnd w:id="718"/>
      <w:bookmarkStart w:id="719" w:name="_Toc296347198"/>
      <w:bookmarkEnd w:id="719"/>
      <w:bookmarkStart w:id="720" w:name="_Toc300934997"/>
      <w:r>
        <w:rPr>
          <w:rFonts w:hint="eastAsia" w:ascii="宋体" w:hAnsi="宋体" w:eastAsia="宋体" w:cs="Arial Unicode MS"/>
          <w:color w:val="000000"/>
          <w:kern w:val="2"/>
          <w:sz w:val="21"/>
          <w:szCs w:val="21"/>
          <w:lang w:val="en-US" w:eastAsia="zh-CN" w:bidi="ar"/>
        </w:rPr>
        <w:t>0.7 暂估价</w:t>
      </w:r>
      <w:bookmarkEnd w:id="720"/>
    </w:p>
    <w:p w14:paraId="697EE98E">
      <w:pPr>
        <w:keepNext w:val="0"/>
        <w:keepLines w:val="0"/>
        <w:widowControl w:val="0"/>
        <w:suppressLineNumbers w:val="0"/>
        <w:autoSpaceDE/>
        <w:autoSpaceDN/>
        <w:adjustRightInd/>
        <w:spacing w:before="0" w:beforeAutospacing="0" w:after="0" w:afterAutospacing="0" w:line="330" w:lineRule="exact"/>
        <w:ind w:left="0" w:right="0" w:firstLine="420" w:firstLineChars="200"/>
        <w:jc w:val="left"/>
        <w:rPr>
          <w:rFonts w:hint="eastAsia" w:ascii="宋体" w:hAnsi="宋体" w:eastAsia="宋体" w:cs="Arial Unicode MS"/>
          <w:kern w:val="2"/>
          <w:sz w:val="21"/>
          <w:szCs w:val="21"/>
        </w:rPr>
      </w:pPr>
      <w:r>
        <w:rPr>
          <w:rFonts w:hint="eastAsia" w:ascii="宋体" w:hAnsi="宋体" w:eastAsia="宋体" w:cs="宋体"/>
          <w:kern w:val="0"/>
          <w:sz w:val="21"/>
          <w:szCs w:val="21"/>
          <w:lang w:val="en-US" w:eastAsia="zh-CN" w:bidi="ar"/>
        </w:rPr>
        <w:t>暂</w:t>
      </w:r>
      <w:bookmarkStart w:id="721" w:name="_Toc312678034"/>
      <w:bookmarkEnd w:id="721"/>
      <w:bookmarkStart w:id="722" w:name="_Toc318581176"/>
      <w:bookmarkEnd w:id="722"/>
      <w:bookmarkStart w:id="723" w:name="_Toc312677508"/>
      <w:r>
        <w:rPr>
          <w:rFonts w:hint="eastAsia" w:ascii="宋体" w:hAnsi="宋体" w:eastAsia="宋体" w:cs="宋体"/>
          <w:kern w:val="0"/>
          <w:sz w:val="21"/>
          <w:szCs w:val="21"/>
          <w:lang w:val="en-US" w:eastAsia="zh-CN" w:bidi="ar"/>
        </w:rPr>
        <w:t>估价材料和工程设备的明细详见附件</w:t>
      </w:r>
      <w:bookmarkEnd w:id="723"/>
      <w:r>
        <w:rPr>
          <w:rFonts w:hint="eastAsia" w:ascii="宋体" w:hAnsi="宋体" w:eastAsia="宋体" w:cs="宋体"/>
          <w:kern w:val="0"/>
          <w:sz w:val="21"/>
          <w:szCs w:val="21"/>
          <w:lang w:val="en-US" w:eastAsia="zh-CN" w:bidi="ar"/>
        </w:rPr>
        <w:t>11：《</w:t>
      </w:r>
      <w:r>
        <w:rPr>
          <w:rFonts w:hint="eastAsia" w:ascii="宋体" w:hAnsi="宋体" w:eastAsia="宋体" w:cs="宋体"/>
          <w:color w:val="000000"/>
          <w:kern w:val="2"/>
          <w:sz w:val="21"/>
          <w:szCs w:val="21"/>
          <w:lang w:val="en-US" w:eastAsia="zh-CN" w:bidi="ar"/>
        </w:rPr>
        <w:t>暂估价一览表》</w:t>
      </w:r>
      <w:r>
        <w:rPr>
          <w:rFonts w:hint="eastAsia" w:ascii="宋体" w:hAnsi="宋体" w:eastAsia="宋体" w:cs="宋体"/>
          <w:kern w:val="0"/>
          <w:sz w:val="21"/>
          <w:szCs w:val="21"/>
          <w:lang w:val="en-US" w:eastAsia="zh-CN" w:bidi="ar"/>
        </w:rPr>
        <w:t>。</w:t>
      </w:r>
    </w:p>
    <w:p w14:paraId="6E5EEDF3">
      <w:pPr>
        <w:keepNext w:val="0"/>
        <w:keepLines w:val="0"/>
        <w:widowControl w:val="0"/>
        <w:suppressLineNumbers w:val="0"/>
        <w:autoSpaceDE/>
        <w:autoSpaceDN/>
        <w:adjustRightInd/>
        <w:spacing w:before="0" w:beforeAutospacing="0" w:after="0" w:afterAutospacing="0" w:line="330" w:lineRule="exact"/>
        <w:ind w:left="0" w:right="0" w:firstLine="420" w:firstLineChars="200"/>
        <w:jc w:val="left"/>
        <w:rPr>
          <w:rFonts w:hint="eastAsia" w:ascii="宋体" w:hAnsi="宋体" w:eastAsia="宋体" w:cs="Arial Unicode MS"/>
          <w:kern w:val="2"/>
          <w:sz w:val="21"/>
          <w:szCs w:val="21"/>
        </w:rPr>
      </w:pPr>
      <w:r>
        <w:rPr>
          <w:rFonts w:hint="eastAsia" w:ascii="宋体" w:hAnsi="宋体" w:eastAsia="宋体" w:cs="Arial Unicode MS"/>
          <w:kern w:val="2"/>
          <w:sz w:val="21"/>
          <w:szCs w:val="21"/>
          <w:lang w:val="en-US" w:eastAsia="zh-CN" w:bidi="ar"/>
        </w:rPr>
        <w:t>1</w:t>
      </w:r>
      <w:bookmarkStart w:id="724" w:name="_Toc318581177"/>
      <w:bookmarkEnd w:id="724"/>
      <w:bookmarkStart w:id="725" w:name="_Toc312677509"/>
      <w:bookmarkEnd w:id="725"/>
      <w:bookmarkStart w:id="726" w:name="_Toc312678035"/>
      <w:r>
        <w:rPr>
          <w:rFonts w:hint="eastAsia" w:ascii="宋体" w:hAnsi="宋体" w:eastAsia="宋体" w:cs="Arial Unicode MS"/>
          <w:kern w:val="2"/>
          <w:sz w:val="21"/>
          <w:szCs w:val="21"/>
          <w:lang w:val="en-US" w:eastAsia="zh-CN" w:bidi="ar"/>
        </w:rPr>
        <w:t>0.7.1 依法必须招标的暂估价项目</w:t>
      </w:r>
      <w:bookmarkEnd w:id="726"/>
    </w:p>
    <w:p w14:paraId="1F47C554">
      <w:pPr>
        <w:keepNext w:val="0"/>
        <w:keepLines w:val="0"/>
        <w:widowControl w:val="0"/>
        <w:suppressLineNumbers w:val="0"/>
        <w:autoSpaceDE/>
        <w:autoSpaceDN/>
        <w:adjustRightInd/>
        <w:spacing w:before="0" w:beforeAutospacing="0" w:after="0" w:afterAutospacing="0" w:line="330" w:lineRule="exact"/>
        <w:ind w:left="0" w:right="0" w:firstLine="420" w:firstLineChars="200"/>
        <w:jc w:val="left"/>
        <w:rPr>
          <w:rFonts w:hint="eastAsia" w:ascii="宋体" w:hAnsi="宋体" w:eastAsia="宋体" w:cs="Arial Unicode MS"/>
          <w:kern w:val="2"/>
          <w:sz w:val="21"/>
          <w:szCs w:val="21"/>
        </w:rPr>
      </w:pPr>
      <w:r>
        <w:rPr>
          <w:rFonts w:hint="eastAsia" w:ascii="宋体" w:hAnsi="宋体" w:eastAsia="宋体" w:cs="宋体"/>
          <w:kern w:val="2"/>
          <w:sz w:val="21"/>
          <w:szCs w:val="21"/>
          <w:lang w:val="en-US" w:eastAsia="zh-CN" w:bidi="ar"/>
        </w:rPr>
        <w:t>对于依法必须招标的暂估价项目的确认和批准采取第</w:t>
      </w:r>
      <w:r>
        <w:rPr>
          <w:rFonts w:hint="eastAsia" w:ascii="宋体" w:hAnsi="宋体" w:eastAsia="宋体" w:cs="宋体"/>
          <w:kern w:val="2"/>
          <w:sz w:val="21"/>
          <w:szCs w:val="21"/>
          <w:u w:val="single"/>
          <w:lang w:val="en-US" w:eastAsia="zh-CN" w:bidi="ar"/>
        </w:rPr>
        <w:t>/</w:t>
      </w:r>
      <w:r>
        <w:rPr>
          <w:rFonts w:hint="eastAsia" w:ascii="宋体" w:hAnsi="宋体" w:eastAsia="宋体" w:cs="宋体"/>
          <w:kern w:val="2"/>
          <w:sz w:val="21"/>
          <w:szCs w:val="21"/>
          <w:lang w:val="en-US" w:eastAsia="zh-CN" w:bidi="ar"/>
        </w:rPr>
        <w:t>种方式确定。</w:t>
      </w:r>
    </w:p>
    <w:p w14:paraId="6E8792CE">
      <w:pPr>
        <w:keepNext w:val="0"/>
        <w:keepLines w:val="0"/>
        <w:widowControl w:val="0"/>
        <w:suppressLineNumbers w:val="0"/>
        <w:autoSpaceDE/>
        <w:autoSpaceDN/>
        <w:adjustRightInd/>
        <w:spacing w:before="0" w:beforeAutospacing="0" w:after="0" w:afterAutospacing="0" w:line="330" w:lineRule="exact"/>
        <w:ind w:left="0" w:right="0" w:firstLine="420" w:firstLineChars="200"/>
        <w:jc w:val="left"/>
        <w:rPr>
          <w:rFonts w:hint="eastAsia" w:ascii="宋体" w:hAnsi="宋体" w:eastAsia="宋体" w:cs="Arial Unicode MS"/>
          <w:kern w:val="2"/>
          <w:sz w:val="21"/>
          <w:szCs w:val="21"/>
        </w:rPr>
      </w:pPr>
      <w:r>
        <w:rPr>
          <w:rFonts w:hint="eastAsia" w:ascii="宋体" w:hAnsi="宋体" w:eastAsia="宋体" w:cs="Arial Unicode MS"/>
          <w:kern w:val="2"/>
          <w:sz w:val="21"/>
          <w:szCs w:val="21"/>
          <w:lang w:val="en-US" w:eastAsia="zh-CN" w:bidi="ar"/>
        </w:rPr>
        <w:t>10.7.2 不属于依法必须招标的暂估价项目</w:t>
      </w:r>
    </w:p>
    <w:p w14:paraId="4DE690FC">
      <w:pPr>
        <w:keepNext w:val="0"/>
        <w:keepLines w:val="0"/>
        <w:widowControl w:val="0"/>
        <w:suppressLineNumbers w:val="0"/>
        <w:autoSpaceDE/>
        <w:autoSpaceDN/>
        <w:adjustRightInd/>
        <w:spacing w:before="0" w:beforeAutospacing="0" w:after="0" w:afterAutospacing="0" w:line="330" w:lineRule="exact"/>
        <w:ind w:left="0" w:right="0" w:firstLine="420" w:firstLineChars="200"/>
        <w:jc w:val="left"/>
        <w:rPr>
          <w:rFonts w:hint="eastAsia" w:ascii="宋体" w:hAnsi="宋体" w:eastAsia="宋体" w:cs="Arial Unicode MS"/>
          <w:kern w:val="2"/>
          <w:sz w:val="21"/>
          <w:szCs w:val="21"/>
        </w:rPr>
      </w:pPr>
      <w:r>
        <w:rPr>
          <w:rFonts w:hint="eastAsia" w:ascii="宋体" w:hAnsi="宋体" w:eastAsia="宋体" w:cs="宋体"/>
          <w:kern w:val="2"/>
          <w:sz w:val="21"/>
          <w:szCs w:val="21"/>
          <w:lang w:val="en-US" w:eastAsia="zh-CN" w:bidi="ar"/>
        </w:rPr>
        <w:t>对于不属于依法必须招标的暂估价项目的确认和批准采取第</w:t>
      </w:r>
      <w:r>
        <w:rPr>
          <w:rFonts w:hint="eastAsia" w:ascii="宋体" w:hAnsi="宋体" w:eastAsia="宋体" w:cs="Arial Unicode MS"/>
          <w:kern w:val="2"/>
          <w:sz w:val="21"/>
          <w:szCs w:val="21"/>
          <w:u w:val="single"/>
          <w:lang w:val="en-US" w:eastAsia="zh-CN" w:bidi="ar"/>
        </w:rPr>
        <w:t xml:space="preserve"> </w:t>
      </w:r>
      <w:r>
        <w:rPr>
          <w:rFonts w:hint="eastAsia" w:ascii="宋体" w:hAnsi="宋体" w:eastAsia="宋体" w:cs="宋体"/>
          <w:kern w:val="2"/>
          <w:sz w:val="21"/>
          <w:szCs w:val="21"/>
          <w:u w:val="single"/>
          <w:lang w:val="en-US" w:eastAsia="zh-CN" w:bidi="ar"/>
        </w:rPr>
        <w:t>/</w:t>
      </w:r>
      <w:r>
        <w:rPr>
          <w:rFonts w:hint="eastAsia" w:ascii="宋体" w:hAnsi="宋体" w:eastAsia="宋体" w:cs="宋体"/>
          <w:kern w:val="2"/>
          <w:sz w:val="21"/>
          <w:szCs w:val="21"/>
          <w:lang w:val="en-US" w:eastAsia="zh-CN" w:bidi="ar"/>
        </w:rPr>
        <w:t>种方式确定。</w:t>
      </w:r>
    </w:p>
    <w:p w14:paraId="525AD481">
      <w:pPr>
        <w:keepNext w:val="0"/>
        <w:keepLines w:val="0"/>
        <w:widowControl w:val="0"/>
        <w:suppressLineNumbers w:val="0"/>
        <w:autoSpaceDE/>
        <w:autoSpaceDN/>
        <w:adjustRightInd/>
        <w:spacing w:before="0" w:beforeAutospacing="0" w:after="0" w:afterAutospacing="0" w:line="330" w:lineRule="exact"/>
        <w:ind w:left="0" w:right="0" w:firstLine="420" w:firstLineChars="200"/>
        <w:jc w:val="left"/>
        <w:rPr>
          <w:rFonts w:hint="eastAsia" w:ascii="宋体" w:hAnsi="宋体" w:eastAsia="宋体" w:cs="Arial Unicode MS"/>
          <w:color w:val="000000"/>
          <w:kern w:val="0"/>
          <w:sz w:val="21"/>
          <w:szCs w:val="21"/>
        </w:rPr>
      </w:pPr>
      <w:r>
        <w:rPr>
          <w:rFonts w:hint="eastAsia" w:ascii="宋体" w:hAnsi="宋体" w:eastAsia="宋体" w:cs="宋体"/>
          <w:color w:val="000000"/>
          <w:kern w:val="2"/>
          <w:sz w:val="21"/>
          <w:szCs w:val="21"/>
          <w:lang w:val="en-US" w:eastAsia="zh-CN" w:bidi="ar"/>
        </w:rPr>
        <w:t>第</w:t>
      </w:r>
      <w:r>
        <w:rPr>
          <w:rFonts w:hint="eastAsia" w:ascii="宋体" w:hAnsi="宋体" w:eastAsia="宋体" w:cs="Arial Unicode MS"/>
          <w:color w:val="000000"/>
          <w:kern w:val="2"/>
          <w:sz w:val="21"/>
          <w:szCs w:val="21"/>
          <w:lang w:val="en-US" w:eastAsia="zh-CN" w:bidi="ar"/>
        </w:rPr>
        <w:t>3种方式：</w:t>
      </w:r>
      <w:r>
        <w:rPr>
          <w:rFonts w:hint="eastAsia" w:ascii="宋体" w:hAnsi="宋体" w:eastAsia="宋体" w:cs="宋体"/>
          <w:color w:val="000000"/>
          <w:kern w:val="0"/>
          <w:sz w:val="21"/>
          <w:szCs w:val="21"/>
          <w:lang w:val="en-US" w:eastAsia="zh-CN" w:bidi="ar"/>
        </w:rPr>
        <w:t>承包人直接实施的暂估价项目</w:t>
      </w:r>
    </w:p>
    <w:p w14:paraId="3D3E2039">
      <w:pPr>
        <w:keepNext w:val="0"/>
        <w:keepLines w:val="0"/>
        <w:widowControl w:val="0"/>
        <w:suppressLineNumbers w:val="0"/>
        <w:autoSpaceDE/>
        <w:autoSpaceDN/>
        <w:adjustRightInd/>
        <w:spacing w:before="0" w:beforeAutospacing="0" w:after="0" w:afterAutospacing="0" w:line="330" w:lineRule="exact"/>
        <w:ind w:left="0" w:right="0" w:firstLine="420" w:firstLineChars="200"/>
        <w:jc w:val="left"/>
        <w:rPr>
          <w:rFonts w:hint="eastAsia" w:ascii="宋体" w:hAnsi="宋体" w:eastAsia="宋体" w:cs="Arial Unicode MS"/>
          <w:kern w:val="2"/>
          <w:sz w:val="21"/>
          <w:szCs w:val="21"/>
          <w:u w:val="single"/>
        </w:rPr>
      </w:pPr>
      <w:r>
        <w:rPr>
          <w:rFonts w:hint="eastAsia" w:ascii="宋体" w:hAnsi="宋体" w:eastAsia="宋体" w:cs="宋体"/>
          <w:kern w:val="2"/>
          <w:sz w:val="21"/>
          <w:szCs w:val="21"/>
          <w:lang w:val="en-US" w:eastAsia="zh-CN" w:bidi="ar"/>
        </w:rPr>
        <w:t>承包人直接实施的暂估价项目的约定：</w:t>
      </w:r>
      <w:r>
        <w:rPr>
          <w:rFonts w:hint="eastAsia" w:ascii="宋体" w:hAnsi="宋体" w:eastAsia="宋体" w:cs="Arial Unicode MS"/>
          <w:kern w:val="2"/>
          <w:sz w:val="21"/>
          <w:szCs w:val="21"/>
          <w:u w:val="single"/>
          <w:lang w:val="en-US" w:eastAsia="zh-CN" w:bidi="ar"/>
        </w:rPr>
        <w:t xml:space="preserve">   </w:t>
      </w:r>
      <w:r>
        <w:rPr>
          <w:rFonts w:hint="eastAsia" w:ascii="宋体" w:hAnsi="宋体" w:eastAsia="宋体" w:cs="宋体"/>
          <w:kern w:val="2"/>
          <w:sz w:val="21"/>
          <w:szCs w:val="21"/>
          <w:u w:val="single"/>
          <w:lang w:val="en-US" w:eastAsia="zh-CN" w:bidi="ar"/>
        </w:rPr>
        <w:t xml:space="preserve">/             </w:t>
      </w:r>
      <w:r>
        <w:rPr>
          <w:rFonts w:hint="eastAsia" w:ascii="宋体" w:hAnsi="宋体" w:eastAsia="宋体" w:cs="宋体"/>
          <w:kern w:val="2"/>
          <w:sz w:val="21"/>
          <w:szCs w:val="21"/>
          <w:lang w:val="en-US" w:eastAsia="zh-CN" w:bidi="ar"/>
        </w:rPr>
        <w:t>。</w:t>
      </w:r>
    </w:p>
    <w:p w14:paraId="68E30256">
      <w:pPr>
        <w:keepNext w:val="0"/>
        <w:keepLines w:val="0"/>
        <w:widowControl w:val="0"/>
        <w:suppressLineNumbers w:val="0"/>
        <w:autoSpaceDE/>
        <w:autoSpaceDN/>
        <w:adjustRightInd/>
        <w:spacing w:before="0" w:beforeAutospacing="0" w:after="120" w:afterAutospacing="0" w:line="330" w:lineRule="exact"/>
        <w:ind w:left="0" w:right="0" w:firstLine="420" w:firstLineChars="200"/>
        <w:jc w:val="both"/>
        <w:rPr>
          <w:rFonts w:hint="eastAsia" w:ascii="宋体" w:hAnsi="宋体" w:eastAsia="宋体" w:cs="Arial Unicode MS"/>
          <w:color w:val="000000"/>
          <w:kern w:val="2"/>
          <w:sz w:val="21"/>
          <w:szCs w:val="21"/>
        </w:rPr>
      </w:pPr>
      <w:r>
        <w:rPr>
          <w:rFonts w:hint="eastAsia" w:ascii="宋体" w:hAnsi="宋体" w:eastAsia="宋体" w:cs="Arial Unicode MS"/>
          <w:color w:val="000000"/>
          <w:kern w:val="2"/>
          <w:sz w:val="21"/>
          <w:szCs w:val="21"/>
          <w:lang w:val="en-US" w:eastAsia="zh-CN" w:bidi="ar"/>
        </w:rPr>
        <w:t>10.8 暂列金额</w:t>
      </w:r>
    </w:p>
    <w:p w14:paraId="05C9DADC">
      <w:pPr>
        <w:keepNext w:val="0"/>
        <w:keepLines w:val="0"/>
        <w:widowControl w:val="0"/>
        <w:suppressLineNumbers w:val="0"/>
        <w:autoSpaceDE w:val="0"/>
        <w:autoSpaceDN w:val="0"/>
        <w:adjustRightInd w:val="0"/>
        <w:spacing w:before="0" w:beforeAutospacing="0" w:after="0" w:afterAutospacing="0" w:line="330" w:lineRule="exact"/>
        <w:ind w:left="0" w:right="0" w:firstLine="420" w:firstLineChars="200"/>
        <w:jc w:val="left"/>
        <w:rPr>
          <w:rFonts w:hint="eastAsia" w:ascii="宋体" w:hAnsi="宋体" w:eastAsia="宋体" w:cs="Arial Unicode MS"/>
          <w:kern w:val="2"/>
          <w:sz w:val="21"/>
          <w:szCs w:val="21"/>
          <w:u w:val="single"/>
        </w:rPr>
      </w:pPr>
      <w:r>
        <w:rPr>
          <w:rFonts w:hint="eastAsia" w:ascii="宋体" w:hAnsi="宋体" w:eastAsia="宋体" w:cs="宋体"/>
          <w:color w:val="000000"/>
          <w:kern w:val="0"/>
          <w:sz w:val="21"/>
          <w:szCs w:val="21"/>
          <w:lang w:val="en-US" w:eastAsia="zh-CN" w:bidi="ar"/>
        </w:rPr>
        <w:t>合同当事人关于暂列金额使用的约定：</w:t>
      </w:r>
      <w:r>
        <w:rPr>
          <w:rFonts w:hint="eastAsia" w:ascii="宋体" w:hAnsi="宋体" w:eastAsia="宋体" w:cs="Arial Unicode MS"/>
          <w:kern w:val="2"/>
          <w:sz w:val="21"/>
          <w:szCs w:val="21"/>
          <w:u w:val="single"/>
          <w:lang w:val="en-US" w:eastAsia="zh-CN" w:bidi="ar"/>
        </w:rPr>
        <w:t xml:space="preserve">           </w:t>
      </w:r>
      <w:r>
        <w:rPr>
          <w:rFonts w:hint="eastAsia" w:ascii="宋体" w:hAnsi="宋体" w:eastAsia="宋体" w:cs="宋体"/>
          <w:color w:val="000000"/>
          <w:kern w:val="0"/>
          <w:sz w:val="21"/>
          <w:szCs w:val="21"/>
          <w:lang w:val="en-US" w:eastAsia="zh-CN" w:bidi="ar"/>
        </w:rPr>
        <w:t>。</w:t>
      </w:r>
    </w:p>
    <w:p w14:paraId="280A7BDF">
      <w:pPr>
        <w:keepNext/>
        <w:keepLines/>
        <w:widowControl/>
        <w:suppressLineNumbers w:val="0"/>
        <w:spacing w:before="120" w:beforeAutospacing="0" w:after="120" w:afterAutospacing="0" w:line="330" w:lineRule="exact"/>
        <w:jc w:val="both"/>
        <w:outlineLvl w:val="3"/>
        <w:rPr>
          <w:rFonts w:hint="eastAsia" w:ascii="宋体" w:hAnsi="宋体" w:eastAsia="宋体" w:cs="Arial Unicode MS"/>
          <w:b w:val="0"/>
          <w:bCs/>
          <w:color w:val="000000"/>
          <w:kern w:val="2"/>
          <w:sz w:val="21"/>
          <w:szCs w:val="21"/>
          <w:lang w:val="en-US" w:eastAsia="zh-CN" w:bidi="ar"/>
        </w:rPr>
      </w:pPr>
      <w:bookmarkStart w:id="727" w:name="_Toc351203643"/>
      <w:bookmarkEnd w:id="727"/>
      <w:r>
        <w:rPr>
          <w:rFonts w:hint="eastAsia" w:ascii="宋体" w:hAnsi="宋体" w:eastAsia="宋体" w:cs="Arial Unicode MS"/>
          <w:b w:val="0"/>
          <w:bCs/>
          <w:color w:val="000000"/>
          <w:kern w:val="2"/>
          <w:sz w:val="21"/>
          <w:szCs w:val="21"/>
          <w:lang w:val="en-US" w:eastAsia="zh-CN" w:bidi="ar"/>
        </w:rPr>
        <w:t>11. 价格调整</w:t>
      </w:r>
    </w:p>
    <w:p w14:paraId="1C5F5D35">
      <w:pPr>
        <w:keepNext w:val="0"/>
        <w:keepLines w:val="0"/>
        <w:widowControl w:val="0"/>
        <w:suppressLineNumbers w:val="0"/>
        <w:autoSpaceDE/>
        <w:autoSpaceDN/>
        <w:adjustRightInd/>
        <w:spacing w:before="0" w:beforeAutospacing="0" w:after="120" w:afterAutospacing="0" w:line="330" w:lineRule="exact"/>
        <w:ind w:left="0" w:right="0" w:firstLine="420" w:firstLineChars="200"/>
        <w:jc w:val="both"/>
        <w:rPr>
          <w:rFonts w:hint="eastAsia" w:ascii="宋体" w:hAnsi="宋体" w:eastAsia="宋体" w:cs="Arial Unicode MS"/>
          <w:color w:val="000000"/>
          <w:kern w:val="2"/>
          <w:sz w:val="21"/>
          <w:szCs w:val="21"/>
        </w:rPr>
      </w:pPr>
      <w:bookmarkStart w:id="728" w:name="_Toc296347200"/>
      <w:bookmarkEnd w:id="728"/>
      <w:bookmarkStart w:id="729" w:name="_Toc304295577"/>
      <w:bookmarkEnd w:id="729"/>
      <w:bookmarkStart w:id="730" w:name="_Toc296503201"/>
      <w:bookmarkEnd w:id="730"/>
      <w:bookmarkStart w:id="731" w:name="_Toc296944540"/>
      <w:bookmarkEnd w:id="731"/>
      <w:bookmarkStart w:id="732" w:name="_Toc296891241"/>
      <w:bookmarkEnd w:id="732"/>
      <w:bookmarkStart w:id="733" w:name="_Toc300935000"/>
      <w:bookmarkEnd w:id="733"/>
      <w:bookmarkStart w:id="734" w:name="_Toc292559406"/>
      <w:bookmarkEnd w:id="734"/>
      <w:bookmarkStart w:id="735" w:name="_Toc297123550"/>
      <w:bookmarkEnd w:id="735"/>
      <w:bookmarkStart w:id="736" w:name="_Toc297120501"/>
      <w:bookmarkEnd w:id="736"/>
      <w:bookmarkStart w:id="737" w:name="_Toc292559911"/>
      <w:bookmarkEnd w:id="737"/>
      <w:bookmarkStart w:id="738" w:name="_Toc296346702"/>
      <w:bookmarkEnd w:id="738"/>
      <w:bookmarkStart w:id="739" w:name="_Toc312678039"/>
      <w:bookmarkEnd w:id="739"/>
      <w:bookmarkStart w:id="740" w:name="_Toc296891029"/>
      <w:bookmarkEnd w:id="740"/>
      <w:bookmarkStart w:id="741" w:name="_Toc303539157"/>
      <w:bookmarkEnd w:id="741"/>
      <w:bookmarkStart w:id="742" w:name="_Toc297216209"/>
      <w:bookmarkEnd w:id="742"/>
      <w:bookmarkStart w:id="743" w:name="_Toc297048387"/>
      <w:r>
        <w:rPr>
          <w:rFonts w:hint="eastAsia" w:ascii="宋体" w:hAnsi="宋体" w:eastAsia="宋体" w:cs="Arial Unicode MS"/>
          <w:color w:val="000000"/>
          <w:kern w:val="2"/>
          <w:sz w:val="21"/>
          <w:szCs w:val="21"/>
          <w:lang w:val="en-US" w:eastAsia="zh-CN" w:bidi="ar"/>
        </w:rPr>
        <w:t>11.1 市场价格波动引起的调整</w:t>
      </w:r>
      <w:bookmarkEnd w:id="743"/>
    </w:p>
    <w:p w14:paraId="543414CC">
      <w:pPr>
        <w:keepNext w:val="0"/>
        <w:keepLines w:val="0"/>
        <w:widowControl w:val="0"/>
        <w:suppressLineNumbers w:val="0"/>
        <w:autoSpaceDE/>
        <w:autoSpaceDN/>
        <w:adjustRightInd/>
        <w:spacing w:before="0" w:beforeAutospacing="0" w:after="0" w:afterAutospacing="0" w:line="330" w:lineRule="exact"/>
        <w:ind w:left="0" w:right="0" w:firstLine="420" w:firstLineChars="200"/>
        <w:jc w:val="left"/>
        <w:rPr>
          <w:rFonts w:hint="eastAsia" w:ascii="宋体" w:hAnsi="宋体" w:eastAsia="宋体" w:cs="Arial Unicode MS"/>
          <w:color w:val="000000"/>
          <w:kern w:val="2"/>
          <w:sz w:val="21"/>
          <w:szCs w:val="21"/>
        </w:rPr>
      </w:pPr>
      <w:r>
        <w:rPr>
          <w:rFonts w:hint="eastAsia" w:ascii="宋体" w:hAnsi="宋体" w:eastAsia="宋体" w:cs="宋体"/>
          <w:color w:val="000000"/>
          <w:kern w:val="0"/>
          <w:sz w:val="21"/>
          <w:szCs w:val="21"/>
          <w:lang w:val="en-US" w:eastAsia="zh-CN" w:bidi="ar"/>
        </w:rPr>
        <w:t>市场价格波动是否调整合同价格的约定：</w:t>
      </w:r>
      <w:r>
        <w:rPr>
          <w:rFonts w:hint="eastAsia" w:ascii="宋体" w:hAnsi="宋体" w:eastAsia="宋体" w:cs="Arial Unicode MS"/>
          <w:color w:val="000000"/>
          <w:kern w:val="0"/>
          <w:sz w:val="21"/>
          <w:szCs w:val="21"/>
          <w:u w:val="single"/>
          <w:lang w:val="en-US" w:eastAsia="zh-CN" w:bidi="ar"/>
        </w:rPr>
        <w:t xml:space="preserve">  </w:t>
      </w:r>
      <w:r>
        <w:rPr>
          <w:rFonts w:hint="eastAsia" w:ascii="宋体" w:hAnsi="宋体" w:eastAsia="宋体" w:cs="宋体"/>
          <w:kern w:val="2"/>
          <w:sz w:val="21"/>
          <w:szCs w:val="21"/>
          <w:u w:val="single"/>
          <w:lang w:val="en-US" w:eastAsia="zh-CN" w:bidi="ar"/>
        </w:rPr>
        <w:t>是</w:t>
      </w:r>
      <w:r>
        <w:rPr>
          <w:rFonts w:hint="eastAsia" w:ascii="宋体" w:hAnsi="宋体" w:eastAsia="宋体" w:cs="Arial Unicode MS"/>
          <w:kern w:val="2"/>
          <w:sz w:val="21"/>
          <w:szCs w:val="21"/>
          <w:u w:val="single"/>
          <w:lang w:val="en-US" w:eastAsia="zh-CN" w:bidi="ar"/>
        </w:rPr>
        <w:t xml:space="preserve">  </w:t>
      </w:r>
      <w:r>
        <w:rPr>
          <w:rFonts w:hint="eastAsia" w:ascii="宋体" w:hAnsi="宋体" w:eastAsia="宋体" w:cs="宋体"/>
          <w:kern w:val="2"/>
          <w:sz w:val="21"/>
          <w:szCs w:val="21"/>
          <w:lang w:val="en-US" w:eastAsia="zh-CN" w:bidi="ar"/>
        </w:rPr>
        <w:t>。</w:t>
      </w:r>
    </w:p>
    <w:p w14:paraId="3DC10CBA">
      <w:pPr>
        <w:keepNext w:val="0"/>
        <w:keepLines w:val="0"/>
        <w:widowControl w:val="0"/>
        <w:suppressLineNumbers w:val="0"/>
        <w:autoSpaceDE/>
        <w:autoSpaceDN/>
        <w:adjustRightInd/>
        <w:spacing w:before="0" w:beforeAutospacing="0" w:after="0" w:afterAutospacing="0" w:line="330" w:lineRule="exact"/>
        <w:ind w:left="0" w:right="0" w:firstLine="420" w:firstLineChars="200"/>
        <w:jc w:val="left"/>
        <w:rPr>
          <w:rFonts w:hint="eastAsia" w:ascii="宋体" w:hAnsi="宋体" w:eastAsia="宋体" w:cs="Arial Unicode MS"/>
          <w:color w:val="000000"/>
          <w:kern w:val="2"/>
          <w:sz w:val="21"/>
          <w:szCs w:val="21"/>
        </w:rPr>
      </w:pPr>
      <w:r>
        <w:rPr>
          <w:rFonts w:hint="eastAsia" w:ascii="宋体" w:hAnsi="宋体" w:eastAsia="宋体" w:cs="宋体"/>
          <w:color w:val="000000"/>
          <w:kern w:val="2"/>
          <w:sz w:val="21"/>
          <w:szCs w:val="21"/>
          <w:lang w:val="en-US" w:eastAsia="zh-CN" w:bidi="ar"/>
        </w:rPr>
        <w:t>因市场价格波动调整合同价格，采用以下</w:t>
      </w:r>
      <w:r>
        <w:rPr>
          <w:rFonts w:hint="eastAsia" w:ascii="宋体" w:hAnsi="宋体" w:eastAsia="宋体" w:cs="宋体"/>
          <w:kern w:val="2"/>
          <w:sz w:val="21"/>
          <w:szCs w:val="21"/>
          <w:lang w:val="en-US" w:eastAsia="zh-CN" w:bidi="ar"/>
        </w:rPr>
        <w:t>第</w:t>
      </w:r>
      <w:r>
        <w:rPr>
          <w:rFonts w:hint="eastAsia" w:ascii="宋体" w:hAnsi="宋体" w:eastAsia="宋体" w:cs="宋体"/>
          <w:color w:val="000000"/>
          <w:kern w:val="2"/>
          <w:sz w:val="21"/>
          <w:szCs w:val="21"/>
          <w:u w:val="single"/>
          <w:lang w:val="en-US" w:eastAsia="zh-CN" w:bidi="ar"/>
        </w:rPr>
        <w:t>（3）</w:t>
      </w:r>
      <w:r>
        <w:rPr>
          <w:rFonts w:hint="eastAsia" w:ascii="宋体" w:hAnsi="宋体" w:eastAsia="宋体" w:cs="宋体"/>
          <w:color w:val="000000"/>
          <w:kern w:val="2"/>
          <w:sz w:val="21"/>
          <w:szCs w:val="21"/>
          <w:lang w:val="en-US" w:eastAsia="zh-CN" w:bidi="ar"/>
        </w:rPr>
        <w:t>种方式对合同价格进行调整：</w:t>
      </w:r>
    </w:p>
    <w:p w14:paraId="6EC4C8B1">
      <w:pPr>
        <w:keepNext w:val="0"/>
        <w:keepLines w:val="0"/>
        <w:widowControl w:val="0"/>
        <w:suppressLineNumbers w:val="0"/>
        <w:autoSpaceDE/>
        <w:autoSpaceDN/>
        <w:adjustRightInd/>
        <w:spacing w:before="0" w:beforeAutospacing="0" w:after="0" w:afterAutospacing="0" w:line="330" w:lineRule="exact"/>
        <w:ind w:left="0" w:right="0" w:firstLine="420" w:firstLineChars="200"/>
        <w:jc w:val="left"/>
        <w:rPr>
          <w:rFonts w:hint="eastAsia" w:ascii="宋体" w:hAnsi="宋体" w:eastAsia="宋体" w:cs="Arial Unicode MS"/>
          <w:color w:val="000000"/>
          <w:kern w:val="2"/>
          <w:sz w:val="21"/>
          <w:szCs w:val="21"/>
        </w:rPr>
      </w:pPr>
      <w:r>
        <w:rPr>
          <w:rFonts w:hint="eastAsia" w:ascii="宋体" w:hAnsi="宋体" w:eastAsia="宋体" w:cs="宋体"/>
          <w:color w:val="000000"/>
          <w:kern w:val="2"/>
          <w:sz w:val="21"/>
          <w:szCs w:val="21"/>
          <w:lang w:val="en-US" w:eastAsia="zh-CN" w:bidi="ar"/>
        </w:rPr>
        <w:t>第</w:t>
      </w:r>
      <w:r>
        <w:rPr>
          <w:rFonts w:hint="eastAsia" w:ascii="宋体" w:hAnsi="宋体" w:eastAsia="宋体" w:cs="Arial Unicode MS"/>
          <w:color w:val="000000"/>
          <w:kern w:val="2"/>
          <w:sz w:val="21"/>
          <w:szCs w:val="21"/>
          <w:lang w:val="en-US" w:eastAsia="zh-CN" w:bidi="ar"/>
        </w:rPr>
        <w:t>1种方式：采用价格指数</w:t>
      </w:r>
      <w:r>
        <w:rPr>
          <w:rFonts w:hint="eastAsia" w:ascii="宋体" w:hAnsi="宋体" w:eastAsia="宋体" w:cs="宋体"/>
          <w:color w:val="000000"/>
          <w:kern w:val="2"/>
          <w:sz w:val="21"/>
          <w:szCs w:val="21"/>
          <w:lang w:val="en-US" w:eastAsia="zh-CN" w:bidi="ar"/>
        </w:rPr>
        <w:t>进行价格调整。</w:t>
      </w:r>
    </w:p>
    <w:p w14:paraId="7948BFA6">
      <w:pPr>
        <w:keepNext w:val="0"/>
        <w:keepLines w:val="0"/>
        <w:widowControl w:val="0"/>
        <w:suppressLineNumbers w:val="0"/>
        <w:autoSpaceDE/>
        <w:autoSpaceDN/>
        <w:adjustRightInd/>
        <w:spacing w:before="0" w:beforeAutospacing="0" w:after="0" w:afterAutospacing="0" w:line="330" w:lineRule="exact"/>
        <w:ind w:left="0" w:right="0" w:firstLine="420" w:firstLineChars="200"/>
        <w:jc w:val="left"/>
        <w:rPr>
          <w:rFonts w:hint="eastAsia" w:ascii="宋体" w:hAnsi="宋体" w:eastAsia="宋体" w:cs="Arial Unicode MS"/>
          <w:color w:val="000000"/>
          <w:kern w:val="2"/>
          <w:sz w:val="21"/>
          <w:szCs w:val="21"/>
          <w:u w:val="single"/>
        </w:rPr>
      </w:pPr>
      <w:r>
        <w:rPr>
          <w:rFonts w:hint="eastAsia" w:ascii="宋体" w:hAnsi="宋体" w:eastAsia="宋体" w:cs="宋体"/>
          <w:color w:val="000000"/>
          <w:kern w:val="2"/>
          <w:sz w:val="21"/>
          <w:szCs w:val="21"/>
          <w:lang w:val="en-US" w:eastAsia="zh-CN" w:bidi="ar"/>
        </w:rPr>
        <w:t>关于各可调因子、定值和变值权重，以及基本价格指数及其来源的约定：</w:t>
      </w:r>
      <w:r>
        <w:rPr>
          <w:rFonts w:hint="eastAsia" w:ascii="宋体" w:hAnsi="宋体" w:eastAsia="宋体" w:cs="Arial Unicode MS"/>
          <w:color w:val="000000"/>
          <w:kern w:val="2"/>
          <w:sz w:val="21"/>
          <w:szCs w:val="21"/>
          <w:u w:val="single"/>
          <w:lang w:val="en-US" w:eastAsia="zh-CN" w:bidi="ar"/>
        </w:rPr>
        <w:t xml:space="preserve">                </w:t>
      </w:r>
      <w:r>
        <w:rPr>
          <w:rFonts w:hint="eastAsia" w:ascii="宋体" w:hAnsi="宋体" w:eastAsia="宋体" w:cs="宋体"/>
          <w:color w:val="000000"/>
          <w:kern w:val="2"/>
          <w:sz w:val="21"/>
          <w:szCs w:val="21"/>
          <w:lang w:val="en-US" w:eastAsia="zh-CN" w:bidi="ar"/>
        </w:rPr>
        <w:t>；</w:t>
      </w:r>
      <w:r>
        <w:rPr>
          <w:rFonts w:hint="eastAsia" w:ascii="宋体" w:hAnsi="宋体" w:eastAsia="宋体" w:cs="Arial Unicode MS"/>
          <w:color w:val="000000"/>
          <w:kern w:val="2"/>
          <w:sz w:val="21"/>
          <w:szCs w:val="21"/>
          <w:lang w:val="en-US" w:eastAsia="zh-CN" w:bidi="ar"/>
        </w:rPr>
        <w:t xml:space="preserve">  </w:t>
      </w:r>
    </w:p>
    <w:p w14:paraId="20BFD132">
      <w:pPr>
        <w:keepNext w:val="0"/>
        <w:keepLines w:val="0"/>
        <w:widowControl w:val="0"/>
        <w:suppressLineNumbers w:val="0"/>
        <w:autoSpaceDE/>
        <w:autoSpaceDN/>
        <w:adjustRightInd/>
        <w:spacing w:before="0" w:beforeAutospacing="0" w:after="0" w:afterAutospacing="0" w:line="330" w:lineRule="exact"/>
        <w:ind w:left="0" w:right="0" w:firstLine="420" w:firstLineChars="200"/>
        <w:jc w:val="left"/>
        <w:rPr>
          <w:rFonts w:hint="eastAsia" w:ascii="宋体" w:hAnsi="宋体" w:eastAsia="宋体" w:cs="Arial Unicode MS"/>
          <w:color w:val="000000"/>
          <w:kern w:val="2"/>
          <w:sz w:val="21"/>
          <w:szCs w:val="21"/>
        </w:rPr>
      </w:pPr>
      <w:r>
        <w:rPr>
          <w:rFonts w:hint="eastAsia" w:ascii="宋体" w:hAnsi="宋体" w:eastAsia="宋体" w:cs="宋体"/>
          <w:color w:val="000000"/>
          <w:kern w:val="2"/>
          <w:sz w:val="21"/>
          <w:szCs w:val="21"/>
          <w:lang w:val="en-US" w:eastAsia="zh-CN" w:bidi="ar"/>
        </w:rPr>
        <w:t>第</w:t>
      </w:r>
      <w:r>
        <w:rPr>
          <w:rFonts w:hint="eastAsia" w:ascii="宋体" w:hAnsi="宋体" w:eastAsia="宋体" w:cs="Arial Unicode MS"/>
          <w:color w:val="000000"/>
          <w:kern w:val="2"/>
          <w:sz w:val="21"/>
          <w:szCs w:val="21"/>
          <w:lang w:val="en-US" w:eastAsia="zh-CN" w:bidi="ar"/>
        </w:rPr>
        <w:t>2种方式：采用造价信息</w:t>
      </w:r>
      <w:r>
        <w:rPr>
          <w:rFonts w:hint="eastAsia" w:ascii="宋体" w:hAnsi="宋体" w:eastAsia="宋体" w:cs="宋体"/>
          <w:color w:val="000000"/>
          <w:kern w:val="2"/>
          <w:sz w:val="21"/>
          <w:szCs w:val="21"/>
          <w:lang w:val="en-US" w:eastAsia="zh-CN" w:bidi="ar"/>
        </w:rPr>
        <w:t>进行价格调整。</w:t>
      </w:r>
    </w:p>
    <w:p w14:paraId="565B8A42">
      <w:pPr>
        <w:keepNext w:val="0"/>
        <w:keepLines w:val="0"/>
        <w:widowControl w:val="0"/>
        <w:suppressLineNumbers w:val="0"/>
        <w:autoSpaceDE/>
        <w:autoSpaceDN/>
        <w:adjustRightInd/>
        <w:spacing w:before="0" w:beforeAutospacing="0" w:after="0" w:afterAutospacing="0" w:line="330" w:lineRule="exact"/>
        <w:ind w:left="0" w:right="0" w:firstLine="420" w:firstLineChars="200"/>
        <w:jc w:val="left"/>
        <w:rPr>
          <w:rFonts w:hint="eastAsia" w:ascii="宋体" w:hAnsi="宋体" w:eastAsia="宋体" w:cs="Arial Unicode MS"/>
          <w:color w:val="000000"/>
          <w:kern w:val="2"/>
          <w:sz w:val="21"/>
          <w:szCs w:val="21"/>
        </w:rPr>
      </w:pPr>
      <w:r>
        <w:rPr>
          <w:rFonts w:hint="eastAsia" w:ascii="宋体" w:hAnsi="宋体" w:eastAsia="宋体" w:cs="宋体"/>
          <w:color w:val="000000"/>
          <w:kern w:val="2"/>
          <w:sz w:val="21"/>
          <w:szCs w:val="21"/>
          <w:lang w:val="en-US" w:eastAsia="zh-CN" w:bidi="ar"/>
        </w:rPr>
        <w:t>（</w:t>
      </w:r>
      <w:r>
        <w:rPr>
          <w:rFonts w:hint="eastAsia" w:ascii="宋体" w:hAnsi="宋体" w:eastAsia="宋体" w:cs="Arial Unicode MS"/>
          <w:color w:val="000000"/>
          <w:kern w:val="2"/>
          <w:sz w:val="21"/>
          <w:szCs w:val="21"/>
          <w:lang w:val="en-US" w:eastAsia="zh-CN" w:bidi="ar"/>
        </w:rPr>
        <w:t>2）关于基准价格的约定：</w:t>
      </w:r>
      <w:r>
        <w:rPr>
          <w:rFonts w:hint="eastAsia" w:ascii="宋体" w:hAnsi="宋体" w:eastAsia="宋体" w:cs="Arial Unicode MS"/>
          <w:color w:val="000000"/>
          <w:kern w:val="2"/>
          <w:sz w:val="21"/>
          <w:szCs w:val="21"/>
          <w:u w:val="single"/>
          <w:lang w:val="en-US" w:eastAsia="zh-CN" w:bidi="ar"/>
        </w:rPr>
        <w:t xml:space="preserve">                      </w:t>
      </w:r>
      <w:r>
        <w:rPr>
          <w:rFonts w:hint="eastAsia" w:ascii="宋体" w:hAnsi="宋体" w:eastAsia="宋体" w:cs="宋体"/>
          <w:kern w:val="2"/>
          <w:sz w:val="21"/>
          <w:szCs w:val="21"/>
          <w:lang w:val="en-US" w:eastAsia="zh-CN" w:bidi="ar"/>
        </w:rPr>
        <w:t>。</w:t>
      </w:r>
    </w:p>
    <w:p w14:paraId="36E5414C">
      <w:pPr>
        <w:keepNext w:val="0"/>
        <w:keepLines w:val="0"/>
        <w:widowControl w:val="0"/>
        <w:suppressLineNumbers w:val="0"/>
        <w:autoSpaceDE/>
        <w:autoSpaceDN/>
        <w:adjustRightInd/>
        <w:spacing w:before="0" w:beforeAutospacing="0" w:after="0" w:afterAutospacing="0" w:line="330" w:lineRule="exact"/>
        <w:ind w:left="0" w:right="0" w:firstLine="420" w:firstLineChars="200"/>
        <w:jc w:val="left"/>
        <w:rPr>
          <w:rFonts w:hint="eastAsia" w:ascii="宋体" w:hAnsi="宋体" w:eastAsia="宋体" w:cs="Arial Unicode MS"/>
          <w:color w:val="000000"/>
          <w:kern w:val="2"/>
          <w:sz w:val="21"/>
          <w:szCs w:val="21"/>
        </w:rPr>
      </w:pPr>
      <w:r>
        <w:rPr>
          <w:rFonts w:hint="eastAsia" w:ascii="宋体" w:hAnsi="宋体" w:eastAsia="宋体" w:cs="宋体"/>
          <w:color w:val="000000"/>
          <w:kern w:val="2"/>
          <w:sz w:val="21"/>
          <w:szCs w:val="21"/>
          <w:lang w:val="en-US" w:eastAsia="zh-CN" w:bidi="ar"/>
        </w:rPr>
        <w:t>专用合同条款①承包人在已标价工程量清单或预算书中载明的材料单价低于基准价格的：专用合同条款合同履行期间材料单价涨幅以基准价格为基础超过</w:t>
      </w:r>
      <w:r>
        <w:rPr>
          <w:rFonts w:hint="eastAsia" w:ascii="宋体" w:hAnsi="宋体" w:eastAsia="宋体" w:cs="Arial Unicode MS"/>
          <w:color w:val="000000"/>
          <w:kern w:val="2"/>
          <w:sz w:val="21"/>
          <w:szCs w:val="21"/>
          <w:u w:val="single"/>
          <w:lang w:val="en-US" w:eastAsia="zh-CN" w:bidi="ar"/>
        </w:rPr>
        <w:t xml:space="preserve">    </w:t>
      </w:r>
      <w:r>
        <w:rPr>
          <w:rFonts w:hint="eastAsia" w:ascii="宋体" w:hAnsi="宋体" w:eastAsia="宋体" w:cs="Arial Unicode MS"/>
          <w:color w:val="000000"/>
          <w:kern w:val="2"/>
          <w:sz w:val="21"/>
          <w:szCs w:val="21"/>
          <w:lang w:val="en-US" w:eastAsia="zh-CN" w:bidi="ar"/>
        </w:rPr>
        <w:t>%时，或材料单价跌幅以已标价工程量清单或预算书中载明材料单价为基础超过</w:t>
      </w:r>
      <w:r>
        <w:rPr>
          <w:rFonts w:hint="eastAsia" w:ascii="宋体" w:hAnsi="宋体" w:eastAsia="宋体" w:cs="Arial Unicode MS"/>
          <w:color w:val="000000"/>
          <w:kern w:val="2"/>
          <w:sz w:val="21"/>
          <w:szCs w:val="21"/>
          <w:u w:val="single"/>
          <w:lang w:val="en-US" w:eastAsia="zh-CN" w:bidi="ar"/>
        </w:rPr>
        <w:t xml:space="preserve">    </w:t>
      </w:r>
      <w:r>
        <w:rPr>
          <w:rFonts w:hint="eastAsia" w:ascii="宋体" w:hAnsi="宋体" w:eastAsia="宋体" w:cs="Arial Unicode MS"/>
          <w:color w:val="000000"/>
          <w:kern w:val="2"/>
          <w:sz w:val="21"/>
          <w:szCs w:val="21"/>
          <w:lang w:val="en-US" w:eastAsia="zh-CN" w:bidi="ar"/>
        </w:rPr>
        <w:t>%时，其超过部分据实调整。</w:t>
      </w:r>
    </w:p>
    <w:p w14:paraId="1E0FFBA2">
      <w:pPr>
        <w:keepNext w:val="0"/>
        <w:keepLines w:val="0"/>
        <w:widowControl w:val="0"/>
        <w:suppressLineNumbers w:val="0"/>
        <w:autoSpaceDE/>
        <w:autoSpaceDN/>
        <w:adjustRightInd/>
        <w:spacing w:before="0" w:beforeAutospacing="0" w:after="0" w:afterAutospacing="0" w:line="330" w:lineRule="exact"/>
        <w:ind w:left="0" w:right="0" w:firstLine="420" w:firstLineChars="200"/>
        <w:jc w:val="left"/>
        <w:rPr>
          <w:rFonts w:hint="eastAsia" w:ascii="宋体" w:hAnsi="宋体" w:eastAsia="宋体" w:cs="Arial Unicode MS"/>
          <w:color w:val="000000"/>
          <w:kern w:val="2"/>
          <w:sz w:val="21"/>
          <w:szCs w:val="21"/>
        </w:rPr>
      </w:pPr>
      <w:r>
        <w:rPr>
          <w:rFonts w:hint="eastAsia" w:ascii="宋体" w:hAnsi="宋体" w:eastAsia="宋体" w:cs="宋体"/>
          <w:color w:val="000000"/>
          <w:kern w:val="2"/>
          <w:sz w:val="21"/>
          <w:szCs w:val="21"/>
          <w:lang w:val="en-US" w:eastAsia="zh-CN" w:bidi="ar"/>
        </w:rPr>
        <w:t>②承包人在已标价工程量清单或预算书中载明的材料单价高于基准价格的：专用合同条款合同履行期间材料单价跌幅以基准价格为基础超过</w:t>
      </w:r>
      <w:r>
        <w:rPr>
          <w:rFonts w:hint="eastAsia" w:ascii="宋体" w:hAnsi="宋体" w:eastAsia="宋体" w:cs="Arial Unicode MS"/>
          <w:color w:val="000000"/>
          <w:kern w:val="2"/>
          <w:sz w:val="21"/>
          <w:szCs w:val="21"/>
          <w:u w:val="single"/>
          <w:lang w:val="en-US" w:eastAsia="zh-CN" w:bidi="ar"/>
        </w:rPr>
        <w:t xml:space="preserve">    </w:t>
      </w:r>
      <w:r>
        <w:rPr>
          <w:rFonts w:hint="eastAsia" w:ascii="宋体" w:hAnsi="宋体" w:eastAsia="宋体" w:cs="Arial Unicode MS"/>
          <w:color w:val="000000"/>
          <w:kern w:val="2"/>
          <w:sz w:val="21"/>
          <w:szCs w:val="21"/>
          <w:lang w:val="en-US" w:eastAsia="zh-CN" w:bidi="ar"/>
        </w:rPr>
        <w:t>%时，材料单价涨幅以已标价工程量清单或预算书中载明材料单价为基础超过</w:t>
      </w:r>
      <w:r>
        <w:rPr>
          <w:rFonts w:hint="eastAsia" w:ascii="宋体" w:hAnsi="宋体" w:eastAsia="宋体" w:cs="Arial Unicode MS"/>
          <w:color w:val="000000"/>
          <w:kern w:val="2"/>
          <w:sz w:val="21"/>
          <w:szCs w:val="21"/>
          <w:u w:val="single"/>
          <w:lang w:val="en-US" w:eastAsia="zh-CN" w:bidi="ar"/>
        </w:rPr>
        <w:t xml:space="preserve">   </w:t>
      </w:r>
      <w:r>
        <w:rPr>
          <w:rFonts w:hint="eastAsia" w:ascii="宋体" w:hAnsi="宋体" w:eastAsia="宋体" w:cs="Arial Unicode MS"/>
          <w:color w:val="000000"/>
          <w:kern w:val="2"/>
          <w:sz w:val="21"/>
          <w:szCs w:val="21"/>
          <w:lang w:val="en-US" w:eastAsia="zh-CN" w:bidi="ar"/>
        </w:rPr>
        <w:t>%时，其超过部分据实调整。</w:t>
      </w:r>
    </w:p>
    <w:p w14:paraId="21838E03">
      <w:pPr>
        <w:keepNext w:val="0"/>
        <w:keepLines w:val="0"/>
        <w:widowControl w:val="0"/>
        <w:suppressLineNumbers w:val="0"/>
        <w:autoSpaceDE/>
        <w:autoSpaceDN/>
        <w:adjustRightInd/>
        <w:spacing w:before="0" w:beforeAutospacing="0" w:after="0" w:afterAutospacing="0" w:line="330" w:lineRule="exact"/>
        <w:ind w:left="0" w:right="0" w:firstLine="645"/>
        <w:jc w:val="left"/>
        <w:rPr>
          <w:rFonts w:hint="eastAsia" w:ascii="宋体" w:hAnsi="宋体" w:eastAsia="宋体" w:cs="Arial Unicode MS"/>
          <w:color w:val="000000"/>
          <w:kern w:val="2"/>
          <w:sz w:val="21"/>
          <w:szCs w:val="21"/>
        </w:rPr>
      </w:pPr>
      <w:r>
        <w:rPr>
          <w:rFonts w:hint="eastAsia" w:ascii="宋体" w:hAnsi="宋体" w:eastAsia="宋体" w:cs="宋体"/>
          <w:color w:val="000000"/>
          <w:kern w:val="2"/>
          <w:sz w:val="21"/>
          <w:szCs w:val="21"/>
          <w:lang w:val="en-US" w:eastAsia="zh-CN" w:bidi="ar"/>
        </w:rPr>
        <w:t>③承包人在已标价工程量清单或预算书中载明的材料单价等于基准单价的：专用合同条款合同履行期间材料单价涨跌幅以基准单价为基础超过±</w:t>
      </w:r>
      <w:r>
        <w:rPr>
          <w:rFonts w:hint="eastAsia" w:ascii="宋体" w:hAnsi="宋体" w:eastAsia="宋体" w:cs="Arial Unicode MS"/>
          <w:color w:val="000000"/>
          <w:kern w:val="2"/>
          <w:sz w:val="21"/>
          <w:szCs w:val="21"/>
          <w:u w:val="single"/>
          <w:lang w:val="en-US" w:eastAsia="zh-CN" w:bidi="ar"/>
        </w:rPr>
        <w:t xml:space="preserve">   </w:t>
      </w:r>
      <w:r>
        <w:rPr>
          <w:rFonts w:hint="eastAsia" w:ascii="宋体" w:hAnsi="宋体" w:eastAsia="宋体" w:cs="Arial Unicode MS"/>
          <w:color w:val="000000"/>
          <w:kern w:val="2"/>
          <w:sz w:val="21"/>
          <w:szCs w:val="21"/>
          <w:lang w:val="en-US" w:eastAsia="zh-CN" w:bidi="ar"/>
        </w:rPr>
        <w:t>%时，其超过部分据实调整。</w:t>
      </w:r>
    </w:p>
    <w:p w14:paraId="1D16FACB">
      <w:pPr>
        <w:keepNext w:val="0"/>
        <w:keepLines w:val="0"/>
        <w:widowControl w:val="0"/>
        <w:suppressLineNumbers w:val="0"/>
        <w:autoSpaceDE/>
        <w:autoSpaceDN/>
        <w:adjustRightInd/>
        <w:spacing w:before="0" w:beforeAutospacing="0" w:after="0" w:afterAutospacing="0" w:line="330" w:lineRule="exact"/>
        <w:ind w:left="0" w:right="0" w:firstLine="645"/>
        <w:jc w:val="left"/>
        <w:rPr>
          <w:rFonts w:hint="eastAsia" w:ascii="宋体" w:hAnsi="宋体" w:eastAsia="宋体" w:cs="宋体"/>
          <w:b/>
          <w:bCs w:val="0"/>
          <w:kern w:val="2"/>
          <w:sz w:val="21"/>
          <w:szCs w:val="21"/>
        </w:rPr>
      </w:pPr>
      <w:r>
        <w:rPr>
          <w:rFonts w:hint="eastAsia" w:ascii="宋体" w:hAnsi="宋体" w:eastAsia="宋体" w:cs="宋体"/>
          <w:color w:val="000000"/>
          <w:kern w:val="2"/>
          <w:sz w:val="21"/>
          <w:szCs w:val="21"/>
          <w:lang w:val="en-US" w:eastAsia="zh-CN" w:bidi="ar"/>
        </w:rPr>
        <w:t>第</w:t>
      </w:r>
      <w:r>
        <w:rPr>
          <w:rFonts w:hint="eastAsia" w:ascii="宋体" w:hAnsi="宋体" w:eastAsia="宋体" w:cs="Arial Unicode MS"/>
          <w:color w:val="000000"/>
          <w:kern w:val="2"/>
          <w:sz w:val="21"/>
          <w:szCs w:val="21"/>
          <w:lang w:val="en-US" w:eastAsia="zh-CN" w:bidi="ar"/>
        </w:rPr>
        <w:t>3种方式：</w:t>
      </w:r>
      <w:r>
        <w:rPr>
          <w:rFonts w:hint="eastAsia" w:ascii="宋体" w:hAnsi="宋体" w:eastAsia="宋体" w:cs="宋体"/>
          <w:b/>
          <w:bCs w:val="0"/>
          <w:kern w:val="2"/>
          <w:sz w:val="21"/>
          <w:szCs w:val="21"/>
          <w:lang w:val="en-US" w:eastAsia="zh-CN" w:bidi="ar"/>
        </w:rPr>
        <w:t>采用政策性文件进行价格调整。</w:t>
      </w:r>
    </w:p>
    <w:p w14:paraId="7FD88615">
      <w:pPr>
        <w:keepNext w:val="0"/>
        <w:keepLines w:val="0"/>
        <w:widowControl w:val="0"/>
        <w:suppressLineNumbers w:val="0"/>
        <w:autoSpaceDE/>
        <w:autoSpaceDN/>
        <w:adjustRightInd/>
        <w:spacing w:before="0" w:beforeAutospacing="0" w:after="0" w:afterAutospacing="0" w:line="330" w:lineRule="exact"/>
        <w:ind w:left="0" w:right="0" w:firstLine="645"/>
        <w:jc w:val="left"/>
        <w:rPr>
          <w:rFonts w:hint="eastAsia" w:ascii="宋体" w:hAnsi="宋体" w:eastAsia="宋体" w:cs="Arial Unicode MS"/>
          <w:color w:val="000000"/>
          <w:kern w:val="2"/>
          <w:sz w:val="21"/>
          <w:szCs w:val="21"/>
          <w:u w:val="single"/>
        </w:rPr>
      </w:pPr>
      <w:r>
        <w:rPr>
          <w:rFonts w:hint="eastAsia" w:ascii="宋体" w:hAnsi="宋体" w:eastAsia="宋体" w:cs="宋体"/>
          <w:b/>
          <w:bCs w:val="0"/>
          <w:kern w:val="2"/>
          <w:sz w:val="21"/>
          <w:szCs w:val="21"/>
          <w:lang w:val="en-US" w:eastAsia="zh-CN" w:bidi="ar"/>
        </w:rPr>
        <w:t>政府投资工程因市场价格波动引起的调整按以下</w:t>
      </w:r>
      <w:r>
        <w:rPr>
          <w:rFonts w:hint="eastAsia" w:ascii="宋体" w:hAnsi="宋体" w:eastAsia="宋体" w:cs="宋体"/>
          <w:b/>
          <w:bCs w:val="0"/>
          <w:kern w:val="2"/>
          <w:sz w:val="21"/>
          <w:szCs w:val="21"/>
          <w:u w:val="single"/>
          <w:lang w:val="en-US" w:eastAsia="zh-CN" w:bidi="ar"/>
        </w:rPr>
        <w:t>第（1）种方式</w:t>
      </w:r>
      <w:r>
        <w:rPr>
          <w:rFonts w:hint="eastAsia" w:ascii="宋体" w:hAnsi="宋体" w:eastAsia="宋体" w:cs="宋体"/>
          <w:b/>
          <w:bCs w:val="0"/>
          <w:kern w:val="2"/>
          <w:sz w:val="21"/>
          <w:szCs w:val="21"/>
          <w:lang w:val="en-US" w:eastAsia="zh-CN" w:bidi="ar"/>
        </w:rPr>
        <w:t>约定执行：</w:t>
      </w:r>
    </w:p>
    <w:p w14:paraId="5292C1F5">
      <w:pPr>
        <w:keepNext w:val="0"/>
        <w:keepLines w:val="0"/>
        <w:widowControl w:val="0"/>
        <w:suppressLineNumbers w:val="0"/>
        <w:autoSpaceDE/>
        <w:autoSpaceDN/>
        <w:adjustRightInd/>
        <w:spacing w:before="0" w:beforeAutospacing="0" w:after="0" w:afterAutospacing="0" w:line="330" w:lineRule="exact"/>
        <w:ind w:left="0" w:right="0" w:firstLine="645"/>
        <w:jc w:val="left"/>
        <w:rPr>
          <w:rFonts w:hint="eastAsia" w:ascii="宋体" w:hAnsi="宋体" w:eastAsia="宋体" w:cs="Arial Unicode MS"/>
          <w:color w:val="000000"/>
          <w:kern w:val="2"/>
          <w:sz w:val="21"/>
          <w:szCs w:val="21"/>
          <w:u w:val="single"/>
        </w:rPr>
      </w:pPr>
      <w:r>
        <w:rPr>
          <w:rFonts w:hint="eastAsia" w:ascii="宋体" w:hAnsi="宋体" w:eastAsia="宋体" w:cs="宋体"/>
          <w:b/>
          <w:bCs w:val="0"/>
          <w:kern w:val="2"/>
          <w:sz w:val="21"/>
          <w:szCs w:val="21"/>
          <w:u w:val="single"/>
          <w:lang w:val="en-US" w:eastAsia="zh-CN" w:bidi="ar"/>
        </w:rPr>
        <w:t>（1）</w:t>
      </w:r>
      <w:r>
        <w:rPr>
          <w:rFonts w:hint="eastAsia" w:ascii="宋体" w:hAnsi="宋体" w:eastAsia="宋体" w:cs="宋体"/>
          <w:color w:val="000000"/>
          <w:kern w:val="2"/>
          <w:sz w:val="21"/>
          <w:szCs w:val="21"/>
          <w:u w:val="single"/>
          <w:lang w:val="en-US" w:eastAsia="zh-CN" w:bidi="ar"/>
        </w:rPr>
        <w:t>按《关于进一步加强杭州市建设工程市场要素价格动态管理的指导意见》（杭建市</w:t>
      </w:r>
      <w:r>
        <w:rPr>
          <w:rFonts w:hint="eastAsia" w:ascii="宋体" w:hAnsi="宋体" w:eastAsia="宋体" w:cs="Arial Unicode MS"/>
          <w:color w:val="000000"/>
          <w:kern w:val="2"/>
          <w:sz w:val="21"/>
          <w:szCs w:val="21"/>
          <w:u w:val="single"/>
          <w:lang w:val="en-US" w:eastAsia="zh-CN" w:bidi="ar"/>
        </w:rPr>
        <w:t xml:space="preserve"> </w:t>
      </w:r>
      <w:r>
        <w:rPr>
          <w:rFonts w:hint="eastAsia" w:ascii="宋体" w:hAnsi="宋体" w:eastAsia="宋体" w:cs="宋体"/>
          <w:color w:val="000000"/>
          <w:kern w:val="2"/>
          <w:sz w:val="21"/>
          <w:szCs w:val="21"/>
          <w:u w:val="single"/>
          <w:lang w:val="en-US" w:eastAsia="zh-CN" w:bidi="ar"/>
        </w:rPr>
        <w:t>[2018]579号）执行 ；</w:t>
      </w:r>
    </w:p>
    <w:p w14:paraId="03E48D23">
      <w:pPr>
        <w:keepNext w:val="0"/>
        <w:keepLines w:val="0"/>
        <w:widowControl w:val="0"/>
        <w:suppressLineNumbers w:val="0"/>
        <w:autoSpaceDE/>
        <w:autoSpaceDN/>
        <w:adjustRightInd/>
        <w:spacing w:before="0" w:beforeAutospacing="0" w:after="0" w:afterAutospacing="0" w:line="330" w:lineRule="exact"/>
        <w:ind w:left="0" w:right="0" w:firstLine="645"/>
        <w:jc w:val="left"/>
        <w:rPr>
          <w:rFonts w:hint="eastAsia" w:ascii="宋体" w:hAnsi="宋体" w:eastAsia="宋体" w:cs="宋体"/>
          <w:b/>
          <w:bCs w:val="0"/>
          <w:kern w:val="2"/>
          <w:sz w:val="21"/>
          <w:szCs w:val="21"/>
          <w:u w:val="single"/>
        </w:rPr>
      </w:pPr>
      <w:r>
        <w:rPr>
          <w:rFonts w:hint="eastAsia" w:ascii="宋体" w:hAnsi="宋体" w:eastAsia="宋体" w:cs="宋体"/>
          <w:b/>
          <w:bCs w:val="0"/>
          <w:kern w:val="2"/>
          <w:sz w:val="21"/>
          <w:szCs w:val="21"/>
          <w:u w:val="single"/>
          <w:lang w:val="en-US" w:eastAsia="zh-CN" w:bidi="ar"/>
        </w:rPr>
        <w:t xml:space="preserve">（2）其他：                                        </w:t>
      </w:r>
      <w:r>
        <w:rPr>
          <w:rFonts w:hint="eastAsia" w:ascii="宋体" w:hAnsi="宋体" w:eastAsia="宋体" w:cs="宋体"/>
          <w:b/>
          <w:bCs w:val="0"/>
          <w:kern w:val="2"/>
          <w:sz w:val="21"/>
          <w:szCs w:val="21"/>
          <w:lang w:val="en-US" w:eastAsia="zh-CN" w:bidi="ar"/>
        </w:rPr>
        <w:t>。</w:t>
      </w:r>
    </w:p>
    <w:p w14:paraId="42F934EA">
      <w:pPr>
        <w:keepNext w:val="0"/>
        <w:keepLines w:val="0"/>
        <w:widowControl w:val="0"/>
        <w:suppressLineNumbers w:val="0"/>
        <w:autoSpaceDE/>
        <w:autoSpaceDN/>
        <w:adjustRightInd/>
        <w:spacing w:before="0" w:beforeAutospacing="0" w:after="0" w:afterAutospacing="0" w:line="330" w:lineRule="exact"/>
        <w:ind w:left="0" w:right="0" w:firstLine="422" w:firstLineChars="200"/>
        <w:jc w:val="left"/>
        <w:rPr>
          <w:rFonts w:hint="eastAsia" w:ascii="宋体" w:hAnsi="宋体" w:eastAsia="宋体" w:cs="宋体"/>
          <w:b/>
          <w:bCs w:val="0"/>
          <w:kern w:val="2"/>
          <w:sz w:val="21"/>
          <w:szCs w:val="21"/>
        </w:rPr>
      </w:pPr>
      <w:r>
        <w:rPr>
          <w:rFonts w:hint="eastAsia" w:ascii="宋体" w:hAnsi="宋体" w:eastAsia="宋体" w:cs="宋体"/>
          <w:b/>
          <w:bCs w:val="0"/>
          <w:kern w:val="2"/>
          <w:sz w:val="21"/>
          <w:szCs w:val="21"/>
          <w:lang w:val="en-US" w:eastAsia="zh-CN" w:bidi="ar"/>
        </w:rPr>
        <w:t xml:space="preserve">其中： </w:t>
      </w:r>
    </w:p>
    <w:p w14:paraId="6FB7BCD1">
      <w:pPr>
        <w:keepNext w:val="0"/>
        <w:keepLines w:val="0"/>
        <w:widowControl w:val="0"/>
        <w:suppressLineNumbers w:val="0"/>
        <w:autoSpaceDE/>
        <w:autoSpaceDN/>
        <w:adjustRightInd/>
        <w:spacing w:before="0" w:beforeAutospacing="0" w:after="0" w:afterAutospacing="0"/>
        <w:ind w:left="0" w:right="0" w:firstLine="422" w:firstLineChars="200"/>
        <w:jc w:val="both"/>
        <w:rPr>
          <w:rFonts w:hint="eastAsia" w:ascii="宋体" w:hAnsi="宋体" w:eastAsia="宋体" w:cs="宋体"/>
          <w:b/>
          <w:bCs w:val="0"/>
          <w:kern w:val="2"/>
          <w:sz w:val="21"/>
          <w:szCs w:val="21"/>
        </w:rPr>
      </w:pPr>
      <w:r>
        <w:rPr>
          <w:rFonts w:hint="eastAsia" w:ascii="宋体" w:hAnsi="宋体" w:eastAsia="宋体" w:cs="宋体"/>
          <w:b/>
          <w:bCs w:val="0"/>
          <w:kern w:val="2"/>
          <w:sz w:val="21"/>
          <w:szCs w:val="21"/>
          <w:lang w:val="en-US" w:eastAsia="zh-CN" w:bidi="ar"/>
        </w:rPr>
        <w:t>1、风险范围及幅度的约定：</w:t>
      </w:r>
    </w:p>
    <w:p w14:paraId="6C50BECC">
      <w:pPr>
        <w:keepNext w:val="0"/>
        <w:keepLines w:val="0"/>
        <w:widowControl w:val="0"/>
        <w:suppressLineNumbers w:val="0"/>
        <w:autoSpaceDE/>
        <w:autoSpaceDN/>
        <w:adjustRightInd/>
        <w:spacing w:before="0" w:beforeAutospacing="0" w:after="0" w:afterAutospacing="0"/>
        <w:ind w:left="0" w:right="0" w:firstLine="422" w:firstLineChars="200"/>
        <w:jc w:val="both"/>
        <w:rPr>
          <w:rFonts w:hint="eastAsia" w:ascii="宋体" w:hAnsi="宋体" w:eastAsia="宋体" w:cs="宋体"/>
          <w:b/>
          <w:bCs w:val="0"/>
          <w:kern w:val="2"/>
          <w:sz w:val="21"/>
          <w:szCs w:val="21"/>
          <w:u w:val="single"/>
        </w:rPr>
      </w:pPr>
      <w:r>
        <w:rPr>
          <w:rFonts w:hint="eastAsia" w:ascii="宋体" w:hAnsi="宋体" w:eastAsia="宋体" w:cs="宋体"/>
          <w:b/>
          <w:bCs w:val="0"/>
          <w:kern w:val="2"/>
          <w:sz w:val="21"/>
          <w:szCs w:val="21"/>
          <w:u w:val="single"/>
          <w:lang w:val="en-US" w:eastAsia="zh-CN" w:bidi="ar"/>
        </w:rPr>
        <w:t>（1）人工费的风险幅度（  5  %）</w:t>
      </w:r>
    </w:p>
    <w:p w14:paraId="46F70A4C">
      <w:pPr>
        <w:keepNext w:val="0"/>
        <w:keepLines w:val="0"/>
        <w:widowControl w:val="0"/>
        <w:suppressLineNumbers w:val="0"/>
        <w:autoSpaceDE/>
        <w:autoSpaceDN/>
        <w:adjustRightInd/>
        <w:spacing w:before="0" w:beforeAutospacing="0" w:after="0" w:afterAutospacing="0"/>
        <w:ind w:left="0" w:right="0" w:firstLine="422" w:firstLineChars="200"/>
        <w:jc w:val="both"/>
        <w:rPr>
          <w:rFonts w:hint="eastAsia" w:ascii="宋体" w:hAnsi="宋体" w:eastAsia="宋体" w:cs="宋体"/>
          <w:b/>
          <w:bCs w:val="0"/>
          <w:kern w:val="2"/>
          <w:sz w:val="21"/>
          <w:szCs w:val="21"/>
          <w:u w:val="single"/>
        </w:rPr>
      </w:pPr>
      <w:r>
        <w:rPr>
          <w:rFonts w:hint="eastAsia" w:ascii="宋体" w:hAnsi="宋体" w:eastAsia="宋体" w:cs="宋体"/>
          <w:b/>
          <w:bCs w:val="0"/>
          <w:kern w:val="2"/>
          <w:sz w:val="21"/>
          <w:szCs w:val="21"/>
          <w:u w:val="single"/>
          <w:lang w:val="en-US" w:eastAsia="zh-CN" w:bidi="ar"/>
        </w:rPr>
        <w:t>（2）材料价格的风险幅度（  5  %）</w:t>
      </w:r>
    </w:p>
    <w:p w14:paraId="16A82CBA">
      <w:pPr>
        <w:keepNext w:val="0"/>
        <w:keepLines w:val="0"/>
        <w:widowControl w:val="0"/>
        <w:suppressLineNumbers w:val="0"/>
        <w:autoSpaceDE/>
        <w:autoSpaceDN/>
        <w:adjustRightInd/>
        <w:spacing w:before="0" w:beforeAutospacing="0" w:after="0" w:afterAutospacing="0"/>
        <w:ind w:left="0" w:right="0" w:firstLine="422" w:firstLineChars="200"/>
        <w:jc w:val="both"/>
        <w:rPr>
          <w:rFonts w:hint="eastAsia" w:ascii="宋体" w:hAnsi="宋体" w:eastAsia="宋体" w:cs="宋体"/>
          <w:b/>
          <w:bCs w:val="0"/>
          <w:kern w:val="2"/>
          <w:sz w:val="21"/>
          <w:szCs w:val="21"/>
        </w:rPr>
      </w:pPr>
      <w:r>
        <w:rPr>
          <w:rFonts w:hint="eastAsia" w:ascii="宋体" w:hAnsi="宋体" w:eastAsia="宋体" w:cs="宋体"/>
          <w:b/>
          <w:bCs w:val="0"/>
          <w:kern w:val="2"/>
          <w:sz w:val="21"/>
          <w:szCs w:val="21"/>
          <w:lang w:val="en-US" w:eastAsia="zh-CN" w:bidi="ar"/>
        </w:rPr>
        <w:t xml:space="preserve"> </w:t>
      </w:r>
    </w:p>
    <w:p w14:paraId="2650D227">
      <w:pPr>
        <w:keepNext w:val="0"/>
        <w:keepLines w:val="0"/>
        <w:widowControl w:val="0"/>
        <w:suppressLineNumbers w:val="0"/>
        <w:autoSpaceDE/>
        <w:autoSpaceDN/>
        <w:adjustRightInd/>
        <w:spacing w:before="0" w:beforeAutospacing="0" w:after="0" w:afterAutospacing="0"/>
        <w:ind w:left="0" w:right="0" w:firstLine="422" w:firstLineChars="200"/>
        <w:jc w:val="both"/>
        <w:rPr>
          <w:rFonts w:hint="eastAsia" w:ascii="宋体" w:hAnsi="宋体" w:eastAsia="宋体" w:cs="宋体"/>
          <w:b/>
          <w:bCs w:val="0"/>
          <w:kern w:val="2"/>
          <w:sz w:val="21"/>
          <w:szCs w:val="21"/>
        </w:rPr>
      </w:pPr>
      <w:r>
        <w:rPr>
          <w:rFonts w:hint="eastAsia" w:ascii="宋体" w:hAnsi="宋体" w:eastAsia="宋体" w:cs="宋体"/>
          <w:b/>
          <w:bCs w:val="0"/>
          <w:kern w:val="2"/>
          <w:sz w:val="21"/>
          <w:szCs w:val="21"/>
          <w:lang w:val="en-US" w:eastAsia="zh-CN" w:bidi="ar"/>
        </w:rPr>
        <w:t>一、材料</w:t>
      </w:r>
    </w:p>
    <w:p w14:paraId="68B96843">
      <w:pPr>
        <w:keepNext w:val="0"/>
        <w:keepLines w:val="0"/>
        <w:widowControl w:val="0"/>
        <w:suppressLineNumbers w:val="0"/>
        <w:autoSpaceDE/>
        <w:autoSpaceDN/>
        <w:adjustRightInd/>
        <w:spacing w:before="0" w:beforeAutospacing="0" w:after="0" w:afterAutospacing="0"/>
        <w:ind w:left="0" w:right="0" w:firstLine="422" w:firstLineChars="200"/>
        <w:jc w:val="both"/>
        <w:rPr>
          <w:rFonts w:hint="eastAsia" w:ascii="宋体" w:hAnsi="宋体" w:eastAsia="宋体" w:cs="宋体"/>
          <w:b/>
          <w:bCs w:val="0"/>
          <w:kern w:val="2"/>
          <w:sz w:val="21"/>
          <w:szCs w:val="21"/>
        </w:rPr>
      </w:pPr>
      <w:r>
        <w:rPr>
          <w:rFonts w:hint="eastAsia" w:ascii="宋体" w:hAnsi="宋体" w:eastAsia="宋体" w:cs="宋体"/>
          <w:b/>
          <w:bCs w:val="0"/>
          <w:kern w:val="2"/>
          <w:sz w:val="21"/>
          <w:szCs w:val="21"/>
          <w:lang w:val="en-US" w:eastAsia="zh-CN" w:bidi="ar"/>
        </w:rPr>
        <w:t>材料价款动态调整结算方式采用以下</w:t>
      </w:r>
      <w:r>
        <w:rPr>
          <w:rFonts w:hint="eastAsia" w:ascii="宋体" w:hAnsi="宋体" w:eastAsia="宋体" w:cs="宋体"/>
          <w:b/>
          <w:bCs w:val="0"/>
          <w:kern w:val="2"/>
          <w:sz w:val="21"/>
          <w:szCs w:val="21"/>
          <w:u w:val="single"/>
          <w:lang w:val="en-US" w:eastAsia="zh-CN" w:bidi="ar"/>
        </w:rPr>
        <w:t>第（</w:t>
      </w:r>
      <w:r>
        <w:rPr>
          <w:rFonts w:hint="eastAsia" w:ascii="宋体" w:hAnsi="宋体" w:eastAsia="宋体" w:cs="宋体"/>
          <w:b/>
          <w:bCs w:val="0"/>
          <w:color w:val="FF0000"/>
          <w:kern w:val="2"/>
          <w:sz w:val="21"/>
          <w:szCs w:val="21"/>
          <w:highlight w:val="yellow"/>
          <w:u w:val="single"/>
          <w:lang w:val="en-US" w:eastAsia="zh-CN" w:bidi="ar"/>
        </w:rPr>
        <w:t>三</w:t>
      </w:r>
      <w:r>
        <w:rPr>
          <w:rFonts w:hint="eastAsia" w:ascii="宋体" w:hAnsi="宋体" w:eastAsia="宋体" w:cs="宋体"/>
          <w:b/>
          <w:bCs w:val="0"/>
          <w:kern w:val="2"/>
          <w:sz w:val="21"/>
          <w:szCs w:val="21"/>
          <w:u w:val="single"/>
          <w:lang w:val="en-US" w:eastAsia="zh-CN" w:bidi="ar"/>
        </w:rPr>
        <w:t>）种方式</w:t>
      </w:r>
      <w:r>
        <w:rPr>
          <w:rFonts w:hint="eastAsia" w:ascii="宋体" w:hAnsi="宋体" w:eastAsia="宋体" w:cs="宋体"/>
          <w:b/>
          <w:bCs w:val="0"/>
          <w:kern w:val="2"/>
          <w:sz w:val="21"/>
          <w:szCs w:val="21"/>
          <w:lang w:val="en-US" w:eastAsia="zh-CN" w:bidi="ar"/>
        </w:rPr>
        <w:t>约定：</w:t>
      </w:r>
    </w:p>
    <w:p w14:paraId="53425C01">
      <w:pPr>
        <w:keepNext w:val="0"/>
        <w:keepLines w:val="0"/>
        <w:widowControl w:val="0"/>
        <w:suppressLineNumbers w:val="0"/>
        <w:autoSpaceDE/>
        <w:autoSpaceDN/>
        <w:adjustRightInd/>
        <w:spacing w:before="0" w:beforeAutospacing="0" w:after="0" w:afterAutospacing="0" w:line="330" w:lineRule="exact"/>
        <w:ind w:left="0" w:right="0" w:firstLine="645"/>
        <w:jc w:val="left"/>
        <w:rPr>
          <w:rFonts w:hint="eastAsia" w:ascii="宋体" w:hAnsi="宋体" w:eastAsia="宋体" w:cs="Arial Unicode MS"/>
          <w:color w:val="000000"/>
          <w:kern w:val="2"/>
          <w:sz w:val="21"/>
          <w:szCs w:val="21"/>
          <w:u w:val="single"/>
        </w:rPr>
      </w:pPr>
      <w:r>
        <w:rPr>
          <w:rFonts w:hint="eastAsia" w:ascii="宋体" w:hAnsi="宋体" w:eastAsia="宋体" w:cs="宋体"/>
          <w:b/>
          <w:bCs/>
          <w:color w:val="000000"/>
          <w:kern w:val="2"/>
          <w:sz w:val="21"/>
          <w:szCs w:val="21"/>
          <w:u w:val="single"/>
          <w:lang w:val="en-US" w:eastAsia="zh-CN" w:bidi="ar"/>
        </w:rPr>
        <w:t>（一）按时间进度分段计算；</w:t>
      </w:r>
      <w:r>
        <w:rPr>
          <w:rFonts w:hint="eastAsia" w:ascii="宋体" w:hAnsi="宋体" w:eastAsia="宋体" w:cs="宋体"/>
          <w:color w:val="000000"/>
          <w:kern w:val="2"/>
          <w:sz w:val="21"/>
          <w:szCs w:val="21"/>
          <w:u w:val="single"/>
          <w:lang w:val="en-US" w:eastAsia="zh-CN" w:bidi="ar"/>
        </w:rPr>
        <w:t>根据工程的每月形象进度完成情况，按照当月信息价相对于编制期信息价的变动幅度以及材料的风险承担幅度进行当月已完工程量计量和价差计算。风险幅度以外材料价差计算公式如下：</w:t>
      </w:r>
    </w:p>
    <w:p w14:paraId="017814B0">
      <w:pPr>
        <w:keepNext w:val="0"/>
        <w:keepLines w:val="0"/>
        <w:widowControl w:val="0"/>
        <w:suppressLineNumbers w:val="0"/>
        <w:autoSpaceDE/>
        <w:autoSpaceDN/>
        <w:adjustRightInd/>
        <w:spacing w:before="0" w:beforeAutospacing="0" w:after="0" w:afterAutospacing="0" w:line="330" w:lineRule="exact"/>
        <w:ind w:left="0" w:right="0" w:firstLine="645"/>
        <w:jc w:val="left"/>
        <w:rPr>
          <w:rFonts w:hint="eastAsia" w:ascii="宋体" w:hAnsi="宋体" w:eastAsia="宋体" w:cs="Arial Unicode MS"/>
          <w:color w:val="000000"/>
          <w:kern w:val="2"/>
          <w:sz w:val="21"/>
          <w:szCs w:val="21"/>
          <w:u w:val="single"/>
        </w:rPr>
      </w:pPr>
      <w:r>
        <w:rPr>
          <w:rFonts w:hint="eastAsia" w:ascii="宋体" w:hAnsi="宋体" w:eastAsia="宋体" w:cs="宋体"/>
          <w:color w:val="000000"/>
          <w:kern w:val="2"/>
          <w:sz w:val="21"/>
          <w:szCs w:val="21"/>
          <w:u w:val="single"/>
          <w:lang w:val="en-US" w:eastAsia="zh-CN" w:bidi="ar"/>
        </w:rPr>
        <w:t>①当单种规格材料价格上涨超过约定的风险幅度时，材料差价（正值）=〔当月信息价-编制期信息价×（1+风险幅度）〕×当月单种规格材料用量。</w:t>
      </w:r>
    </w:p>
    <w:p w14:paraId="0BBA21CC">
      <w:pPr>
        <w:keepNext w:val="0"/>
        <w:keepLines w:val="0"/>
        <w:widowControl w:val="0"/>
        <w:suppressLineNumbers w:val="0"/>
        <w:autoSpaceDE/>
        <w:autoSpaceDN/>
        <w:adjustRightInd/>
        <w:spacing w:before="0" w:beforeAutospacing="0" w:after="0" w:afterAutospacing="0" w:line="330" w:lineRule="exact"/>
        <w:ind w:left="0" w:right="0" w:firstLine="645"/>
        <w:jc w:val="left"/>
        <w:rPr>
          <w:rFonts w:hint="eastAsia" w:ascii="宋体" w:hAnsi="宋体" w:eastAsia="宋体" w:cs="Arial Unicode MS"/>
          <w:color w:val="000000"/>
          <w:kern w:val="2"/>
          <w:sz w:val="21"/>
          <w:szCs w:val="21"/>
          <w:u w:val="single"/>
        </w:rPr>
      </w:pPr>
      <w:r>
        <w:rPr>
          <w:rFonts w:hint="eastAsia" w:ascii="宋体" w:hAnsi="宋体" w:eastAsia="宋体" w:cs="宋体"/>
          <w:color w:val="000000"/>
          <w:kern w:val="2"/>
          <w:sz w:val="21"/>
          <w:szCs w:val="21"/>
          <w:u w:val="single"/>
          <w:lang w:val="en-US" w:eastAsia="zh-CN" w:bidi="ar"/>
        </w:rPr>
        <w:t>②当单种规格材料价格下跌超过约定的风险幅度时，材料差价（负值）=〔当月信息价-编制期信息价×（1-风险幅度)〕×当月单种规格材料用量。</w:t>
      </w:r>
    </w:p>
    <w:p w14:paraId="25CD5F55">
      <w:pPr>
        <w:keepNext w:val="0"/>
        <w:keepLines w:val="0"/>
        <w:widowControl w:val="0"/>
        <w:suppressLineNumbers w:val="0"/>
        <w:autoSpaceDE/>
        <w:autoSpaceDN/>
        <w:adjustRightInd/>
        <w:spacing w:before="0" w:beforeAutospacing="0" w:after="0" w:afterAutospacing="0" w:line="330" w:lineRule="exact"/>
        <w:ind w:left="0" w:right="0" w:firstLine="645"/>
        <w:jc w:val="left"/>
        <w:rPr>
          <w:rFonts w:hint="eastAsia" w:ascii="宋体" w:hAnsi="宋体" w:eastAsia="宋体" w:cs="Arial Unicode MS"/>
          <w:color w:val="000000"/>
          <w:kern w:val="2"/>
          <w:sz w:val="21"/>
          <w:szCs w:val="21"/>
          <w:u w:val="single"/>
        </w:rPr>
      </w:pPr>
      <w:r>
        <w:rPr>
          <w:rFonts w:hint="eastAsia" w:ascii="宋体" w:hAnsi="宋体" w:eastAsia="宋体" w:cs="宋体"/>
          <w:b/>
          <w:bCs/>
          <w:color w:val="000000"/>
          <w:kern w:val="2"/>
          <w:sz w:val="21"/>
          <w:szCs w:val="21"/>
          <w:u w:val="single"/>
          <w:lang w:val="en-US" w:eastAsia="zh-CN" w:bidi="ar"/>
        </w:rPr>
        <w:t>（二）按工程形象部位(目标) 进行分段结算：</w:t>
      </w:r>
      <w:r>
        <w:rPr>
          <w:rFonts w:hint="eastAsia" w:ascii="宋体" w:hAnsi="宋体" w:eastAsia="宋体" w:cs="宋体"/>
          <w:color w:val="000000"/>
          <w:kern w:val="2"/>
          <w:sz w:val="21"/>
          <w:szCs w:val="21"/>
          <w:u w:val="single"/>
          <w:lang w:val="en-US" w:eastAsia="zh-CN" w:bidi="ar"/>
        </w:rPr>
        <w:t>工程施工进度达到合同约定的工程形象部位分段节点，即可按照相应分段阶段内各月信息价平均值相对于编制期信息价的变动幅度以及材料的风险承担幅度进行已完工程量计量和价差计算。风险幅度以外材料价差计算公式如下：</w:t>
      </w:r>
    </w:p>
    <w:p w14:paraId="4C512FED">
      <w:pPr>
        <w:keepNext w:val="0"/>
        <w:keepLines w:val="0"/>
        <w:widowControl w:val="0"/>
        <w:suppressLineNumbers w:val="0"/>
        <w:autoSpaceDE/>
        <w:autoSpaceDN/>
        <w:adjustRightInd/>
        <w:spacing w:before="0" w:beforeAutospacing="0" w:after="0" w:afterAutospacing="0" w:line="330" w:lineRule="exact"/>
        <w:ind w:left="0" w:right="0" w:firstLine="645"/>
        <w:jc w:val="left"/>
        <w:rPr>
          <w:rFonts w:hint="eastAsia" w:ascii="宋体" w:hAnsi="宋体" w:eastAsia="宋体" w:cs="Arial Unicode MS"/>
          <w:color w:val="000000"/>
          <w:kern w:val="2"/>
          <w:sz w:val="21"/>
          <w:szCs w:val="21"/>
          <w:u w:val="single"/>
        </w:rPr>
      </w:pPr>
      <w:r>
        <w:rPr>
          <w:rFonts w:hint="eastAsia" w:ascii="宋体" w:hAnsi="宋体" w:eastAsia="宋体" w:cs="宋体"/>
          <w:color w:val="000000"/>
          <w:kern w:val="2"/>
          <w:sz w:val="21"/>
          <w:szCs w:val="21"/>
          <w:u w:val="single"/>
          <w:lang w:val="en-US" w:eastAsia="zh-CN" w:bidi="ar"/>
        </w:rPr>
        <w:t>①当单种规格材料价格上涨超过约定的风险幅度时，材料差价（正值）=〔合同对应阶段部位施工期内各期信息价算术平均值-编制期信息价×（1+风险幅度）〕×对应阶段部位单种规格材料用量。</w:t>
      </w:r>
    </w:p>
    <w:p w14:paraId="1F39E7C2">
      <w:pPr>
        <w:keepNext w:val="0"/>
        <w:keepLines w:val="0"/>
        <w:widowControl w:val="0"/>
        <w:suppressLineNumbers w:val="0"/>
        <w:autoSpaceDE/>
        <w:autoSpaceDN/>
        <w:adjustRightInd/>
        <w:spacing w:before="0" w:beforeAutospacing="0" w:after="0" w:afterAutospacing="0" w:line="330" w:lineRule="exact"/>
        <w:ind w:left="0" w:right="0" w:firstLine="645"/>
        <w:jc w:val="left"/>
        <w:rPr>
          <w:rFonts w:hint="eastAsia" w:ascii="宋体" w:hAnsi="宋体" w:eastAsia="宋体" w:cs="Arial Unicode MS"/>
          <w:color w:val="000000"/>
          <w:kern w:val="2"/>
          <w:sz w:val="21"/>
          <w:szCs w:val="21"/>
          <w:u w:val="single"/>
        </w:rPr>
      </w:pPr>
      <w:r>
        <w:rPr>
          <w:rFonts w:hint="eastAsia" w:ascii="宋体" w:hAnsi="宋体" w:eastAsia="宋体" w:cs="宋体"/>
          <w:color w:val="000000"/>
          <w:kern w:val="2"/>
          <w:sz w:val="21"/>
          <w:szCs w:val="21"/>
          <w:u w:val="single"/>
          <w:lang w:val="en-US" w:eastAsia="zh-CN" w:bidi="ar"/>
        </w:rPr>
        <w:t>②当单种规格材料价格下跌超过约定的风险幅度时，材料差价（负值）=〔合同对应阶段部位施工期内各期信息价算术平均值-编制期信息价×（1-风险幅度)〕×对应阶段部位单种规格材料用量。</w:t>
      </w:r>
    </w:p>
    <w:p w14:paraId="1B52742F">
      <w:pPr>
        <w:keepNext w:val="0"/>
        <w:keepLines w:val="0"/>
        <w:widowControl w:val="0"/>
        <w:suppressLineNumbers w:val="0"/>
        <w:autoSpaceDE/>
        <w:autoSpaceDN/>
        <w:adjustRightInd/>
        <w:spacing w:before="0" w:beforeAutospacing="0" w:after="0" w:afterAutospacing="0" w:line="330" w:lineRule="exact"/>
        <w:ind w:left="0" w:right="0" w:firstLine="645"/>
        <w:jc w:val="left"/>
        <w:rPr>
          <w:rFonts w:hint="eastAsia" w:ascii="宋体" w:hAnsi="宋体" w:eastAsia="宋体" w:cs="Arial Unicode MS"/>
          <w:color w:val="000000"/>
          <w:kern w:val="2"/>
          <w:sz w:val="21"/>
          <w:szCs w:val="21"/>
          <w:u w:val="single"/>
        </w:rPr>
      </w:pPr>
      <w:r>
        <w:rPr>
          <w:rFonts w:hint="eastAsia" w:ascii="宋体" w:hAnsi="宋体" w:eastAsia="宋体" w:cs="宋体"/>
          <w:b/>
          <w:bCs/>
          <w:color w:val="000000"/>
          <w:kern w:val="2"/>
          <w:sz w:val="21"/>
          <w:szCs w:val="21"/>
          <w:u w:val="single"/>
          <w:lang w:val="en-US" w:eastAsia="zh-CN" w:bidi="ar"/>
        </w:rPr>
        <w:t>（三）竣工后一次性结算</w:t>
      </w:r>
      <w:r>
        <w:rPr>
          <w:rFonts w:hint="eastAsia" w:ascii="宋体" w:hAnsi="宋体" w:eastAsia="宋体" w:cs="宋体"/>
          <w:color w:val="000000"/>
          <w:kern w:val="2"/>
          <w:sz w:val="21"/>
          <w:szCs w:val="21"/>
          <w:u w:val="single"/>
          <w:lang w:val="en-US" w:eastAsia="zh-CN" w:bidi="ar"/>
        </w:rPr>
        <w:t>：工程竣工后，根据合同工期内各期材料信息价格相对于编制期信息价的变动幅度以及材料的风险承担幅度进行计量和结算。合同工期内月份的计算按照日历月份计，遇有小数即进位取整数。风险幅度以外材料价差计算公式如下：</w:t>
      </w:r>
    </w:p>
    <w:p w14:paraId="7D88E261">
      <w:pPr>
        <w:keepNext w:val="0"/>
        <w:keepLines w:val="0"/>
        <w:widowControl w:val="0"/>
        <w:suppressLineNumbers w:val="0"/>
        <w:autoSpaceDE/>
        <w:autoSpaceDN/>
        <w:adjustRightInd/>
        <w:spacing w:before="0" w:beforeAutospacing="0" w:after="0" w:afterAutospacing="0" w:line="330" w:lineRule="exact"/>
        <w:ind w:left="0" w:right="0" w:firstLine="645"/>
        <w:jc w:val="left"/>
        <w:rPr>
          <w:rFonts w:hint="eastAsia" w:ascii="宋体" w:hAnsi="宋体" w:eastAsia="宋体" w:cs="Arial Unicode MS"/>
          <w:color w:val="000000"/>
          <w:kern w:val="2"/>
          <w:sz w:val="21"/>
          <w:szCs w:val="21"/>
          <w:u w:val="single"/>
        </w:rPr>
      </w:pPr>
      <w:r>
        <w:rPr>
          <w:rFonts w:hint="eastAsia" w:ascii="宋体" w:hAnsi="宋体" w:eastAsia="宋体" w:cs="宋体"/>
          <w:color w:val="000000"/>
          <w:kern w:val="2"/>
          <w:sz w:val="21"/>
          <w:szCs w:val="21"/>
          <w:u w:val="single"/>
          <w:lang w:val="en-US" w:eastAsia="zh-CN" w:bidi="ar"/>
        </w:rPr>
        <w:t>①当单种规格材料价格上涨超过约定的风险幅度时，材料差价（正值）=〔合同工期内各月份信息价算术平均值-编制期信息价×（1+风险幅度）〕×单种规格材料用量。</w:t>
      </w:r>
    </w:p>
    <w:p w14:paraId="26D8F6E9">
      <w:pPr>
        <w:keepNext w:val="0"/>
        <w:keepLines w:val="0"/>
        <w:widowControl w:val="0"/>
        <w:suppressLineNumbers w:val="0"/>
        <w:autoSpaceDE/>
        <w:autoSpaceDN/>
        <w:adjustRightInd/>
        <w:spacing w:before="0" w:beforeAutospacing="0" w:after="0" w:afterAutospacing="0" w:line="330" w:lineRule="exact"/>
        <w:ind w:left="0" w:right="0" w:firstLine="645"/>
        <w:jc w:val="left"/>
        <w:rPr>
          <w:rFonts w:hint="eastAsia" w:ascii="宋体" w:hAnsi="宋体" w:eastAsia="宋体" w:cs="Arial Unicode MS"/>
          <w:color w:val="000000"/>
          <w:kern w:val="2"/>
          <w:sz w:val="21"/>
          <w:szCs w:val="21"/>
          <w:u w:val="single"/>
        </w:rPr>
      </w:pPr>
      <w:r>
        <w:rPr>
          <w:rFonts w:hint="eastAsia" w:ascii="宋体" w:hAnsi="宋体" w:eastAsia="宋体" w:cs="宋体"/>
          <w:color w:val="000000"/>
          <w:kern w:val="2"/>
          <w:sz w:val="21"/>
          <w:szCs w:val="21"/>
          <w:u w:val="single"/>
          <w:lang w:val="en-US" w:eastAsia="zh-CN" w:bidi="ar"/>
        </w:rPr>
        <w:t>②当单种规格材料价格下跌超过约定的风险幅度时，材料差价（负值）=〔合同工期内各月份信息价算术平均值-编制期信息价×（1-风险幅度)〕×单种规格材料用量。</w:t>
      </w:r>
    </w:p>
    <w:p w14:paraId="7C937963">
      <w:pPr>
        <w:keepNext w:val="0"/>
        <w:keepLines w:val="0"/>
        <w:widowControl w:val="0"/>
        <w:suppressLineNumbers w:val="0"/>
        <w:autoSpaceDE/>
        <w:autoSpaceDN/>
        <w:adjustRightInd/>
        <w:spacing w:before="0" w:beforeAutospacing="0" w:after="0" w:afterAutospacing="0" w:line="330" w:lineRule="exact"/>
        <w:ind w:left="0" w:right="0" w:firstLine="645"/>
        <w:jc w:val="left"/>
        <w:rPr>
          <w:rFonts w:hint="eastAsia" w:ascii="宋体" w:hAnsi="宋体" w:eastAsia="宋体" w:cs="Arial Unicode MS"/>
          <w:color w:val="000000"/>
          <w:kern w:val="2"/>
          <w:sz w:val="21"/>
          <w:szCs w:val="21"/>
          <w:u w:val="single"/>
        </w:rPr>
      </w:pPr>
      <w:r>
        <w:rPr>
          <w:rFonts w:hint="eastAsia" w:ascii="宋体" w:hAnsi="宋体" w:eastAsia="宋体" w:cs="宋体"/>
          <w:color w:val="000000"/>
          <w:kern w:val="2"/>
          <w:sz w:val="21"/>
          <w:szCs w:val="21"/>
          <w:u w:val="single"/>
          <w:lang w:val="en-US" w:eastAsia="zh-CN" w:bidi="ar"/>
        </w:rPr>
        <w:t>（注：上述公式中的“单种规格材料用量”，是指可调规格材料原合同用量与联系单变更用量之和，材料包括工程实施过程中耗用的原材料、构配件、半产品、辅助材料和零件。“编制期信息价”，是指由工程造价管理机构在投标截止日前28日历天所在月份造价信息正刊发布的当期信息价。所在月份信息价如遇工程造价管理机构发布信息价格调整的，则该月信息价格按所发布信息价执行天数加权平均。）</w:t>
      </w:r>
    </w:p>
    <w:p w14:paraId="31CF485A">
      <w:pPr>
        <w:keepNext w:val="0"/>
        <w:keepLines w:val="0"/>
        <w:widowControl w:val="0"/>
        <w:suppressLineNumbers w:val="0"/>
        <w:autoSpaceDE/>
        <w:autoSpaceDN/>
        <w:adjustRightInd/>
        <w:spacing w:before="0" w:beforeAutospacing="0" w:after="0" w:afterAutospacing="0" w:line="330" w:lineRule="exact"/>
        <w:ind w:left="0" w:right="0" w:firstLine="645"/>
        <w:jc w:val="left"/>
        <w:rPr>
          <w:rFonts w:hint="eastAsia" w:ascii="宋体" w:hAnsi="宋体" w:eastAsia="宋体" w:cs="Arial Unicode MS"/>
          <w:kern w:val="2"/>
          <w:sz w:val="21"/>
          <w:szCs w:val="21"/>
        </w:rPr>
      </w:pPr>
      <w:r>
        <w:rPr>
          <w:rFonts w:hint="eastAsia" w:ascii="宋体" w:hAnsi="宋体" w:eastAsia="宋体" w:cs="宋体"/>
          <w:color w:val="000000"/>
          <w:kern w:val="2"/>
          <w:sz w:val="21"/>
          <w:szCs w:val="21"/>
          <w:u w:val="single"/>
          <w:lang w:val="en-US" w:eastAsia="zh-CN" w:bidi="ar"/>
        </w:rPr>
        <w:t>道路沥青混合料的价格补差，其价差根据沥青路面实施期与编制期信息价之差值按上述材料价差调整计算方法中第（二）种调价结算方式的价差计算公式进行计算，沥青路面具体实施时间由建设单位和监理单位签证确定。沥青路面具体实施时间由发包人和监理单位签证为准。</w:t>
      </w:r>
    </w:p>
    <w:p w14:paraId="3BF0E56C">
      <w:pPr>
        <w:keepNext w:val="0"/>
        <w:keepLines w:val="0"/>
        <w:widowControl w:val="0"/>
        <w:suppressLineNumbers w:val="0"/>
        <w:autoSpaceDE/>
        <w:autoSpaceDN/>
        <w:adjustRightInd/>
        <w:spacing w:before="0" w:beforeAutospacing="0" w:after="0" w:afterAutospacing="0" w:line="330" w:lineRule="exact"/>
        <w:ind w:left="0" w:right="0" w:firstLine="645"/>
        <w:jc w:val="left"/>
        <w:rPr>
          <w:rFonts w:hint="eastAsia" w:ascii="宋体" w:hAnsi="宋体" w:eastAsia="宋体" w:cs="Arial Unicode MS"/>
          <w:b/>
          <w:bCs/>
          <w:color w:val="000000"/>
          <w:kern w:val="2"/>
          <w:sz w:val="21"/>
          <w:szCs w:val="21"/>
          <w:u w:val="single"/>
        </w:rPr>
      </w:pPr>
      <w:r>
        <w:rPr>
          <w:rFonts w:hint="eastAsia" w:ascii="宋体" w:hAnsi="宋体" w:eastAsia="宋体" w:cs="宋体"/>
          <w:b/>
          <w:bCs/>
          <w:color w:val="000000"/>
          <w:kern w:val="2"/>
          <w:sz w:val="21"/>
          <w:szCs w:val="21"/>
          <w:u w:val="single"/>
          <w:lang w:val="en-US" w:eastAsia="zh-CN" w:bidi="ar"/>
        </w:rPr>
        <w:t>二、人工</w:t>
      </w:r>
    </w:p>
    <w:p w14:paraId="3D7F4F50">
      <w:pPr>
        <w:keepNext w:val="0"/>
        <w:keepLines w:val="0"/>
        <w:widowControl w:val="0"/>
        <w:suppressLineNumbers w:val="0"/>
        <w:autoSpaceDE/>
        <w:autoSpaceDN/>
        <w:adjustRightInd/>
        <w:spacing w:before="0" w:beforeAutospacing="0" w:after="0" w:afterAutospacing="0" w:line="330" w:lineRule="exact"/>
        <w:ind w:left="0" w:right="0" w:firstLine="645"/>
        <w:jc w:val="left"/>
        <w:rPr>
          <w:rFonts w:hint="eastAsia" w:ascii="宋体" w:hAnsi="宋体" w:eastAsia="宋体" w:cs="Arial Unicode MS"/>
          <w:color w:val="000000"/>
          <w:kern w:val="2"/>
          <w:sz w:val="21"/>
          <w:szCs w:val="21"/>
          <w:u w:val="single"/>
        </w:rPr>
      </w:pPr>
      <w:r>
        <w:rPr>
          <w:rFonts w:hint="eastAsia" w:ascii="宋体" w:hAnsi="宋体" w:eastAsia="宋体" w:cs="宋体"/>
          <w:color w:val="000000"/>
          <w:kern w:val="2"/>
          <w:sz w:val="21"/>
          <w:szCs w:val="21"/>
          <w:u w:val="single"/>
          <w:lang w:val="en-US" w:eastAsia="zh-CN" w:bidi="ar"/>
        </w:rPr>
        <w:t>当人工市场价格波动幅度超过合同约定时，发、承包双方可按照竣工后一次性结算方式调整人工费价差。人工价差采用价格指数法调价，价差只计取税金。风险幅度以外人工价差计算公式为：</w:t>
      </w:r>
    </w:p>
    <w:p w14:paraId="45E4ED53">
      <w:pPr>
        <w:keepNext w:val="0"/>
        <w:keepLines w:val="0"/>
        <w:widowControl w:val="0"/>
        <w:suppressLineNumbers w:val="0"/>
        <w:autoSpaceDE/>
        <w:autoSpaceDN/>
        <w:adjustRightInd/>
        <w:spacing w:before="0" w:beforeAutospacing="0" w:after="0" w:afterAutospacing="0" w:line="330" w:lineRule="exact"/>
        <w:ind w:left="0" w:right="0" w:firstLine="645"/>
        <w:jc w:val="left"/>
        <w:rPr>
          <w:rFonts w:hint="eastAsia" w:ascii="宋体" w:hAnsi="宋体" w:eastAsia="宋体" w:cs="Arial Unicode MS"/>
          <w:color w:val="000000"/>
          <w:kern w:val="2"/>
          <w:sz w:val="21"/>
          <w:szCs w:val="21"/>
          <w:u w:val="single"/>
        </w:rPr>
      </w:pPr>
      <w:r>
        <w:rPr>
          <w:rFonts w:hint="eastAsia" w:ascii="宋体" w:hAnsi="宋体" w:eastAsia="宋体" w:cs="宋体"/>
          <w:color w:val="000000"/>
          <w:kern w:val="2"/>
          <w:sz w:val="21"/>
          <w:szCs w:val="21"/>
          <w:u w:val="single"/>
          <w:lang w:val="en-US" w:eastAsia="zh-CN" w:bidi="ar"/>
        </w:rPr>
        <w:t>①当施工期人工价格指数平均值相对于编制期人工价格指数的比值上涨超过约定的风险幅度时，人工费价差（正值）=〔合同工期内各月份人工价格指数算术平均值／编制期人工价格指数－（1+风险幅度）〕×人工费总额。</w:t>
      </w:r>
    </w:p>
    <w:p w14:paraId="08796D47">
      <w:pPr>
        <w:keepNext w:val="0"/>
        <w:keepLines w:val="0"/>
        <w:widowControl w:val="0"/>
        <w:suppressLineNumbers w:val="0"/>
        <w:autoSpaceDE/>
        <w:autoSpaceDN/>
        <w:adjustRightInd/>
        <w:spacing w:before="0" w:beforeAutospacing="0" w:after="0" w:afterAutospacing="0" w:line="330" w:lineRule="exact"/>
        <w:ind w:left="0" w:right="0" w:firstLine="645"/>
        <w:jc w:val="left"/>
        <w:rPr>
          <w:rFonts w:hint="eastAsia" w:ascii="宋体" w:hAnsi="宋体" w:eastAsia="宋体" w:cs="Arial Unicode MS"/>
          <w:color w:val="000000"/>
          <w:kern w:val="2"/>
          <w:sz w:val="21"/>
          <w:szCs w:val="21"/>
          <w:u w:val="single"/>
        </w:rPr>
      </w:pPr>
      <w:r>
        <w:rPr>
          <w:rFonts w:hint="eastAsia" w:ascii="宋体" w:hAnsi="宋体" w:eastAsia="宋体" w:cs="宋体"/>
          <w:color w:val="000000"/>
          <w:kern w:val="2"/>
          <w:sz w:val="21"/>
          <w:szCs w:val="21"/>
          <w:u w:val="single"/>
          <w:lang w:val="en-US" w:eastAsia="zh-CN" w:bidi="ar"/>
        </w:rPr>
        <w:t>②当施工期人工价格指数平均值相对于编制期人工价格指数的比值下跌超过约定的风险幅度时，人工费价差（负值） = 〔合同工期内各月份人工价格指数算术平均值／编制期人工价格指数）－（1-风险幅度)〕×人工费总额。</w:t>
      </w:r>
    </w:p>
    <w:p w14:paraId="1429A2F6">
      <w:pPr>
        <w:keepNext w:val="0"/>
        <w:keepLines w:val="0"/>
        <w:widowControl w:val="0"/>
        <w:suppressLineNumbers w:val="0"/>
        <w:autoSpaceDE/>
        <w:autoSpaceDN/>
        <w:adjustRightInd/>
        <w:spacing w:before="0" w:beforeAutospacing="0" w:after="0" w:afterAutospacing="0" w:line="330" w:lineRule="exact"/>
        <w:ind w:left="0" w:right="0" w:firstLine="645"/>
        <w:jc w:val="left"/>
        <w:rPr>
          <w:rFonts w:hint="eastAsia" w:ascii="宋体" w:hAnsi="宋体" w:eastAsia="宋体" w:cs="Arial Unicode MS"/>
          <w:color w:val="000000"/>
          <w:kern w:val="2"/>
          <w:sz w:val="21"/>
          <w:szCs w:val="21"/>
          <w:u w:val="single"/>
        </w:rPr>
      </w:pPr>
      <w:r>
        <w:rPr>
          <w:rFonts w:hint="eastAsia" w:ascii="宋体" w:hAnsi="宋体" w:eastAsia="宋体" w:cs="宋体"/>
          <w:color w:val="000000"/>
          <w:kern w:val="2"/>
          <w:sz w:val="21"/>
          <w:szCs w:val="21"/>
          <w:u w:val="single"/>
          <w:lang w:val="en-US" w:eastAsia="zh-CN" w:bidi="ar"/>
        </w:rPr>
        <w:t>（注：公式中的“人工费总额”，是指按原合同口径计算的结算造价的人工费，包括合同价及联系单调整部分的人工费。 “编制期人工价格指数”，是指投标截止日前28日历天所在月份由工程造价管理机构发布的人工价格指数。）</w:t>
      </w:r>
    </w:p>
    <w:p w14:paraId="52B9EEC5">
      <w:pPr>
        <w:keepNext w:val="0"/>
        <w:keepLines w:val="0"/>
        <w:widowControl w:val="0"/>
        <w:suppressLineNumbers w:val="0"/>
        <w:autoSpaceDE/>
        <w:autoSpaceDN/>
        <w:adjustRightInd/>
        <w:spacing w:before="0" w:beforeAutospacing="0" w:after="0" w:afterAutospacing="0" w:line="330" w:lineRule="exact"/>
        <w:ind w:left="0" w:right="0" w:firstLine="645"/>
        <w:jc w:val="left"/>
        <w:rPr>
          <w:rFonts w:hint="eastAsia" w:ascii="宋体" w:hAnsi="宋体" w:eastAsia="宋体" w:cs="Arial Unicode MS"/>
          <w:b/>
          <w:bCs/>
          <w:color w:val="000000"/>
          <w:kern w:val="2"/>
          <w:sz w:val="21"/>
          <w:szCs w:val="21"/>
          <w:u w:val="single"/>
        </w:rPr>
      </w:pPr>
      <w:r>
        <w:rPr>
          <w:rFonts w:hint="eastAsia" w:ascii="宋体" w:hAnsi="宋体" w:eastAsia="宋体" w:cs="宋体"/>
          <w:b/>
          <w:bCs/>
          <w:color w:val="000000"/>
          <w:kern w:val="2"/>
          <w:sz w:val="21"/>
          <w:szCs w:val="21"/>
          <w:u w:val="single"/>
          <w:lang w:val="en-US" w:eastAsia="zh-CN" w:bidi="ar"/>
        </w:rPr>
        <w:t>三、施工机械</w:t>
      </w:r>
    </w:p>
    <w:p w14:paraId="6A87ECC2">
      <w:pPr>
        <w:keepNext w:val="0"/>
        <w:keepLines w:val="0"/>
        <w:widowControl w:val="0"/>
        <w:suppressLineNumbers w:val="0"/>
        <w:autoSpaceDE/>
        <w:autoSpaceDN/>
        <w:adjustRightInd/>
        <w:spacing w:before="0" w:beforeAutospacing="0" w:after="0" w:afterAutospacing="0" w:line="330" w:lineRule="exact"/>
        <w:ind w:left="0" w:right="0" w:firstLine="645"/>
        <w:jc w:val="left"/>
        <w:rPr>
          <w:rFonts w:hint="eastAsia" w:ascii="宋体" w:hAnsi="宋体" w:eastAsia="宋体" w:cs="Arial Unicode MS"/>
          <w:color w:val="000000"/>
          <w:kern w:val="2"/>
          <w:sz w:val="21"/>
          <w:szCs w:val="21"/>
          <w:u w:val="single"/>
        </w:rPr>
      </w:pPr>
      <w:r>
        <w:rPr>
          <w:rFonts w:hint="eastAsia" w:ascii="宋体" w:hAnsi="宋体" w:eastAsia="宋体" w:cs="宋体"/>
          <w:color w:val="000000"/>
          <w:kern w:val="2"/>
          <w:sz w:val="21"/>
          <w:szCs w:val="21"/>
          <w:u w:val="single"/>
          <w:lang w:val="en-US" w:eastAsia="zh-CN" w:bidi="ar"/>
        </w:rPr>
        <w:t>施工机械台班的机上人工、燃料动力材料应分别按照上述人工和材料的价差调整方法计算价差，同步调整结算。</w:t>
      </w:r>
    </w:p>
    <w:p w14:paraId="4EC6ABB7">
      <w:pPr>
        <w:keepNext w:val="0"/>
        <w:keepLines w:val="0"/>
        <w:widowControl w:val="0"/>
        <w:suppressLineNumbers w:val="0"/>
        <w:autoSpaceDE/>
        <w:autoSpaceDN/>
        <w:adjustRightInd/>
        <w:spacing w:before="0" w:beforeAutospacing="0" w:after="0" w:afterAutospacing="0" w:line="330" w:lineRule="exact"/>
        <w:ind w:left="0" w:right="0" w:firstLine="645"/>
        <w:jc w:val="left"/>
        <w:rPr>
          <w:rFonts w:hint="eastAsia" w:ascii="宋体" w:hAnsi="宋体" w:eastAsia="宋体" w:cs="Arial Unicode MS"/>
          <w:b/>
          <w:bCs/>
          <w:color w:val="000000"/>
          <w:kern w:val="2"/>
          <w:sz w:val="21"/>
          <w:szCs w:val="21"/>
          <w:u w:val="single"/>
        </w:rPr>
      </w:pPr>
      <w:r>
        <w:rPr>
          <w:rFonts w:hint="eastAsia" w:ascii="宋体" w:hAnsi="宋体" w:eastAsia="宋体" w:cs="宋体"/>
          <w:b/>
          <w:bCs/>
          <w:color w:val="000000"/>
          <w:kern w:val="2"/>
          <w:sz w:val="21"/>
          <w:szCs w:val="21"/>
          <w:u w:val="single"/>
          <w:lang w:val="en-US" w:eastAsia="zh-CN" w:bidi="ar"/>
        </w:rPr>
        <w:t>四、其他</w:t>
      </w:r>
    </w:p>
    <w:p w14:paraId="37968C7D">
      <w:pPr>
        <w:keepNext w:val="0"/>
        <w:keepLines w:val="0"/>
        <w:widowControl w:val="0"/>
        <w:suppressLineNumbers w:val="0"/>
        <w:autoSpaceDE/>
        <w:autoSpaceDN/>
        <w:adjustRightInd/>
        <w:spacing w:before="0" w:beforeAutospacing="0" w:after="0" w:afterAutospacing="0" w:line="330" w:lineRule="exact"/>
        <w:ind w:left="0" w:right="0" w:firstLine="645"/>
        <w:jc w:val="left"/>
        <w:rPr>
          <w:rFonts w:hint="eastAsia" w:ascii="宋体" w:hAnsi="宋体" w:eastAsia="宋体" w:cs="Arial Unicode MS"/>
          <w:color w:val="000000"/>
          <w:kern w:val="2"/>
          <w:sz w:val="21"/>
          <w:szCs w:val="21"/>
          <w:u w:val="single"/>
        </w:rPr>
      </w:pPr>
      <w:r>
        <w:rPr>
          <w:rFonts w:hint="eastAsia" w:ascii="宋体" w:hAnsi="宋体" w:eastAsia="宋体" w:cs="宋体"/>
          <w:color w:val="000000"/>
          <w:kern w:val="2"/>
          <w:sz w:val="21"/>
          <w:szCs w:val="21"/>
          <w:u w:val="single"/>
          <w:lang w:val="en-US" w:eastAsia="zh-CN" w:bidi="ar"/>
        </w:rPr>
        <w:t>非承包人原因引起的延期，经发包人、监理单位审批同意顺延后，经批准的顺延工期可计入合同工期，未经审批同意不得延长合同工期，具体工期顺延按专用条款7.5执行及通用条款。</w:t>
      </w:r>
    </w:p>
    <w:p w14:paraId="618CEB30">
      <w:pPr>
        <w:keepNext w:val="0"/>
        <w:keepLines w:val="0"/>
        <w:widowControl w:val="0"/>
        <w:suppressLineNumbers w:val="0"/>
        <w:autoSpaceDE/>
        <w:autoSpaceDN/>
        <w:adjustRightInd/>
        <w:spacing w:before="0" w:beforeAutospacing="0" w:after="0" w:afterAutospacing="0" w:line="330" w:lineRule="exact"/>
        <w:ind w:left="0" w:right="0" w:firstLine="645"/>
        <w:jc w:val="left"/>
        <w:rPr>
          <w:rFonts w:hint="eastAsia" w:ascii="宋体" w:hAnsi="宋体" w:eastAsia="宋体" w:cs="Arial Unicode MS"/>
          <w:color w:val="000000"/>
          <w:kern w:val="2"/>
          <w:sz w:val="21"/>
          <w:szCs w:val="21"/>
          <w:u w:val="single"/>
        </w:rPr>
      </w:pPr>
      <w:r>
        <w:rPr>
          <w:rFonts w:hint="eastAsia" w:ascii="宋体" w:hAnsi="宋体" w:eastAsia="宋体" w:cs="宋体"/>
          <w:color w:val="000000"/>
          <w:kern w:val="2"/>
          <w:sz w:val="21"/>
          <w:szCs w:val="21"/>
          <w:u w:val="single"/>
          <w:lang w:val="en-US" w:eastAsia="zh-CN" w:bidi="ar"/>
        </w:rPr>
        <w:t>发承包双方签订施工合同后，发包人由于前期征地拆迁、设计方案重大调整等原因未能在计划开工日期之日起90天内开工的，遇到人工、材料、机械价格大幅度上涨或下跌时，发承包双方在开工前按以下办法调整合同价格，并签订补充协议：按照实际开工日前28日历天对应月份的人工价格指数、材料信息价与编制期(即投标截止日前28日历天所在月份)的人工价格指数、材料信息价计算工程的人工、材料、机械的价差，在投标报价基础上调整相应的合同价（含税金），调整的价款与工程进度款同期支付。工程结算时以实际开工日前28日历天对应月份的人工价格指数、材料信息价作为基准价格，根据合同约定的风险幅度计算价差。</w:t>
      </w:r>
    </w:p>
    <w:p w14:paraId="09211A20">
      <w:pPr>
        <w:keepNext/>
        <w:keepLines/>
        <w:pageBreakBefore w:val="0"/>
        <w:widowControl/>
        <w:suppressLineNumbers w:val="0"/>
        <w:kinsoku/>
        <w:wordWrap/>
        <w:overflowPunct/>
        <w:topLinePunct w:val="0"/>
        <w:bidi w:val="0"/>
        <w:snapToGrid/>
        <w:spacing w:beforeAutospacing="0" w:afterAutospacing="0" w:line="330" w:lineRule="exact"/>
        <w:ind w:left="0" w:firstLine="420" w:firstLineChars="200"/>
        <w:jc w:val="both"/>
        <w:textAlignment w:val="auto"/>
        <w:outlineLvl w:val="3"/>
        <w:rPr>
          <w:rFonts w:hint="eastAsia" w:ascii="宋体" w:hAnsi="宋体" w:eastAsia="宋体" w:cs="Arial Unicode MS"/>
          <w:b w:val="0"/>
          <w:bCs/>
          <w:color w:val="000000"/>
          <w:kern w:val="2"/>
          <w:sz w:val="21"/>
          <w:szCs w:val="21"/>
          <w:lang w:val="en-US" w:eastAsia="zh-CN" w:bidi="ar"/>
        </w:rPr>
      </w:pPr>
      <w:bookmarkStart w:id="744" w:name="_Toc297048391"/>
      <w:bookmarkEnd w:id="744"/>
      <w:bookmarkStart w:id="745" w:name="_Toc300935002"/>
      <w:bookmarkEnd w:id="745"/>
      <w:bookmarkStart w:id="746" w:name="_Toc296347204"/>
      <w:bookmarkEnd w:id="746"/>
      <w:bookmarkStart w:id="747" w:name="_Toc303539159"/>
      <w:bookmarkEnd w:id="747"/>
      <w:bookmarkStart w:id="748" w:name="_Toc296346706"/>
      <w:bookmarkEnd w:id="748"/>
      <w:bookmarkStart w:id="749" w:name="_Toc292559915"/>
      <w:bookmarkEnd w:id="749"/>
      <w:bookmarkStart w:id="750" w:name="_Toc297216211"/>
      <w:bookmarkEnd w:id="750"/>
      <w:bookmarkStart w:id="751" w:name="_Toc296891245"/>
      <w:bookmarkEnd w:id="751"/>
      <w:bookmarkStart w:id="752" w:name="_Toc296503205"/>
      <w:bookmarkEnd w:id="752"/>
      <w:bookmarkStart w:id="753" w:name="_Toc296891033"/>
      <w:bookmarkEnd w:id="753"/>
      <w:bookmarkStart w:id="754" w:name="_Toc292559410"/>
      <w:bookmarkEnd w:id="754"/>
      <w:bookmarkStart w:id="755" w:name="_Toc312678040"/>
      <w:bookmarkEnd w:id="755"/>
      <w:bookmarkStart w:id="756" w:name="_Toc351203644"/>
      <w:bookmarkEnd w:id="756"/>
      <w:bookmarkStart w:id="757" w:name="_Toc297120505"/>
      <w:bookmarkEnd w:id="757"/>
      <w:bookmarkStart w:id="758" w:name="_Toc296944544"/>
      <w:bookmarkEnd w:id="758"/>
      <w:bookmarkStart w:id="759" w:name="_Toc297123552"/>
      <w:bookmarkEnd w:id="759"/>
      <w:bookmarkStart w:id="760" w:name="_Toc304295579"/>
      <w:r>
        <w:rPr>
          <w:rFonts w:hint="eastAsia" w:ascii="宋体" w:hAnsi="宋体" w:eastAsia="宋体" w:cs="Arial Unicode MS"/>
          <w:b w:val="0"/>
          <w:bCs/>
          <w:color w:val="000000"/>
          <w:kern w:val="2"/>
          <w:sz w:val="21"/>
          <w:szCs w:val="21"/>
          <w:lang w:val="en-US" w:eastAsia="zh-CN" w:bidi="ar"/>
        </w:rPr>
        <w:t xml:space="preserve">12. </w:t>
      </w:r>
      <w:bookmarkEnd w:id="760"/>
      <w:r>
        <w:rPr>
          <w:rFonts w:hint="eastAsia" w:ascii="宋体" w:hAnsi="宋体" w:eastAsia="宋体" w:cs="宋体"/>
          <w:b w:val="0"/>
          <w:bCs/>
          <w:color w:val="000000"/>
          <w:kern w:val="2"/>
          <w:sz w:val="21"/>
          <w:szCs w:val="21"/>
          <w:lang w:val="en-US" w:eastAsia="zh-CN" w:bidi="ar"/>
        </w:rPr>
        <w:t>合同价格、计量与支付</w:t>
      </w:r>
    </w:p>
    <w:p w14:paraId="347D56E0">
      <w:pPr>
        <w:keepNext w:val="0"/>
        <w:keepLines w:val="0"/>
        <w:pageBreakBefore w:val="0"/>
        <w:widowControl w:val="0"/>
        <w:suppressLineNumbers w:val="0"/>
        <w:kinsoku/>
        <w:wordWrap/>
        <w:overflowPunct/>
        <w:topLinePunct w:val="0"/>
        <w:autoSpaceDE/>
        <w:autoSpaceDN/>
        <w:bidi w:val="0"/>
        <w:adjustRightInd/>
        <w:snapToGrid/>
        <w:spacing w:beforeAutospacing="0" w:afterAutospacing="0" w:line="330" w:lineRule="exact"/>
        <w:ind w:left="0" w:right="0" w:firstLine="420" w:firstLineChars="200"/>
        <w:jc w:val="both"/>
        <w:textAlignment w:val="auto"/>
        <w:rPr>
          <w:rFonts w:hint="eastAsia" w:ascii="宋体" w:hAnsi="宋体" w:eastAsia="宋体" w:cs="Arial Unicode MS"/>
          <w:color w:val="000000"/>
          <w:kern w:val="2"/>
          <w:sz w:val="21"/>
          <w:szCs w:val="21"/>
        </w:rPr>
      </w:pPr>
      <w:bookmarkStart w:id="761" w:name="_Toc312678041"/>
      <w:bookmarkEnd w:id="761"/>
      <w:bookmarkStart w:id="762" w:name="_Toc300935003"/>
      <w:bookmarkEnd w:id="762"/>
      <w:bookmarkStart w:id="763" w:name="_Toc297120506"/>
      <w:bookmarkEnd w:id="763"/>
      <w:bookmarkStart w:id="764" w:name="_Toc296503206"/>
      <w:bookmarkEnd w:id="764"/>
      <w:bookmarkStart w:id="765" w:name="_Toc297216212"/>
      <w:bookmarkEnd w:id="765"/>
      <w:bookmarkStart w:id="766" w:name="_Toc297123553"/>
      <w:bookmarkEnd w:id="766"/>
      <w:bookmarkStart w:id="767" w:name="_Toc292559916"/>
      <w:bookmarkEnd w:id="767"/>
      <w:bookmarkStart w:id="768" w:name="_Toc303539160"/>
      <w:bookmarkEnd w:id="768"/>
      <w:bookmarkStart w:id="769" w:name="_Toc296891246"/>
      <w:bookmarkEnd w:id="769"/>
      <w:bookmarkStart w:id="770" w:name="_Toc267251461"/>
      <w:bookmarkEnd w:id="770"/>
      <w:bookmarkStart w:id="771" w:name="_Toc296346707"/>
      <w:bookmarkEnd w:id="771"/>
      <w:bookmarkStart w:id="772" w:name="_Toc296944545"/>
      <w:bookmarkEnd w:id="772"/>
      <w:bookmarkStart w:id="773" w:name="_Toc292559411"/>
      <w:bookmarkEnd w:id="773"/>
      <w:bookmarkStart w:id="774" w:name="_Toc297048392"/>
      <w:bookmarkEnd w:id="774"/>
      <w:bookmarkStart w:id="775" w:name="_Toc296347205"/>
      <w:bookmarkEnd w:id="775"/>
      <w:bookmarkStart w:id="776" w:name="_Toc296891034"/>
      <w:bookmarkEnd w:id="776"/>
      <w:bookmarkStart w:id="777" w:name="_Toc304295580"/>
      <w:r>
        <w:rPr>
          <w:rFonts w:hint="eastAsia" w:ascii="宋体" w:hAnsi="宋体" w:eastAsia="宋体" w:cs="Arial Unicode MS"/>
          <w:color w:val="000000"/>
          <w:kern w:val="2"/>
          <w:sz w:val="21"/>
          <w:szCs w:val="21"/>
          <w:lang w:val="en-US" w:eastAsia="zh-CN" w:bidi="ar"/>
        </w:rPr>
        <w:t>12.1 合</w:t>
      </w:r>
      <w:bookmarkEnd w:id="777"/>
      <w:r>
        <w:rPr>
          <w:rFonts w:hint="eastAsia" w:ascii="宋体" w:hAnsi="宋体" w:eastAsia="宋体" w:cs="宋体"/>
          <w:color w:val="000000"/>
          <w:kern w:val="2"/>
          <w:sz w:val="21"/>
          <w:szCs w:val="21"/>
          <w:lang w:val="en-US" w:eastAsia="zh-CN" w:bidi="ar"/>
        </w:rPr>
        <w:t>同价格形式</w:t>
      </w:r>
    </w:p>
    <w:p w14:paraId="50378946">
      <w:pPr>
        <w:keepNext w:val="0"/>
        <w:keepLines w:val="0"/>
        <w:pageBreakBefore w:val="0"/>
        <w:widowControl w:val="0"/>
        <w:suppressLineNumbers w:val="0"/>
        <w:kinsoku/>
        <w:wordWrap/>
        <w:overflowPunct/>
        <w:topLinePunct w:val="0"/>
        <w:autoSpaceDE/>
        <w:autoSpaceDN/>
        <w:bidi w:val="0"/>
        <w:adjustRightInd/>
        <w:snapToGrid/>
        <w:spacing w:beforeAutospacing="0" w:afterAutospacing="0" w:line="330" w:lineRule="exact"/>
        <w:ind w:left="0" w:right="0" w:firstLine="420" w:firstLineChars="200"/>
        <w:jc w:val="left"/>
        <w:textAlignment w:val="auto"/>
        <w:rPr>
          <w:rFonts w:hint="eastAsia" w:ascii="宋体" w:hAnsi="宋体" w:eastAsia="宋体" w:cs="Arial Unicode MS"/>
          <w:color w:val="000000"/>
          <w:kern w:val="2"/>
          <w:sz w:val="21"/>
          <w:szCs w:val="21"/>
        </w:rPr>
      </w:pPr>
      <w:r>
        <w:rPr>
          <w:rFonts w:hint="eastAsia" w:ascii="宋体" w:hAnsi="宋体" w:eastAsia="宋体" w:cs="宋体"/>
          <w:kern w:val="2"/>
          <w:sz w:val="21"/>
          <w:szCs w:val="21"/>
          <w:lang w:val="en-US" w:eastAsia="zh-CN" w:bidi="ar"/>
        </w:rPr>
        <w:t>12.1.</w:t>
      </w:r>
      <w:r>
        <w:rPr>
          <w:rFonts w:hint="eastAsia" w:ascii="宋体" w:hAnsi="宋体" w:eastAsia="宋体" w:cs="Arial Unicode MS"/>
          <w:color w:val="000000"/>
          <w:kern w:val="2"/>
          <w:sz w:val="21"/>
          <w:szCs w:val="21"/>
          <w:lang w:val="en-US" w:eastAsia="zh-CN" w:bidi="ar"/>
        </w:rPr>
        <w:t>1单价合同。</w:t>
      </w:r>
    </w:p>
    <w:p w14:paraId="234B4A73">
      <w:pPr>
        <w:keepNext w:val="0"/>
        <w:keepLines w:val="0"/>
        <w:pageBreakBefore w:val="0"/>
        <w:widowControl w:val="0"/>
        <w:suppressLineNumbers w:val="0"/>
        <w:kinsoku/>
        <w:wordWrap/>
        <w:overflowPunct/>
        <w:topLinePunct w:val="0"/>
        <w:autoSpaceDE/>
        <w:autoSpaceDN/>
        <w:bidi w:val="0"/>
        <w:adjustRightInd/>
        <w:snapToGrid/>
        <w:spacing w:beforeAutospacing="0" w:afterAutospacing="0" w:line="330" w:lineRule="exact"/>
        <w:ind w:left="0" w:right="0" w:firstLine="420" w:firstLineChars="200"/>
        <w:jc w:val="left"/>
        <w:textAlignment w:val="auto"/>
        <w:rPr>
          <w:rFonts w:hint="eastAsia" w:ascii="宋体" w:hAnsi="宋体" w:eastAsia="宋体" w:cs="Arial Unicode MS"/>
          <w:color w:val="000000"/>
          <w:kern w:val="2"/>
          <w:sz w:val="21"/>
          <w:szCs w:val="21"/>
        </w:rPr>
      </w:pPr>
      <w:r>
        <w:rPr>
          <w:rFonts w:hint="eastAsia" w:ascii="宋体" w:hAnsi="宋体" w:eastAsia="宋体" w:cs="宋体"/>
          <w:color w:val="000000"/>
          <w:kern w:val="2"/>
          <w:sz w:val="21"/>
          <w:szCs w:val="21"/>
          <w:lang w:val="en-US" w:eastAsia="zh-CN" w:bidi="ar"/>
        </w:rPr>
        <w:t>综合单价包含的风险范围：</w:t>
      </w:r>
    </w:p>
    <w:p w14:paraId="1F0473DB">
      <w:pPr>
        <w:keepNext w:val="0"/>
        <w:keepLines w:val="0"/>
        <w:pageBreakBefore w:val="0"/>
        <w:widowControl w:val="0"/>
        <w:suppressLineNumbers w:val="0"/>
        <w:kinsoku/>
        <w:wordWrap/>
        <w:overflowPunct/>
        <w:topLinePunct w:val="0"/>
        <w:autoSpaceDE/>
        <w:autoSpaceDN/>
        <w:bidi w:val="0"/>
        <w:adjustRightInd/>
        <w:snapToGrid/>
        <w:spacing w:beforeAutospacing="0" w:afterAutospacing="0"/>
        <w:ind w:left="0" w:right="0" w:firstLine="310" w:firstLineChars="147"/>
        <w:jc w:val="both"/>
        <w:textAlignment w:val="auto"/>
        <w:rPr>
          <w:rFonts w:hint="eastAsia" w:ascii="宋体" w:hAnsi="宋体" w:eastAsia="宋体" w:cs="宋体"/>
          <w:b/>
          <w:bCs w:val="0"/>
          <w:kern w:val="2"/>
          <w:sz w:val="21"/>
          <w:szCs w:val="21"/>
          <w:u w:val="single"/>
        </w:rPr>
      </w:pPr>
      <w:r>
        <w:rPr>
          <w:rFonts w:hint="eastAsia" w:ascii="宋体" w:hAnsi="宋体" w:eastAsia="宋体" w:cs="宋体"/>
          <w:b/>
          <w:bCs w:val="0"/>
          <w:kern w:val="2"/>
          <w:sz w:val="21"/>
          <w:szCs w:val="21"/>
          <w:lang w:val="en-US" w:eastAsia="zh-CN" w:bidi="ar"/>
        </w:rPr>
        <w:t>（1）</w:t>
      </w:r>
      <w:r>
        <w:rPr>
          <w:rFonts w:hint="eastAsia" w:ascii="宋体" w:hAnsi="宋体" w:eastAsia="宋体" w:cs="宋体"/>
          <w:b/>
          <w:bCs w:val="0"/>
          <w:kern w:val="2"/>
          <w:sz w:val="21"/>
          <w:szCs w:val="21"/>
          <w:u w:val="single"/>
          <w:lang w:val="en-US" w:eastAsia="zh-CN" w:bidi="ar"/>
        </w:rPr>
        <w:t>应由承包人承担的工、料、机在投标编制期或预算书编制期与合同实施期间所发生的市场价格波动。</w:t>
      </w:r>
    </w:p>
    <w:p w14:paraId="417441D9">
      <w:pPr>
        <w:keepNext w:val="0"/>
        <w:keepLines w:val="0"/>
        <w:pageBreakBefore w:val="0"/>
        <w:widowControl w:val="0"/>
        <w:suppressLineNumbers w:val="0"/>
        <w:kinsoku/>
        <w:wordWrap/>
        <w:overflowPunct/>
        <w:topLinePunct w:val="0"/>
        <w:autoSpaceDE/>
        <w:autoSpaceDN/>
        <w:bidi w:val="0"/>
        <w:adjustRightInd/>
        <w:snapToGrid/>
        <w:spacing w:beforeAutospacing="0" w:afterAutospacing="0" w:line="330" w:lineRule="exact"/>
        <w:ind w:left="0" w:right="0" w:firstLine="310" w:firstLineChars="147"/>
        <w:jc w:val="left"/>
        <w:textAlignment w:val="auto"/>
        <w:rPr>
          <w:rFonts w:hint="eastAsia" w:ascii="宋体" w:hAnsi="宋体" w:eastAsia="宋体" w:cs="宋体"/>
          <w:b/>
          <w:bCs w:val="0"/>
          <w:kern w:val="2"/>
          <w:sz w:val="21"/>
          <w:szCs w:val="21"/>
        </w:rPr>
      </w:pPr>
      <w:r>
        <w:rPr>
          <w:rFonts w:hint="eastAsia" w:ascii="宋体" w:hAnsi="宋体" w:eastAsia="宋体" w:cs="宋体"/>
          <w:b/>
          <w:bCs w:val="0"/>
          <w:kern w:val="2"/>
          <w:sz w:val="21"/>
          <w:szCs w:val="21"/>
          <w:lang w:val="en-US" w:eastAsia="zh-CN" w:bidi="ar"/>
        </w:rPr>
        <w:t>（2）</w:t>
      </w:r>
      <w:r>
        <w:rPr>
          <w:rFonts w:hint="eastAsia" w:ascii="宋体" w:hAnsi="宋体" w:eastAsia="宋体" w:cs="宋体"/>
          <w:b/>
          <w:bCs w:val="0"/>
          <w:kern w:val="2"/>
          <w:sz w:val="21"/>
          <w:szCs w:val="21"/>
          <w:u w:val="single"/>
          <w:lang w:val="en-US" w:eastAsia="zh-CN" w:bidi="ar"/>
        </w:rPr>
        <w:t xml:space="preserve">其他：                                       </w:t>
      </w:r>
      <w:r>
        <w:rPr>
          <w:rFonts w:hint="eastAsia" w:ascii="宋体" w:hAnsi="宋体" w:eastAsia="宋体" w:cs="宋体"/>
          <w:b/>
          <w:bCs w:val="0"/>
          <w:kern w:val="2"/>
          <w:sz w:val="21"/>
          <w:szCs w:val="21"/>
          <w:lang w:val="en-US" w:eastAsia="zh-CN" w:bidi="ar"/>
        </w:rPr>
        <w:t>。</w:t>
      </w:r>
    </w:p>
    <w:p w14:paraId="2C118D70">
      <w:pPr>
        <w:keepNext w:val="0"/>
        <w:keepLines w:val="0"/>
        <w:pageBreakBefore w:val="0"/>
        <w:widowControl w:val="0"/>
        <w:suppressLineNumbers w:val="0"/>
        <w:kinsoku/>
        <w:wordWrap/>
        <w:overflowPunct/>
        <w:topLinePunct w:val="0"/>
        <w:autoSpaceDE/>
        <w:autoSpaceDN/>
        <w:bidi w:val="0"/>
        <w:adjustRightInd/>
        <w:snapToGrid/>
        <w:spacing w:beforeAutospacing="0" w:afterAutospacing="0" w:line="330" w:lineRule="exact"/>
        <w:ind w:left="0" w:right="0" w:firstLine="420" w:firstLineChars="200"/>
        <w:jc w:val="left"/>
        <w:textAlignment w:val="auto"/>
        <w:rPr>
          <w:rFonts w:hint="eastAsia" w:ascii="宋体" w:hAnsi="宋体" w:eastAsia="宋体" w:cs="Arial Unicode MS"/>
          <w:color w:val="000000"/>
          <w:kern w:val="2"/>
          <w:sz w:val="21"/>
          <w:szCs w:val="21"/>
        </w:rPr>
      </w:pPr>
      <w:r>
        <w:rPr>
          <w:rFonts w:hint="eastAsia" w:ascii="宋体" w:hAnsi="宋体" w:eastAsia="宋体" w:cs="宋体"/>
          <w:color w:val="000000"/>
          <w:kern w:val="2"/>
          <w:sz w:val="21"/>
          <w:szCs w:val="21"/>
          <w:lang w:val="en-US" w:eastAsia="zh-CN" w:bidi="ar"/>
        </w:rPr>
        <w:t>风险费用的计算方法：</w:t>
      </w:r>
      <w:r>
        <w:rPr>
          <w:rFonts w:hint="eastAsia" w:ascii="宋体" w:hAnsi="宋体" w:eastAsia="宋体" w:cs="宋体"/>
          <w:color w:val="000000"/>
          <w:kern w:val="2"/>
          <w:sz w:val="21"/>
          <w:szCs w:val="21"/>
          <w:u w:val="single"/>
          <w:lang w:val="en-US" w:eastAsia="zh-CN" w:bidi="ar"/>
        </w:rPr>
        <w:t>在编制投标报价时考虑风险幅度自行考虑在综合单价中</w:t>
      </w:r>
      <w:r>
        <w:rPr>
          <w:rFonts w:hint="eastAsia" w:ascii="宋体" w:hAnsi="宋体" w:eastAsia="宋体" w:cs="宋体"/>
          <w:color w:val="000000"/>
          <w:kern w:val="2"/>
          <w:sz w:val="21"/>
          <w:szCs w:val="21"/>
          <w:lang w:val="en-US" w:eastAsia="zh-CN" w:bidi="ar"/>
        </w:rPr>
        <w:t>。</w:t>
      </w:r>
    </w:p>
    <w:p w14:paraId="7F78202E">
      <w:pPr>
        <w:keepNext w:val="0"/>
        <w:keepLines w:val="0"/>
        <w:pageBreakBefore w:val="0"/>
        <w:widowControl w:val="0"/>
        <w:suppressLineNumbers w:val="0"/>
        <w:kinsoku/>
        <w:wordWrap/>
        <w:overflowPunct/>
        <w:topLinePunct w:val="0"/>
        <w:autoSpaceDE/>
        <w:autoSpaceDN/>
        <w:bidi w:val="0"/>
        <w:adjustRightInd/>
        <w:snapToGrid/>
        <w:spacing w:beforeAutospacing="0" w:afterAutospacing="0" w:line="330" w:lineRule="exact"/>
        <w:ind w:left="0" w:right="0" w:firstLine="420" w:firstLineChars="200"/>
        <w:jc w:val="left"/>
        <w:textAlignment w:val="auto"/>
        <w:rPr>
          <w:rFonts w:hint="eastAsia" w:ascii="宋体" w:hAnsi="宋体" w:eastAsia="宋体" w:cs="Arial Unicode MS"/>
          <w:color w:val="000000"/>
          <w:kern w:val="2"/>
          <w:sz w:val="21"/>
          <w:szCs w:val="21"/>
        </w:rPr>
      </w:pPr>
      <w:r>
        <w:rPr>
          <w:rFonts w:hint="eastAsia" w:ascii="宋体" w:hAnsi="宋体" w:eastAsia="宋体" w:cs="宋体"/>
          <w:color w:val="000000"/>
          <w:kern w:val="2"/>
          <w:sz w:val="21"/>
          <w:szCs w:val="21"/>
          <w:lang w:val="en-US" w:eastAsia="zh-CN" w:bidi="ar"/>
        </w:rPr>
        <w:t>风险范围以外合同价格的调整方法：</w:t>
      </w:r>
    </w:p>
    <w:p w14:paraId="03AA475E">
      <w:pPr>
        <w:keepNext w:val="0"/>
        <w:keepLines w:val="0"/>
        <w:pageBreakBefore w:val="0"/>
        <w:widowControl w:val="0"/>
        <w:suppressLineNumbers w:val="0"/>
        <w:kinsoku/>
        <w:wordWrap/>
        <w:overflowPunct/>
        <w:topLinePunct w:val="0"/>
        <w:autoSpaceDE/>
        <w:autoSpaceDN/>
        <w:bidi w:val="0"/>
        <w:adjustRightInd/>
        <w:snapToGrid/>
        <w:spacing w:beforeAutospacing="0" w:afterAutospacing="0"/>
        <w:ind w:left="0" w:right="0" w:firstLine="422" w:firstLineChars="200"/>
        <w:jc w:val="both"/>
        <w:textAlignment w:val="auto"/>
        <w:rPr>
          <w:rFonts w:hint="eastAsia" w:ascii="宋体" w:hAnsi="宋体" w:eastAsia="宋体" w:cs="宋体"/>
          <w:b/>
          <w:bCs w:val="0"/>
          <w:kern w:val="2"/>
          <w:sz w:val="21"/>
          <w:szCs w:val="21"/>
          <w:u w:val="single"/>
        </w:rPr>
      </w:pPr>
      <w:r>
        <w:rPr>
          <w:rFonts w:hint="eastAsia" w:ascii="宋体" w:hAnsi="宋体" w:eastAsia="宋体" w:cs="宋体"/>
          <w:b/>
          <w:bCs w:val="0"/>
          <w:kern w:val="2"/>
          <w:sz w:val="21"/>
          <w:szCs w:val="21"/>
          <w:lang w:val="en-US" w:eastAsia="zh-CN" w:bidi="ar"/>
        </w:rPr>
        <w:t>（1）</w:t>
      </w:r>
      <w:r>
        <w:rPr>
          <w:rFonts w:hint="eastAsia" w:ascii="宋体" w:hAnsi="宋体" w:eastAsia="宋体" w:cs="宋体"/>
          <w:b/>
          <w:bCs w:val="0"/>
          <w:kern w:val="2"/>
          <w:sz w:val="21"/>
          <w:szCs w:val="21"/>
          <w:u w:val="single"/>
          <w:lang w:val="en-US" w:eastAsia="zh-CN" w:bidi="ar"/>
        </w:rPr>
        <w:t>市场价格波动引起的调整按本合同11.1第3种方式的约定计算</w:t>
      </w:r>
      <w:r>
        <w:rPr>
          <w:rFonts w:hint="eastAsia" w:ascii="宋体" w:hAnsi="宋体" w:eastAsia="宋体" w:cs="宋体"/>
          <w:b/>
          <w:bCs w:val="0"/>
          <w:kern w:val="2"/>
          <w:sz w:val="21"/>
          <w:szCs w:val="21"/>
          <w:lang w:val="en-US" w:eastAsia="zh-CN" w:bidi="ar"/>
        </w:rPr>
        <w:t>。</w:t>
      </w:r>
    </w:p>
    <w:p w14:paraId="67670D2B">
      <w:pPr>
        <w:keepNext w:val="0"/>
        <w:keepLines w:val="0"/>
        <w:pageBreakBefore w:val="0"/>
        <w:widowControl w:val="0"/>
        <w:suppressLineNumbers w:val="0"/>
        <w:kinsoku/>
        <w:wordWrap/>
        <w:overflowPunct/>
        <w:topLinePunct w:val="0"/>
        <w:autoSpaceDE/>
        <w:autoSpaceDN/>
        <w:bidi w:val="0"/>
        <w:adjustRightInd/>
        <w:snapToGrid/>
        <w:spacing w:beforeAutospacing="0" w:afterAutospacing="0"/>
        <w:ind w:left="0" w:right="0" w:firstLine="441" w:firstLineChars="209"/>
        <w:jc w:val="both"/>
        <w:textAlignment w:val="auto"/>
        <w:rPr>
          <w:rFonts w:hint="eastAsia" w:ascii="宋体" w:hAnsi="宋体" w:eastAsia="宋体" w:cs="宋体"/>
          <w:b/>
          <w:bCs w:val="0"/>
          <w:kern w:val="2"/>
          <w:sz w:val="21"/>
          <w:szCs w:val="21"/>
          <w:u w:val="single"/>
        </w:rPr>
      </w:pPr>
      <w:r>
        <w:rPr>
          <w:rFonts w:hint="eastAsia" w:ascii="宋体" w:hAnsi="宋体" w:eastAsia="宋体" w:cs="宋体"/>
          <w:b/>
          <w:bCs w:val="0"/>
          <w:kern w:val="2"/>
          <w:sz w:val="21"/>
          <w:szCs w:val="21"/>
          <w:lang w:val="en-US" w:eastAsia="zh-CN" w:bidi="ar"/>
        </w:rPr>
        <w:t>（2）</w:t>
      </w:r>
      <w:r>
        <w:rPr>
          <w:rFonts w:hint="eastAsia" w:ascii="宋体" w:hAnsi="宋体" w:eastAsia="宋体" w:cs="宋体"/>
          <w:b/>
          <w:bCs w:val="0"/>
          <w:kern w:val="2"/>
          <w:sz w:val="21"/>
          <w:szCs w:val="21"/>
          <w:u w:val="single"/>
          <w:lang w:val="en-US" w:eastAsia="zh-CN" w:bidi="ar"/>
        </w:rPr>
        <w:t xml:space="preserve">其他：                                      </w:t>
      </w:r>
      <w:r>
        <w:rPr>
          <w:rFonts w:hint="eastAsia" w:ascii="宋体" w:hAnsi="宋体" w:eastAsia="宋体" w:cs="宋体"/>
          <w:b/>
          <w:bCs w:val="0"/>
          <w:kern w:val="2"/>
          <w:sz w:val="21"/>
          <w:szCs w:val="21"/>
          <w:lang w:val="en-US" w:eastAsia="zh-CN" w:bidi="ar"/>
        </w:rPr>
        <w:t>。</w:t>
      </w:r>
    </w:p>
    <w:p w14:paraId="6A559F1B">
      <w:pPr>
        <w:keepNext w:val="0"/>
        <w:keepLines w:val="0"/>
        <w:pageBreakBefore w:val="0"/>
        <w:widowControl w:val="0"/>
        <w:suppressLineNumbers w:val="0"/>
        <w:kinsoku/>
        <w:wordWrap/>
        <w:overflowPunct/>
        <w:topLinePunct w:val="0"/>
        <w:autoSpaceDE/>
        <w:autoSpaceDN/>
        <w:bidi w:val="0"/>
        <w:adjustRightInd/>
        <w:snapToGrid/>
        <w:spacing w:beforeAutospacing="0" w:afterAutospacing="0" w:line="330" w:lineRule="exact"/>
        <w:ind w:left="0" w:right="0" w:firstLine="420" w:firstLineChars="200"/>
        <w:jc w:val="left"/>
        <w:textAlignment w:val="auto"/>
        <w:rPr>
          <w:rFonts w:hint="eastAsia" w:ascii="宋体" w:hAnsi="宋体" w:eastAsia="宋体" w:cs="Arial Unicode MS"/>
          <w:color w:val="000000"/>
          <w:kern w:val="2"/>
          <w:sz w:val="21"/>
          <w:szCs w:val="21"/>
        </w:rPr>
      </w:pPr>
      <w:r>
        <w:rPr>
          <w:rFonts w:hint="eastAsia" w:ascii="宋体" w:hAnsi="宋体" w:eastAsia="宋体" w:cs="宋体"/>
          <w:kern w:val="2"/>
          <w:sz w:val="21"/>
          <w:szCs w:val="21"/>
          <w:lang w:val="en-US" w:eastAsia="zh-CN" w:bidi="ar"/>
        </w:rPr>
        <w:t>12.1.</w:t>
      </w:r>
      <w:r>
        <w:rPr>
          <w:rFonts w:hint="eastAsia" w:ascii="宋体" w:hAnsi="宋体" w:eastAsia="宋体" w:cs="Arial Unicode MS"/>
          <w:color w:val="000000"/>
          <w:kern w:val="2"/>
          <w:sz w:val="21"/>
          <w:szCs w:val="21"/>
          <w:lang w:val="en-US" w:eastAsia="zh-CN" w:bidi="ar"/>
        </w:rPr>
        <w:t>2总价合同。</w:t>
      </w:r>
    </w:p>
    <w:p w14:paraId="1C32173D">
      <w:pPr>
        <w:keepNext w:val="0"/>
        <w:keepLines w:val="0"/>
        <w:pageBreakBefore w:val="0"/>
        <w:widowControl w:val="0"/>
        <w:suppressLineNumbers w:val="0"/>
        <w:kinsoku/>
        <w:wordWrap/>
        <w:overflowPunct/>
        <w:topLinePunct w:val="0"/>
        <w:autoSpaceDE/>
        <w:autoSpaceDN/>
        <w:bidi w:val="0"/>
        <w:adjustRightInd/>
        <w:snapToGrid/>
        <w:spacing w:beforeAutospacing="0" w:afterAutospacing="0" w:line="330" w:lineRule="exact"/>
        <w:ind w:left="0" w:right="0" w:firstLine="420" w:firstLineChars="200"/>
        <w:jc w:val="left"/>
        <w:textAlignment w:val="auto"/>
        <w:rPr>
          <w:rFonts w:hint="eastAsia" w:ascii="宋体" w:hAnsi="宋体" w:eastAsia="宋体" w:cs="Arial Unicode MS"/>
          <w:color w:val="000000"/>
          <w:kern w:val="2"/>
          <w:sz w:val="21"/>
          <w:szCs w:val="21"/>
        </w:rPr>
      </w:pPr>
      <w:r>
        <w:rPr>
          <w:rFonts w:hint="eastAsia" w:ascii="宋体" w:hAnsi="宋体" w:eastAsia="宋体" w:cs="宋体"/>
          <w:color w:val="000000"/>
          <w:kern w:val="2"/>
          <w:sz w:val="21"/>
          <w:szCs w:val="21"/>
          <w:lang w:val="en-US" w:eastAsia="zh-CN" w:bidi="ar"/>
        </w:rPr>
        <w:t>总价包含的风险范围：</w:t>
      </w:r>
      <w:r>
        <w:rPr>
          <w:rFonts w:hint="eastAsia" w:ascii="宋体" w:hAnsi="宋体" w:eastAsia="宋体" w:cs="宋体"/>
          <w:color w:val="000000"/>
          <w:kern w:val="2"/>
          <w:sz w:val="21"/>
          <w:szCs w:val="21"/>
          <w:u w:val="single"/>
          <w:lang w:val="en-US" w:eastAsia="zh-CN" w:bidi="ar"/>
        </w:rPr>
        <w:t>施工图范围内所有工程量</w:t>
      </w:r>
      <w:r>
        <w:rPr>
          <w:rFonts w:hint="eastAsia" w:ascii="宋体" w:hAnsi="宋体" w:eastAsia="宋体" w:cs="宋体"/>
          <w:color w:val="000000"/>
          <w:kern w:val="2"/>
          <w:sz w:val="21"/>
          <w:szCs w:val="21"/>
          <w:lang w:val="en-US" w:eastAsia="zh-CN" w:bidi="ar"/>
        </w:rPr>
        <w:t>。</w:t>
      </w:r>
    </w:p>
    <w:p w14:paraId="18D9208B">
      <w:pPr>
        <w:keepNext w:val="0"/>
        <w:keepLines w:val="0"/>
        <w:pageBreakBefore w:val="0"/>
        <w:widowControl w:val="0"/>
        <w:suppressLineNumbers w:val="0"/>
        <w:kinsoku/>
        <w:wordWrap/>
        <w:overflowPunct/>
        <w:topLinePunct w:val="0"/>
        <w:autoSpaceDE/>
        <w:autoSpaceDN/>
        <w:bidi w:val="0"/>
        <w:adjustRightInd/>
        <w:snapToGrid/>
        <w:spacing w:beforeAutospacing="0" w:afterAutospacing="0" w:line="330" w:lineRule="exact"/>
        <w:ind w:left="0" w:right="0" w:firstLine="420" w:firstLineChars="200"/>
        <w:jc w:val="left"/>
        <w:textAlignment w:val="auto"/>
        <w:rPr>
          <w:rFonts w:hint="eastAsia" w:ascii="宋体" w:hAnsi="宋体" w:eastAsia="宋体" w:cs="Arial Unicode MS"/>
          <w:color w:val="000000"/>
          <w:kern w:val="2"/>
          <w:sz w:val="21"/>
          <w:szCs w:val="21"/>
          <w:u w:val="single"/>
        </w:rPr>
      </w:pPr>
      <w:r>
        <w:rPr>
          <w:rFonts w:hint="eastAsia" w:ascii="宋体" w:hAnsi="宋体" w:eastAsia="宋体" w:cs="宋体"/>
          <w:color w:val="000000"/>
          <w:kern w:val="2"/>
          <w:sz w:val="21"/>
          <w:szCs w:val="21"/>
          <w:lang w:val="en-US" w:eastAsia="zh-CN" w:bidi="ar"/>
        </w:rPr>
        <w:t>风险费用的计算方法：</w:t>
      </w:r>
      <w:r>
        <w:rPr>
          <w:rFonts w:hint="eastAsia" w:ascii="宋体" w:hAnsi="宋体" w:eastAsia="宋体" w:cs="Arial Unicode MS"/>
          <w:color w:val="000000"/>
          <w:kern w:val="2"/>
          <w:sz w:val="21"/>
          <w:szCs w:val="21"/>
          <w:u w:val="single"/>
          <w:lang w:val="en-US" w:eastAsia="zh-CN" w:bidi="ar"/>
        </w:rPr>
        <w:t xml:space="preserve">  </w:t>
      </w:r>
      <w:r>
        <w:rPr>
          <w:rFonts w:hint="eastAsia" w:ascii="宋体" w:hAnsi="宋体" w:eastAsia="宋体" w:cs="宋体"/>
          <w:color w:val="000000"/>
          <w:kern w:val="2"/>
          <w:sz w:val="21"/>
          <w:szCs w:val="21"/>
          <w:u w:val="single"/>
          <w:lang w:val="en-US" w:eastAsia="zh-CN" w:bidi="ar"/>
        </w:rPr>
        <w:t xml:space="preserve">/ </w:t>
      </w:r>
      <w:r>
        <w:rPr>
          <w:rFonts w:hint="eastAsia" w:ascii="宋体" w:hAnsi="宋体" w:eastAsia="宋体" w:cs="宋体"/>
          <w:color w:val="000000"/>
          <w:kern w:val="2"/>
          <w:sz w:val="21"/>
          <w:szCs w:val="21"/>
          <w:lang w:val="en-US" w:eastAsia="zh-CN" w:bidi="ar"/>
        </w:rPr>
        <w:t>。</w:t>
      </w:r>
    </w:p>
    <w:p w14:paraId="244E94CE">
      <w:pPr>
        <w:keepNext w:val="0"/>
        <w:keepLines w:val="0"/>
        <w:pageBreakBefore w:val="0"/>
        <w:widowControl w:val="0"/>
        <w:suppressLineNumbers w:val="0"/>
        <w:kinsoku/>
        <w:wordWrap/>
        <w:overflowPunct/>
        <w:topLinePunct w:val="0"/>
        <w:autoSpaceDE/>
        <w:autoSpaceDN/>
        <w:bidi w:val="0"/>
        <w:adjustRightInd/>
        <w:snapToGrid/>
        <w:spacing w:beforeAutospacing="0" w:afterAutospacing="0" w:line="330" w:lineRule="exact"/>
        <w:ind w:left="0" w:right="0" w:firstLine="420" w:firstLineChars="200"/>
        <w:jc w:val="left"/>
        <w:textAlignment w:val="auto"/>
        <w:rPr>
          <w:rFonts w:hint="eastAsia" w:ascii="宋体" w:hAnsi="宋体" w:eastAsia="宋体" w:cs="Arial Unicode MS"/>
          <w:color w:val="000000"/>
          <w:kern w:val="2"/>
          <w:sz w:val="21"/>
          <w:szCs w:val="21"/>
        </w:rPr>
      </w:pPr>
      <w:r>
        <w:rPr>
          <w:rFonts w:hint="eastAsia" w:ascii="宋体" w:hAnsi="宋体" w:eastAsia="宋体" w:cs="宋体"/>
          <w:color w:val="000000"/>
          <w:kern w:val="2"/>
          <w:sz w:val="21"/>
          <w:szCs w:val="21"/>
          <w:lang w:val="en-US" w:eastAsia="zh-CN" w:bidi="ar"/>
        </w:rPr>
        <w:t>风险范围以外合同价格的调整方法：</w:t>
      </w:r>
      <w:r>
        <w:rPr>
          <w:rFonts w:hint="eastAsia" w:ascii="宋体" w:hAnsi="宋体" w:eastAsia="宋体" w:cs="Arial Unicode MS"/>
          <w:color w:val="000000"/>
          <w:kern w:val="2"/>
          <w:sz w:val="21"/>
          <w:szCs w:val="21"/>
          <w:u w:val="single"/>
          <w:lang w:val="en-US" w:eastAsia="zh-CN" w:bidi="ar"/>
        </w:rPr>
        <w:t xml:space="preserve">  </w:t>
      </w:r>
      <w:r>
        <w:rPr>
          <w:rFonts w:hint="eastAsia" w:ascii="宋体" w:hAnsi="宋体" w:eastAsia="宋体" w:cs="宋体"/>
          <w:color w:val="000000"/>
          <w:kern w:val="2"/>
          <w:sz w:val="21"/>
          <w:szCs w:val="21"/>
          <w:u w:val="single"/>
          <w:lang w:val="en-US" w:eastAsia="zh-CN" w:bidi="ar"/>
        </w:rPr>
        <w:t xml:space="preserve">/ </w:t>
      </w:r>
      <w:r>
        <w:rPr>
          <w:rFonts w:hint="eastAsia" w:ascii="宋体" w:hAnsi="宋体" w:eastAsia="宋体" w:cs="宋体"/>
          <w:color w:val="000000"/>
          <w:kern w:val="2"/>
          <w:sz w:val="21"/>
          <w:szCs w:val="21"/>
          <w:lang w:val="en-US" w:eastAsia="zh-CN" w:bidi="ar"/>
        </w:rPr>
        <w:t>。</w:t>
      </w:r>
    </w:p>
    <w:p w14:paraId="4BA66B2D">
      <w:pPr>
        <w:keepNext w:val="0"/>
        <w:keepLines w:val="0"/>
        <w:pageBreakBefore w:val="0"/>
        <w:widowControl w:val="0"/>
        <w:suppressLineNumbers w:val="0"/>
        <w:kinsoku/>
        <w:wordWrap/>
        <w:overflowPunct/>
        <w:topLinePunct w:val="0"/>
        <w:autoSpaceDE/>
        <w:autoSpaceDN/>
        <w:bidi w:val="0"/>
        <w:adjustRightInd/>
        <w:snapToGrid/>
        <w:spacing w:beforeAutospacing="0" w:afterAutospacing="0" w:line="330" w:lineRule="exact"/>
        <w:ind w:left="0" w:right="0" w:firstLine="420" w:firstLineChars="200"/>
        <w:jc w:val="left"/>
        <w:textAlignment w:val="auto"/>
        <w:rPr>
          <w:rFonts w:hint="eastAsia" w:ascii="宋体" w:hAnsi="宋体" w:eastAsia="宋体" w:cs="Arial Unicode MS"/>
          <w:color w:val="000000"/>
          <w:kern w:val="2"/>
          <w:sz w:val="21"/>
          <w:szCs w:val="21"/>
          <w:u w:val="single"/>
        </w:rPr>
      </w:pPr>
      <w:r>
        <w:rPr>
          <w:rFonts w:hint="eastAsia" w:ascii="宋体" w:hAnsi="宋体" w:eastAsia="宋体" w:cs="宋体"/>
          <w:kern w:val="2"/>
          <w:sz w:val="21"/>
          <w:szCs w:val="21"/>
          <w:lang w:val="en-US" w:eastAsia="zh-CN" w:bidi="ar"/>
        </w:rPr>
        <w:t>12.1.</w:t>
      </w:r>
      <w:r>
        <w:rPr>
          <w:rFonts w:hint="eastAsia" w:ascii="宋体" w:hAnsi="宋体" w:eastAsia="宋体" w:cs="Arial Unicode MS"/>
          <w:color w:val="000000"/>
          <w:kern w:val="2"/>
          <w:sz w:val="21"/>
          <w:szCs w:val="21"/>
          <w:lang w:val="en-US" w:eastAsia="zh-CN" w:bidi="ar"/>
        </w:rPr>
        <w:t>3其他价格方式：</w:t>
      </w:r>
      <w:r>
        <w:rPr>
          <w:rFonts w:hint="eastAsia" w:ascii="宋体" w:hAnsi="宋体" w:eastAsia="宋体" w:cs="Arial Unicode MS"/>
          <w:color w:val="000000"/>
          <w:kern w:val="2"/>
          <w:sz w:val="21"/>
          <w:szCs w:val="21"/>
          <w:u w:val="single"/>
          <w:lang w:val="en-US" w:eastAsia="zh-CN" w:bidi="ar"/>
        </w:rPr>
        <w:t xml:space="preserve"> </w:t>
      </w:r>
      <w:r>
        <w:rPr>
          <w:rFonts w:hint="eastAsia" w:ascii="宋体" w:hAnsi="宋体" w:eastAsia="宋体" w:cs="宋体"/>
          <w:color w:val="000000"/>
          <w:kern w:val="2"/>
          <w:sz w:val="21"/>
          <w:szCs w:val="21"/>
          <w:u w:val="single"/>
          <w:lang w:val="en-US" w:eastAsia="zh-CN" w:bidi="ar"/>
        </w:rPr>
        <w:t xml:space="preserve">/ </w:t>
      </w:r>
      <w:r>
        <w:rPr>
          <w:rFonts w:hint="eastAsia" w:ascii="宋体" w:hAnsi="宋体" w:eastAsia="宋体" w:cs="宋体"/>
          <w:color w:val="000000"/>
          <w:kern w:val="2"/>
          <w:sz w:val="21"/>
          <w:szCs w:val="21"/>
          <w:lang w:val="en-US" w:eastAsia="zh-CN" w:bidi="ar"/>
        </w:rPr>
        <w:t>。</w:t>
      </w:r>
    </w:p>
    <w:p w14:paraId="423E5023">
      <w:pPr>
        <w:keepNext w:val="0"/>
        <w:keepLines w:val="0"/>
        <w:pageBreakBefore w:val="0"/>
        <w:widowControl w:val="0"/>
        <w:suppressLineNumbers w:val="0"/>
        <w:kinsoku/>
        <w:wordWrap/>
        <w:overflowPunct/>
        <w:topLinePunct w:val="0"/>
        <w:autoSpaceDE/>
        <w:autoSpaceDN/>
        <w:bidi w:val="0"/>
        <w:adjustRightInd/>
        <w:snapToGrid/>
        <w:spacing w:beforeAutospacing="0" w:afterAutospacing="0" w:line="330" w:lineRule="exact"/>
        <w:ind w:left="0" w:right="0" w:firstLine="420" w:firstLineChars="200"/>
        <w:jc w:val="both"/>
        <w:textAlignment w:val="auto"/>
        <w:rPr>
          <w:rFonts w:hint="eastAsia" w:ascii="宋体" w:hAnsi="宋体" w:eastAsia="宋体" w:cs="Arial Unicode MS"/>
          <w:color w:val="000000"/>
          <w:kern w:val="2"/>
          <w:sz w:val="21"/>
          <w:szCs w:val="21"/>
        </w:rPr>
      </w:pPr>
      <w:bookmarkStart w:id="778" w:name="_Toc296944546"/>
      <w:bookmarkEnd w:id="778"/>
      <w:bookmarkStart w:id="779" w:name="_Toc296346708"/>
      <w:bookmarkEnd w:id="779"/>
      <w:bookmarkStart w:id="780" w:name="_Toc297216213"/>
      <w:bookmarkEnd w:id="780"/>
      <w:bookmarkStart w:id="781" w:name="_Toc297120507"/>
      <w:bookmarkEnd w:id="781"/>
      <w:bookmarkStart w:id="782" w:name="_Toc292559917"/>
      <w:bookmarkEnd w:id="782"/>
      <w:bookmarkStart w:id="783" w:name="_Toc296503207"/>
      <w:bookmarkEnd w:id="783"/>
      <w:bookmarkStart w:id="784" w:name="_Toc297123554"/>
      <w:bookmarkEnd w:id="784"/>
      <w:bookmarkStart w:id="785" w:name="_Toc304295581"/>
      <w:bookmarkEnd w:id="785"/>
      <w:bookmarkStart w:id="786" w:name="_Toc300935004"/>
      <w:bookmarkEnd w:id="786"/>
      <w:bookmarkStart w:id="787" w:name="_Toc292559412"/>
      <w:bookmarkEnd w:id="787"/>
      <w:bookmarkStart w:id="788" w:name="_Toc296347206"/>
      <w:bookmarkEnd w:id="788"/>
      <w:bookmarkStart w:id="789" w:name="_Toc296891035"/>
      <w:bookmarkEnd w:id="789"/>
      <w:bookmarkStart w:id="790" w:name="_Toc297048393"/>
      <w:bookmarkEnd w:id="790"/>
      <w:bookmarkStart w:id="791" w:name="_Toc303539161"/>
      <w:bookmarkEnd w:id="791"/>
      <w:bookmarkStart w:id="792" w:name="_Toc312678042"/>
      <w:bookmarkEnd w:id="792"/>
      <w:bookmarkStart w:id="793" w:name="_Toc296891247"/>
      <w:r>
        <w:rPr>
          <w:rFonts w:hint="eastAsia" w:ascii="宋体" w:hAnsi="宋体" w:eastAsia="宋体" w:cs="Arial Unicode MS"/>
          <w:color w:val="000000"/>
          <w:kern w:val="2"/>
          <w:sz w:val="21"/>
          <w:szCs w:val="21"/>
          <w:lang w:val="en-US" w:eastAsia="zh-CN" w:bidi="ar"/>
        </w:rPr>
        <w:t>12.2 预付款</w:t>
      </w:r>
      <w:bookmarkEnd w:id="793"/>
    </w:p>
    <w:p w14:paraId="285FC037">
      <w:pPr>
        <w:keepNext w:val="0"/>
        <w:keepLines w:val="0"/>
        <w:pageBreakBefore w:val="0"/>
        <w:widowControl w:val="0"/>
        <w:suppressLineNumbers w:val="0"/>
        <w:kinsoku/>
        <w:wordWrap/>
        <w:overflowPunct/>
        <w:topLinePunct w:val="0"/>
        <w:autoSpaceDE/>
        <w:autoSpaceDN/>
        <w:bidi w:val="0"/>
        <w:adjustRightInd/>
        <w:snapToGrid/>
        <w:spacing w:beforeAutospacing="0" w:afterAutospacing="0" w:line="330" w:lineRule="exact"/>
        <w:ind w:left="0" w:right="0" w:firstLine="420" w:firstLineChars="200"/>
        <w:jc w:val="left"/>
        <w:textAlignment w:val="auto"/>
        <w:rPr>
          <w:rFonts w:hint="eastAsia" w:ascii="宋体" w:hAnsi="宋体" w:eastAsia="宋体" w:cs="Arial Unicode MS"/>
          <w:color w:val="000000"/>
          <w:kern w:val="2"/>
          <w:sz w:val="21"/>
          <w:szCs w:val="21"/>
        </w:rPr>
      </w:pPr>
      <w:r>
        <w:rPr>
          <w:rFonts w:hint="eastAsia" w:ascii="宋体" w:hAnsi="宋体" w:eastAsia="宋体" w:cs="Arial Unicode MS"/>
          <w:color w:val="000000"/>
          <w:kern w:val="2"/>
          <w:sz w:val="21"/>
          <w:szCs w:val="21"/>
          <w:lang w:val="en-US" w:eastAsia="zh-CN" w:bidi="ar"/>
        </w:rPr>
        <w:t>12.2.1 预付款的支付</w:t>
      </w:r>
    </w:p>
    <w:p w14:paraId="6AC1AE49">
      <w:pPr>
        <w:keepNext w:val="0"/>
        <w:keepLines w:val="0"/>
        <w:pageBreakBefore w:val="0"/>
        <w:widowControl w:val="0"/>
        <w:suppressLineNumbers w:val="0"/>
        <w:kinsoku/>
        <w:wordWrap/>
        <w:overflowPunct/>
        <w:topLinePunct w:val="0"/>
        <w:bidi w:val="0"/>
        <w:snapToGrid/>
        <w:spacing w:beforeAutospacing="0" w:afterAutospacing="0"/>
        <w:ind w:left="0" w:right="0" w:firstLine="420" w:firstLineChars="200"/>
        <w:jc w:val="both"/>
        <w:textAlignment w:val="auto"/>
        <w:rPr>
          <w:rFonts w:hint="eastAsia" w:ascii="宋体" w:hAnsi="宋体" w:eastAsia="宋体" w:cs="宋体"/>
          <w:color w:val="000000"/>
          <w:kern w:val="2"/>
          <w:sz w:val="21"/>
          <w:szCs w:val="21"/>
          <w:u w:val="single"/>
          <w:lang w:val="en-US" w:eastAsia="zh-CN" w:bidi="ar-SA"/>
        </w:rPr>
      </w:pPr>
      <w:r>
        <w:rPr>
          <w:rFonts w:hint="eastAsia" w:ascii="宋体" w:hAnsi="宋体" w:eastAsia="宋体" w:cs="宋体"/>
          <w:color w:val="000000"/>
          <w:kern w:val="2"/>
          <w:sz w:val="21"/>
          <w:szCs w:val="21"/>
          <w:highlight w:val="yellow"/>
          <w:lang w:val="en-US" w:eastAsia="zh-CN" w:bidi="ar"/>
        </w:rPr>
        <w:t>预付款支付比例或金额：</w:t>
      </w:r>
      <w:r>
        <w:rPr>
          <w:rFonts w:hint="eastAsia" w:ascii="宋体" w:hAnsi="宋体" w:eastAsia="宋体" w:cs="宋体"/>
          <w:color w:val="000000"/>
          <w:kern w:val="2"/>
          <w:sz w:val="21"/>
          <w:szCs w:val="21"/>
          <w:u w:val="single"/>
          <w:lang w:val="en-US" w:eastAsia="zh-CN" w:bidi="ar"/>
        </w:rPr>
        <w:t>①合同价款【10%】的预付款（</w:t>
      </w:r>
      <w:r>
        <w:rPr>
          <w:rFonts w:hint="eastAsia" w:ascii="宋体" w:hAnsi="宋体" w:eastAsia="宋体" w:cs="宋体"/>
          <w:color w:val="FF0000"/>
          <w:kern w:val="2"/>
          <w:sz w:val="21"/>
          <w:szCs w:val="21"/>
          <w:u w:val="single"/>
          <w:lang w:val="en-US" w:eastAsia="zh-CN" w:bidi="ar"/>
        </w:rPr>
        <w:t>含合同价1%的工资性工程预付款，不含安全文明施工费预付款</w:t>
      </w:r>
      <w:r>
        <w:rPr>
          <w:rFonts w:hint="eastAsia" w:ascii="宋体" w:hAnsi="宋体" w:eastAsia="宋体" w:cs="宋体"/>
          <w:color w:val="000000"/>
          <w:kern w:val="2"/>
          <w:sz w:val="21"/>
          <w:szCs w:val="21"/>
          <w:u w:val="single"/>
          <w:lang w:val="en-US" w:eastAsia="zh-CN" w:bidi="ar"/>
        </w:rPr>
        <w:t>）</w:t>
      </w:r>
      <w:r>
        <w:rPr>
          <w:rFonts w:hint="eastAsia" w:ascii="宋体" w:hAnsi="宋体" w:eastAsia="宋体" w:cs="宋体"/>
          <w:color w:val="FF0000"/>
          <w:kern w:val="2"/>
          <w:sz w:val="21"/>
          <w:szCs w:val="21"/>
          <w:u w:val="single"/>
          <w:lang w:val="en-US" w:eastAsia="zh-CN" w:bidi="ar"/>
        </w:rPr>
        <w:t xml:space="preserve">【注：此处合同价款是指扣除安全文明施工费的合同价款】 </w:t>
      </w:r>
      <w:r>
        <w:rPr>
          <w:rFonts w:hint="eastAsia" w:ascii="宋体" w:hAnsi="宋体" w:eastAsia="宋体" w:cs="宋体"/>
          <w:color w:val="000000"/>
          <w:kern w:val="2"/>
          <w:sz w:val="21"/>
          <w:szCs w:val="21"/>
          <w:u w:val="single"/>
          <w:lang w:val="en-US" w:eastAsia="zh-CN" w:bidi="ar"/>
        </w:rPr>
        <w:t xml:space="preserve"> 。</w:t>
      </w:r>
    </w:p>
    <w:p w14:paraId="48F5C0EC">
      <w:pPr>
        <w:keepNext w:val="0"/>
        <w:keepLines w:val="0"/>
        <w:pageBreakBefore w:val="0"/>
        <w:widowControl w:val="0"/>
        <w:suppressLineNumbers w:val="0"/>
        <w:kinsoku/>
        <w:wordWrap/>
        <w:overflowPunct/>
        <w:topLinePunct w:val="0"/>
        <w:bidi w:val="0"/>
        <w:snapToGrid/>
        <w:spacing w:beforeAutospacing="0" w:afterAutospacing="0" w:line="330" w:lineRule="exact"/>
        <w:ind w:left="0" w:right="0" w:firstLine="420" w:firstLineChars="200"/>
        <w:jc w:val="both"/>
        <w:textAlignment w:val="auto"/>
        <w:rPr>
          <w:rFonts w:hint="eastAsia" w:ascii="宋体" w:hAnsi="宋体" w:eastAsia="宋体" w:cs="Arial Unicode MS"/>
          <w:color w:val="000000"/>
          <w:kern w:val="2"/>
          <w:sz w:val="21"/>
          <w:szCs w:val="21"/>
          <w:u w:val="single"/>
          <w:lang w:val="en-US" w:eastAsia="zh-CN" w:bidi="ar-SA"/>
        </w:rPr>
      </w:pPr>
      <w:r>
        <w:rPr>
          <w:rFonts w:hint="eastAsia" w:ascii="宋体" w:hAnsi="宋体" w:eastAsia="宋体" w:cs="宋体"/>
          <w:bCs/>
          <w:kern w:val="2"/>
          <w:sz w:val="21"/>
          <w:szCs w:val="21"/>
          <w:highlight w:val="yellow"/>
          <w:u w:val="single"/>
          <w:lang w:val="en-US" w:eastAsia="zh-CN" w:bidi="ar"/>
        </w:rPr>
        <w:t>②工程开工前支付合同价款1%的工资性工程预付款</w:t>
      </w:r>
      <w:r>
        <w:rPr>
          <w:rFonts w:hint="eastAsia" w:ascii="宋体" w:hAnsi="宋体" w:eastAsia="宋体" w:cs="宋体"/>
          <w:kern w:val="2"/>
          <w:sz w:val="21"/>
          <w:szCs w:val="21"/>
          <w:highlight w:val="yellow"/>
          <w:lang w:val="en-US" w:eastAsia="zh-CN" w:bidi="ar"/>
        </w:rPr>
        <w:t>。（由建设单位足额拨付至中标单位开设的工资专户）</w:t>
      </w:r>
    </w:p>
    <w:p w14:paraId="09185098">
      <w:pPr>
        <w:keepNext w:val="0"/>
        <w:keepLines w:val="0"/>
        <w:pageBreakBefore w:val="0"/>
        <w:widowControl w:val="0"/>
        <w:suppressLineNumbers w:val="0"/>
        <w:kinsoku/>
        <w:wordWrap/>
        <w:overflowPunct/>
        <w:topLinePunct w:val="0"/>
        <w:autoSpaceDE/>
        <w:autoSpaceDN/>
        <w:bidi w:val="0"/>
        <w:adjustRightInd/>
        <w:snapToGrid/>
        <w:spacing w:beforeAutospacing="0" w:afterAutospacing="0" w:line="330" w:lineRule="exact"/>
        <w:ind w:left="0" w:right="0" w:firstLine="420" w:firstLineChars="200"/>
        <w:jc w:val="left"/>
        <w:textAlignment w:val="auto"/>
        <w:rPr>
          <w:rFonts w:hint="eastAsia" w:ascii="宋体" w:hAnsi="宋体" w:eastAsia="宋体" w:cs="Arial Unicode MS"/>
          <w:color w:val="000000"/>
          <w:kern w:val="2"/>
          <w:sz w:val="21"/>
          <w:szCs w:val="21"/>
        </w:rPr>
      </w:pPr>
      <w:r>
        <w:rPr>
          <w:rFonts w:hint="eastAsia" w:ascii="宋体" w:hAnsi="宋体" w:eastAsia="宋体" w:cs="宋体"/>
          <w:color w:val="000000"/>
          <w:kern w:val="2"/>
          <w:sz w:val="21"/>
          <w:szCs w:val="21"/>
          <w:lang w:val="en-US" w:eastAsia="zh-CN" w:bidi="ar"/>
        </w:rPr>
        <w:t>预付款支付期限：</w:t>
      </w:r>
      <w:r>
        <w:rPr>
          <w:rFonts w:hint="eastAsia" w:ascii="宋体" w:hAnsi="宋体" w:eastAsia="宋体" w:cs="宋体"/>
          <w:color w:val="000000"/>
          <w:kern w:val="2"/>
          <w:sz w:val="21"/>
          <w:szCs w:val="21"/>
          <w:u w:val="single"/>
          <w:lang w:val="en-US" w:eastAsia="zh-CN" w:bidi="ar"/>
        </w:rPr>
        <w:t xml:space="preserve">正式开工后7天内          </w:t>
      </w:r>
      <w:r>
        <w:rPr>
          <w:rFonts w:hint="eastAsia" w:ascii="宋体" w:hAnsi="宋体" w:eastAsia="宋体" w:cs="宋体"/>
          <w:color w:val="000000"/>
          <w:kern w:val="2"/>
          <w:sz w:val="21"/>
          <w:szCs w:val="21"/>
          <w:lang w:val="en-US" w:eastAsia="zh-CN" w:bidi="ar"/>
        </w:rPr>
        <w:t>。</w:t>
      </w:r>
    </w:p>
    <w:p w14:paraId="71DC5BDF">
      <w:pPr>
        <w:keepNext w:val="0"/>
        <w:keepLines w:val="0"/>
        <w:pageBreakBefore w:val="0"/>
        <w:widowControl w:val="0"/>
        <w:suppressLineNumbers w:val="0"/>
        <w:kinsoku/>
        <w:wordWrap/>
        <w:overflowPunct/>
        <w:topLinePunct w:val="0"/>
        <w:autoSpaceDE/>
        <w:autoSpaceDN/>
        <w:bidi w:val="0"/>
        <w:adjustRightInd/>
        <w:snapToGrid/>
        <w:spacing w:beforeAutospacing="0" w:afterAutospacing="0" w:line="330" w:lineRule="exact"/>
        <w:ind w:left="0" w:right="0" w:firstLine="420" w:firstLineChars="200"/>
        <w:jc w:val="left"/>
        <w:textAlignment w:val="auto"/>
        <w:rPr>
          <w:rFonts w:hint="eastAsia" w:ascii="宋体" w:hAnsi="宋体" w:eastAsia="宋体" w:cs="Arial Unicode MS"/>
          <w:color w:val="000000"/>
          <w:kern w:val="2"/>
          <w:sz w:val="21"/>
          <w:szCs w:val="21"/>
        </w:rPr>
      </w:pPr>
      <w:r>
        <w:rPr>
          <w:rFonts w:hint="eastAsia" w:ascii="宋体" w:hAnsi="宋体" w:eastAsia="宋体" w:cs="宋体"/>
          <w:color w:val="000000"/>
          <w:kern w:val="2"/>
          <w:sz w:val="21"/>
          <w:szCs w:val="21"/>
          <w:lang w:val="en-US" w:eastAsia="zh-CN" w:bidi="ar"/>
        </w:rPr>
        <w:t>预付款扣回的方式：</w:t>
      </w:r>
      <w:r>
        <w:rPr>
          <w:rFonts w:hint="eastAsia" w:ascii="宋体" w:hAnsi="宋体" w:eastAsia="宋体" w:cs="宋体"/>
          <w:color w:val="000000"/>
          <w:kern w:val="2"/>
          <w:sz w:val="21"/>
          <w:szCs w:val="21"/>
          <w:u w:val="single"/>
          <w:lang w:val="en-US" w:eastAsia="zh-CN" w:bidi="ar"/>
        </w:rPr>
        <w:t>根据进度款同期按比例扣回</w:t>
      </w:r>
      <w:r>
        <w:rPr>
          <w:rFonts w:hint="eastAsia" w:ascii="宋体" w:hAnsi="宋体" w:eastAsia="宋体" w:cs="宋体"/>
          <w:color w:val="000000"/>
          <w:kern w:val="2"/>
          <w:sz w:val="21"/>
          <w:szCs w:val="21"/>
          <w:lang w:val="en-US" w:eastAsia="zh-CN" w:bidi="ar"/>
        </w:rPr>
        <w:t>。</w:t>
      </w:r>
    </w:p>
    <w:p w14:paraId="15DEF20D">
      <w:pPr>
        <w:keepNext w:val="0"/>
        <w:keepLines w:val="0"/>
        <w:pageBreakBefore w:val="0"/>
        <w:widowControl w:val="0"/>
        <w:suppressLineNumbers w:val="0"/>
        <w:kinsoku/>
        <w:wordWrap/>
        <w:overflowPunct/>
        <w:topLinePunct w:val="0"/>
        <w:autoSpaceDE/>
        <w:autoSpaceDN/>
        <w:bidi w:val="0"/>
        <w:adjustRightInd/>
        <w:snapToGrid/>
        <w:spacing w:beforeAutospacing="0" w:afterAutospacing="0" w:line="330" w:lineRule="exact"/>
        <w:ind w:left="0" w:right="0" w:firstLine="420" w:firstLineChars="200"/>
        <w:jc w:val="left"/>
        <w:textAlignment w:val="auto"/>
        <w:rPr>
          <w:rFonts w:hint="eastAsia" w:ascii="宋体" w:hAnsi="宋体" w:eastAsia="宋体" w:cs="Arial Unicode MS"/>
          <w:color w:val="000000"/>
          <w:kern w:val="2"/>
          <w:sz w:val="21"/>
          <w:szCs w:val="21"/>
        </w:rPr>
      </w:pPr>
      <w:r>
        <w:rPr>
          <w:rFonts w:hint="eastAsia" w:ascii="宋体" w:hAnsi="宋体" w:eastAsia="宋体" w:cs="Arial Unicode MS"/>
          <w:color w:val="000000"/>
          <w:kern w:val="2"/>
          <w:sz w:val="21"/>
          <w:szCs w:val="21"/>
          <w:lang w:val="en-US" w:eastAsia="zh-CN" w:bidi="ar"/>
        </w:rPr>
        <w:t>12.2.2 预付款担保</w:t>
      </w:r>
    </w:p>
    <w:p w14:paraId="396FAA5C">
      <w:pPr>
        <w:keepNext w:val="0"/>
        <w:keepLines w:val="0"/>
        <w:pageBreakBefore w:val="0"/>
        <w:widowControl w:val="0"/>
        <w:suppressLineNumbers w:val="0"/>
        <w:kinsoku/>
        <w:wordWrap/>
        <w:overflowPunct/>
        <w:topLinePunct w:val="0"/>
        <w:autoSpaceDE/>
        <w:autoSpaceDN/>
        <w:bidi w:val="0"/>
        <w:adjustRightInd/>
        <w:snapToGrid/>
        <w:spacing w:beforeAutospacing="0" w:afterAutospacing="0" w:line="330" w:lineRule="exact"/>
        <w:ind w:left="0" w:right="0" w:firstLine="420" w:firstLineChars="200"/>
        <w:jc w:val="left"/>
        <w:textAlignment w:val="auto"/>
        <w:rPr>
          <w:rFonts w:hint="eastAsia" w:ascii="宋体" w:hAnsi="宋体" w:eastAsia="宋体" w:cs="Arial Unicode MS"/>
          <w:color w:val="000000"/>
          <w:kern w:val="2"/>
          <w:sz w:val="21"/>
          <w:szCs w:val="21"/>
        </w:rPr>
      </w:pPr>
      <w:r>
        <w:rPr>
          <w:rFonts w:hint="eastAsia" w:ascii="宋体" w:hAnsi="宋体" w:eastAsia="宋体" w:cs="宋体"/>
          <w:color w:val="000000"/>
          <w:kern w:val="2"/>
          <w:sz w:val="21"/>
          <w:szCs w:val="21"/>
          <w:lang w:val="en-US" w:eastAsia="zh-CN" w:bidi="ar"/>
        </w:rPr>
        <w:t>承包人提交预付款担保的期限：</w:t>
      </w:r>
      <w:r>
        <w:rPr>
          <w:rFonts w:hint="eastAsia" w:ascii="宋体" w:hAnsi="宋体" w:eastAsia="宋体" w:cs="Arial Unicode MS"/>
          <w:color w:val="000000"/>
          <w:kern w:val="2"/>
          <w:sz w:val="21"/>
          <w:szCs w:val="21"/>
          <w:u w:val="single"/>
          <w:lang w:val="en-US" w:eastAsia="zh-CN" w:bidi="ar"/>
        </w:rPr>
        <w:t xml:space="preserve">   </w:t>
      </w:r>
      <w:r>
        <w:rPr>
          <w:rFonts w:hint="eastAsia" w:ascii="宋体" w:hAnsi="宋体" w:eastAsia="宋体" w:cs="宋体"/>
          <w:color w:val="000000"/>
          <w:kern w:val="2"/>
          <w:sz w:val="21"/>
          <w:szCs w:val="21"/>
          <w:u w:val="single"/>
          <w:lang w:val="en-US" w:eastAsia="zh-CN" w:bidi="ar"/>
        </w:rPr>
        <w:t xml:space="preserve">/   </w:t>
      </w:r>
      <w:r>
        <w:rPr>
          <w:rFonts w:hint="eastAsia" w:ascii="宋体" w:hAnsi="宋体" w:eastAsia="宋体" w:cs="宋体"/>
          <w:color w:val="000000"/>
          <w:kern w:val="2"/>
          <w:sz w:val="21"/>
          <w:szCs w:val="21"/>
          <w:lang w:val="en-US" w:eastAsia="zh-CN" w:bidi="ar"/>
        </w:rPr>
        <w:t>。</w:t>
      </w:r>
    </w:p>
    <w:p w14:paraId="5700A8A1">
      <w:pPr>
        <w:keepNext w:val="0"/>
        <w:keepLines w:val="0"/>
        <w:pageBreakBefore w:val="0"/>
        <w:widowControl w:val="0"/>
        <w:suppressLineNumbers w:val="0"/>
        <w:kinsoku/>
        <w:wordWrap/>
        <w:overflowPunct/>
        <w:topLinePunct w:val="0"/>
        <w:autoSpaceDE/>
        <w:autoSpaceDN/>
        <w:bidi w:val="0"/>
        <w:adjustRightInd/>
        <w:snapToGrid/>
        <w:spacing w:beforeAutospacing="0" w:afterAutospacing="0" w:line="330" w:lineRule="exact"/>
        <w:ind w:left="0" w:right="0" w:firstLine="420" w:firstLineChars="200"/>
        <w:jc w:val="left"/>
        <w:textAlignment w:val="auto"/>
        <w:rPr>
          <w:rFonts w:hint="eastAsia" w:ascii="宋体" w:hAnsi="宋体" w:eastAsia="宋体" w:cs="Arial Unicode MS"/>
          <w:color w:val="000000"/>
          <w:kern w:val="2"/>
          <w:sz w:val="21"/>
          <w:szCs w:val="21"/>
        </w:rPr>
      </w:pPr>
      <w:r>
        <w:rPr>
          <w:rFonts w:hint="eastAsia" w:ascii="宋体" w:hAnsi="宋体" w:eastAsia="宋体" w:cs="宋体"/>
          <w:color w:val="000000"/>
          <w:kern w:val="2"/>
          <w:sz w:val="21"/>
          <w:szCs w:val="21"/>
          <w:lang w:val="en-US" w:eastAsia="zh-CN" w:bidi="ar"/>
        </w:rPr>
        <w:t>预付款担保的形式为：</w:t>
      </w:r>
      <w:r>
        <w:rPr>
          <w:rFonts w:hint="eastAsia" w:ascii="宋体" w:hAnsi="宋体" w:eastAsia="宋体" w:cs="Arial Unicode MS"/>
          <w:color w:val="000000"/>
          <w:kern w:val="2"/>
          <w:sz w:val="21"/>
          <w:szCs w:val="21"/>
          <w:u w:val="single"/>
          <w:lang w:val="en-US" w:eastAsia="zh-CN" w:bidi="ar"/>
        </w:rPr>
        <w:t xml:space="preserve"> </w:t>
      </w:r>
      <w:r>
        <w:rPr>
          <w:rFonts w:hint="eastAsia" w:ascii="宋体" w:hAnsi="宋体" w:eastAsia="宋体" w:cs="宋体"/>
          <w:color w:val="000000"/>
          <w:kern w:val="2"/>
          <w:sz w:val="21"/>
          <w:szCs w:val="21"/>
          <w:u w:val="single"/>
          <w:lang w:val="en-US" w:eastAsia="zh-CN" w:bidi="ar"/>
        </w:rPr>
        <w:t xml:space="preserve">/ </w:t>
      </w:r>
      <w:r>
        <w:rPr>
          <w:rFonts w:hint="eastAsia" w:ascii="宋体" w:hAnsi="宋体" w:eastAsia="宋体" w:cs="宋体"/>
          <w:color w:val="000000"/>
          <w:kern w:val="2"/>
          <w:sz w:val="21"/>
          <w:szCs w:val="21"/>
          <w:lang w:val="en-US" w:eastAsia="zh-CN" w:bidi="ar"/>
        </w:rPr>
        <w:t>。</w:t>
      </w:r>
    </w:p>
    <w:p w14:paraId="25185BED">
      <w:pPr>
        <w:keepNext w:val="0"/>
        <w:keepLines w:val="0"/>
        <w:pageBreakBefore w:val="0"/>
        <w:widowControl w:val="0"/>
        <w:suppressLineNumbers w:val="0"/>
        <w:kinsoku/>
        <w:wordWrap/>
        <w:overflowPunct/>
        <w:topLinePunct w:val="0"/>
        <w:autoSpaceDE/>
        <w:autoSpaceDN/>
        <w:bidi w:val="0"/>
        <w:adjustRightInd/>
        <w:snapToGrid/>
        <w:spacing w:beforeAutospacing="0" w:afterAutospacing="0" w:line="330" w:lineRule="exact"/>
        <w:ind w:left="0" w:right="0" w:firstLine="420" w:firstLineChars="200"/>
        <w:jc w:val="both"/>
        <w:textAlignment w:val="auto"/>
        <w:rPr>
          <w:rFonts w:hint="eastAsia" w:ascii="宋体" w:hAnsi="宋体" w:eastAsia="宋体" w:cs="Arial Unicode MS"/>
          <w:color w:val="000000"/>
          <w:kern w:val="2"/>
          <w:sz w:val="21"/>
          <w:szCs w:val="21"/>
        </w:rPr>
      </w:pPr>
      <w:r>
        <w:rPr>
          <w:rFonts w:hint="eastAsia" w:ascii="宋体" w:hAnsi="宋体" w:eastAsia="宋体" w:cs="Arial Unicode MS"/>
          <w:color w:val="000000"/>
          <w:kern w:val="2"/>
          <w:sz w:val="21"/>
          <w:szCs w:val="21"/>
          <w:lang w:val="en-US" w:eastAsia="zh-CN" w:bidi="ar"/>
        </w:rPr>
        <w:t>12.3 计量</w:t>
      </w:r>
    </w:p>
    <w:p w14:paraId="5E86C6D2">
      <w:pPr>
        <w:keepNext w:val="0"/>
        <w:keepLines w:val="0"/>
        <w:pageBreakBefore w:val="0"/>
        <w:widowControl w:val="0"/>
        <w:suppressLineNumbers w:val="0"/>
        <w:kinsoku/>
        <w:wordWrap/>
        <w:overflowPunct/>
        <w:topLinePunct w:val="0"/>
        <w:autoSpaceDE/>
        <w:autoSpaceDN/>
        <w:bidi w:val="0"/>
        <w:adjustRightInd/>
        <w:snapToGrid/>
        <w:spacing w:beforeAutospacing="0" w:afterAutospacing="0" w:line="330" w:lineRule="exact"/>
        <w:ind w:left="0" w:right="0" w:firstLine="420" w:firstLineChars="200"/>
        <w:jc w:val="left"/>
        <w:textAlignment w:val="auto"/>
        <w:rPr>
          <w:rFonts w:hint="eastAsia" w:ascii="宋体" w:hAnsi="宋体" w:eastAsia="宋体" w:cs="Arial Unicode MS"/>
          <w:color w:val="000000"/>
          <w:kern w:val="2"/>
          <w:sz w:val="21"/>
          <w:szCs w:val="21"/>
        </w:rPr>
      </w:pPr>
      <w:r>
        <w:rPr>
          <w:rFonts w:hint="eastAsia" w:ascii="宋体" w:hAnsi="宋体" w:eastAsia="宋体" w:cs="Arial Unicode MS"/>
          <w:color w:val="000000"/>
          <w:kern w:val="2"/>
          <w:sz w:val="21"/>
          <w:szCs w:val="21"/>
          <w:lang w:val="en-US" w:eastAsia="zh-CN" w:bidi="ar"/>
        </w:rPr>
        <w:t>12.3.1 计量原则</w:t>
      </w:r>
    </w:p>
    <w:p w14:paraId="6259E2CF">
      <w:pPr>
        <w:keepNext w:val="0"/>
        <w:keepLines w:val="0"/>
        <w:pageBreakBefore w:val="0"/>
        <w:widowControl w:val="0"/>
        <w:suppressLineNumbers w:val="0"/>
        <w:kinsoku/>
        <w:wordWrap/>
        <w:overflowPunct/>
        <w:topLinePunct w:val="0"/>
        <w:autoSpaceDE/>
        <w:autoSpaceDN/>
        <w:bidi w:val="0"/>
        <w:adjustRightInd/>
        <w:snapToGrid/>
        <w:spacing w:beforeAutospacing="0" w:afterAutospacing="0" w:line="330" w:lineRule="exact"/>
        <w:ind w:left="0" w:right="0" w:firstLine="420" w:firstLineChars="200"/>
        <w:jc w:val="left"/>
        <w:textAlignment w:val="auto"/>
        <w:rPr>
          <w:rFonts w:hint="eastAsia" w:ascii="宋体" w:hAnsi="宋体" w:eastAsia="宋体" w:cs="Arial Unicode MS"/>
          <w:color w:val="000000"/>
          <w:kern w:val="2"/>
          <w:sz w:val="21"/>
          <w:szCs w:val="21"/>
        </w:rPr>
      </w:pPr>
      <w:r>
        <w:rPr>
          <w:rFonts w:hint="eastAsia" w:ascii="宋体" w:hAnsi="宋体" w:eastAsia="宋体" w:cs="宋体"/>
          <w:color w:val="000000"/>
          <w:kern w:val="2"/>
          <w:sz w:val="21"/>
          <w:szCs w:val="21"/>
          <w:lang w:val="en-US" w:eastAsia="zh-CN" w:bidi="ar"/>
        </w:rPr>
        <w:t>工程量计算规则：</w:t>
      </w:r>
    </w:p>
    <w:p w14:paraId="366CF44E">
      <w:pPr>
        <w:keepNext w:val="0"/>
        <w:keepLines w:val="0"/>
        <w:pageBreakBefore w:val="0"/>
        <w:widowControl w:val="0"/>
        <w:suppressLineNumbers w:val="0"/>
        <w:kinsoku/>
        <w:wordWrap/>
        <w:overflowPunct/>
        <w:topLinePunct w:val="0"/>
        <w:autoSpaceDE/>
        <w:autoSpaceDN/>
        <w:bidi w:val="0"/>
        <w:adjustRightInd/>
        <w:snapToGrid/>
        <w:spacing w:beforeAutospacing="0" w:afterAutospacing="0" w:line="400" w:lineRule="exact"/>
        <w:ind w:left="0" w:right="0" w:firstLine="422" w:firstLineChars="200"/>
        <w:jc w:val="both"/>
        <w:textAlignment w:val="auto"/>
        <w:rPr>
          <w:rFonts w:hint="eastAsia" w:ascii="宋体" w:hAnsi="宋体" w:eastAsia="宋体" w:cs="宋体"/>
          <w:b/>
          <w:bCs w:val="0"/>
          <w:kern w:val="2"/>
          <w:sz w:val="21"/>
          <w:szCs w:val="21"/>
          <w:u w:val="single"/>
        </w:rPr>
      </w:pPr>
      <w:r>
        <w:rPr>
          <w:rFonts w:hint="eastAsia" w:ascii="宋体" w:hAnsi="宋体" w:eastAsia="宋体" w:cs="宋体"/>
          <w:b/>
          <w:bCs w:val="0"/>
          <w:kern w:val="2"/>
          <w:sz w:val="21"/>
          <w:szCs w:val="21"/>
          <w:lang w:val="en-US" w:eastAsia="zh-CN" w:bidi="ar"/>
        </w:rPr>
        <w:t>（1）</w:t>
      </w:r>
      <w:r>
        <w:rPr>
          <w:rFonts w:hint="eastAsia" w:ascii="宋体" w:hAnsi="宋体" w:eastAsia="宋体" w:cs="宋体"/>
          <w:b/>
          <w:bCs w:val="0"/>
          <w:kern w:val="2"/>
          <w:sz w:val="21"/>
          <w:szCs w:val="21"/>
          <w:u w:val="single"/>
          <w:lang w:val="en-US" w:eastAsia="zh-CN" w:bidi="ar"/>
        </w:rPr>
        <w:t>实行工程量清单计价的工程项目，其工程量的计算规则应按国家标准工程量计算规范及省级行业主管部门颁布的补充规定执行。</w:t>
      </w:r>
    </w:p>
    <w:p w14:paraId="58C163E4">
      <w:pPr>
        <w:keepNext w:val="0"/>
        <w:keepLines w:val="0"/>
        <w:pageBreakBefore w:val="0"/>
        <w:widowControl w:val="0"/>
        <w:suppressLineNumbers w:val="0"/>
        <w:kinsoku/>
        <w:wordWrap/>
        <w:overflowPunct/>
        <w:topLinePunct w:val="0"/>
        <w:autoSpaceDE/>
        <w:autoSpaceDN/>
        <w:bidi w:val="0"/>
        <w:adjustRightInd/>
        <w:snapToGrid/>
        <w:spacing w:beforeAutospacing="0" w:afterAutospacing="0" w:line="400" w:lineRule="exact"/>
        <w:ind w:left="0" w:right="0" w:firstLine="422" w:firstLineChars="200"/>
        <w:jc w:val="left"/>
        <w:textAlignment w:val="auto"/>
        <w:rPr>
          <w:rFonts w:hint="eastAsia" w:ascii="宋体" w:hAnsi="宋体" w:eastAsia="宋体" w:cs="Arial Unicode MS"/>
          <w:color w:val="000000"/>
          <w:kern w:val="2"/>
          <w:sz w:val="21"/>
          <w:szCs w:val="21"/>
        </w:rPr>
      </w:pPr>
      <w:r>
        <w:rPr>
          <w:rFonts w:hint="eastAsia" w:ascii="宋体" w:hAnsi="宋体" w:eastAsia="宋体" w:cs="宋体"/>
          <w:b/>
          <w:bCs w:val="0"/>
          <w:kern w:val="2"/>
          <w:sz w:val="21"/>
          <w:szCs w:val="21"/>
          <w:lang w:val="en-US" w:eastAsia="zh-CN" w:bidi="ar"/>
        </w:rPr>
        <w:t>（2）</w:t>
      </w:r>
      <w:r>
        <w:rPr>
          <w:rFonts w:hint="eastAsia" w:ascii="宋体" w:hAnsi="宋体" w:eastAsia="宋体" w:cs="宋体"/>
          <w:b/>
          <w:bCs w:val="0"/>
          <w:kern w:val="2"/>
          <w:sz w:val="21"/>
          <w:szCs w:val="21"/>
          <w:u w:val="single"/>
          <w:lang w:val="en-US" w:eastAsia="zh-CN" w:bidi="ar"/>
        </w:rPr>
        <w:t>不实行工程量清单计价的工程项目，工程量的计算规则应按省、市行业主管部门颁布的各专业工程定额的工程量计算规则执行。</w:t>
      </w:r>
    </w:p>
    <w:p w14:paraId="16EBDD72">
      <w:pPr>
        <w:keepNext w:val="0"/>
        <w:keepLines w:val="0"/>
        <w:pageBreakBefore w:val="0"/>
        <w:widowControl w:val="0"/>
        <w:suppressLineNumbers w:val="0"/>
        <w:kinsoku/>
        <w:wordWrap/>
        <w:overflowPunct/>
        <w:topLinePunct w:val="0"/>
        <w:autoSpaceDE/>
        <w:autoSpaceDN/>
        <w:bidi w:val="0"/>
        <w:adjustRightInd/>
        <w:snapToGrid/>
        <w:spacing w:beforeAutospacing="0" w:afterAutospacing="0" w:line="400" w:lineRule="exact"/>
        <w:ind w:left="0" w:right="0" w:firstLine="420" w:firstLineChars="200"/>
        <w:jc w:val="left"/>
        <w:textAlignment w:val="auto"/>
        <w:rPr>
          <w:rFonts w:hint="eastAsia" w:ascii="宋体" w:hAnsi="宋体" w:eastAsia="宋体" w:cs="Arial Unicode MS"/>
          <w:color w:val="000000"/>
          <w:kern w:val="2"/>
          <w:sz w:val="21"/>
          <w:szCs w:val="21"/>
        </w:rPr>
      </w:pPr>
      <w:r>
        <w:rPr>
          <w:rFonts w:hint="eastAsia" w:ascii="宋体" w:hAnsi="宋体" w:eastAsia="宋体" w:cs="Arial Unicode MS"/>
          <w:color w:val="000000"/>
          <w:kern w:val="2"/>
          <w:sz w:val="21"/>
          <w:szCs w:val="21"/>
          <w:lang w:val="en-US" w:eastAsia="zh-CN" w:bidi="ar"/>
        </w:rPr>
        <w:t>12.3.2 计量周期</w:t>
      </w:r>
    </w:p>
    <w:p w14:paraId="7AB979B7">
      <w:pPr>
        <w:keepNext w:val="0"/>
        <w:keepLines w:val="0"/>
        <w:pageBreakBefore w:val="0"/>
        <w:widowControl w:val="0"/>
        <w:suppressLineNumbers w:val="0"/>
        <w:kinsoku/>
        <w:wordWrap/>
        <w:overflowPunct/>
        <w:topLinePunct w:val="0"/>
        <w:autoSpaceDE/>
        <w:autoSpaceDN/>
        <w:bidi w:val="0"/>
        <w:adjustRightInd/>
        <w:snapToGrid/>
        <w:spacing w:beforeAutospacing="0" w:afterAutospacing="0" w:line="400" w:lineRule="exact"/>
        <w:ind w:left="0" w:right="0" w:firstLine="420" w:firstLineChars="200"/>
        <w:jc w:val="left"/>
        <w:textAlignment w:val="auto"/>
        <w:rPr>
          <w:rFonts w:hint="eastAsia" w:ascii="宋体" w:hAnsi="宋体" w:eastAsia="宋体" w:cs="Arial Unicode MS"/>
          <w:color w:val="000000"/>
          <w:kern w:val="2"/>
          <w:sz w:val="21"/>
          <w:szCs w:val="21"/>
        </w:rPr>
      </w:pPr>
      <w:r>
        <w:rPr>
          <w:rFonts w:hint="eastAsia" w:ascii="宋体" w:hAnsi="宋体" w:eastAsia="宋体" w:cs="宋体"/>
          <w:color w:val="000000"/>
          <w:kern w:val="2"/>
          <w:sz w:val="21"/>
          <w:szCs w:val="21"/>
          <w:lang w:val="en-US" w:eastAsia="zh-CN" w:bidi="ar"/>
        </w:rPr>
        <w:t>关于计量周期的约定：</w:t>
      </w:r>
      <w:r>
        <w:rPr>
          <w:rFonts w:hint="eastAsia" w:ascii="宋体" w:hAnsi="宋体" w:eastAsia="宋体" w:cs="宋体"/>
          <w:color w:val="000000"/>
          <w:kern w:val="2"/>
          <w:sz w:val="21"/>
          <w:szCs w:val="21"/>
          <w:u w:val="single"/>
          <w:lang w:val="en-US" w:eastAsia="zh-CN" w:bidi="ar"/>
        </w:rPr>
        <w:t>进度款按月计量</w:t>
      </w:r>
      <w:r>
        <w:rPr>
          <w:rFonts w:hint="eastAsia" w:ascii="宋体" w:hAnsi="宋体" w:eastAsia="宋体" w:cs="宋体"/>
          <w:color w:val="000000"/>
          <w:kern w:val="2"/>
          <w:sz w:val="21"/>
          <w:szCs w:val="21"/>
          <w:lang w:val="en-US" w:eastAsia="zh-CN" w:bidi="ar"/>
        </w:rPr>
        <w:t>。</w:t>
      </w:r>
    </w:p>
    <w:p w14:paraId="74BABCCE">
      <w:pPr>
        <w:keepNext w:val="0"/>
        <w:keepLines w:val="0"/>
        <w:pageBreakBefore w:val="0"/>
        <w:widowControl w:val="0"/>
        <w:suppressLineNumbers w:val="0"/>
        <w:kinsoku/>
        <w:wordWrap/>
        <w:overflowPunct/>
        <w:topLinePunct w:val="0"/>
        <w:autoSpaceDE/>
        <w:autoSpaceDN/>
        <w:bidi w:val="0"/>
        <w:adjustRightInd/>
        <w:snapToGrid/>
        <w:spacing w:beforeAutospacing="0" w:afterAutospacing="0" w:line="400" w:lineRule="exact"/>
        <w:ind w:left="0" w:right="0" w:firstLine="420" w:firstLineChars="200"/>
        <w:jc w:val="left"/>
        <w:textAlignment w:val="auto"/>
        <w:rPr>
          <w:rFonts w:hint="eastAsia" w:ascii="宋体" w:hAnsi="宋体" w:eastAsia="宋体" w:cs="Arial Unicode MS"/>
          <w:color w:val="000000"/>
          <w:kern w:val="2"/>
          <w:sz w:val="21"/>
          <w:szCs w:val="21"/>
        </w:rPr>
      </w:pPr>
      <w:r>
        <w:rPr>
          <w:rFonts w:hint="eastAsia" w:ascii="宋体" w:hAnsi="宋体" w:eastAsia="宋体" w:cs="Arial Unicode MS"/>
          <w:color w:val="000000"/>
          <w:kern w:val="2"/>
          <w:sz w:val="21"/>
          <w:szCs w:val="21"/>
          <w:lang w:val="en-US" w:eastAsia="zh-CN" w:bidi="ar"/>
        </w:rPr>
        <w:t>12.3.3 单价合同的计量</w:t>
      </w:r>
    </w:p>
    <w:p w14:paraId="09B4A5CC">
      <w:pPr>
        <w:keepNext w:val="0"/>
        <w:keepLines w:val="0"/>
        <w:pageBreakBefore w:val="0"/>
        <w:widowControl w:val="0"/>
        <w:suppressLineNumbers w:val="0"/>
        <w:kinsoku/>
        <w:wordWrap/>
        <w:overflowPunct/>
        <w:topLinePunct w:val="0"/>
        <w:autoSpaceDE/>
        <w:autoSpaceDN/>
        <w:bidi w:val="0"/>
        <w:adjustRightInd/>
        <w:snapToGrid/>
        <w:spacing w:beforeAutospacing="0" w:afterAutospacing="0" w:line="400" w:lineRule="exact"/>
        <w:ind w:left="0" w:right="0" w:firstLine="420" w:firstLineChars="200"/>
        <w:jc w:val="left"/>
        <w:textAlignment w:val="auto"/>
        <w:rPr>
          <w:rFonts w:hint="eastAsia" w:ascii="宋体" w:hAnsi="宋体" w:eastAsia="宋体" w:cs="Arial Unicode MS"/>
          <w:color w:val="000000"/>
          <w:kern w:val="0"/>
          <w:sz w:val="21"/>
          <w:szCs w:val="21"/>
          <w:u w:val="single"/>
        </w:rPr>
      </w:pPr>
      <w:r>
        <w:rPr>
          <w:rFonts w:hint="eastAsia" w:ascii="宋体" w:hAnsi="宋体" w:eastAsia="宋体" w:cs="宋体"/>
          <w:color w:val="000000"/>
          <w:kern w:val="2"/>
          <w:sz w:val="21"/>
          <w:szCs w:val="21"/>
          <w:lang w:val="en-US" w:eastAsia="zh-CN" w:bidi="ar"/>
        </w:rPr>
        <w:t>关于单价合同计量的约定：</w:t>
      </w:r>
      <w:r>
        <w:rPr>
          <w:rFonts w:hint="eastAsia" w:ascii="宋体" w:hAnsi="宋体" w:eastAsia="宋体" w:cs="宋体"/>
          <w:color w:val="000000"/>
          <w:kern w:val="0"/>
          <w:sz w:val="21"/>
          <w:szCs w:val="21"/>
          <w:u w:val="single"/>
          <w:lang w:val="en-US" w:eastAsia="zh-CN" w:bidi="ar"/>
        </w:rPr>
        <w:t>按通用条款执行</w:t>
      </w:r>
      <w:r>
        <w:rPr>
          <w:rFonts w:hint="eastAsia" w:ascii="宋体" w:hAnsi="宋体" w:eastAsia="宋体" w:cs="Arial Unicode MS"/>
          <w:color w:val="000000"/>
          <w:kern w:val="0"/>
          <w:sz w:val="21"/>
          <w:szCs w:val="21"/>
          <w:u w:val="single"/>
          <w:lang w:val="en-US" w:eastAsia="zh-CN" w:bidi="ar"/>
        </w:rPr>
        <w:t xml:space="preserve">   </w:t>
      </w:r>
      <w:r>
        <w:rPr>
          <w:rFonts w:hint="eastAsia" w:ascii="宋体" w:hAnsi="宋体" w:eastAsia="宋体" w:cs="宋体"/>
          <w:color w:val="000000"/>
          <w:kern w:val="0"/>
          <w:sz w:val="21"/>
          <w:szCs w:val="21"/>
          <w:lang w:val="en-US" w:eastAsia="zh-CN" w:bidi="ar"/>
        </w:rPr>
        <w:t>。</w:t>
      </w:r>
    </w:p>
    <w:p w14:paraId="3016361E">
      <w:pPr>
        <w:keepNext w:val="0"/>
        <w:keepLines w:val="0"/>
        <w:pageBreakBefore w:val="0"/>
        <w:widowControl w:val="0"/>
        <w:suppressLineNumbers w:val="0"/>
        <w:kinsoku/>
        <w:wordWrap/>
        <w:overflowPunct/>
        <w:topLinePunct w:val="0"/>
        <w:autoSpaceDE/>
        <w:autoSpaceDN/>
        <w:bidi w:val="0"/>
        <w:adjustRightInd/>
        <w:snapToGrid/>
        <w:spacing w:beforeAutospacing="0" w:afterAutospacing="0" w:line="400" w:lineRule="exact"/>
        <w:ind w:left="0" w:right="0" w:firstLine="420" w:firstLineChars="200"/>
        <w:jc w:val="left"/>
        <w:textAlignment w:val="auto"/>
        <w:rPr>
          <w:rFonts w:hint="eastAsia" w:ascii="宋体" w:hAnsi="宋体" w:eastAsia="宋体" w:cs="Arial Unicode MS"/>
          <w:color w:val="000000"/>
          <w:kern w:val="2"/>
          <w:sz w:val="21"/>
          <w:szCs w:val="21"/>
        </w:rPr>
      </w:pPr>
      <w:r>
        <w:rPr>
          <w:rFonts w:hint="eastAsia" w:ascii="宋体" w:hAnsi="宋体" w:eastAsia="宋体" w:cs="Arial Unicode MS"/>
          <w:color w:val="000000"/>
          <w:kern w:val="2"/>
          <w:sz w:val="21"/>
          <w:szCs w:val="21"/>
          <w:lang w:val="en-US" w:eastAsia="zh-CN" w:bidi="ar"/>
        </w:rPr>
        <w:t>12.3.4 总价合同的计量</w:t>
      </w:r>
    </w:p>
    <w:p w14:paraId="38E49155">
      <w:pPr>
        <w:keepNext w:val="0"/>
        <w:keepLines w:val="0"/>
        <w:pageBreakBefore w:val="0"/>
        <w:widowControl w:val="0"/>
        <w:suppressLineNumbers w:val="0"/>
        <w:kinsoku/>
        <w:wordWrap/>
        <w:overflowPunct/>
        <w:topLinePunct w:val="0"/>
        <w:autoSpaceDE/>
        <w:autoSpaceDN/>
        <w:bidi w:val="0"/>
        <w:adjustRightInd/>
        <w:snapToGrid/>
        <w:spacing w:beforeAutospacing="0" w:afterAutospacing="0" w:line="400" w:lineRule="exact"/>
        <w:ind w:left="0" w:right="0" w:firstLine="420" w:firstLineChars="200"/>
        <w:jc w:val="left"/>
        <w:textAlignment w:val="auto"/>
        <w:rPr>
          <w:rFonts w:hint="eastAsia" w:ascii="宋体" w:hAnsi="宋体" w:eastAsia="宋体" w:cs="Arial Unicode MS"/>
          <w:color w:val="000000"/>
          <w:kern w:val="2"/>
          <w:sz w:val="21"/>
          <w:szCs w:val="21"/>
        </w:rPr>
      </w:pPr>
      <w:r>
        <w:rPr>
          <w:rFonts w:hint="eastAsia" w:ascii="宋体" w:hAnsi="宋体" w:eastAsia="宋体" w:cs="宋体"/>
          <w:color w:val="000000"/>
          <w:kern w:val="2"/>
          <w:sz w:val="21"/>
          <w:szCs w:val="21"/>
          <w:lang w:val="en-US" w:eastAsia="zh-CN" w:bidi="ar"/>
        </w:rPr>
        <w:t>关于总价合同计量的约定：</w:t>
      </w:r>
      <w:r>
        <w:rPr>
          <w:rFonts w:hint="eastAsia" w:ascii="宋体" w:hAnsi="宋体" w:eastAsia="宋体" w:cs="Arial Unicode MS"/>
          <w:color w:val="000000"/>
          <w:kern w:val="2"/>
          <w:sz w:val="21"/>
          <w:szCs w:val="21"/>
          <w:u w:val="single"/>
          <w:lang w:val="en-US" w:eastAsia="zh-CN" w:bidi="ar"/>
        </w:rPr>
        <w:t xml:space="preserve">       /          </w:t>
      </w:r>
      <w:r>
        <w:rPr>
          <w:rFonts w:hint="eastAsia" w:ascii="宋体" w:hAnsi="宋体" w:eastAsia="宋体" w:cs="宋体"/>
          <w:color w:val="000000"/>
          <w:kern w:val="2"/>
          <w:sz w:val="21"/>
          <w:szCs w:val="21"/>
          <w:lang w:val="en-US" w:eastAsia="zh-CN" w:bidi="ar"/>
        </w:rPr>
        <w:t>。</w:t>
      </w:r>
    </w:p>
    <w:p w14:paraId="1BE8245D">
      <w:pPr>
        <w:keepNext w:val="0"/>
        <w:keepLines w:val="0"/>
        <w:pageBreakBefore w:val="0"/>
        <w:widowControl w:val="0"/>
        <w:suppressLineNumbers w:val="0"/>
        <w:kinsoku/>
        <w:wordWrap/>
        <w:overflowPunct/>
        <w:topLinePunct w:val="0"/>
        <w:autoSpaceDE/>
        <w:autoSpaceDN/>
        <w:bidi w:val="0"/>
        <w:adjustRightInd/>
        <w:snapToGrid/>
        <w:spacing w:beforeAutospacing="0" w:afterAutospacing="0" w:line="400" w:lineRule="exact"/>
        <w:ind w:left="0" w:right="0" w:firstLine="420" w:firstLineChars="200"/>
        <w:jc w:val="left"/>
        <w:textAlignment w:val="auto"/>
        <w:rPr>
          <w:rFonts w:hint="eastAsia" w:ascii="宋体" w:hAnsi="宋体" w:eastAsia="宋体" w:cs="Arial Unicode MS"/>
          <w:color w:val="000000"/>
          <w:kern w:val="2"/>
          <w:sz w:val="21"/>
          <w:szCs w:val="21"/>
        </w:rPr>
      </w:pPr>
      <w:r>
        <w:rPr>
          <w:rFonts w:hint="eastAsia" w:ascii="宋体" w:hAnsi="宋体" w:eastAsia="宋体" w:cs="Arial Unicode MS"/>
          <w:color w:val="000000"/>
          <w:kern w:val="2"/>
          <w:sz w:val="21"/>
          <w:szCs w:val="21"/>
          <w:lang w:val="en-US" w:eastAsia="zh-CN" w:bidi="ar"/>
        </w:rPr>
        <w:t>12.3.5总价合同采用支付分解表计量支付的，是否适用第</w:t>
      </w:r>
      <w:r>
        <w:rPr>
          <w:rFonts w:hint="eastAsia" w:ascii="宋体" w:hAnsi="宋体" w:eastAsia="宋体" w:cs="Arial Unicode MS"/>
          <w:color w:val="000000"/>
          <w:kern w:val="0"/>
          <w:sz w:val="21"/>
          <w:szCs w:val="21"/>
          <w:lang w:val="en-US" w:eastAsia="zh-CN" w:bidi="ar"/>
        </w:rPr>
        <w:t xml:space="preserve">12.3.4 </w:t>
      </w:r>
      <w:r>
        <w:rPr>
          <w:rFonts w:hint="eastAsia" w:ascii="宋体" w:hAnsi="宋体" w:eastAsia="宋体" w:cs="宋体"/>
          <w:color w:val="000000"/>
          <w:kern w:val="2"/>
          <w:sz w:val="21"/>
          <w:szCs w:val="21"/>
          <w:lang w:val="en-US" w:eastAsia="zh-CN" w:bidi="ar"/>
        </w:rPr>
        <w:t>项</w:t>
      </w:r>
      <w:r>
        <w:rPr>
          <w:rFonts w:hint="eastAsia" w:ascii="宋体" w:hAnsi="宋体" w:eastAsia="宋体" w:cs="宋体"/>
          <w:color w:val="000000"/>
          <w:kern w:val="0"/>
          <w:sz w:val="21"/>
          <w:szCs w:val="21"/>
          <w:lang w:val="en-US" w:eastAsia="zh-CN" w:bidi="ar"/>
        </w:rPr>
        <w:t>〔总价合同的计量〕</w:t>
      </w:r>
      <w:r>
        <w:rPr>
          <w:rFonts w:hint="eastAsia" w:ascii="宋体" w:hAnsi="宋体" w:eastAsia="宋体" w:cs="宋体"/>
          <w:color w:val="000000"/>
          <w:kern w:val="2"/>
          <w:sz w:val="21"/>
          <w:szCs w:val="21"/>
          <w:lang w:val="en-US" w:eastAsia="zh-CN" w:bidi="ar"/>
        </w:rPr>
        <w:t>约定进行计量：</w:t>
      </w:r>
      <w:r>
        <w:rPr>
          <w:rFonts w:hint="eastAsia" w:ascii="宋体" w:hAnsi="宋体" w:eastAsia="宋体" w:cs="Arial Unicode MS"/>
          <w:color w:val="000000"/>
          <w:kern w:val="2"/>
          <w:sz w:val="21"/>
          <w:szCs w:val="21"/>
          <w:u w:val="single"/>
          <w:lang w:val="en-US" w:eastAsia="zh-CN" w:bidi="ar"/>
        </w:rPr>
        <w:t xml:space="preserve">        /       </w:t>
      </w:r>
      <w:r>
        <w:rPr>
          <w:rFonts w:hint="eastAsia" w:ascii="宋体" w:hAnsi="宋体" w:eastAsia="宋体" w:cs="宋体"/>
          <w:color w:val="000000"/>
          <w:kern w:val="2"/>
          <w:sz w:val="21"/>
          <w:szCs w:val="21"/>
          <w:lang w:val="en-US" w:eastAsia="zh-CN" w:bidi="ar"/>
        </w:rPr>
        <w:t>。</w:t>
      </w:r>
    </w:p>
    <w:p w14:paraId="0EF58046">
      <w:pPr>
        <w:keepNext w:val="0"/>
        <w:keepLines w:val="0"/>
        <w:pageBreakBefore w:val="0"/>
        <w:widowControl w:val="0"/>
        <w:suppressLineNumbers w:val="0"/>
        <w:kinsoku/>
        <w:wordWrap/>
        <w:overflowPunct/>
        <w:topLinePunct w:val="0"/>
        <w:autoSpaceDE/>
        <w:autoSpaceDN/>
        <w:bidi w:val="0"/>
        <w:adjustRightInd/>
        <w:snapToGrid/>
        <w:spacing w:beforeAutospacing="0" w:afterAutospacing="0" w:line="400" w:lineRule="exact"/>
        <w:ind w:left="0" w:right="0" w:firstLine="420" w:firstLineChars="200"/>
        <w:jc w:val="left"/>
        <w:textAlignment w:val="auto"/>
        <w:rPr>
          <w:rFonts w:hint="eastAsia" w:ascii="宋体" w:hAnsi="宋体" w:eastAsia="宋体" w:cs="Arial Unicode MS"/>
          <w:color w:val="000000"/>
          <w:kern w:val="2"/>
          <w:sz w:val="21"/>
          <w:szCs w:val="21"/>
        </w:rPr>
      </w:pPr>
      <w:r>
        <w:rPr>
          <w:rFonts w:hint="eastAsia" w:ascii="宋体" w:hAnsi="宋体" w:eastAsia="宋体" w:cs="Arial Unicode MS"/>
          <w:color w:val="000000"/>
          <w:kern w:val="2"/>
          <w:sz w:val="21"/>
          <w:szCs w:val="21"/>
          <w:lang w:val="en-US" w:eastAsia="zh-CN" w:bidi="ar"/>
        </w:rPr>
        <w:t>12.3.6 其他价格形式合同的计量</w:t>
      </w:r>
    </w:p>
    <w:p w14:paraId="6F3DF93B">
      <w:pPr>
        <w:keepNext w:val="0"/>
        <w:keepLines w:val="0"/>
        <w:pageBreakBefore w:val="0"/>
        <w:widowControl w:val="0"/>
        <w:suppressLineNumbers w:val="0"/>
        <w:kinsoku/>
        <w:wordWrap/>
        <w:overflowPunct/>
        <w:topLinePunct w:val="0"/>
        <w:autoSpaceDE/>
        <w:autoSpaceDN/>
        <w:bidi w:val="0"/>
        <w:adjustRightInd/>
        <w:snapToGrid/>
        <w:spacing w:beforeAutospacing="0" w:afterAutospacing="0" w:line="400" w:lineRule="exact"/>
        <w:ind w:left="0" w:right="0" w:firstLine="420" w:firstLineChars="200"/>
        <w:jc w:val="left"/>
        <w:textAlignment w:val="auto"/>
        <w:rPr>
          <w:rFonts w:hint="eastAsia" w:ascii="宋体" w:hAnsi="宋体" w:eastAsia="宋体" w:cs="Arial Unicode MS"/>
          <w:color w:val="000000"/>
          <w:kern w:val="2"/>
          <w:sz w:val="21"/>
          <w:szCs w:val="21"/>
          <w:u w:val="single"/>
        </w:rPr>
      </w:pPr>
      <w:r>
        <w:rPr>
          <w:rFonts w:hint="eastAsia" w:ascii="宋体" w:hAnsi="宋体" w:eastAsia="宋体" w:cs="宋体"/>
          <w:color w:val="000000"/>
          <w:kern w:val="2"/>
          <w:sz w:val="21"/>
          <w:szCs w:val="21"/>
          <w:lang w:val="en-US" w:eastAsia="zh-CN" w:bidi="ar"/>
        </w:rPr>
        <w:t>其他价格形式的计量方式和程序：</w:t>
      </w:r>
      <w:r>
        <w:rPr>
          <w:rFonts w:hint="eastAsia" w:ascii="宋体" w:hAnsi="宋体" w:eastAsia="宋体" w:cs="Arial Unicode MS"/>
          <w:color w:val="000000"/>
          <w:kern w:val="2"/>
          <w:sz w:val="21"/>
          <w:szCs w:val="21"/>
          <w:u w:val="single"/>
          <w:lang w:val="en-US" w:eastAsia="zh-CN" w:bidi="ar"/>
        </w:rPr>
        <w:t xml:space="preserve">     /       </w:t>
      </w:r>
      <w:r>
        <w:rPr>
          <w:rFonts w:hint="eastAsia" w:ascii="宋体" w:hAnsi="宋体" w:eastAsia="宋体" w:cs="Arial Unicode MS"/>
          <w:color w:val="000000"/>
          <w:kern w:val="2"/>
          <w:sz w:val="21"/>
          <w:szCs w:val="21"/>
          <w:lang w:val="en-US" w:eastAsia="zh-CN" w:bidi="ar"/>
        </w:rPr>
        <w:t xml:space="preserve"> </w:t>
      </w:r>
      <w:r>
        <w:rPr>
          <w:rFonts w:hint="eastAsia" w:ascii="宋体" w:hAnsi="宋体" w:eastAsia="宋体" w:cs="宋体"/>
          <w:color w:val="000000"/>
          <w:kern w:val="2"/>
          <w:sz w:val="21"/>
          <w:szCs w:val="21"/>
          <w:lang w:val="en-US" w:eastAsia="zh-CN" w:bidi="ar"/>
        </w:rPr>
        <w:t>。</w:t>
      </w:r>
    </w:p>
    <w:p w14:paraId="4C6BE0DF">
      <w:pPr>
        <w:keepNext w:val="0"/>
        <w:keepLines w:val="0"/>
        <w:pageBreakBefore w:val="0"/>
        <w:widowControl w:val="0"/>
        <w:suppressLineNumbers w:val="0"/>
        <w:kinsoku/>
        <w:wordWrap/>
        <w:overflowPunct/>
        <w:topLinePunct w:val="0"/>
        <w:autoSpaceDE/>
        <w:autoSpaceDN/>
        <w:bidi w:val="0"/>
        <w:adjustRightInd/>
        <w:snapToGrid/>
        <w:spacing w:beforeAutospacing="0" w:afterAutospacing="0" w:line="400" w:lineRule="exact"/>
        <w:ind w:left="0" w:right="0" w:firstLine="420" w:firstLineChars="200"/>
        <w:jc w:val="both"/>
        <w:textAlignment w:val="auto"/>
        <w:rPr>
          <w:rFonts w:hint="eastAsia" w:ascii="宋体" w:hAnsi="宋体" w:eastAsia="宋体" w:cs="Arial Unicode MS"/>
          <w:color w:val="000000"/>
          <w:kern w:val="2"/>
          <w:sz w:val="21"/>
          <w:szCs w:val="21"/>
        </w:rPr>
      </w:pPr>
      <w:r>
        <w:rPr>
          <w:rFonts w:hint="eastAsia" w:ascii="宋体" w:hAnsi="宋体" w:eastAsia="宋体" w:cs="Arial Unicode MS"/>
          <w:color w:val="000000"/>
          <w:kern w:val="2"/>
          <w:sz w:val="21"/>
          <w:szCs w:val="21"/>
          <w:lang w:val="en-US" w:eastAsia="zh-CN" w:bidi="ar"/>
        </w:rPr>
        <w:t>12.4 工程进度款支付</w:t>
      </w:r>
    </w:p>
    <w:p w14:paraId="40BFBC0C">
      <w:pPr>
        <w:keepNext w:val="0"/>
        <w:keepLines w:val="0"/>
        <w:pageBreakBefore w:val="0"/>
        <w:widowControl w:val="0"/>
        <w:suppressLineNumbers w:val="0"/>
        <w:kinsoku/>
        <w:wordWrap/>
        <w:overflowPunct/>
        <w:topLinePunct w:val="0"/>
        <w:autoSpaceDE/>
        <w:autoSpaceDN/>
        <w:bidi w:val="0"/>
        <w:adjustRightInd/>
        <w:snapToGrid/>
        <w:spacing w:beforeAutospacing="0" w:afterAutospacing="0" w:line="400" w:lineRule="exact"/>
        <w:ind w:left="0" w:right="0" w:firstLine="420" w:firstLineChars="200"/>
        <w:jc w:val="left"/>
        <w:textAlignment w:val="auto"/>
        <w:rPr>
          <w:rFonts w:hint="eastAsia" w:ascii="宋体" w:hAnsi="宋体" w:eastAsia="宋体" w:cs="Arial Unicode MS"/>
          <w:color w:val="000000"/>
          <w:kern w:val="2"/>
          <w:sz w:val="21"/>
          <w:szCs w:val="21"/>
        </w:rPr>
      </w:pPr>
      <w:bookmarkStart w:id="794" w:name="_Toc297048397"/>
      <w:bookmarkEnd w:id="794"/>
      <w:bookmarkStart w:id="795" w:name="_Toc296944550"/>
      <w:bookmarkEnd w:id="795"/>
      <w:bookmarkStart w:id="796" w:name="_Toc297123556"/>
      <w:bookmarkEnd w:id="796"/>
      <w:bookmarkStart w:id="797" w:name="_Toc297120511"/>
      <w:bookmarkEnd w:id="797"/>
      <w:bookmarkStart w:id="798" w:name="_Toc296503211"/>
      <w:bookmarkEnd w:id="798"/>
      <w:bookmarkStart w:id="799" w:name="_Toc296891039"/>
      <w:bookmarkEnd w:id="799"/>
      <w:bookmarkStart w:id="800" w:name="_Toc296347210"/>
      <w:bookmarkEnd w:id="800"/>
      <w:bookmarkStart w:id="801" w:name="_Toc300935006"/>
      <w:bookmarkEnd w:id="801"/>
      <w:bookmarkStart w:id="802" w:name="_Toc297216215"/>
      <w:bookmarkEnd w:id="802"/>
      <w:bookmarkStart w:id="803" w:name="_Toc292559416"/>
      <w:bookmarkEnd w:id="803"/>
      <w:bookmarkStart w:id="804" w:name="_Toc296891251"/>
      <w:bookmarkEnd w:id="804"/>
      <w:bookmarkStart w:id="805" w:name="_Toc303539163"/>
      <w:bookmarkEnd w:id="805"/>
      <w:bookmarkStart w:id="806" w:name="_Toc296346712"/>
      <w:bookmarkEnd w:id="806"/>
      <w:bookmarkStart w:id="807" w:name="_Toc292559921"/>
      <w:r>
        <w:rPr>
          <w:rFonts w:hint="eastAsia" w:ascii="宋体" w:hAnsi="宋体" w:eastAsia="宋体" w:cs="Arial Unicode MS"/>
          <w:color w:val="000000"/>
          <w:kern w:val="2"/>
          <w:sz w:val="21"/>
          <w:szCs w:val="21"/>
          <w:lang w:val="en-US" w:eastAsia="zh-CN" w:bidi="ar"/>
        </w:rPr>
        <w:t>12.4.1 付款周期</w:t>
      </w:r>
      <w:bookmarkEnd w:id="807"/>
    </w:p>
    <w:p w14:paraId="14D7541D">
      <w:pPr>
        <w:keepNext w:val="0"/>
        <w:keepLines w:val="0"/>
        <w:pageBreakBefore w:val="0"/>
        <w:widowControl w:val="0"/>
        <w:suppressLineNumbers w:val="0"/>
        <w:kinsoku/>
        <w:wordWrap/>
        <w:overflowPunct/>
        <w:topLinePunct w:val="0"/>
        <w:autoSpaceDE/>
        <w:autoSpaceDN/>
        <w:bidi w:val="0"/>
        <w:adjustRightInd/>
        <w:snapToGrid/>
        <w:spacing w:beforeAutospacing="0" w:afterAutospacing="0" w:line="400" w:lineRule="exact"/>
        <w:ind w:left="0" w:right="0" w:firstLine="420" w:firstLineChars="200"/>
        <w:jc w:val="left"/>
        <w:textAlignment w:val="auto"/>
        <w:rPr>
          <w:rFonts w:hint="eastAsia" w:ascii="宋体" w:hAnsi="宋体" w:eastAsia="宋体" w:cs="Arial Unicode MS"/>
          <w:color w:val="000000"/>
          <w:kern w:val="2"/>
          <w:sz w:val="21"/>
          <w:szCs w:val="21"/>
        </w:rPr>
      </w:pPr>
      <w:r>
        <w:rPr>
          <w:rFonts w:hint="eastAsia" w:ascii="宋体" w:hAnsi="宋体" w:eastAsia="宋体" w:cs="宋体"/>
          <w:color w:val="000000"/>
          <w:kern w:val="2"/>
          <w:sz w:val="21"/>
          <w:szCs w:val="21"/>
          <w:lang w:val="en-US" w:eastAsia="zh-CN" w:bidi="ar"/>
        </w:rPr>
        <w:t>关于付款周期的约定：</w:t>
      </w:r>
      <w:r>
        <w:rPr>
          <w:rFonts w:hint="eastAsia" w:ascii="宋体" w:hAnsi="宋体" w:eastAsia="宋体" w:cs="宋体"/>
          <w:color w:val="000000"/>
          <w:kern w:val="2"/>
          <w:sz w:val="21"/>
          <w:szCs w:val="21"/>
          <w:u w:val="single"/>
          <w:lang w:val="en-US" w:eastAsia="zh-CN" w:bidi="ar"/>
        </w:rPr>
        <w:t>按月支付（其中工资性工程进度款如果有则按月拨付）</w:t>
      </w:r>
      <w:r>
        <w:rPr>
          <w:rFonts w:hint="eastAsia" w:ascii="宋体" w:hAnsi="宋体" w:eastAsia="宋体" w:cs="宋体"/>
          <w:color w:val="000000"/>
          <w:kern w:val="2"/>
          <w:sz w:val="21"/>
          <w:szCs w:val="21"/>
          <w:lang w:val="en-US" w:eastAsia="zh-CN" w:bidi="ar"/>
        </w:rPr>
        <w:t>。</w:t>
      </w:r>
    </w:p>
    <w:p w14:paraId="4B34125F">
      <w:pPr>
        <w:keepNext w:val="0"/>
        <w:keepLines w:val="0"/>
        <w:pageBreakBefore w:val="0"/>
        <w:widowControl w:val="0"/>
        <w:suppressLineNumbers w:val="0"/>
        <w:kinsoku/>
        <w:wordWrap/>
        <w:overflowPunct/>
        <w:topLinePunct w:val="0"/>
        <w:autoSpaceDE/>
        <w:autoSpaceDN/>
        <w:bidi w:val="0"/>
        <w:adjustRightInd/>
        <w:snapToGrid/>
        <w:spacing w:beforeAutospacing="0" w:afterAutospacing="0" w:line="400" w:lineRule="exact"/>
        <w:ind w:left="0" w:right="0" w:firstLine="420" w:firstLineChars="200"/>
        <w:jc w:val="left"/>
        <w:textAlignment w:val="auto"/>
        <w:rPr>
          <w:rFonts w:hint="eastAsia" w:ascii="宋体" w:hAnsi="宋体" w:eastAsia="宋体" w:cs="Arial Unicode MS"/>
          <w:color w:val="000000"/>
          <w:kern w:val="2"/>
          <w:sz w:val="21"/>
          <w:szCs w:val="21"/>
        </w:rPr>
      </w:pPr>
      <w:r>
        <w:rPr>
          <w:rFonts w:hint="eastAsia" w:ascii="宋体" w:hAnsi="宋体" w:eastAsia="宋体" w:cs="Arial Unicode MS"/>
          <w:color w:val="000000"/>
          <w:kern w:val="2"/>
          <w:sz w:val="21"/>
          <w:szCs w:val="21"/>
          <w:lang w:val="en-US" w:eastAsia="zh-CN" w:bidi="ar"/>
        </w:rPr>
        <w:t>12.4.2 进度付款申请单的编制</w:t>
      </w:r>
    </w:p>
    <w:p w14:paraId="1437F748">
      <w:pPr>
        <w:keepNext w:val="0"/>
        <w:keepLines w:val="0"/>
        <w:pageBreakBefore w:val="0"/>
        <w:widowControl w:val="0"/>
        <w:suppressLineNumbers w:val="0"/>
        <w:kinsoku/>
        <w:wordWrap/>
        <w:overflowPunct/>
        <w:topLinePunct w:val="0"/>
        <w:autoSpaceDE/>
        <w:autoSpaceDN/>
        <w:bidi w:val="0"/>
        <w:adjustRightInd/>
        <w:snapToGrid/>
        <w:spacing w:beforeAutospacing="0" w:afterAutospacing="0" w:line="400" w:lineRule="exact"/>
        <w:ind w:left="0" w:right="0" w:firstLine="420" w:firstLineChars="200"/>
        <w:jc w:val="left"/>
        <w:textAlignment w:val="auto"/>
        <w:rPr>
          <w:rFonts w:hint="eastAsia" w:ascii="宋体" w:hAnsi="宋体" w:eastAsia="宋体" w:cs="Arial Unicode MS"/>
          <w:color w:val="000000"/>
          <w:kern w:val="2"/>
          <w:sz w:val="21"/>
          <w:szCs w:val="21"/>
        </w:rPr>
      </w:pPr>
      <w:r>
        <w:rPr>
          <w:rFonts w:hint="eastAsia" w:ascii="宋体" w:hAnsi="宋体" w:eastAsia="宋体" w:cs="宋体"/>
          <w:color w:val="000000"/>
          <w:kern w:val="2"/>
          <w:sz w:val="21"/>
          <w:szCs w:val="21"/>
          <w:lang w:val="en-US" w:eastAsia="zh-CN" w:bidi="ar"/>
        </w:rPr>
        <w:t>关于进度付款申请单编制的约定：</w:t>
      </w:r>
      <w:r>
        <w:rPr>
          <w:rFonts w:hint="eastAsia" w:ascii="宋体" w:hAnsi="宋体" w:eastAsia="宋体" w:cs="宋体"/>
          <w:color w:val="000000"/>
          <w:kern w:val="2"/>
          <w:sz w:val="21"/>
          <w:szCs w:val="21"/>
          <w:u w:val="single"/>
          <w:lang w:val="en-US" w:eastAsia="zh-CN" w:bidi="ar"/>
        </w:rPr>
        <w:t>申请进度款支付时，涉及土方外运的，承包人应确认土石方工程的清单工程量与电子转移单是否匹配，发包人有权审核电子转移单，核验建筑垃圾产生的数量和消纳去向，并按合同有关条款支付进度款。</w:t>
      </w:r>
      <w:r>
        <w:rPr>
          <w:rFonts w:hint="eastAsia" w:ascii="宋体" w:hAnsi="宋体" w:eastAsia="宋体" w:cs="宋体"/>
          <w:color w:val="000000"/>
          <w:kern w:val="0"/>
          <w:sz w:val="21"/>
          <w:szCs w:val="21"/>
          <w:u w:val="single"/>
          <w:lang w:val="en-US" w:eastAsia="zh-CN" w:bidi="ar"/>
        </w:rPr>
        <w:t>承包人应于每月</w:t>
      </w:r>
      <w:r>
        <w:rPr>
          <w:rFonts w:hint="eastAsia" w:ascii="宋体" w:hAnsi="宋体" w:eastAsia="宋体" w:cs="Arial Unicode MS"/>
          <w:color w:val="000000"/>
          <w:kern w:val="0"/>
          <w:sz w:val="21"/>
          <w:szCs w:val="21"/>
          <w:u w:val="single"/>
          <w:lang w:val="en-US" w:eastAsia="zh-CN" w:bidi="ar"/>
        </w:rPr>
        <w:t>25日</w:t>
      </w:r>
      <w:r>
        <w:rPr>
          <w:rFonts w:hint="eastAsia" w:ascii="宋体" w:hAnsi="宋体" w:eastAsia="宋体" w:cs="宋体"/>
          <w:color w:val="000000"/>
          <w:kern w:val="0"/>
          <w:sz w:val="21"/>
          <w:szCs w:val="21"/>
          <w:u w:val="single"/>
          <w:lang w:val="en-US" w:eastAsia="zh-CN" w:bidi="ar"/>
        </w:rPr>
        <w:t>前向监理人报送上月</w:t>
      </w:r>
      <w:r>
        <w:rPr>
          <w:rFonts w:hint="eastAsia" w:ascii="宋体" w:hAnsi="宋体" w:eastAsia="宋体" w:cs="Arial Unicode MS"/>
          <w:color w:val="000000"/>
          <w:kern w:val="0"/>
          <w:sz w:val="21"/>
          <w:szCs w:val="21"/>
          <w:u w:val="single"/>
          <w:lang w:val="en-US" w:eastAsia="zh-CN" w:bidi="ar"/>
        </w:rPr>
        <w:t>20日至当月19日已完成的工程量报告，并附具</w:t>
      </w:r>
      <w:r>
        <w:rPr>
          <w:rFonts w:hint="eastAsia" w:ascii="宋体" w:hAnsi="宋体" w:eastAsia="宋体" w:cs="宋体"/>
          <w:color w:val="000000"/>
          <w:kern w:val="0"/>
          <w:sz w:val="21"/>
          <w:szCs w:val="21"/>
          <w:u w:val="single"/>
          <w:lang w:val="en-US" w:eastAsia="zh-CN" w:bidi="ar"/>
        </w:rPr>
        <w:t>体进度付款申请单、已完成工程量报表和有关资料</w:t>
      </w:r>
      <w:r>
        <w:rPr>
          <w:rFonts w:hint="eastAsia" w:ascii="宋体" w:hAnsi="宋体" w:eastAsia="宋体" w:cs="宋体"/>
          <w:color w:val="000000"/>
          <w:kern w:val="2"/>
          <w:sz w:val="21"/>
          <w:szCs w:val="21"/>
          <w:lang w:val="en-US" w:eastAsia="zh-CN" w:bidi="ar"/>
        </w:rPr>
        <w:t>。</w:t>
      </w:r>
    </w:p>
    <w:p w14:paraId="4447E1DF">
      <w:pPr>
        <w:keepNext w:val="0"/>
        <w:keepLines w:val="0"/>
        <w:pageBreakBefore w:val="0"/>
        <w:widowControl w:val="0"/>
        <w:suppressLineNumbers w:val="0"/>
        <w:kinsoku/>
        <w:wordWrap/>
        <w:overflowPunct/>
        <w:topLinePunct w:val="0"/>
        <w:autoSpaceDE/>
        <w:autoSpaceDN/>
        <w:bidi w:val="0"/>
        <w:adjustRightInd/>
        <w:snapToGrid/>
        <w:spacing w:beforeAutospacing="0" w:afterAutospacing="0" w:line="400" w:lineRule="exact"/>
        <w:ind w:left="0" w:right="0" w:firstLine="420" w:firstLineChars="200"/>
        <w:jc w:val="left"/>
        <w:textAlignment w:val="auto"/>
        <w:rPr>
          <w:rFonts w:hint="eastAsia" w:ascii="宋体" w:hAnsi="宋体" w:eastAsia="宋体" w:cs="Arial Unicode MS"/>
          <w:color w:val="000000"/>
          <w:kern w:val="2"/>
          <w:sz w:val="21"/>
          <w:szCs w:val="21"/>
        </w:rPr>
      </w:pPr>
      <w:r>
        <w:rPr>
          <w:rFonts w:hint="eastAsia" w:ascii="宋体" w:hAnsi="宋体" w:eastAsia="宋体" w:cs="Arial Unicode MS"/>
          <w:color w:val="000000"/>
          <w:kern w:val="2"/>
          <w:sz w:val="21"/>
          <w:szCs w:val="21"/>
          <w:lang w:val="en-US" w:eastAsia="zh-CN" w:bidi="ar"/>
        </w:rPr>
        <w:t>12.4.3 进度付款申请单的提交</w:t>
      </w:r>
    </w:p>
    <w:p w14:paraId="1E2D421B">
      <w:pPr>
        <w:keepNext w:val="0"/>
        <w:keepLines w:val="0"/>
        <w:pageBreakBefore w:val="0"/>
        <w:widowControl w:val="0"/>
        <w:suppressLineNumbers w:val="0"/>
        <w:kinsoku/>
        <w:wordWrap/>
        <w:overflowPunct/>
        <w:topLinePunct w:val="0"/>
        <w:autoSpaceDE/>
        <w:autoSpaceDN/>
        <w:bidi w:val="0"/>
        <w:adjustRightInd/>
        <w:snapToGrid/>
        <w:spacing w:beforeAutospacing="0" w:afterAutospacing="0" w:line="400" w:lineRule="exact"/>
        <w:ind w:left="0" w:right="0" w:firstLine="420" w:firstLineChars="200"/>
        <w:jc w:val="left"/>
        <w:textAlignment w:val="auto"/>
        <w:rPr>
          <w:rFonts w:hint="eastAsia" w:ascii="宋体" w:hAnsi="宋体" w:eastAsia="宋体" w:cs="Arial Unicode MS"/>
          <w:color w:val="000000"/>
          <w:kern w:val="2"/>
          <w:sz w:val="21"/>
          <w:szCs w:val="21"/>
        </w:rPr>
      </w:pPr>
      <w:r>
        <w:rPr>
          <w:rFonts w:hint="eastAsia" w:ascii="宋体" w:hAnsi="宋体" w:eastAsia="宋体" w:cs="宋体"/>
          <w:color w:val="000000"/>
          <w:kern w:val="2"/>
          <w:sz w:val="21"/>
          <w:szCs w:val="21"/>
          <w:lang w:val="en-US" w:eastAsia="zh-CN" w:bidi="ar"/>
        </w:rPr>
        <w:t>（</w:t>
      </w:r>
      <w:r>
        <w:rPr>
          <w:rFonts w:hint="eastAsia" w:ascii="宋体" w:hAnsi="宋体" w:eastAsia="宋体" w:cs="Arial Unicode MS"/>
          <w:color w:val="000000"/>
          <w:kern w:val="2"/>
          <w:sz w:val="21"/>
          <w:szCs w:val="21"/>
          <w:lang w:val="en-US" w:eastAsia="zh-CN" w:bidi="ar"/>
        </w:rPr>
        <w:t>1）单价合同进度付款申请单提交的约定</w:t>
      </w:r>
      <w:r>
        <w:rPr>
          <w:rFonts w:hint="eastAsia" w:ascii="宋体" w:hAnsi="宋体" w:eastAsia="宋体" w:cs="宋体"/>
          <w:color w:val="000000"/>
          <w:kern w:val="2"/>
          <w:sz w:val="21"/>
          <w:szCs w:val="21"/>
          <w:lang w:val="en-US" w:eastAsia="zh-CN" w:bidi="ar"/>
        </w:rPr>
        <w:t>：</w:t>
      </w:r>
      <w:r>
        <w:rPr>
          <w:rFonts w:hint="eastAsia" w:ascii="宋体" w:hAnsi="宋体" w:eastAsia="宋体" w:cs="宋体"/>
          <w:color w:val="000000"/>
          <w:kern w:val="2"/>
          <w:sz w:val="21"/>
          <w:szCs w:val="21"/>
          <w:u w:val="single"/>
          <w:lang w:val="en-US" w:eastAsia="zh-CN" w:bidi="ar"/>
        </w:rPr>
        <w:t>每月25日前</w:t>
      </w:r>
      <w:r>
        <w:rPr>
          <w:rFonts w:hint="eastAsia" w:ascii="宋体" w:hAnsi="宋体" w:eastAsia="宋体" w:cs="宋体"/>
          <w:color w:val="000000"/>
          <w:kern w:val="2"/>
          <w:sz w:val="21"/>
          <w:szCs w:val="21"/>
          <w:lang w:val="en-US" w:eastAsia="zh-CN" w:bidi="ar"/>
        </w:rPr>
        <w:t>。</w:t>
      </w:r>
    </w:p>
    <w:p w14:paraId="43A72075">
      <w:pPr>
        <w:keepNext w:val="0"/>
        <w:keepLines w:val="0"/>
        <w:pageBreakBefore w:val="0"/>
        <w:widowControl w:val="0"/>
        <w:suppressLineNumbers w:val="0"/>
        <w:kinsoku/>
        <w:wordWrap/>
        <w:overflowPunct/>
        <w:topLinePunct w:val="0"/>
        <w:autoSpaceDE/>
        <w:autoSpaceDN/>
        <w:bidi w:val="0"/>
        <w:adjustRightInd/>
        <w:snapToGrid/>
        <w:spacing w:beforeAutospacing="0" w:afterAutospacing="0" w:line="400" w:lineRule="exact"/>
        <w:ind w:left="0" w:right="0" w:firstLine="420" w:firstLineChars="200"/>
        <w:jc w:val="left"/>
        <w:textAlignment w:val="auto"/>
        <w:rPr>
          <w:rFonts w:hint="eastAsia" w:ascii="宋体" w:hAnsi="宋体" w:eastAsia="宋体" w:cs="Arial Unicode MS"/>
          <w:color w:val="000000"/>
          <w:kern w:val="2"/>
          <w:sz w:val="21"/>
          <w:szCs w:val="21"/>
        </w:rPr>
      </w:pPr>
      <w:r>
        <w:rPr>
          <w:rFonts w:hint="eastAsia" w:ascii="宋体" w:hAnsi="宋体" w:eastAsia="宋体" w:cs="宋体"/>
          <w:color w:val="000000"/>
          <w:kern w:val="2"/>
          <w:sz w:val="21"/>
          <w:szCs w:val="21"/>
          <w:lang w:val="en-US" w:eastAsia="zh-CN" w:bidi="ar"/>
        </w:rPr>
        <w:t>（</w:t>
      </w:r>
      <w:r>
        <w:rPr>
          <w:rFonts w:hint="eastAsia" w:ascii="宋体" w:hAnsi="宋体" w:eastAsia="宋体" w:cs="Arial Unicode MS"/>
          <w:color w:val="000000"/>
          <w:kern w:val="2"/>
          <w:sz w:val="21"/>
          <w:szCs w:val="21"/>
          <w:lang w:val="en-US" w:eastAsia="zh-CN" w:bidi="ar"/>
        </w:rPr>
        <w:t>2）总价合同进度付款申请单提交的约定</w:t>
      </w:r>
      <w:r>
        <w:rPr>
          <w:rFonts w:hint="eastAsia" w:ascii="宋体" w:hAnsi="宋体" w:eastAsia="宋体" w:cs="宋体"/>
          <w:color w:val="000000"/>
          <w:kern w:val="2"/>
          <w:sz w:val="21"/>
          <w:szCs w:val="21"/>
          <w:lang w:val="en-US" w:eastAsia="zh-CN" w:bidi="ar"/>
        </w:rPr>
        <w:t>：</w:t>
      </w:r>
      <w:r>
        <w:rPr>
          <w:rFonts w:hint="eastAsia" w:ascii="宋体" w:hAnsi="宋体" w:eastAsia="宋体" w:cs="Arial Unicode MS"/>
          <w:color w:val="000000"/>
          <w:kern w:val="2"/>
          <w:sz w:val="21"/>
          <w:szCs w:val="21"/>
          <w:u w:val="single"/>
          <w:lang w:val="en-US" w:eastAsia="zh-CN" w:bidi="ar"/>
        </w:rPr>
        <w:t xml:space="preserve">      </w:t>
      </w:r>
      <w:r>
        <w:rPr>
          <w:rFonts w:hint="eastAsia" w:ascii="宋体" w:hAnsi="宋体" w:eastAsia="宋体" w:cs="宋体"/>
          <w:color w:val="000000"/>
          <w:kern w:val="2"/>
          <w:sz w:val="21"/>
          <w:szCs w:val="21"/>
          <w:u w:val="single"/>
          <w:lang w:val="en-US" w:eastAsia="zh-CN" w:bidi="ar"/>
        </w:rPr>
        <w:t xml:space="preserve">/     </w:t>
      </w:r>
      <w:r>
        <w:rPr>
          <w:rFonts w:hint="eastAsia" w:ascii="宋体" w:hAnsi="宋体" w:eastAsia="宋体" w:cs="宋体"/>
          <w:color w:val="000000"/>
          <w:kern w:val="2"/>
          <w:sz w:val="21"/>
          <w:szCs w:val="21"/>
          <w:lang w:val="en-US" w:eastAsia="zh-CN" w:bidi="ar"/>
        </w:rPr>
        <w:t>。</w:t>
      </w:r>
    </w:p>
    <w:p w14:paraId="584932DB">
      <w:pPr>
        <w:keepNext w:val="0"/>
        <w:keepLines w:val="0"/>
        <w:pageBreakBefore w:val="0"/>
        <w:widowControl w:val="0"/>
        <w:suppressLineNumbers w:val="0"/>
        <w:kinsoku/>
        <w:wordWrap/>
        <w:overflowPunct/>
        <w:topLinePunct w:val="0"/>
        <w:autoSpaceDE/>
        <w:autoSpaceDN/>
        <w:bidi w:val="0"/>
        <w:adjustRightInd/>
        <w:snapToGrid/>
        <w:spacing w:beforeAutospacing="0" w:afterAutospacing="0" w:line="400" w:lineRule="exact"/>
        <w:ind w:left="0" w:right="0" w:firstLine="420" w:firstLineChars="200"/>
        <w:jc w:val="left"/>
        <w:textAlignment w:val="auto"/>
        <w:rPr>
          <w:rFonts w:hint="eastAsia" w:ascii="宋体" w:hAnsi="宋体" w:eastAsia="宋体" w:cs="Arial Unicode MS"/>
          <w:color w:val="000000"/>
          <w:kern w:val="2"/>
          <w:sz w:val="21"/>
          <w:szCs w:val="21"/>
          <w:u w:val="single"/>
        </w:rPr>
      </w:pPr>
      <w:r>
        <w:rPr>
          <w:rFonts w:hint="eastAsia" w:ascii="宋体" w:hAnsi="宋体" w:eastAsia="宋体" w:cs="宋体"/>
          <w:color w:val="000000"/>
          <w:kern w:val="2"/>
          <w:sz w:val="21"/>
          <w:szCs w:val="21"/>
          <w:lang w:val="en-US" w:eastAsia="zh-CN" w:bidi="ar"/>
        </w:rPr>
        <w:t>（</w:t>
      </w:r>
      <w:r>
        <w:rPr>
          <w:rFonts w:hint="eastAsia" w:ascii="宋体" w:hAnsi="宋体" w:eastAsia="宋体" w:cs="Arial Unicode MS"/>
          <w:color w:val="000000"/>
          <w:kern w:val="2"/>
          <w:sz w:val="21"/>
          <w:szCs w:val="21"/>
          <w:lang w:val="en-US" w:eastAsia="zh-CN" w:bidi="ar"/>
        </w:rPr>
        <w:t>3）其他价格形式合同进度付款申请单提交的约定：</w:t>
      </w:r>
      <w:r>
        <w:rPr>
          <w:rFonts w:hint="eastAsia" w:ascii="宋体" w:hAnsi="宋体" w:eastAsia="宋体" w:cs="Arial Unicode MS"/>
          <w:color w:val="000000"/>
          <w:kern w:val="2"/>
          <w:sz w:val="21"/>
          <w:szCs w:val="21"/>
          <w:u w:val="single"/>
          <w:lang w:val="en-US" w:eastAsia="zh-CN" w:bidi="ar"/>
        </w:rPr>
        <w:t xml:space="preserve">  </w:t>
      </w:r>
      <w:r>
        <w:rPr>
          <w:rFonts w:hint="eastAsia" w:ascii="宋体" w:hAnsi="宋体" w:eastAsia="宋体" w:cs="宋体"/>
          <w:color w:val="000000"/>
          <w:kern w:val="2"/>
          <w:sz w:val="21"/>
          <w:szCs w:val="21"/>
          <w:u w:val="single"/>
          <w:lang w:val="en-US" w:eastAsia="zh-CN" w:bidi="ar"/>
        </w:rPr>
        <w:t xml:space="preserve">/  </w:t>
      </w:r>
      <w:r>
        <w:rPr>
          <w:rFonts w:hint="eastAsia" w:ascii="宋体" w:hAnsi="宋体" w:eastAsia="宋体" w:cs="宋体"/>
          <w:color w:val="000000"/>
          <w:kern w:val="2"/>
          <w:sz w:val="21"/>
          <w:szCs w:val="21"/>
          <w:lang w:val="en-US" w:eastAsia="zh-CN" w:bidi="ar"/>
        </w:rPr>
        <w:t>。</w:t>
      </w:r>
    </w:p>
    <w:p w14:paraId="18B00849">
      <w:pPr>
        <w:keepNext w:val="0"/>
        <w:keepLines w:val="0"/>
        <w:pageBreakBefore w:val="0"/>
        <w:widowControl w:val="0"/>
        <w:suppressLineNumbers w:val="0"/>
        <w:kinsoku/>
        <w:wordWrap/>
        <w:overflowPunct/>
        <w:topLinePunct w:val="0"/>
        <w:autoSpaceDE/>
        <w:autoSpaceDN/>
        <w:bidi w:val="0"/>
        <w:adjustRightInd/>
        <w:snapToGrid/>
        <w:spacing w:beforeAutospacing="0" w:afterAutospacing="0" w:line="400" w:lineRule="exact"/>
        <w:ind w:left="0" w:right="0" w:firstLine="420" w:firstLineChars="200"/>
        <w:jc w:val="left"/>
        <w:textAlignment w:val="auto"/>
        <w:rPr>
          <w:rFonts w:hint="eastAsia" w:ascii="宋体" w:hAnsi="宋体" w:eastAsia="宋体" w:cs="Arial Unicode MS"/>
          <w:color w:val="000000"/>
          <w:kern w:val="2"/>
          <w:sz w:val="21"/>
          <w:szCs w:val="21"/>
        </w:rPr>
      </w:pPr>
      <w:r>
        <w:rPr>
          <w:rFonts w:hint="eastAsia" w:ascii="宋体" w:hAnsi="宋体" w:eastAsia="宋体" w:cs="Arial Unicode MS"/>
          <w:color w:val="000000"/>
          <w:kern w:val="2"/>
          <w:sz w:val="21"/>
          <w:szCs w:val="21"/>
          <w:lang w:val="en-US" w:eastAsia="zh-CN" w:bidi="ar"/>
        </w:rPr>
        <w:t>12.4.4 进度款审核和支付</w:t>
      </w:r>
    </w:p>
    <w:p w14:paraId="26F6424B">
      <w:pPr>
        <w:keepNext w:val="0"/>
        <w:keepLines w:val="0"/>
        <w:pageBreakBefore w:val="0"/>
        <w:widowControl w:val="0"/>
        <w:suppressLineNumbers w:val="0"/>
        <w:kinsoku/>
        <w:wordWrap/>
        <w:overflowPunct/>
        <w:topLinePunct w:val="0"/>
        <w:autoSpaceDE/>
        <w:autoSpaceDN/>
        <w:bidi w:val="0"/>
        <w:adjustRightInd/>
        <w:snapToGrid/>
        <w:spacing w:beforeAutospacing="0" w:afterAutospacing="0" w:line="400" w:lineRule="exact"/>
        <w:ind w:left="0" w:right="0" w:firstLine="420" w:firstLineChars="200"/>
        <w:jc w:val="left"/>
        <w:textAlignment w:val="auto"/>
        <w:rPr>
          <w:rFonts w:hint="eastAsia" w:ascii="宋体" w:hAnsi="宋体" w:eastAsia="宋体" w:cs="Arial Unicode MS"/>
          <w:color w:val="000000"/>
          <w:kern w:val="2"/>
          <w:sz w:val="21"/>
          <w:szCs w:val="21"/>
          <w:u w:val="single"/>
        </w:rPr>
      </w:pPr>
      <w:r>
        <w:rPr>
          <w:rFonts w:hint="eastAsia" w:ascii="宋体" w:hAnsi="宋体" w:eastAsia="宋体" w:cs="宋体"/>
          <w:color w:val="000000"/>
          <w:kern w:val="2"/>
          <w:sz w:val="21"/>
          <w:szCs w:val="21"/>
          <w:lang w:val="en-US" w:eastAsia="zh-CN" w:bidi="ar"/>
        </w:rPr>
        <w:t>（</w:t>
      </w:r>
      <w:r>
        <w:rPr>
          <w:rFonts w:hint="eastAsia" w:ascii="宋体" w:hAnsi="宋体" w:eastAsia="宋体" w:cs="Arial Unicode MS"/>
          <w:color w:val="000000"/>
          <w:kern w:val="2"/>
          <w:sz w:val="21"/>
          <w:szCs w:val="21"/>
          <w:lang w:val="en-US" w:eastAsia="zh-CN" w:bidi="ar"/>
        </w:rPr>
        <w:t>1）监理人审查并报送发包人的期限：</w:t>
      </w:r>
      <w:r>
        <w:rPr>
          <w:rFonts w:hint="eastAsia" w:ascii="宋体" w:hAnsi="宋体" w:eastAsia="宋体" w:cs="宋体"/>
          <w:color w:val="000000"/>
          <w:kern w:val="2"/>
          <w:sz w:val="21"/>
          <w:szCs w:val="21"/>
          <w:u w:val="single"/>
          <w:lang w:val="en-US" w:eastAsia="zh-CN" w:bidi="ar"/>
        </w:rPr>
        <w:t>监理人应在收到承包人进度付款申请单以及相关资料后</w:t>
      </w:r>
      <w:r>
        <w:rPr>
          <w:rFonts w:hint="eastAsia" w:ascii="宋体" w:hAnsi="宋体" w:eastAsia="宋体" w:cs="Arial Unicode MS"/>
          <w:color w:val="000000"/>
          <w:kern w:val="2"/>
          <w:sz w:val="21"/>
          <w:szCs w:val="21"/>
          <w:u w:val="single"/>
          <w:lang w:val="en-US" w:eastAsia="zh-CN" w:bidi="ar"/>
        </w:rPr>
        <w:t xml:space="preserve"> </w:t>
      </w:r>
      <w:r>
        <w:rPr>
          <w:rFonts w:hint="eastAsia" w:ascii="宋体" w:hAnsi="宋体" w:eastAsia="宋体" w:cs="宋体"/>
          <w:color w:val="000000"/>
          <w:kern w:val="2"/>
          <w:sz w:val="21"/>
          <w:szCs w:val="21"/>
          <w:u w:val="single"/>
          <w:lang w:val="en-US" w:eastAsia="zh-CN" w:bidi="ar"/>
        </w:rPr>
        <w:t>7 天内完成审查并报送发包人</w:t>
      </w:r>
      <w:r>
        <w:rPr>
          <w:rFonts w:hint="eastAsia" w:ascii="宋体" w:hAnsi="宋体" w:eastAsia="宋体" w:cs="宋体"/>
          <w:color w:val="000000"/>
          <w:kern w:val="2"/>
          <w:sz w:val="21"/>
          <w:szCs w:val="21"/>
          <w:lang w:val="en-US" w:eastAsia="zh-CN" w:bidi="ar"/>
        </w:rPr>
        <w:t>。</w:t>
      </w:r>
    </w:p>
    <w:p w14:paraId="7DF4BBB6">
      <w:pPr>
        <w:keepNext w:val="0"/>
        <w:keepLines w:val="0"/>
        <w:pageBreakBefore w:val="0"/>
        <w:widowControl w:val="0"/>
        <w:suppressLineNumbers w:val="0"/>
        <w:kinsoku/>
        <w:wordWrap/>
        <w:overflowPunct/>
        <w:topLinePunct w:val="0"/>
        <w:autoSpaceDE/>
        <w:autoSpaceDN/>
        <w:bidi w:val="0"/>
        <w:adjustRightInd/>
        <w:snapToGrid/>
        <w:spacing w:beforeAutospacing="0" w:afterAutospacing="0" w:line="400" w:lineRule="exact"/>
        <w:ind w:left="0" w:right="0"/>
        <w:jc w:val="left"/>
        <w:textAlignment w:val="auto"/>
        <w:rPr>
          <w:rFonts w:hint="eastAsia" w:ascii="宋体" w:hAnsi="宋体" w:eastAsia="宋体" w:cs="Arial Unicode MS"/>
          <w:color w:val="000000"/>
          <w:kern w:val="2"/>
          <w:sz w:val="21"/>
          <w:szCs w:val="21"/>
          <w:u w:val="single"/>
        </w:rPr>
      </w:pPr>
      <w:r>
        <w:rPr>
          <w:rFonts w:hint="eastAsia" w:ascii="宋体" w:hAnsi="宋体" w:eastAsia="宋体" w:cs="Arial Unicode MS"/>
          <w:color w:val="000000"/>
          <w:kern w:val="2"/>
          <w:sz w:val="21"/>
          <w:szCs w:val="21"/>
          <w:lang w:val="en-US" w:eastAsia="zh-CN" w:bidi="ar"/>
        </w:rPr>
        <w:t xml:space="preserve">     </w:t>
      </w:r>
      <w:r>
        <w:rPr>
          <w:rFonts w:hint="eastAsia" w:ascii="宋体" w:hAnsi="宋体" w:eastAsia="宋体" w:cs="宋体"/>
          <w:color w:val="000000"/>
          <w:kern w:val="2"/>
          <w:sz w:val="21"/>
          <w:szCs w:val="21"/>
          <w:lang w:val="en-US" w:eastAsia="zh-CN" w:bidi="ar"/>
        </w:rPr>
        <w:t>发包人完成审批并签发进度款支付证书的期限：</w:t>
      </w:r>
      <w:r>
        <w:rPr>
          <w:rFonts w:hint="eastAsia" w:ascii="宋体" w:hAnsi="宋体" w:eastAsia="宋体" w:cs="Arial Unicode MS"/>
          <w:color w:val="000000"/>
          <w:kern w:val="2"/>
          <w:sz w:val="21"/>
          <w:szCs w:val="21"/>
          <w:lang w:val="en-US" w:eastAsia="zh-CN" w:bidi="ar"/>
        </w:rPr>
        <w:t xml:space="preserve"> </w:t>
      </w:r>
      <w:r>
        <w:rPr>
          <w:rFonts w:hint="eastAsia" w:ascii="宋体" w:hAnsi="宋体" w:eastAsia="宋体" w:cs="宋体"/>
          <w:color w:val="000000"/>
          <w:kern w:val="2"/>
          <w:sz w:val="21"/>
          <w:szCs w:val="21"/>
          <w:lang w:val="en-US" w:eastAsia="zh-CN" w:bidi="ar"/>
        </w:rPr>
        <w:t>发</w:t>
      </w:r>
      <w:r>
        <w:rPr>
          <w:rFonts w:hint="eastAsia" w:ascii="宋体" w:hAnsi="宋体" w:eastAsia="宋体" w:cs="宋体"/>
          <w:color w:val="000000"/>
          <w:kern w:val="2"/>
          <w:sz w:val="21"/>
          <w:szCs w:val="21"/>
          <w:u w:val="single"/>
          <w:lang w:val="en-US" w:eastAsia="zh-CN" w:bidi="ar"/>
        </w:rPr>
        <w:t>包人应在收到承包人进度付款申请单以及相关资料后</w:t>
      </w:r>
      <w:r>
        <w:rPr>
          <w:rFonts w:hint="eastAsia" w:ascii="宋体" w:hAnsi="宋体" w:eastAsia="宋体" w:cs="Arial Unicode MS"/>
          <w:color w:val="000000"/>
          <w:kern w:val="2"/>
          <w:sz w:val="21"/>
          <w:szCs w:val="21"/>
          <w:u w:val="single"/>
          <w:lang w:val="en-US" w:eastAsia="zh-CN" w:bidi="ar"/>
        </w:rPr>
        <w:t xml:space="preserve"> </w:t>
      </w:r>
      <w:r>
        <w:rPr>
          <w:rFonts w:hint="eastAsia" w:ascii="宋体" w:hAnsi="宋体" w:eastAsia="宋体" w:cs="宋体"/>
          <w:color w:val="000000"/>
          <w:kern w:val="2"/>
          <w:sz w:val="21"/>
          <w:szCs w:val="21"/>
          <w:u w:val="single"/>
          <w:lang w:val="en-US" w:eastAsia="zh-CN" w:bidi="ar"/>
        </w:rPr>
        <w:t>7 天内完成审查并签发进度款支付证书  。</w:t>
      </w:r>
    </w:p>
    <w:p w14:paraId="79D5CE15">
      <w:pPr>
        <w:keepNext w:val="0"/>
        <w:keepLines w:val="0"/>
        <w:pageBreakBefore w:val="0"/>
        <w:widowControl w:val="0"/>
        <w:suppressLineNumbers w:val="0"/>
        <w:kinsoku/>
        <w:wordWrap/>
        <w:overflowPunct/>
        <w:topLinePunct w:val="0"/>
        <w:autoSpaceDE/>
        <w:autoSpaceDN/>
        <w:bidi w:val="0"/>
        <w:adjustRightInd/>
        <w:snapToGrid/>
        <w:spacing w:beforeAutospacing="0" w:afterAutospacing="0" w:line="400" w:lineRule="exact"/>
        <w:ind w:left="0" w:right="0" w:firstLine="420" w:firstLineChars="200"/>
        <w:jc w:val="left"/>
        <w:textAlignment w:val="auto"/>
        <w:rPr>
          <w:rFonts w:hint="eastAsia" w:ascii="宋体" w:hAnsi="宋体" w:eastAsia="宋体" w:cs="Arial Unicode MS"/>
          <w:color w:val="000000"/>
          <w:kern w:val="2"/>
          <w:sz w:val="21"/>
          <w:szCs w:val="21"/>
          <w:highlight w:val="none"/>
          <w:u w:val="single"/>
        </w:rPr>
      </w:pPr>
      <w:r>
        <w:rPr>
          <w:rFonts w:hint="eastAsia" w:ascii="宋体" w:hAnsi="宋体" w:eastAsia="宋体" w:cs="宋体"/>
          <w:color w:val="000000"/>
          <w:kern w:val="2"/>
          <w:sz w:val="21"/>
          <w:szCs w:val="21"/>
          <w:highlight w:val="none"/>
          <w:u w:val="single"/>
          <w:lang w:val="en-US" w:eastAsia="zh-CN" w:bidi="ar"/>
        </w:rPr>
        <w:t>①工程进度款按实际完成工程进度（工程量）每月结算一次，每月工程款按实际完成工程量的【80%】支付（含预付款金额,不含安全文明施工费预付款）；工程竣工验收合格后付至合同价的【85%】（含预付款金额，不含安全文明施工费预付款）；【注：此处合同价款是指扣除安全文明施工费的合同价款】，另支付剩余安全文明施工费；结算审计并经审定后30日内支付至结算造价的9</w:t>
      </w:r>
      <w:r>
        <w:rPr>
          <w:rFonts w:hint="eastAsia" w:ascii="宋体" w:hAnsi="宋体" w:eastAsia="宋体" w:cs="Arial Unicode MS"/>
          <w:color w:val="000000"/>
          <w:kern w:val="2"/>
          <w:sz w:val="21"/>
          <w:szCs w:val="21"/>
          <w:highlight w:val="none"/>
          <w:u w:val="single"/>
          <w:lang w:val="en-US" w:eastAsia="zh-CN" w:bidi="ar"/>
        </w:rPr>
        <w:t>8</w:t>
      </w:r>
      <w:r>
        <w:rPr>
          <w:rFonts w:hint="eastAsia" w:ascii="宋体" w:hAnsi="宋体" w:eastAsia="宋体" w:cs="宋体"/>
          <w:color w:val="000000"/>
          <w:kern w:val="2"/>
          <w:sz w:val="21"/>
          <w:szCs w:val="21"/>
          <w:highlight w:val="none"/>
          <w:u w:val="single"/>
          <w:lang w:val="en-US" w:eastAsia="zh-CN" w:bidi="ar"/>
        </w:rPr>
        <w:t>.5%，其余</w:t>
      </w:r>
      <w:r>
        <w:rPr>
          <w:rFonts w:hint="eastAsia" w:ascii="宋体" w:hAnsi="宋体" w:eastAsia="宋体" w:cs="Arial Unicode MS"/>
          <w:color w:val="000000"/>
          <w:kern w:val="2"/>
          <w:sz w:val="21"/>
          <w:szCs w:val="21"/>
          <w:highlight w:val="none"/>
          <w:u w:val="single"/>
          <w:lang w:val="en-US" w:eastAsia="zh-CN" w:bidi="ar"/>
        </w:rPr>
        <w:t>1.5</w:t>
      </w:r>
      <w:r>
        <w:rPr>
          <w:rFonts w:hint="eastAsia" w:ascii="宋体" w:hAnsi="宋体" w:eastAsia="宋体" w:cs="宋体"/>
          <w:color w:val="000000"/>
          <w:kern w:val="2"/>
          <w:sz w:val="21"/>
          <w:szCs w:val="21"/>
          <w:highlight w:val="none"/>
          <w:u w:val="single"/>
          <w:lang w:val="en-US" w:eastAsia="zh-CN" w:bidi="ar"/>
        </w:rPr>
        <w:t>%留作质量保修金，待缺陷责任期满后，付清余款（余款不支付利息）。</w:t>
      </w:r>
    </w:p>
    <w:p w14:paraId="74715E07">
      <w:pPr>
        <w:keepNext w:val="0"/>
        <w:keepLines w:val="0"/>
        <w:pageBreakBefore w:val="0"/>
        <w:widowControl w:val="0"/>
        <w:suppressLineNumbers w:val="0"/>
        <w:kinsoku/>
        <w:wordWrap/>
        <w:overflowPunct/>
        <w:topLinePunct w:val="0"/>
        <w:autoSpaceDE/>
        <w:autoSpaceDN/>
        <w:bidi w:val="0"/>
        <w:adjustRightInd/>
        <w:snapToGrid/>
        <w:spacing w:beforeAutospacing="0" w:afterAutospacing="0" w:line="400" w:lineRule="exact"/>
        <w:ind w:left="0" w:right="0" w:firstLine="398" w:firstLineChars="200"/>
        <w:jc w:val="left"/>
        <w:textAlignment w:val="auto"/>
        <w:rPr>
          <w:rFonts w:hint="eastAsia" w:ascii="宋体" w:hAnsi="宋体" w:eastAsia="宋体" w:cs="宋体"/>
          <w:b/>
          <w:bCs w:val="0"/>
          <w:color w:val="0000FF"/>
          <w:spacing w:val="-6"/>
          <w:kern w:val="2"/>
          <w:sz w:val="21"/>
          <w:szCs w:val="21"/>
          <w:u w:val="single"/>
        </w:rPr>
      </w:pPr>
      <w:r>
        <w:rPr>
          <w:rFonts w:hint="eastAsia" w:ascii="宋体" w:hAnsi="宋体" w:eastAsia="宋体" w:cs="宋体"/>
          <w:b/>
          <w:bCs w:val="0"/>
          <w:color w:val="0000FF"/>
          <w:spacing w:val="-6"/>
          <w:kern w:val="2"/>
          <w:sz w:val="21"/>
          <w:szCs w:val="21"/>
          <w:u w:val="single"/>
          <w:lang w:val="en-US" w:eastAsia="zh-CN" w:bidi="ar"/>
        </w:rPr>
        <w:t>②根据《关于桐庐县建设工程项目实施农民工工资专用账户和银行代发工资的通知》（桐住建通〔2018〕35号）、关于调整《桐庐县建设工程项目实施农民工工资专用账户和银行代发工资的通知（试行）》（桐住建通〔2019〕39号）有关条款的通知文件规定：工资性工程进度款，按照合同</w:t>
      </w:r>
      <w:r>
        <w:rPr>
          <w:rFonts w:hint="eastAsia" w:ascii="宋体" w:hAnsi="宋体" w:eastAsia="宋体" w:cs="宋体"/>
          <w:b/>
          <w:bCs w:val="0"/>
          <w:color w:val="0000FF"/>
          <w:spacing w:val="-6"/>
          <w:kern w:val="2"/>
          <w:sz w:val="21"/>
          <w:szCs w:val="21"/>
          <w:highlight w:val="none"/>
          <w:u w:val="single"/>
          <w:lang w:val="en-US" w:eastAsia="zh-CN" w:bidi="ar"/>
        </w:rPr>
        <w:t>价的10%的比例确定，项目工资性工程款总额除以合同工期月数，确定月工资性工程进度款（月工资性工程进度款＝工程款总额（中标价）×合理比例（10%）÷合同工期（月））。本项目的月工资性工程进度款</w:t>
      </w:r>
      <w:r>
        <w:rPr>
          <w:rFonts w:hint="eastAsia" w:ascii="宋体" w:hAnsi="宋体" w:cs="宋体"/>
          <w:b/>
          <w:bCs w:val="0"/>
          <w:color w:val="0000FF"/>
          <w:spacing w:val="-6"/>
          <w:kern w:val="2"/>
          <w:sz w:val="21"/>
          <w:szCs w:val="21"/>
          <w:highlight w:val="none"/>
          <w:u w:val="single"/>
          <w:lang w:val="en-US" w:eastAsia="zh-CN" w:bidi="ar"/>
        </w:rPr>
        <w:t xml:space="preserve">       万元</w:t>
      </w:r>
      <w:r>
        <w:rPr>
          <w:rFonts w:hint="eastAsia" w:ascii="宋体" w:hAnsi="宋体" w:eastAsia="宋体" w:cs="宋体"/>
          <w:b/>
          <w:bCs w:val="0"/>
          <w:color w:val="0000FF"/>
          <w:spacing w:val="-6"/>
          <w:kern w:val="2"/>
          <w:sz w:val="21"/>
          <w:szCs w:val="21"/>
          <w:highlight w:val="none"/>
          <w:u w:val="single"/>
          <w:lang w:val="en-US" w:eastAsia="zh-CN" w:bidi="ar"/>
        </w:rPr>
        <w:t>（含工资性工程预付款），由建设单位在每月的25</w:t>
      </w:r>
      <w:r>
        <w:rPr>
          <w:rFonts w:hint="eastAsia" w:ascii="宋体" w:hAnsi="宋体" w:eastAsia="宋体" w:cs="宋体"/>
          <w:b/>
          <w:bCs w:val="0"/>
          <w:color w:val="0000FF"/>
          <w:spacing w:val="-6"/>
          <w:kern w:val="2"/>
          <w:sz w:val="21"/>
          <w:szCs w:val="21"/>
          <w:u w:val="single"/>
          <w:lang w:val="en-US" w:eastAsia="zh-CN" w:bidi="ar"/>
        </w:rPr>
        <w:t>日前足额拨付至中标单位开设的工资专户。</w:t>
      </w:r>
    </w:p>
    <w:p w14:paraId="48ACD93B">
      <w:pPr>
        <w:keepNext w:val="0"/>
        <w:keepLines w:val="0"/>
        <w:pageBreakBefore w:val="0"/>
        <w:widowControl w:val="0"/>
        <w:suppressLineNumbers w:val="0"/>
        <w:kinsoku/>
        <w:wordWrap/>
        <w:overflowPunct/>
        <w:topLinePunct w:val="0"/>
        <w:autoSpaceDE/>
        <w:autoSpaceDN/>
        <w:bidi w:val="0"/>
        <w:adjustRightInd/>
        <w:snapToGrid/>
        <w:spacing w:beforeAutospacing="0" w:afterAutospacing="0" w:line="400" w:lineRule="exact"/>
        <w:ind w:left="0" w:right="0" w:firstLine="398" w:firstLineChars="200"/>
        <w:jc w:val="left"/>
        <w:textAlignment w:val="auto"/>
        <w:rPr>
          <w:rFonts w:hint="eastAsia" w:ascii="宋体" w:hAnsi="宋体" w:eastAsia="宋体" w:cs="Arial Unicode MS"/>
          <w:color w:val="000000"/>
          <w:kern w:val="2"/>
          <w:sz w:val="21"/>
          <w:szCs w:val="21"/>
          <w:u w:val="single"/>
        </w:rPr>
      </w:pPr>
      <w:r>
        <w:rPr>
          <w:rFonts w:hint="eastAsia" w:ascii="宋体" w:hAnsi="宋体" w:eastAsia="宋体" w:cs="宋体"/>
          <w:b/>
          <w:bCs w:val="0"/>
          <w:color w:val="0000FF"/>
          <w:spacing w:val="-6"/>
          <w:kern w:val="2"/>
          <w:sz w:val="21"/>
          <w:szCs w:val="21"/>
          <w:u w:val="single"/>
          <w:lang w:val="en-US" w:eastAsia="zh-CN" w:bidi="ar"/>
        </w:rPr>
        <w:t>③建设单位支付工程进度款时，扣除已拨付的工资性工程款，待中标单位已按时足额支付农民工工资后，再拨付剩余工程进度款。</w:t>
      </w:r>
    </w:p>
    <w:p w14:paraId="4001A5AB">
      <w:pPr>
        <w:keepNext w:val="0"/>
        <w:keepLines w:val="0"/>
        <w:pageBreakBefore w:val="0"/>
        <w:widowControl w:val="0"/>
        <w:suppressLineNumbers w:val="0"/>
        <w:kinsoku/>
        <w:wordWrap/>
        <w:overflowPunct/>
        <w:topLinePunct w:val="0"/>
        <w:autoSpaceDE/>
        <w:autoSpaceDN/>
        <w:bidi w:val="0"/>
        <w:adjustRightInd/>
        <w:snapToGrid/>
        <w:spacing w:beforeAutospacing="0" w:afterAutospacing="0" w:line="400" w:lineRule="exact"/>
        <w:ind w:left="0" w:right="0" w:firstLine="420" w:firstLineChars="200"/>
        <w:jc w:val="left"/>
        <w:textAlignment w:val="auto"/>
        <w:rPr>
          <w:rFonts w:hint="eastAsia" w:ascii="宋体" w:hAnsi="宋体" w:eastAsia="宋体" w:cs="Arial Unicode MS"/>
          <w:color w:val="000000"/>
          <w:kern w:val="2"/>
          <w:sz w:val="21"/>
          <w:szCs w:val="21"/>
        </w:rPr>
      </w:pPr>
      <w:r>
        <w:rPr>
          <w:rFonts w:hint="eastAsia" w:ascii="宋体" w:hAnsi="宋体" w:eastAsia="宋体" w:cs="宋体"/>
          <w:color w:val="000000"/>
          <w:kern w:val="2"/>
          <w:sz w:val="21"/>
          <w:szCs w:val="21"/>
          <w:lang w:val="en-US" w:eastAsia="zh-CN" w:bidi="ar"/>
        </w:rPr>
        <w:t>（</w:t>
      </w:r>
      <w:r>
        <w:rPr>
          <w:rFonts w:hint="eastAsia" w:ascii="宋体" w:hAnsi="宋体" w:eastAsia="宋体" w:cs="Arial Unicode MS"/>
          <w:color w:val="000000"/>
          <w:kern w:val="2"/>
          <w:sz w:val="21"/>
          <w:szCs w:val="21"/>
          <w:lang w:val="en-US" w:eastAsia="zh-CN" w:bidi="ar"/>
        </w:rPr>
        <w:t>2）发包人支付进度款的期限：</w:t>
      </w:r>
      <w:r>
        <w:rPr>
          <w:rFonts w:hint="eastAsia" w:ascii="宋体" w:hAnsi="宋体" w:eastAsia="宋体" w:cs="宋体"/>
          <w:color w:val="000000"/>
          <w:kern w:val="2"/>
          <w:sz w:val="21"/>
          <w:szCs w:val="21"/>
          <w:u w:val="single"/>
          <w:lang w:val="en-US" w:eastAsia="zh-CN" w:bidi="ar"/>
        </w:rPr>
        <w:t>签发进度款支付证书后</w:t>
      </w:r>
      <w:r>
        <w:rPr>
          <w:rFonts w:hint="eastAsia" w:ascii="宋体" w:hAnsi="宋体" w:eastAsia="宋体" w:cs="Arial Unicode MS"/>
          <w:color w:val="000000"/>
          <w:kern w:val="2"/>
          <w:sz w:val="21"/>
          <w:szCs w:val="21"/>
          <w:u w:val="single"/>
          <w:lang w:val="en-US" w:eastAsia="zh-CN" w:bidi="ar"/>
        </w:rPr>
        <w:t xml:space="preserve"> </w:t>
      </w:r>
      <w:r>
        <w:rPr>
          <w:rFonts w:hint="eastAsia" w:ascii="宋体" w:hAnsi="宋体" w:eastAsia="宋体" w:cs="宋体"/>
          <w:color w:val="000000"/>
          <w:kern w:val="2"/>
          <w:sz w:val="21"/>
          <w:szCs w:val="21"/>
          <w:u w:val="single"/>
          <w:lang w:val="en-US" w:eastAsia="zh-CN" w:bidi="ar"/>
        </w:rPr>
        <w:t>14 天内</w:t>
      </w:r>
      <w:r>
        <w:rPr>
          <w:rFonts w:hint="eastAsia" w:ascii="宋体" w:hAnsi="宋体" w:eastAsia="宋体" w:cs="宋体"/>
          <w:color w:val="000000"/>
          <w:kern w:val="2"/>
          <w:sz w:val="21"/>
          <w:szCs w:val="21"/>
          <w:lang w:val="en-US" w:eastAsia="zh-CN" w:bidi="ar"/>
        </w:rPr>
        <w:t>。</w:t>
      </w:r>
    </w:p>
    <w:p w14:paraId="0C328241">
      <w:pPr>
        <w:keepNext w:val="0"/>
        <w:keepLines w:val="0"/>
        <w:pageBreakBefore w:val="0"/>
        <w:widowControl w:val="0"/>
        <w:suppressLineNumbers w:val="0"/>
        <w:kinsoku/>
        <w:wordWrap/>
        <w:overflowPunct/>
        <w:topLinePunct w:val="0"/>
        <w:autoSpaceDE/>
        <w:autoSpaceDN/>
        <w:bidi w:val="0"/>
        <w:adjustRightInd/>
        <w:snapToGrid/>
        <w:spacing w:beforeAutospacing="0" w:afterAutospacing="0" w:line="330" w:lineRule="exact"/>
        <w:ind w:left="0" w:right="0" w:firstLine="525" w:firstLineChars="250"/>
        <w:jc w:val="left"/>
        <w:textAlignment w:val="auto"/>
        <w:rPr>
          <w:rFonts w:hint="eastAsia" w:ascii="宋体" w:hAnsi="宋体" w:eastAsia="宋体" w:cs="Arial Unicode MS"/>
          <w:color w:val="000000"/>
          <w:kern w:val="2"/>
          <w:sz w:val="21"/>
          <w:szCs w:val="21"/>
        </w:rPr>
      </w:pPr>
      <w:r>
        <w:rPr>
          <w:rFonts w:hint="eastAsia" w:ascii="宋体" w:hAnsi="宋体" w:eastAsia="宋体" w:cs="Arial Unicode MS"/>
          <w:color w:val="000000"/>
          <w:kern w:val="2"/>
          <w:sz w:val="21"/>
          <w:szCs w:val="21"/>
          <w:lang w:val="en-US" w:eastAsia="zh-CN" w:bidi="ar"/>
        </w:rPr>
        <w:t xml:space="preserve"> </w:t>
      </w:r>
    </w:p>
    <w:p w14:paraId="3222F8FE">
      <w:pPr>
        <w:keepNext w:val="0"/>
        <w:keepLines w:val="0"/>
        <w:pageBreakBefore w:val="0"/>
        <w:widowControl w:val="0"/>
        <w:suppressLineNumbers w:val="0"/>
        <w:kinsoku/>
        <w:wordWrap/>
        <w:overflowPunct/>
        <w:topLinePunct w:val="0"/>
        <w:autoSpaceDE/>
        <w:autoSpaceDN/>
        <w:bidi w:val="0"/>
        <w:adjustRightInd/>
        <w:snapToGrid/>
        <w:spacing w:beforeAutospacing="0" w:afterAutospacing="0" w:line="330" w:lineRule="exact"/>
        <w:ind w:left="0" w:right="0" w:firstLine="525" w:firstLineChars="250"/>
        <w:jc w:val="left"/>
        <w:textAlignment w:val="auto"/>
        <w:rPr>
          <w:rFonts w:hint="eastAsia" w:ascii="宋体" w:hAnsi="宋体" w:eastAsia="宋体" w:cs="Arial Unicode MS"/>
          <w:color w:val="000000"/>
          <w:kern w:val="2"/>
          <w:sz w:val="21"/>
          <w:szCs w:val="21"/>
          <w:u w:val="single"/>
        </w:rPr>
      </w:pPr>
      <w:r>
        <w:rPr>
          <w:rFonts w:hint="eastAsia" w:ascii="宋体" w:hAnsi="宋体" w:eastAsia="宋体" w:cs="宋体"/>
          <w:color w:val="000000"/>
          <w:kern w:val="2"/>
          <w:sz w:val="21"/>
          <w:szCs w:val="21"/>
          <w:lang w:val="en-US" w:eastAsia="zh-CN" w:bidi="ar"/>
        </w:rPr>
        <w:t>发包人逾期支付进度款的违约金的计算方式：</w:t>
      </w:r>
      <w:r>
        <w:rPr>
          <w:rFonts w:hint="eastAsia" w:ascii="宋体" w:hAnsi="宋体" w:eastAsia="宋体" w:cs="宋体"/>
          <w:color w:val="000000"/>
          <w:kern w:val="2"/>
          <w:sz w:val="21"/>
          <w:szCs w:val="21"/>
          <w:u w:val="single"/>
          <w:lang w:val="en-US" w:eastAsia="zh-CN" w:bidi="ar"/>
        </w:rPr>
        <w:t>协商解决</w:t>
      </w:r>
      <w:r>
        <w:rPr>
          <w:rFonts w:hint="eastAsia" w:ascii="宋体" w:hAnsi="宋体" w:eastAsia="宋体" w:cs="Arial Unicode MS"/>
          <w:color w:val="000000"/>
          <w:kern w:val="2"/>
          <w:sz w:val="21"/>
          <w:szCs w:val="21"/>
          <w:u w:val="single"/>
          <w:lang w:val="en-US" w:eastAsia="zh-CN" w:bidi="ar"/>
        </w:rPr>
        <w:t xml:space="preserve">    </w:t>
      </w:r>
      <w:r>
        <w:rPr>
          <w:rFonts w:hint="eastAsia" w:ascii="宋体" w:hAnsi="宋体" w:eastAsia="宋体" w:cs="宋体"/>
          <w:color w:val="000000"/>
          <w:kern w:val="2"/>
          <w:sz w:val="21"/>
          <w:szCs w:val="21"/>
          <w:lang w:val="en-US" w:eastAsia="zh-CN" w:bidi="ar"/>
        </w:rPr>
        <w:t>。</w:t>
      </w:r>
    </w:p>
    <w:p w14:paraId="60743276">
      <w:pPr>
        <w:keepNext w:val="0"/>
        <w:keepLines w:val="0"/>
        <w:pageBreakBefore w:val="0"/>
        <w:widowControl w:val="0"/>
        <w:suppressLineNumbers w:val="0"/>
        <w:kinsoku/>
        <w:wordWrap/>
        <w:overflowPunct/>
        <w:topLinePunct w:val="0"/>
        <w:autoSpaceDE/>
        <w:autoSpaceDN/>
        <w:bidi w:val="0"/>
        <w:adjustRightInd/>
        <w:snapToGrid/>
        <w:spacing w:beforeAutospacing="0" w:afterAutospacing="0" w:line="330" w:lineRule="exact"/>
        <w:ind w:left="0" w:right="0" w:firstLine="420" w:firstLineChars="200"/>
        <w:jc w:val="left"/>
        <w:textAlignment w:val="auto"/>
        <w:rPr>
          <w:rFonts w:hint="eastAsia" w:ascii="宋体" w:hAnsi="宋体" w:eastAsia="宋体" w:cs="Arial Unicode MS"/>
          <w:color w:val="000000"/>
          <w:kern w:val="2"/>
          <w:sz w:val="21"/>
          <w:szCs w:val="21"/>
        </w:rPr>
      </w:pPr>
      <w:r>
        <w:rPr>
          <w:rFonts w:hint="eastAsia" w:ascii="宋体" w:hAnsi="宋体" w:eastAsia="宋体" w:cs="Arial Unicode MS"/>
          <w:color w:val="000000"/>
          <w:kern w:val="2"/>
          <w:sz w:val="21"/>
          <w:szCs w:val="21"/>
          <w:lang w:val="en-US" w:eastAsia="zh-CN" w:bidi="ar"/>
        </w:rPr>
        <w:t>12.4.6 支付分解表的编制</w:t>
      </w:r>
    </w:p>
    <w:p w14:paraId="5ECFD705">
      <w:pPr>
        <w:keepNext w:val="0"/>
        <w:keepLines w:val="0"/>
        <w:pageBreakBefore w:val="0"/>
        <w:widowControl w:val="0"/>
        <w:suppressLineNumbers w:val="0"/>
        <w:kinsoku/>
        <w:wordWrap/>
        <w:overflowPunct/>
        <w:topLinePunct w:val="0"/>
        <w:autoSpaceDE/>
        <w:autoSpaceDN/>
        <w:bidi w:val="0"/>
        <w:adjustRightInd/>
        <w:snapToGrid/>
        <w:spacing w:beforeAutospacing="0" w:afterAutospacing="0" w:line="330" w:lineRule="exact"/>
        <w:ind w:left="0" w:right="0" w:firstLine="420" w:firstLineChars="200"/>
        <w:jc w:val="left"/>
        <w:textAlignment w:val="auto"/>
        <w:rPr>
          <w:rFonts w:hint="eastAsia" w:ascii="宋体" w:hAnsi="宋体" w:eastAsia="宋体" w:cs="Arial Unicode MS"/>
          <w:color w:val="000000"/>
          <w:kern w:val="2"/>
          <w:sz w:val="21"/>
          <w:szCs w:val="21"/>
          <w:u w:val="single"/>
        </w:rPr>
      </w:pPr>
      <w:r>
        <w:rPr>
          <w:rFonts w:hint="eastAsia" w:ascii="宋体" w:hAnsi="宋体" w:eastAsia="宋体" w:cs="Arial Unicode MS"/>
          <w:color w:val="000000"/>
          <w:kern w:val="2"/>
          <w:sz w:val="21"/>
          <w:szCs w:val="21"/>
          <w:lang w:val="en-US" w:eastAsia="zh-CN" w:bidi="ar"/>
        </w:rPr>
        <w:t>2、总价合同支付分解表的编制与审批：</w:t>
      </w:r>
      <w:r>
        <w:rPr>
          <w:rFonts w:hint="eastAsia" w:ascii="宋体" w:hAnsi="宋体" w:eastAsia="宋体" w:cs="Arial Unicode MS"/>
          <w:color w:val="000000"/>
          <w:kern w:val="2"/>
          <w:sz w:val="21"/>
          <w:szCs w:val="21"/>
          <w:u w:val="single"/>
          <w:lang w:val="en-US" w:eastAsia="zh-CN" w:bidi="ar"/>
        </w:rPr>
        <w:t xml:space="preserve"> </w:t>
      </w:r>
      <w:r>
        <w:rPr>
          <w:rFonts w:hint="eastAsia" w:ascii="宋体" w:hAnsi="宋体" w:eastAsia="宋体" w:cs="宋体"/>
          <w:color w:val="000000"/>
          <w:kern w:val="2"/>
          <w:sz w:val="21"/>
          <w:szCs w:val="21"/>
          <w:u w:val="single"/>
          <w:lang w:val="en-US" w:eastAsia="zh-CN" w:bidi="ar"/>
        </w:rPr>
        <w:t xml:space="preserve">/ </w:t>
      </w:r>
      <w:r>
        <w:rPr>
          <w:rFonts w:hint="eastAsia" w:ascii="宋体" w:hAnsi="宋体" w:eastAsia="宋体" w:cs="宋体"/>
          <w:color w:val="000000"/>
          <w:kern w:val="2"/>
          <w:sz w:val="21"/>
          <w:szCs w:val="21"/>
          <w:lang w:val="en-US" w:eastAsia="zh-CN" w:bidi="ar"/>
        </w:rPr>
        <w:t>。</w:t>
      </w:r>
    </w:p>
    <w:p w14:paraId="44B0F032">
      <w:pPr>
        <w:keepNext w:val="0"/>
        <w:keepLines w:val="0"/>
        <w:pageBreakBefore w:val="0"/>
        <w:widowControl w:val="0"/>
        <w:suppressLineNumbers w:val="0"/>
        <w:kinsoku/>
        <w:wordWrap/>
        <w:overflowPunct/>
        <w:topLinePunct w:val="0"/>
        <w:autoSpaceDE/>
        <w:autoSpaceDN/>
        <w:bidi w:val="0"/>
        <w:adjustRightInd/>
        <w:snapToGrid/>
        <w:spacing w:beforeAutospacing="0" w:afterAutospacing="0" w:line="330" w:lineRule="exact"/>
        <w:ind w:left="0" w:right="0" w:firstLine="420" w:firstLineChars="200"/>
        <w:jc w:val="left"/>
        <w:textAlignment w:val="auto"/>
        <w:rPr>
          <w:rFonts w:hint="eastAsia" w:ascii="宋体" w:hAnsi="宋体" w:eastAsia="宋体" w:cs="Arial Unicode MS"/>
          <w:color w:val="000000"/>
          <w:kern w:val="2"/>
          <w:sz w:val="21"/>
          <w:szCs w:val="21"/>
          <w:u w:val="single"/>
        </w:rPr>
      </w:pPr>
      <w:r>
        <w:rPr>
          <w:rFonts w:hint="eastAsia" w:ascii="宋体" w:hAnsi="宋体" w:eastAsia="宋体" w:cs="Arial Unicode MS"/>
          <w:color w:val="000000"/>
          <w:kern w:val="2"/>
          <w:sz w:val="21"/>
          <w:szCs w:val="21"/>
          <w:lang w:val="en-US" w:eastAsia="zh-CN" w:bidi="ar"/>
        </w:rPr>
        <w:t>3、单价合同的总价项目支付分解表的编制与审批：</w:t>
      </w:r>
      <w:r>
        <w:rPr>
          <w:rFonts w:hint="eastAsia" w:ascii="宋体" w:hAnsi="宋体" w:eastAsia="宋体" w:cs="Arial Unicode MS"/>
          <w:color w:val="000000"/>
          <w:kern w:val="2"/>
          <w:sz w:val="21"/>
          <w:szCs w:val="21"/>
          <w:u w:val="single"/>
          <w:lang w:val="en-US" w:eastAsia="zh-CN" w:bidi="ar"/>
        </w:rPr>
        <w:t xml:space="preserve"> </w:t>
      </w:r>
      <w:r>
        <w:rPr>
          <w:rFonts w:hint="eastAsia" w:ascii="宋体" w:hAnsi="宋体" w:eastAsia="宋体" w:cs="宋体"/>
          <w:color w:val="000000"/>
          <w:kern w:val="2"/>
          <w:sz w:val="21"/>
          <w:szCs w:val="21"/>
          <w:u w:val="single"/>
          <w:lang w:val="en-US" w:eastAsia="zh-CN" w:bidi="ar"/>
        </w:rPr>
        <w:t xml:space="preserve">/ </w:t>
      </w:r>
      <w:r>
        <w:rPr>
          <w:rFonts w:hint="eastAsia" w:ascii="宋体" w:hAnsi="宋体" w:eastAsia="宋体" w:cs="宋体"/>
          <w:color w:val="000000"/>
          <w:kern w:val="2"/>
          <w:sz w:val="21"/>
          <w:szCs w:val="21"/>
          <w:lang w:val="en-US" w:eastAsia="zh-CN" w:bidi="ar"/>
        </w:rPr>
        <w:t>。</w:t>
      </w:r>
    </w:p>
    <w:p w14:paraId="3A870390">
      <w:pPr>
        <w:keepNext/>
        <w:keepLines/>
        <w:pageBreakBefore w:val="0"/>
        <w:widowControl/>
        <w:suppressLineNumbers w:val="0"/>
        <w:kinsoku/>
        <w:wordWrap/>
        <w:overflowPunct/>
        <w:topLinePunct w:val="0"/>
        <w:bidi w:val="0"/>
        <w:snapToGrid/>
        <w:spacing w:beforeAutospacing="0" w:afterAutospacing="0" w:line="330" w:lineRule="exact"/>
        <w:jc w:val="both"/>
        <w:textAlignment w:val="auto"/>
        <w:outlineLvl w:val="3"/>
        <w:rPr>
          <w:rFonts w:hint="eastAsia" w:ascii="宋体" w:hAnsi="宋体" w:eastAsia="宋体" w:cs="Arial Unicode MS"/>
          <w:b w:val="0"/>
          <w:bCs/>
          <w:color w:val="000000"/>
          <w:kern w:val="2"/>
          <w:sz w:val="21"/>
          <w:szCs w:val="21"/>
          <w:lang w:val="en-US" w:eastAsia="zh-CN" w:bidi="ar"/>
        </w:rPr>
      </w:pPr>
      <w:bookmarkStart w:id="808" w:name="_Toc303539172"/>
      <w:bookmarkEnd w:id="808"/>
      <w:bookmarkStart w:id="809" w:name="_Toc297048405"/>
      <w:bookmarkEnd w:id="809"/>
      <w:bookmarkStart w:id="810" w:name="_Toc297216223"/>
      <w:bookmarkEnd w:id="810"/>
      <w:bookmarkStart w:id="811" w:name="_Toc300935015"/>
      <w:bookmarkEnd w:id="811"/>
      <w:bookmarkStart w:id="812" w:name="_Toc296347218"/>
      <w:bookmarkEnd w:id="812"/>
      <w:bookmarkStart w:id="813" w:name="_Toc296891259"/>
      <w:bookmarkEnd w:id="813"/>
      <w:bookmarkStart w:id="814" w:name="_Toc292559929"/>
      <w:bookmarkEnd w:id="814"/>
      <w:bookmarkStart w:id="815" w:name="_Toc304295593"/>
      <w:bookmarkEnd w:id="815"/>
      <w:bookmarkStart w:id="816" w:name="_Toc292559424"/>
      <w:bookmarkEnd w:id="816"/>
      <w:bookmarkStart w:id="817" w:name="_Toc296944558"/>
      <w:bookmarkEnd w:id="817"/>
      <w:bookmarkStart w:id="818" w:name="_Toc312678053"/>
      <w:bookmarkEnd w:id="818"/>
      <w:bookmarkStart w:id="819" w:name="_Toc297120519"/>
      <w:bookmarkEnd w:id="819"/>
      <w:bookmarkStart w:id="820" w:name="_Toc296891047"/>
      <w:bookmarkEnd w:id="820"/>
      <w:bookmarkStart w:id="821" w:name="_Toc296503219"/>
      <w:bookmarkEnd w:id="821"/>
      <w:bookmarkStart w:id="822" w:name="_Toc351203645"/>
      <w:bookmarkEnd w:id="822"/>
      <w:bookmarkStart w:id="823" w:name="_Toc297123564"/>
      <w:bookmarkEnd w:id="823"/>
      <w:bookmarkStart w:id="824" w:name="_Toc296346720"/>
      <w:r>
        <w:rPr>
          <w:rFonts w:hint="eastAsia" w:ascii="宋体" w:hAnsi="宋体" w:eastAsia="宋体" w:cs="Arial Unicode MS"/>
          <w:b w:val="0"/>
          <w:bCs/>
          <w:color w:val="000000"/>
          <w:kern w:val="2"/>
          <w:sz w:val="21"/>
          <w:szCs w:val="21"/>
          <w:lang w:val="en-US" w:eastAsia="zh-CN" w:bidi="ar"/>
        </w:rPr>
        <w:t>13.验收和工程试车</w:t>
      </w:r>
      <w:bookmarkEnd w:id="824"/>
    </w:p>
    <w:p w14:paraId="3D2E6E5F">
      <w:pPr>
        <w:keepNext w:val="0"/>
        <w:keepLines w:val="0"/>
        <w:pageBreakBefore w:val="0"/>
        <w:widowControl w:val="0"/>
        <w:suppressLineNumbers w:val="0"/>
        <w:kinsoku/>
        <w:wordWrap/>
        <w:overflowPunct/>
        <w:topLinePunct w:val="0"/>
        <w:autoSpaceDE/>
        <w:autoSpaceDN/>
        <w:bidi w:val="0"/>
        <w:adjustRightInd/>
        <w:snapToGrid/>
        <w:spacing w:beforeAutospacing="0" w:afterAutospacing="0" w:line="330" w:lineRule="exact"/>
        <w:ind w:left="0" w:right="0" w:firstLine="420" w:firstLineChars="200"/>
        <w:jc w:val="both"/>
        <w:textAlignment w:val="auto"/>
        <w:rPr>
          <w:rFonts w:hint="eastAsia" w:ascii="宋体" w:hAnsi="宋体" w:eastAsia="宋体" w:cs="Arial Unicode MS"/>
          <w:color w:val="000000"/>
          <w:kern w:val="2"/>
          <w:sz w:val="21"/>
          <w:szCs w:val="21"/>
        </w:rPr>
      </w:pPr>
      <w:r>
        <w:rPr>
          <w:rFonts w:hint="eastAsia" w:ascii="宋体" w:hAnsi="宋体" w:eastAsia="宋体" w:cs="Arial Unicode MS"/>
          <w:color w:val="000000"/>
          <w:kern w:val="2"/>
          <w:sz w:val="21"/>
          <w:szCs w:val="21"/>
          <w:lang w:val="en-US" w:eastAsia="zh-CN" w:bidi="ar"/>
        </w:rPr>
        <w:t>13.1 分部分项工程验收</w:t>
      </w:r>
    </w:p>
    <w:p w14:paraId="64215656">
      <w:pPr>
        <w:keepNext w:val="0"/>
        <w:keepLines w:val="0"/>
        <w:pageBreakBefore w:val="0"/>
        <w:widowControl w:val="0"/>
        <w:suppressLineNumbers w:val="0"/>
        <w:kinsoku/>
        <w:wordWrap/>
        <w:overflowPunct/>
        <w:topLinePunct w:val="0"/>
        <w:autoSpaceDE/>
        <w:autoSpaceDN/>
        <w:bidi w:val="0"/>
        <w:adjustRightInd/>
        <w:snapToGrid/>
        <w:spacing w:beforeAutospacing="0" w:afterAutospacing="0" w:line="330" w:lineRule="exact"/>
        <w:ind w:left="0" w:right="0" w:firstLine="420" w:firstLineChars="200"/>
        <w:jc w:val="left"/>
        <w:textAlignment w:val="auto"/>
        <w:rPr>
          <w:rFonts w:hint="eastAsia" w:ascii="宋体" w:hAnsi="宋体" w:eastAsia="宋体" w:cs="Arial Unicode MS"/>
          <w:kern w:val="2"/>
          <w:sz w:val="21"/>
          <w:szCs w:val="21"/>
        </w:rPr>
      </w:pPr>
      <w:r>
        <w:rPr>
          <w:rFonts w:hint="eastAsia" w:ascii="宋体" w:hAnsi="宋体" w:eastAsia="宋体" w:cs="Arial Unicode MS"/>
          <w:kern w:val="2"/>
          <w:sz w:val="21"/>
          <w:szCs w:val="21"/>
          <w:lang w:val="en-US" w:eastAsia="zh-CN" w:bidi="ar"/>
        </w:rPr>
        <w:t>13.1.2监理人不能按时进行验收时，应提前</w:t>
      </w:r>
      <w:r>
        <w:rPr>
          <w:rFonts w:hint="eastAsia" w:ascii="宋体" w:hAnsi="宋体" w:eastAsia="宋体" w:cs="宋体"/>
          <w:kern w:val="2"/>
          <w:sz w:val="21"/>
          <w:szCs w:val="21"/>
          <w:u w:val="single"/>
          <w:lang w:val="en-US" w:eastAsia="zh-CN" w:bidi="ar"/>
        </w:rPr>
        <w:t>24</w:t>
      </w:r>
      <w:r>
        <w:rPr>
          <w:rFonts w:hint="eastAsia" w:ascii="宋体" w:hAnsi="宋体" w:eastAsia="宋体" w:cs="宋体"/>
          <w:kern w:val="2"/>
          <w:sz w:val="21"/>
          <w:szCs w:val="21"/>
          <w:lang w:val="en-US" w:eastAsia="zh-CN" w:bidi="ar"/>
        </w:rPr>
        <w:t>小时提交书面延期要求。</w:t>
      </w:r>
    </w:p>
    <w:p w14:paraId="431263D2">
      <w:pPr>
        <w:keepNext w:val="0"/>
        <w:keepLines w:val="0"/>
        <w:pageBreakBefore w:val="0"/>
        <w:widowControl w:val="0"/>
        <w:suppressLineNumbers w:val="0"/>
        <w:kinsoku/>
        <w:wordWrap/>
        <w:overflowPunct/>
        <w:topLinePunct w:val="0"/>
        <w:autoSpaceDE/>
        <w:autoSpaceDN/>
        <w:bidi w:val="0"/>
        <w:adjustRightInd/>
        <w:snapToGrid/>
        <w:spacing w:beforeAutospacing="0" w:afterAutospacing="0" w:line="330" w:lineRule="exact"/>
        <w:ind w:left="0" w:right="0" w:firstLine="420" w:firstLineChars="200"/>
        <w:jc w:val="left"/>
        <w:textAlignment w:val="auto"/>
        <w:rPr>
          <w:rFonts w:hint="eastAsia" w:ascii="宋体" w:hAnsi="宋体" w:eastAsia="宋体" w:cs="Arial Unicode MS"/>
          <w:b/>
          <w:bCs w:val="0"/>
          <w:color w:val="000000"/>
          <w:kern w:val="2"/>
          <w:sz w:val="21"/>
          <w:szCs w:val="21"/>
        </w:rPr>
      </w:pPr>
      <w:r>
        <w:rPr>
          <w:rFonts w:hint="eastAsia" w:ascii="宋体" w:hAnsi="宋体" w:eastAsia="宋体" w:cs="宋体"/>
          <w:kern w:val="2"/>
          <w:sz w:val="21"/>
          <w:szCs w:val="21"/>
          <w:lang w:val="en-US" w:eastAsia="zh-CN" w:bidi="ar"/>
        </w:rPr>
        <w:t>关于延期最长不得超过：</w:t>
      </w:r>
      <w:r>
        <w:rPr>
          <w:rFonts w:hint="eastAsia" w:ascii="宋体" w:hAnsi="宋体" w:eastAsia="宋体" w:cs="宋体"/>
          <w:kern w:val="2"/>
          <w:sz w:val="21"/>
          <w:szCs w:val="21"/>
          <w:u w:val="single"/>
          <w:lang w:val="en-US" w:eastAsia="zh-CN" w:bidi="ar"/>
        </w:rPr>
        <w:t>48</w:t>
      </w:r>
      <w:r>
        <w:rPr>
          <w:rFonts w:hint="eastAsia" w:ascii="宋体" w:hAnsi="宋体" w:eastAsia="宋体" w:cs="宋体"/>
          <w:kern w:val="2"/>
          <w:sz w:val="21"/>
          <w:szCs w:val="21"/>
          <w:lang w:val="en-US" w:eastAsia="zh-CN" w:bidi="ar"/>
        </w:rPr>
        <w:t>小时。</w:t>
      </w:r>
    </w:p>
    <w:p w14:paraId="50506221">
      <w:pPr>
        <w:keepNext w:val="0"/>
        <w:keepLines w:val="0"/>
        <w:pageBreakBefore w:val="0"/>
        <w:widowControl w:val="0"/>
        <w:suppressLineNumbers w:val="0"/>
        <w:kinsoku/>
        <w:wordWrap/>
        <w:overflowPunct/>
        <w:topLinePunct w:val="0"/>
        <w:autoSpaceDE/>
        <w:autoSpaceDN/>
        <w:bidi w:val="0"/>
        <w:adjustRightInd/>
        <w:snapToGrid/>
        <w:spacing w:beforeAutospacing="0" w:afterAutospacing="0" w:line="330" w:lineRule="exact"/>
        <w:ind w:left="0" w:right="0" w:firstLine="420" w:firstLineChars="200"/>
        <w:jc w:val="both"/>
        <w:textAlignment w:val="auto"/>
        <w:rPr>
          <w:rFonts w:hint="eastAsia" w:ascii="宋体" w:hAnsi="宋体" w:eastAsia="宋体" w:cs="Arial Unicode MS"/>
          <w:color w:val="000000"/>
          <w:kern w:val="2"/>
          <w:sz w:val="21"/>
          <w:szCs w:val="21"/>
        </w:rPr>
      </w:pPr>
      <w:bookmarkStart w:id="825" w:name="_Toc292559933"/>
      <w:bookmarkEnd w:id="825"/>
      <w:bookmarkStart w:id="826" w:name="_Toc300935016"/>
      <w:bookmarkEnd w:id="826"/>
      <w:bookmarkStart w:id="827" w:name="_Toc267251475"/>
      <w:bookmarkEnd w:id="827"/>
      <w:bookmarkStart w:id="828" w:name="_Toc312678056"/>
      <w:bookmarkEnd w:id="828"/>
      <w:bookmarkStart w:id="829" w:name="_Toc296891263"/>
      <w:bookmarkEnd w:id="829"/>
      <w:bookmarkStart w:id="830" w:name="_Toc297048409"/>
      <w:bookmarkEnd w:id="830"/>
      <w:bookmarkStart w:id="831" w:name="_Toc267251476"/>
      <w:bookmarkEnd w:id="831"/>
      <w:bookmarkStart w:id="832" w:name="_Toc296347222"/>
      <w:bookmarkEnd w:id="832"/>
      <w:bookmarkStart w:id="833" w:name="_Toc303539173"/>
      <w:bookmarkEnd w:id="833"/>
      <w:bookmarkStart w:id="834" w:name="_Toc292559428"/>
      <w:bookmarkEnd w:id="834"/>
      <w:bookmarkStart w:id="835" w:name="_Toc267251472"/>
      <w:bookmarkEnd w:id="835"/>
      <w:bookmarkStart w:id="836" w:name="_Toc267251473"/>
      <w:bookmarkEnd w:id="836"/>
      <w:bookmarkStart w:id="837" w:name="_Toc304295596"/>
      <w:bookmarkEnd w:id="837"/>
      <w:bookmarkStart w:id="838" w:name="_Toc296346724"/>
      <w:bookmarkEnd w:id="838"/>
      <w:bookmarkStart w:id="839" w:name="_Toc296891051"/>
      <w:bookmarkEnd w:id="839"/>
      <w:bookmarkStart w:id="840" w:name="_Toc297216224"/>
      <w:bookmarkEnd w:id="840"/>
      <w:bookmarkStart w:id="841" w:name="_Toc296944562"/>
      <w:bookmarkEnd w:id="841"/>
      <w:bookmarkStart w:id="842" w:name="_Toc267251470"/>
      <w:bookmarkEnd w:id="842"/>
      <w:bookmarkStart w:id="843" w:name="_Toc267251471"/>
      <w:bookmarkEnd w:id="843"/>
      <w:bookmarkStart w:id="844" w:name="_Toc297120523"/>
      <w:bookmarkEnd w:id="844"/>
      <w:bookmarkStart w:id="845" w:name="_Toc296503223"/>
      <w:bookmarkEnd w:id="845"/>
      <w:bookmarkStart w:id="846" w:name="_Toc297123565"/>
      <w:bookmarkEnd w:id="846"/>
      <w:bookmarkStart w:id="847" w:name="_Toc267251474"/>
      <w:r>
        <w:rPr>
          <w:rFonts w:hint="eastAsia" w:ascii="宋体" w:hAnsi="宋体" w:eastAsia="宋体" w:cs="Arial Unicode MS"/>
          <w:color w:val="000000"/>
          <w:kern w:val="2"/>
          <w:sz w:val="21"/>
          <w:szCs w:val="21"/>
          <w:lang w:val="en-US" w:eastAsia="zh-CN" w:bidi="ar"/>
        </w:rPr>
        <w:t>13.2 竣工验收</w:t>
      </w:r>
      <w:bookmarkEnd w:id="847"/>
    </w:p>
    <w:p w14:paraId="4EEFC1FA">
      <w:pPr>
        <w:keepNext w:val="0"/>
        <w:keepLines w:val="0"/>
        <w:pageBreakBefore w:val="0"/>
        <w:widowControl w:val="0"/>
        <w:suppressLineNumbers w:val="0"/>
        <w:kinsoku/>
        <w:wordWrap/>
        <w:overflowPunct/>
        <w:topLinePunct w:val="0"/>
        <w:autoSpaceDE/>
        <w:autoSpaceDN/>
        <w:bidi w:val="0"/>
        <w:adjustRightInd/>
        <w:snapToGrid/>
        <w:spacing w:beforeAutospacing="0" w:afterAutospacing="0" w:line="330" w:lineRule="exact"/>
        <w:ind w:left="0" w:right="0" w:firstLine="420" w:firstLineChars="200"/>
        <w:jc w:val="left"/>
        <w:textAlignment w:val="auto"/>
        <w:rPr>
          <w:rFonts w:hint="eastAsia" w:ascii="宋体" w:hAnsi="宋体" w:eastAsia="宋体" w:cs="Arial Unicode MS"/>
          <w:color w:val="000000"/>
          <w:kern w:val="2"/>
          <w:sz w:val="21"/>
          <w:szCs w:val="21"/>
        </w:rPr>
      </w:pPr>
      <w:bookmarkStart w:id="848" w:name="_Toc280868704"/>
      <w:bookmarkEnd w:id="848"/>
      <w:bookmarkStart w:id="849" w:name="_Toc280868706"/>
      <w:bookmarkEnd w:id="849"/>
      <w:bookmarkStart w:id="850" w:name="_Toc280868709"/>
      <w:bookmarkEnd w:id="850"/>
      <w:bookmarkStart w:id="851" w:name="_Toc280868707"/>
      <w:bookmarkEnd w:id="851"/>
      <w:bookmarkStart w:id="852" w:name="_Toc280868705"/>
      <w:bookmarkEnd w:id="852"/>
      <w:bookmarkStart w:id="853" w:name="_Toc280868708"/>
      <w:bookmarkEnd w:id="853"/>
      <w:r>
        <w:rPr>
          <w:rFonts w:hint="eastAsia" w:ascii="宋体" w:hAnsi="宋体" w:eastAsia="宋体" w:cs="Arial Unicode MS"/>
          <w:color w:val="000000"/>
          <w:kern w:val="2"/>
          <w:sz w:val="21"/>
          <w:szCs w:val="21"/>
          <w:lang w:val="en-US" w:eastAsia="zh-CN" w:bidi="ar"/>
        </w:rPr>
        <w:t>13.2.2竣工验收程序</w:t>
      </w:r>
    </w:p>
    <w:p w14:paraId="4B305314">
      <w:pPr>
        <w:keepNext w:val="0"/>
        <w:keepLines w:val="0"/>
        <w:pageBreakBefore w:val="0"/>
        <w:widowControl w:val="0"/>
        <w:suppressLineNumbers w:val="0"/>
        <w:kinsoku/>
        <w:wordWrap/>
        <w:overflowPunct/>
        <w:topLinePunct w:val="0"/>
        <w:autoSpaceDE/>
        <w:autoSpaceDN/>
        <w:bidi w:val="0"/>
        <w:adjustRightInd/>
        <w:snapToGrid/>
        <w:spacing w:beforeAutospacing="0" w:afterAutospacing="0" w:line="330" w:lineRule="exact"/>
        <w:ind w:left="0" w:right="0" w:firstLine="420" w:firstLineChars="200"/>
        <w:jc w:val="left"/>
        <w:textAlignment w:val="auto"/>
        <w:rPr>
          <w:rFonts w:hint="eastAsia" w:ascii="宋体" w:hAnsi="宋体" w:eastAsia="宋体" w:cs="Arial Unicode MS"/>
          <w:color w:val="000000"/>
          <w:kern w:val="2"/>
          <w:sz w:val="21"/>
          <w:szCs w:val="21"/>
          <w:u w:val="single"/>
        </w:rPr>
      </w:pPr>
      <w:r>
        <w:rPr>
          <w:rFonts w:hint="eastAsia" w:ascii="宋体" w:hAnsi="宋体" w:eastAsia="宋体" w:cs="宋体"/>
          <w:color w:val="000000"/>
          <w:kern w:val="0"/>
          <w:sz w:val="21"/>
          <w:szCs w:val="21"/>
          <w:lang w:val="en-US" w:eastAsia="zh-CN" w:bidi="ar"/>
        </w:rPr>
        <w:t>关于竣工验收程序的约定：</w:t>
      </w:r>
      <w:r>
        <w:rPr>
          <w:rFonts w:hint="eastAsia" w:ascii="宋体" w:hAnsi="宋体" w:eastAsia="宋体" w:cs="宋体"/>
          <w:color w:val="000000"/>
          <w:kern w:val="2"/>
          <w:sz w:val="21"/>
          <w:szCs w:val="21"/>
          <w:u w:val="single"/>
          <w:lang w:val="en-US" w:eastAsia="zh-CN" w:bidi="ar"/>
        </w:rPr>
        <w:t>按通用条款13.2.2条款执行</w:t>
      </w:r>
      <w:r>
        <w:rPr>
          <w:rFonts w:hint="eastAsia" w:ascii="宋体" w:hAnsi="宋体" w:eastAsia="宋体" w:cs="宋体"/>
          <w:color w:val="000000"/>
          <w:kern w:val="2"/>
          <w:sz w:val="21"/>
          <w:szCs w:val="21"/>
          <w:lang w:val="en-US" w:eastAsia="zh-CN" w:bidi="ar"/>
        </w:rPr>
        <w:t>。</w:t>
      </w:r>
    </w:p>
    <w:p w14:paraId="70B1E025">
      <w:pPr>
        <w:keepNext w:val="0"/>
        <w:keepLines w:val="0"/>
        <w:pageBreakBefore w:val="0"/>
        <w:widowControl w:val="0"/>
        <w:suppressLineNumbers w:val="0"/>
        <w:kinsoku/>
        <w:wordWrap/>
        <w:overflowPunct/>
        <w:topLinePunct w:val="0"/>
        <w:autoSpaceDE/>
        <w:autoSpaceDN/>
        <w:bidi w:val="0"/>
        <w:adjustRightInd/>
        <w:snapToGrid/>
        <w:spacing w:beforeAutospacing="0" w:afterAutospacing="0" w:line="330" w:lineRule="exact"/>
        <w:ind w:left="0" w:right="0" w:firstLine="420" w:firstLineChars="200"/>
        <w:jc w:val="left"/>
        <w:textAlignment w:val="auto"/>
        <w:rPr>
          <w:rFonts w:hint="eastAsia" w:ascii="宋体" w:hAnsi="宋体" w:eastAsia="宋体" w:cs="Arial Unicode MS"/>
          <w:color w:val="000000"/>
          <w:kern w:val="2"/>
          <w:sz w:val="21"/>
          <w:szCs w:val="21"/>
          <w:u w:val="single"/>
        </w:rPr>
      </w:pPr>
      <w:r>
        <w:rPr>
          <w:rFonts w:hint="eastAsia" w:ascii="宋体" w:hAnsi="宋体" w:eastAsia="宋体" w:cs="宋体"/>
          <w:color w:val="000000"/>
          <w:kern w:val="0"/>
          <w:sz w:val="21"/>
          <w:szCs w:val="21"/>
          <w:lang w:val="en-US" w:eastAsia="zh-CN" w:bidi="ar"/>
        </w:rPr>
        <w:t>发包人不按照本项约定组织竣工验收、颁发工程接收证书的违约金的计算方法：</w:t>
      </w:r>
      <w:r>
        <w:rPr>
          <w:rFonts w:hint="eastAsia" w:ascii="宋体" w:hAnsi="宋体" w:eastAsia="宋体" w:cs="宋体"/>
          <w:color w:val="000000"/>
          <w:kern w:val="2"/>
          <w:sz w:val="21"/>
          <w:szCs w:val="21"/>
          <w:u w:val="single"/>
          <w:lang w:val="en-US" w:eastAsia="zh-CN" w:bidi="ar"/>
        </w:rPr>
        <w:t>协商解决</w:t>
      </w:r>
      <w:r>
        <w:rPr>
          <w:rFonts w:hint="eastAsia" w:ascii="宋体" w:hAnsi="宋体" w:eastAsia="宋体" w:cs="宋体"/>
          <w:color w:val="000000"/>
          <w:kern w:val="2"/>
          <w:sz w:val="21"/>
          <w:szCs w:val="21"/>
          <w:lang w:val="en-US" w:eastAsia="zh-CN" w:bidi="ar"/>
        </w:rPr>
        <w:t>。</w:t>
      </w:r>
    </w:p>
    <w:p w14:paraId="003022C4">
      <w:pPr>
        <w:keepNext w:val="0"/>
        <w:keepLines w:val="0"/>
        <w:pageBreakBefore w:val="0"/>
        <w:widowControl w:val="0"/>
        <w:suppressLineNumbers w:val="0"/>
        <w:kinsoku/>
        <w:wordWrap/>
        <w:overflowPunct/>
        <w:topLinePunct w:val="0"/>
        <w:autoSpaceDE/>
        <w:autoSpaceDN/>
        <w:bidi w:val="0"/>
        <w:adjustRightInd/>
        <w:snapToGrid/>
        <w:spacing w:beforeAutospacing="0" w:afterAutospacing="0" w:line="330" w:lineRule="exact"/>
        <w:ind w:left="0" w:right="0" w:firstLine="420" w:firstLineChars="200"/>
        <w:jc w:val="left"/>
        <w:textAlignment w:val="auto"/>
        <w:rPr>
          <w:rFonts w:hint="eastAsia" w:ascii="宋体" w:hAnsi="宋体" w:eastAsia="宋体" w:cs="Arial Unicode MS"/>
          <w:color w:val="000000"/>
          <w:kern w:val="2"/>
          <w:sz w:val="21"/>
          <w:szCs w:val="21"/>
        </w:rPr>
      </w:pPr>
      <w:r>
        <w:rPr>
          <w:rFonts w:hint="eastAsia" w:ascii="宋体" w:hAnsi="宋体" w:eastAsia="宋体" w:cs="Arial Unicode MS"/>
          <w:color w:val="000000"/>
          <w:kern w:val="2"/>
          <w:sz w:val="21"/>
          <w:szCs w:val="21"/>
          <w:lang w:val="en-US" w:eastAsia="zh-CN" w:bidi="ar"/>
        </w:rPr>
        <w:t>13.2.5移交、接收全部与部分工程</w:t>
      </w:r>
    </w:p>
    <w:p w14:paraId="7CE7E529">
      <w:pPr>
        <w:keepNext w:val="0"/>
        <w:keepLines w:val="0"/>
        <w:pageBreakBefore w:val="0"/>
        <w:widowControl w:val="0"/>
        <w:suppressLineNumbers w:val="0"/>
        <w:kinsoku/>
        <w:wordWrap/>
        <w:overflowPunct/>
        <w:topLinePunct w:val="0"/>
        <w:autoSpaceDE/>
        <w:autoSpaceDN/>
        <w:bidi w:val="0"/>
        <w:adjustRightInd/>
        <w:snapToGrid/>
        <w:spacing w:beforeAutospacing="0" w:afterAutospacing="0" w:line="330" w:lineRule="exact"/>
        <w:ind w:left="0" w:right="0" w:firstLine="420" w:firstLineChars="200"/>
        <w:jc w:val="left"/>
        <w:textAlignment w:val="auto"/>
        <w:rPr>
          <w:rFonts w:hint="eastAsia" w:ascii="宋体" w:hAnsi="宋体" w:eastAsia="宋体" w:cs="Arial Unicode MS"/>
          <w:color w:val="000000"/>
          <w:kern w:val="0"/>
          <w:sz w:val="21"/>
          <w:szCs w:val="21"/>
        </w:rPr>
      </w:pPr>
      <w:r>
        <w:rPr>
          <w:rFonts w:hint="eastAsia" w:ascii="宋体" w:hAnsi="宋体" w:eastAsia="宋体" w:cs="宋体"/>
          <w:color w:val="000000"/>
          <w:kern w:val="0"/>
          <w:sz w:val="21"/>
          <w:szCs w:val="21"/>
          <w:lang w:val="en-US" w:eastAsia="zh-CN" w:bidi="ar"/>
        </w:rPr>
        <w:t>承包人向发包人移交工程的期限：</w:t>
      </w:r>
      <w:r>
        <w:rPr>
          <w:rFonts w:hint="eastAsia" w:ascii="宋体" w:hAnsi="宋体" w:eastAsia="宋体" w:cs="宋体"/>
          <w:color w:val="000000"/>
          <w:kern w:val="2"/>
          <w:sz w:val="21"/>
          <w:szCs w:val="21"/>
          <w:u w:val="single"/>
          <w:lang w:val="en-US" w:eastAsia="zh-CN" w:bidi="ar"/>
        </w:rPr>
        <w:t>通过竣工验收后</w:t>
      </w:r>
      <w:r>
        <w:rPr>
          <w:rFonts w:hint="eastAsia" w:ascii="宋体" w:hAnsi="宋体" w:eastAsia="宋体" w:cs="Arial Unicode MS"/>
          <w:color w:val="000000"/>
          <w:kern w:val="2"/>
          <w:sz w:val="21"/>
          <w:szCs w:val="21"/>
          <w:u w:val="single"/>
          <w:lang w:val="en-US" w:eastAsia="zh-CN" w:bidi="ar"/>
        </w:rPr>
        <w:t xml:space="preserve"> </w:t>
      </w:r>
      <w:r>
        <w:rPr>
          <w:rFonts w:hint="eastAsia" w:ascii="宋体" w:hAnsi="宋体" w:eastAsia="宋体" w:cs="宋体"/>
          <w:color w:val="000000"/>
          <w:kern w:val="2"/>
          <w:sz w:val="21"/>
          <w:szCs w:val="21"/>
          <w:u w:val="single"/>
          <w:lang w:val="en-US" w:eastAsia="zh-CN" w:bidi="ar"/>
        </w:rPr>
        <w:t>1 个月内</w:t>
      </w:r>
      <w:r>
        <w:rPr>
          <w:rFonts w:hint="eastAsia" w:ascii="宋体" w:hAnsi="宋体" w:eastAsia="宋体" w:cs="宋体"/>
          <w:color w:val="000000"/>
          <w:kern w:val="2"/>
          <w:sz w:val="21"/>
          <w:szCs w:val="21"/>
          <w:lang w:val="en-US" w:eastAsia="zh-CN" w:bidi="ar"/>
        </w:rPr>
        <w:t>。</w:t>
      </w:r>
    </w:p>
    <w:p w14:paraId="5E196DFF">
      <w:pPr>
        <w:keepNext w:val="0"/>
        <w:keepLines w:val="0"/>
        <w:pageBreakBefore w:val="0"/>
        <w:widowControl w:val="0"/>
        <w:suppressLineNumbers w:val="0"/>
        <w:kinsoku/>
        <w:wordWrap/>
        <w:overflowPunct/>
        <w:topLinePunct w:val="0"/>
        <w:autoSpaceDE/>
        <w:autoSpaceDN/>
        <w:bidi w:val="0"/>
        <w:adjustRightInd/>
        <w:snapToGrid/>
        <w:spacing w:beforeAutospacing="0" w:afterAutospacing="0" w:line="330" w:lineRule="exact"/>
        <w:ind w:left="0" w:right="0" w:firstLine="420" w:firstLineChars="200"/>
        <w:jc w:val="left"/>
        <w:textAlignment w:val="auto"/>
        <w:rPr>
          <w:rFonts w:hint="eastAsia" w:ascii="宋体" w:hAnsi="宋体" w:eastAsia="宋体" w:cs="Arial Unicode MS"/>
          <w:color w:val="000000"/>
          <w:kern w:val="2"/>
          <w:sz w:val="21"/>
          <w:szCs w:val="21"/>
          <w:u w:val="single"/>
        </w:rPr>
      </w:pPr>
      <w:r>
        <w:rPr>
          <w:rFonts w:hint="eastAsia" w:ascii="宋体" w:hAnsi="宋体" w:eastAsia="宋体" w:cs="宋体"/>
          <w:color w:val="000000"/>
          <w:kern w:val="0"/>
          <w:sz w:val="21"/>
          <w:szCs w:val="21"/>
          <w:lang w:val="en-US" w:eastAsia="zh-CN" w:bidi="ar"/>
        </w:rPr>
        <w:t>发包人未按本合同约定接收全部或部分工程的，违约金的计算方法为：</w:t>
      </w:r>
      <w:r>
        <w:rPr>
          <w:rFonts w:hint="eastAsia" w:ascii="宋体" w:hAnsi="宋体" w:eastAsia="宋体" w:cs="宋体"/>
          <w:color w:val="000000"/>
          <w:kern w:val="2"/>
          <w:sz w:val="21"/>
          <w:szCs w:val="21"/>
          <w:u w:val="single"/>
          <w:lang w:val="en-US" w:eastAsia="zh-CN" w:bidi="ar"/>
        </w:rPr>
        <w:t>协商解决</w:t>
      </w:r>
      <w:r>
        <w:rPr>
          <w:rFonts w:hint="eastAsia" w:ascii="宋体" w:hAnsi="宋体" w:eastAsia="宋体" w:cs="Arial Unicode MS"/>
          <w:color w:val="000000"/>
          <w:kern w:val="2"/>
          <w:sz w:val="21"/>
          <w:szCs w:val="21"/>
          <w:u w:val="single"/>
          <w:lang w:val="en-US" w:eastAsia="zh-CN" w:bidi="ar"/>
        </w:rPr>
        <w:t xml:space="preserve"> </w:t>
      </w:r>
      <w:r>
        <w:rPr>
          <w:rFonts w:hint="eastAsia" w:ascii="宋体" w:hAnsi="宋体" w:eastAsia="宋体" w:cs="宋体"/>
          <w:color w:val="000000"/>
          <w:kern w:val="2"/>
          <w:sz w:val="21"/>
          <w:szCs w:val="21"/>
          <w:lang w:val="en-US" w:eastAsia="zh-CN" w:bidi="ar"/>
        </w:rPr>
        <w:t>。</w:t>
      </w:r>
    </w:p>
    <w:p w14:paraId="75002104">
      <w:pPr>
        <w:keepNext w:val="0"/>
        <w:keepLines w:val="0"/>
        <w:pageBreakBefore w:val="0"/>
        <w:widowControl w:val="0"/>
        <w:suppressLineNumbers w:val="0"/>
        <w:kinsoku/>
        <w:wordWrap/>
        <w:overflowPunct/>
        <w:topLinePunct w:val="0"/>
        <w:autoSpaceDE/>
        <w:autoSpaceDN/>
        <w:bidi w:val="0"/>
        <w:adjustRightInd/>
        <w:snapToGrid/>
        <w:spacing w:beforeAutospacing="0" w:afterAutospacing="0" w:line="330" w:lineRule="exact"/>
        <w:ind w:left="0" w:right="0"/>
        <w:jc w:val="left"/>
        <w:textAlignment w:val="auto"/>
        <w:rPr>
          <w:rFonts w:hint="eastAsia" w:ascii="宋体" w:hAnsi="宋体" w:eastAsia="宋体" w:cs="Arial Unicode MS"/>
          <w:color w:val="000000"/>
          <w:kern w:val="2"/>
          <w:sz w:val="21"/>
          <w:szCs w:val="21"/>
        </w:rPr>
      </w:pPr>
      <w:r>
        <w:rPr>
          <w:rFonts w:hint="eastAsia" w:ascii="宋体" w:hAnsi="宋体" w:eastAsia="宋体" w:cs="宋体"/>
          <w:color w:val="000000"/>
          <w:kern w:val="2"/>
          <w:sz w:val="21"/>
          <w:szCs w:val="21"/>
          <w:lang w:val="en-US" w:eastAsia="zh-CN" w:bidi="ar"/>
        </w:rPr>
        <w:t>承包人未按时移交工程的，违约金的计算方法为：</w:t>
      </w:r>
      <w:r>
        <w:rPr>
          <w:rFonts w:hint="eastAsia" w:ascii="宋体" w:hAnsi="宋体" w:eastAsia="宋体" w:cs="Arial Unicode MS"/>
          <w:color w:val="000000"/>
          <w:kern w:val="2"/>
          <w:sz w:val="21"/>
          <w:szCs w:val="21"/>
          <w:u w:val="single"/>
          <w:lang w:val="en-US" w:eastAsia="zh-CN" w:bidi="ar"/>
        </w:rPr>
        <w:t xml:space="preserve"> </w:t>
      </w:r>
      <w:r>
        <w:rPr>
          <w:rFonts w:hint="eastAsia" w:ascii="宋体" w:hAnsi="宋体" w:eastAsia="宋体" w:cs="宋体"/>
          <w:color w:val="000000"/>
          <w:kern w:val="2"/>
          <w:sz w:val="21"/>
          <w:szCs w:val="21"/>
          <w:u w:val="single"/>
          <w:lang w:val="en-US" w:eastAsia="zh-CN" w:bidi="ar"/>
        </w:rPr>
        <w:t>支付合同价</w:t>
      </w:r>
      <w:r>
        <w:rPr>
          <w:rFonts w:hint="eastAsia" w:ascii="宋体" w:hAnsi="宋体" w:eastAsia="宋体" w:cs="Arial Unicode MS"/>
          <w:color w:val="000000"/>
          <w:kern w:val="2"/>
          <w:sz w:val="21"/>
          <w:szCs w:val="21"/>
          <w:u w:val="single"/>
          <w:lang w:val="en-US" w:eastAsia="zh-CN" w:bidi="ar"/>
        </w:rPr>
        <w:t>5</w:t>
      </w:r>
      <w:r>
        <w:rPr>
          <w:rFonts w:hint="eastAsia" w:ascii="宋体" w:hAnsi="宋体" w:eastAsia="宋体" w:cs="宋体"/>
          <w:color w:val="000000"/>
          <w:kern w:val="2"/>
          <w:sz w:val="21"/>
          <w:szCs w:val="21"/>
          <w:u w:val="single"/>
          <w:lang w:val="en-US" w:eastAsia="zh-CN" w:bidi="ar"/>
        </w:rPr>
        <w:t xml:space="preserve">%的逾期违约金    </w:t>
      </w:r>
      <w:r>
        <w:rPr>
          <w:rFonts w:hint="eastAsia" w:ascii="宋体" w:hAnsi="宋体" w:eastAsia="宋体" w:cs="宋体"/>
          <w:color w:val="000000"/>
          <w:kern w:val="2"/>
          <w:sz w:val="21"/>
          <w:szCs w:val="21"/>
          <w:lang w:val="en-US" w:eastAsia="zh-CN" w:bidi="ar"/>
        </w:rPr>
        <w:t>。</w:t>
      </w:r>
    </w:p>
    <w:p w14:paraId="6CFC4DCD">
      <w:pPr>
        <w:keepNext w:val="0"/>
        <w:keepLines w:val="0"/>
        <w:pageBreakBefore w:val="0"/>
        <w:widowControl w:val="0"/>
        <w:suppressLineNumbers w:val="0"/>
        <w:kinsoku/>
        <w:wordWrap/>
        <w:overflowPunct/>
        <w:topLinePunct w:val="0"/>
        <w:autoSpaceDE/>
        <w:autoSpaceDN/>
        <w:bidi w:val="0"/>
        <w:adjustRightInd/>
        <w:snapToGrid/>
        <w:spacing w:beforeAutospacing="0" w:afterAutospacing="0" w:line="330" w:lineRule="exact"/>
        <w:ind w:left="0" w:right="0" w:firstLine="420" w:firstLineChars="200"/>
        <w:jc w:val="both"/>
        <w:textAlignment w:val="auto"/>
        <w:rPr>
          <w:rFonts w:hint="eastAsia" w:ascii="宋体" w:hAnsi="宋体" w:eastAsia="宋体" w:cs="Arial Unicode MS"/>
          <w:color w:val="000000"/>
          <w:kern w:val="2"/>
          <w:sz w:val="21"/>
          <w:szCs w:val="21"/>
        </w:rPr>
      </w:pPr>
      <w:r>
        <w:rPr>
          <w:rFonts w:hint="eastAsia" w:ascii="宋体" w:hAnsi="宋体" w:eastAsia="宋体" w:cs="Arial Unicode MS"/>
          <w:color w:val="000000"/>
          <w:kern w:val="2"/>
          <w:sz w:val="21"/>
          <w:szCs w:val="21"/>
          <w:lang w:val="en-US" w:eastAsia="zh-CN" w:bidi="ar"/>
        </w:rPr>
        <w:t>13.3 工程试车</w:t>
      </w:r>
    </w:p>
    <w:p w14:paraId="068BD22C">
      <w:pPr>
        <w:keepNext w:val="0"/>
        <w:keepLines w:val="0"/>
        <w:pageBreakBefore w:val="0"/>
        <w:widowControl w:val="0"/>
        <w:suppressLineNumbers w:val="0"/>
        <w:kinsoku/>
        <w:wordWrap/>
        <w:overflowPunct/>
        <w:topLinePunct w:val="0"/>
        <w:autoSpaceDE/>
        <w:autoSpaceDN/>
        <w:bidi w:val="0"/>
        <w:adjustRightInd/>
        <w:snapToGrid/>
        <w:spacing w:beforeAutospacing="0" w:afterAutospacing="0" w:line="330" w:lineRule="exact"/>
        <w:ind w:left="0" w:right="0" w:firstLine="420" w:firstLineChars="200"/>
        <w:jc w:val="left"/>
        <w:textAlignment w:val="auto"/>
        <w:rPr>
          <w:rFonts w:hint="eastAsia" w:ascii="宋体" w:hAnsi="宋体" w:eastAsia="宋体" w:cs="Arial Unicode MS"/>
          <w:color w:val="000000"/>
          <w:kern w:val="0"/>
          <w:sz w:val="21"/>
          <w:szCs w:val="21"/>
        </w:rPr>
      </w:pPr>
      <w:r>
        <w:rPr>
          <w:rFonts w:hint="eastAsia" w:ascii="宋体" w:hAnsi="宋体" w:eastAsia="宋体" w:cs="Arial Unicode MS"/>
          <w:color w:val="000000"/>
          <w:kern w:val="0"/>
          <w:sz w:val="21"/>
          <w:szCs w:val="21"/>
          <w:lang w:val="en-US" w:eastAsia="zh-CN" w:bidi="ar"/>
        </w:rPr>
        <w:t>13.3.1 试车程序</w:t>
      </w:r>
    </w:p>
    <w:p w14:paraId="29398CF0">
      <w:pPr>
        <w:keepNext w:val="0"/>
        <w:keepLines w:val="0"/>
        <w:pageBreakBefore w:val="0"/>
        <w:widowControl w:val="0"/>
        <w:suppressLineNumbers w:val="0"/>
        <w:kinsoku/>
        <w:wordWrap/>
        <w:overflowPunct/>
        <w:topLinePunct w:val="0"/>
        <w:autoSpaceDE/>
        <w:autoSpaceDN/>
        <w:bidi w:val="0"/>
        <w:adjustRightInd/>
        <w:snapToGrid/>
        <w:spacing w:beforeAutospacing="0" w:afterAutospacing="0" w:line="330" w:lineRule="exact"/>
        <w:ind w:left="0" w:right="0" w:firstLine="420" w:firstLineChars="200"/>
        <w:jc w:val="left"/>
        <w:textAlignment w:val="auto"/>
        <w:rPr>
          <w:rFonts w:hint="eastAsia" w:ascii="宋体" w:hAnsi="宋体" w:eastAsia="宋体" w:cs="Arial Unicode MS"/>
          <w:color w:val="000000"/>
          <w:kern w:val="0"/>
          <w:sz w:val="21"/>
          <w:szCs w:val="21"/>
        </w:rPr>
      </w:pPr>
      <w:r>
        <w:rPr>
          <w:rFonts w:hint="eastAsia" w:ascii="宋体" w:hAnsi="宋体" w:eastAsia="宋体" w:cs="宋体"/>
          <w:color w:val="000000"/>
          <w:kern w:val="0"/>
          <w:sz w:val="21"/>
          <w:szCs w:val="21"/>
          <w:lang w:val="en-US" w:eastAsia="zh-CN" w:bidi="ar"/>
        </w:rPr>
        <w:t>工程试车内容：</w:t>
      </w:r>
      <w:r>
        <w:rPr>
          <w:rFonts w:hint="eastAsia" w:ascii="宋体" w:hAnsi="宋体" w:eastAsia="宋体" w:cs="宋体"/>
          <w:color w:val="000000"/>
          <w:kern w:val="2"/>
          <w:sz w:val="21"/>
          <w:szCs w:val="21"/>
          <w:u w:val="single"/>
          <w:lang w:val="en-US" w:eastAsia="zh-CN" w:bidi="ar"/>
        </w:rPr>
        <w:t>按通用条款</w:t>
      </w:r>
      <w:r>
        <w:rPr>
          <w:rFonts w:hint="eastAsia" w:ascii="宋体" w:hAnsi="宋体" w:eastAsia="宋体" w:cs="Arial Unicode MS"/>
          <w:color w:val="000000"/>
          <w:kern w:val="2"/>
          <w:sz w:val="21"/>
          <w:szCs w:val="21"/>
          <w:u w:val="single"/>
          <w:lang w:val="en-US" w:eastAsia="zh-CN" w:bidi="ar"/>
        </w:rPr>
        <w:t xml:space="preserve">          </w:t>
      </w:r>
      <w:r>
        <w:rPr>
          <w:rFonts w:hint="eastAsia" w:ascii="宋体" w:hAnsi="宋体" w:eastAsia="宋体" w:cs="宋体"/>
          <w:color w:val="000000"/>
          <w:kern w:val="2"/>
          <w:sz w:val="21"/>
          <w:szCs w:val="21"/>
          <w:lang w:val="en-US" w:eastAsia="zh-CN" w:bidi="ar"/>
        </w:rPr>
        <w:t>。</w:t>
      </w:r>
    </w:p>
    <w:p w14:paraId="4C395A3B">
      <w:pPr>
        <w:keepNext w:val="0"/>
        <w:keepLines w:val="0"/>
        <w:pageBreakBefore w:val="0"/>
        <w:widowControl w:val="0"/>
        <w:suppressLineNumbers w:val="0"/>
        <w:kinsoku/>
        <w:wordWrap/>
        <w:overflowPunct/>
        <w:topLinePunct w:val="0"/>
        <w:autoSpaceDE/>
        <w:autoSpaceDN/>
        <w:bidi w:val="0"/>
        <w:adjustRightInd/>
        <w:snapToGrid/>
        <w:spacing w:beforeAutospacing="0" w:afterAutospacing="0" w:line="330" w:lineRule="exact"/>
        <w:ind w:left="0" w:right="0" w:firstLine="420" w:firstLineChars="200"/>
        <w:jc w:val="left"/>
        <w:textAlignment w:val="auto"/>
        <w:rPr>
          <w:rFonts w:hint="eastAsia" w:ascii="宋体" w:hAnsi="宋体" w:eastAsia="宋体" w:cs="Arial Unicode MS"/>
          <w:color w:val="000000"/>
          <w:kern w:val="0"/>
          <w:sz w:val="21"/>
          <w:szCs w:val="21"/>
        </w:rPr>
      </w:pPr>
      <w:r>
        <w:rPr>
          <w:rFonts w:hint="eastAsia" w:ascii="宋体" w:hAnsi="宋体" w:eastAsia="宋体" w:cs="宋体"/>
          <w:color w:val="000000"/>
          <w:kern w:val="0"/>
          <w:sz w:val="21"/>
          <w:szCs w:val="21"/>
          <w:lang w:val="en-US" w:eastAsia="zh-CN" w:bidi="ar"/>
        </w:rPr>
        <w:t>（</w:t>
      </w:r>
      <w:r>
        <w:rPr>
          <w:rFonts w:hint="eastAsia" w:ascii="宋体" w:hAnsi="宋体" w:eastAsia="宋体" w:cs="Arial Unicode MS"/>
          <w:color w:val="000000"/>
          <w:kern w:val="0"/>
          <w:sz w:val="21"/>
          <w:szCs w:val="21"/>
          <w:lang w:val="en-US" w:eastAsia="zh-CN" w:bidi="ar"/>
        </w:rPr>
        <w:t>1）单机无负荷试车费用由</w:t>
      </w:r>
      <w:r>
        <w:rPr>
          <w:rFonts w:hint="eastAsia" w:ascii="宋体" w:hAnsi="宋体" w:eastAsia="宋体" w:cs="宋体"/>
          <w:color w:val="000000"/>
          <w:kern w:val="2"/>
          <w:sz w:val="21"/>
          <w:szCs w:val="21"/>
          <w:u w:val="single"/>
          <w:lang w:val="en-US" w:eastAsia="zh-CN" w:bidi="ar"/>
        </w:rPr>
        <w:t>/</w:t>
      </w:r>
      <w:r>
        <w:rPr>
          <w:rFonts w:hint="eastAsia" w:ascii="宋体" w:hAnsi="宋体" w:eastAsia="宋体" w:cs="宋体"/>
          <w:color w:val="000000"/>
          <w:kern w:val="0"/>
          <w:sz w:val="21"/>
          <w:szCs w:val="21"/>
          <w:lang w:val="en-US" w:eastAsia="zh-CN" w:bidi="ar"/>
        </w:rPr>
        <w:t>承担；</w:t>
      </w:r>
    </w:p>
    <w:p w14:paraId="01CF01EC">
      <w:pPr>
        <w:keepNext w:val="0"/>
        <w:keepLines w:val="0"/>
        <w:pageBreakBefore w:val="0"/>
        <w:widowControl w:val="0"/>
        <w:suppressLineNumbers w:val="0"/>
        <w:kinsoku/>
        <w:wordWrap/>
        <w:overflowPunct/>
        <w:topLinePunct w:val="0"/>
        <w:autoSpaceDE/>
        <w:autoSpaceDN/>
        <w:bidi w:val="0"/>
        <w:adjustRightInd/>
        <w:snapToGrid/>
        <w:spacing w:beforeAutospacing="0" w:afterAutospacing="0" w:line="330" w:lineRule="exact"/>
        <w:ind w:left="0" w:right="0" w:firstLine="420" w:firstLineChars="200"/>
        <w:jc w:val="left"/>
        <w:textAlignment w:val="auto"/>
        <w:rPr>
          <w:rFonts w:hint="eastAsia" w:ascii="宋体" w:hAnsi="宋体" w:eastAsia="宋体" w:cs="Arial Unicode MS"/>
          <w:color w:val="000000"/>
          <w:kern w:val="0"/>
          <w:sz w:val="21"/>
          <w:szCs w:val="21"/>
        </w:rPr>
      </w:pPr>
      <w:r>
        <w:rPr>
          <w:rFonts w:hint="eastAsia" w:ascii="宋体" w:hAnsi="宋体" w:eastAsia="宋体" w:cs="宋体"/>
          <w:color w:val="000000"/>
          <w:kern w:val="0"/>
          <w:sz w:val="21"/>
          <w:szCs w:val="21"/>
          <w:lang w:val="en-US" w:eastAsia="zh-CN" w:bidi="ar"/>
        </w:rPr>
        <w:t>（</w:t>
      </w:r>
      <w:r>
        <w:rPr>
          <w:rFonts w:hint="eastAsia" w:ascii="宋体" w:hAnsi="宋体" w:eastAsia="宋体" w:cs="Arial Unicode MS"/>
          <w:color w:val="000000"/>
          <w:kern w:val="0"/>
          <w:sz w:val="21"/>
          <w:szCs w:val="21"/>
          <w:lang w:val="en-US" w:eastAsia="zh-CN" w:bidi="ar"/>
        </w:rPr>
        <w:t>2）无负荷联动试车费用由</w:t>
      </w:r>
      <w:r>
        <w:rPr>
          <w:rFonts w:hint="eastAsia" w:ascii="宋体" w:hAnsi="宋体" w:eastAsia="宋体" w:cs="宋体"/>
          <w:color w:val="000000"/>
          <w:kern w:val="2"/>
          <w:sz w:val="21"/>
          <w:szCs w:val="21"/>
          <w:u w:val="single"/>
          <w:lang w:val="en-US" w:eastAsia="zh-CN" w:bidi="ar"/>
        </w:rPr>
        <w:t>/</w:t>
      </w:r>
      <w:r>
        <w:rPr>
          <w:rFonts w:hint="eastAsia" w:ascii="宋体" w:hAnsi="宋体" w:eastAsia="宋体" w:cs="宋体"/>
          <w:color w:val="000000"/>
          <w:kern w:val="0"/>
          <w:sz w:val="21"/>
          <w:szCs w:val="21"/>
          <w:lang w:val="en-US" w:eastAsia="zh-CN" w:bidi="ar"/>
        </w:rPr>
        <w:t>承担。</w:t>
      </w:r>
    </w:p>
    <w:p w14:paraId="1AA932F4">
      <w:pPr>
        <w:keepNext w:val="0"/>
        <w:keepLines w:val="0"/>
        <w:pageBreakBefore w:val="0"/>
        <w:widowControl w:val="0"/>
        <w:suppressLineNumbers w:val="0"/>
        <w:kinsoku/>
        <w:wordWrap/>
        <w:overflowPunct/>
        <w:topLinePunct w:val="0"/>
        <w:autoSpaceDE/>
        <w:autoSpaceDN/>
        <w:bidi w:val="0"/>
        <w:adjustRightInd/>
        <w:snapToGrid/>
        <w:spacing w:beforeAutospacing="0" w:afterAutospacing="0" w:line="330" w:lineRule="exact"/>
        <w:ind w:left="0" w:right="0" w:firstLine="420" w:firstLineChars="200"/>
        <w:jc w:val="left"/>
        <w:textAlignment w:val="auto"/>
        <w:rPr>
          <w:rFonts w:hint="eastAsia" w:ascii="宋体" w:hAnsi="宋体" w:eastAsia="宋体" w:cs="Arial Unicode MS"/>
          <w:color w:val="000000"/>
          <w:kern w:val="0"/>
          <w:sz w:val="21"/>
          <w:szCs w:val="21"/>
        </w:rPr>
      </w:pPr>
      <w:r>
        <w:rPr>
          <w:rFonts w:hint="eastAsia" w:ascii="宋体" w:hAnsi="宋体" w:eastAsia="宋体" w:cs="Arial Unicode MS"/>
          <w:color w:val="000000"/>
          <w:kern w:val="0"/>
          <w:sz w:val="21"/>
          <w:szCs w:val="21"/>
          <w:lang w:val="en-US" w:eastAsia="zh-CN" w:bidi="ar"/>
        </w:rPr>
        <w:t>13.3.3 投料试车</w:t>
      </w:r>
    </w:p>
    <w:p w14:paraId="39E2304E">
      <w:pPr>
        <w:keepNext w:val="0"/>
        <w:keepLines w:val="0"/>
        <w:pageBreakBefore w:val="0"/>
        <w:widowControl w:val="0"/>
        <w:suppressLineNumbers w:val="0"/>
        <w:kinsoku/>
        <w:wordWrap/>
        <w:overflowPunct/>
        <w:topLinePunct w:val="0"/>
        <w:autoSpaceDE/>
        <w:autoSpaceDN/>
        <w:bidi w:val="0"/>
        <w:adjustRightInd/>
        <w:snapToGrid/>
        <w:spacing w:beforeAutospacing="0" w:afterAutospacing="0" w:line="330" w:lineRule="exact"/>
        <w:ind w:left="0" w:right="0" w:firstLine="420" w:firstLineChars="200"/>
        <w:jc w:val="left"/>
        <w:textAlignment w:val="auto"/>
        <w:rPr>
          <w:rFonts w:hint="eastAsia" w:ascii="宋体" w:hAnsi="宋体" w:eastAsia="宋体" w:cs="Arial Unicode MS"/>
          <w:color w:val="000000"/>
          <w:kern w:val="0"/>
          <w:sz w:val="21"/>
          <w:szCs w:val="21"/>
        </w:rPr>
      </w:pPr>
      <w:r>
        <w:rPr>
          <w:rFonts w:hint="eastAsia" w:ascii="宋体" w:hAnsi="宋体" w:eastAsia="宋体" w:cs="宋体"/>
          <w:color w:val="000000"/>
          <w:kern w:val="0"/>
          <w:sz w:val="21"/>
          <w:szCs w:val="21"/>
          <w:lang w:val="en-US" w:eastAsia="zh-CN" w:bidi="ar"/>
        </w:rPr>
        <w:t>关于投料试车相关事项的约定：</w:t>
      </w:r>
      <w:r>
        <w:rPr>
          <w:rFonts w:hint="eastAsia" w:ascii="宋体" w:hAnsi="宋体" w:eastAsia="宋体" w:cs="Arial Unicode MS"/>
          <w:color w:val="000000"/>
          <w:kern w:val="2"/>
          <w:sz w:val="21"/>
          <w:szCs w:val="21"/>
          <w:u w:val="single"/>
          <w:lang w:val="en-US" w:eastAsia="zh-CN" w:bidi="ar"/>
        </w:rPr>
        <w:t xml:space="preserve">      </w:t>
      </w:r>
      <w:r>
        <w:rPr>
          <w:rFonts w:hint="eastAsia" w:ascii="宋体" w:hAnsi="宋体" w:eastAsia="宋体" w:cs="宋体"/>
          <w:color w:val="000000"/>
          <w:kern w:val="2"/>
          <w:sz w:val="21"/>
          <w:szCs w:val="21"/>
          <w:u w:val="single"/>
          <w:lang w:val="en-US" w:eastAsia="zh-CN" w:bidi="ar"/>
        </w:rPr>
        <w:t xml:space="preserve">/               </w:t>
      </w:r>
      <w:r>
        <w:rPr>
          <w:rFonts w:hint="eastAsia" w:ascii="宋体" w:hAnsi="宋体" w:eastAsia="宋体" w:cs="宋体"/>
          <w:color w:val="000000"/>
          <w:kern w:val="2"/>
          <w:sz w:val="21"/>
          <w:szCs w:val="21"/>
          <w:lang w:val="en-US" w:eastAsia="zh-CN" w:bidi="ar"/>
        </w:rPr>
        <w:t>。</w:t>
      </w:r>
    </w:p>
    <w:p w14:paraId="18AC8363">
      <w:pPr>
        <w:keepNext w:val="0"/>
        <w:keepLines w:val="0"/>
        <w:pageBreakBefore w:val="0"/>
        <w:widowControl w:val="0"/>
        <w:suppressLineNumbers w:val="0"/>
        <w:kinsoku/>
        <w:wordWrap/>
        <w:overflowPunct/>
        <w:topLinePunct w:val="0"/>
        <w:autoSpaceDE/>
        <w:autoSpaceDN/>
        <w:bidi w:val="0"/>
        <w:adjustRightInd/>
        <w:snapToGrid/>
        <w:spacing w:beforeAutospacing="0" w:afterAutospacing="0" w:line="330" w:lineRule="exact"/>
        <w:ind w:left="0" w:right="0" w:firstLine="420" w:firstLineChars="200"/>
        <w:jc w:val="both"/>
        <w:textAlignment w:val="auto"/>
        <w:outlineLvl w:val="0"/>
        <w:rPr>
          <w:rFonts w:hint="eastAsia" w:ascii="宋体" w:hAnsi="宋体" w:eastAsia="宋体" w:cs="Arial Unicode MS"/>
          <w:color w:val="000000"/>
          <w:kern w:val="2"/>
          <w:sz w:val="21"/>
          <w:szCs w:val="21"/>
        </w:rPr>
      </w:pPr>
      <w:r>
        <w:rPr>
          <w:rFonts w:hint="eastAsia" w:ascii="宋体" w:hAnsi="宋体" w:eastAsia="宋体" w:cs="Arial Unicode MS"/>
          <w:color w:val="000000"/>
          <w:kern w:val="2"/>
          <w:sz w:val="21"/>
          <w:szCs w:val="21"/>
          <w:lang w:val="en-US" w:eastAsia="zh-CN" w:bidi="ar"/>
        </w:rPr>
        <w:t>13.6 竣工退场</w:t>
      </w:r>
    </w:p>
    <w:p w14:paraId="1E2872E2">
      <w:pPr>
        <w:keepNext w:val="0"/>
        <w:keepLines w:val="0"/>
        <w:pageBreakBefore w:val="0"/>
        <w:widowControl w:val="0"/>
        <w:suppressLineNumbers w:val="0"/>
        <w:kinsoku/>
        <w:wordWrap/>
        <w:overflowPunct/>
        <w:topLinePunct w:val="0"/>
        <w:autoSpaceDE/>
        <w:autoSpaceDN/>
        <w:bidi w:val="0"/>
        <w:adjustRightInd/>
        <w:snapToGrid/>
        <w:spacing w:beforeAutospacing="0" w:afterAutospacing="0" w:line="330" w:lineRule="exact"/>
        <w:ind w:left="0" w:right="0" w:firstLine="420" w:firstLineChars="200"/>
        <w:jc w:val="left"/>
        <w:textAlignment w:val="auto"/>
        <w:rPr>
          <w:rFonts w:hint="eastAsia" w:ascii="宋体" w:hAnsi="宋体" w:eastAsia="宋体" w:cs="Arial Unicode MS"/>
          <w:color w:val="000000"/>
          <w:kern w:val="0"/>
          <w:sz w:val="21"/>
          <w:szCs w:val="21"/>
        </w:rPr>
      </w:pPr>
      <w:r>
        <w:rPr>
          <w:rFonts w:hint="eastAsia" w:ascii="宋体" w:hAnsi="宋体" w:eastAsia="宋体" w:cs="Arial Unicode MS"/>
          <w:color w:val="000000"/>
          <w:kern w:val="0"/>
          <w:sz w:val="21"/>
          <w:szCs w:val="21"/>
          <w:lang w:val="en-US" w:eastAsia="zh-CN" w:bidi="ar"/>
        </w:rPr>
        <w:t>13.6.1 竣工退场</w:t>
      </w:r>
    </w:p>
    <w:p w14:paraId="2F1CEC7D">
      <w:pPr>
        <w:keepNext w:val="0"/>
        <w:keepLines w:val="0"/>
        <w:pageBreakBefore w:val="0"/>
        <w:widowControl w:val="0"/>
        <w:suppressLineNumbers w:val="0"/>
        <w:kinsoku/>
        <w:wordWrap/>
        <w:overflowPunct/>
        <w:topLinePunct w:val="0"/>
        <w:autoSpaceDE/>
        <w:autoSpaceDN/>
        <w:bidi w:val="0"/>
        <w:adjustRightInd/>
        <w:snapToGrid/>
        <w:spacing w:beforeAutospacing="0" w:afterAutospacing="0" w:line="330" w:lineRule="exact"/>
        <w:ind w:left="0" w:right="0" w:firstLine="420" w:firstLineChars="200"/>
        <w:jc w:val="left"/>
        <w:textAlignment w:val="auto"/>
        <w:rPr>
          <w:rFonts w:hint="eastAsia" w:ascii="宋体" w:hAnsi="宋体" w:eastAsia="宋体" w:cs="Arial Unicode MS"/>
          <w:color w:val="000000"/>
          <w:kern w:val="0"/>
          <w:sz w:val="21"/>
          <w:szCs w:val="21"/>
        </w:rPr>
      </w:pPr>
      <w:r>
        <w:rPr>
          <w:rFonts w:hint="eastAsia" w:ascii="宋体" w:hAnsi="宋体" w:eastAsia="宋体" w:cs="宋体"/>
          <w:color w:val="000000"/>
          <w:kern w:val="0"/>
          <w:sz w:val="21"/>
          <w:szCs w:val="21"/>
          <w:lang w:val="en-US" w:eastAsia="zh-CN" w:bidi="ar"/>
        </w:rPr>
        <w:t>承包人完成竣工退场的期限：</w:t>
      </w:r>
      <w:r>
        <w:rPr>
          <w:rFonts w:hint="eastAsia" w:ascii="宋体" w:hAnsi="宋体" w:eastAsia="宋体" w:cs="宋体"/>
          <w:color w:val="000000"/>
          <w:kern w:val="2"/>
          <w:sz w:val="21"/>
          <w:szCs w:val="21"/>
          <w:u w:val="single"/>
          <w:lang w:val="en-US" w:eastAsia="zh-CN" w:bidi="ar"/>
        </w:rPr>
        <w:t>通过竣工验收7天内</w:t>
      </w:r>
      <w:r>
        <w:rPr>
          <w:rFonts w:hint="eastAsia" w:ascii="宋体" w:hAnsi="宋体" w:eastAsia="宋体" w:cs="宋体"/>
          <w:color w:val="000000"/>
          <w:kern w:val="0"/>
          <w:sz w:val="21"/>
          <w:szCs w:val="21"/>
          <w:lang w:val="en-US" w:eastAsia="zh-CN" w:bidi="ar"/>
        </w:rPr>
        <w:t>。</w:t>
      </w:r>
    </w:p>
    <w:p w14:paraId="0B94ADE3">
      <w:pPr>
        <w:keepNext/>
        <w:keepLines/>
        <w:pageBreakBefore w:val="0"/>
        <w:widowControl/>
        <w:suppressLineNumbers w:val="0"/>
        <w:kinsoku/>
        <w:wordWrap/>
        <w:overflowPunct/>
        <w:topLinePunct w:val="0"/>
        <w:bidi w:val="0"/>
        <w:snapToGrid/>
        <w:spacing w:beforeAutospacing="0" w:afterAutospacing="0" w:line="330" w:lineRule="exact"/>
        <w:jc w:val="both"/>
        <w:textAlignment w:val="auto"/>
        <w:outlineLvl w:val="3"/>
        <w:rPr>
          <w:rFonts w:hint="eastAsia" w:ascii="宋体" w:hAnsi="宋体" w:eastAsia="宋体" w:cs="Arial Unicode MS"/>
          <w:b w:val="0"/>
          <w:bCs/>
          <w:color w:val="000000"/>
          <w:kern w:val="2"/>
          <w:sz w:val="21"/>
          <w:szCs w:val="21"/>
          <w:lang w:val="en-US" w:eastAsia="zh-CN" w:bidi="ar"/>
        </w:rPr>
      </w:pPr>
      <w:bookmarkStart w:id="854" w:name="_Toc351203646"/>
      <w:bookmarkEnd w:id="854"/>
      <w:r>
        <w:rPr>
          <w:rFonts w:hint="eastAsia" w:ascii="宋体" w:hAnsi="宋体" w:eastAsia="宋体" w:cs="Arial Unicode MS"/>
          <w:b w:val="0"/>
          <w:bCs/>
          <w:color w:val="000000"/>
          <w:kern w:val="2"/>
          <w:sz w:val="21"/>
          <w:szCs w:val="21"/>
          <w:lang w:val="en-US" w:eastAsia="zh-CN" w:bidi="ar"/>
        </w:rPr>
        <w:t>14. 竣工结算</w:t>
      </w:r>
    </w:p>
    <w:p w14:paraId="5BCA4F5E">
      <w:pPr>
        <w:keepNext w:val="0"/>
        <w:keepLines w:val="0"/>
        <w:pageBreakBefore w:val="0"/>
        <w:widowControl w:val="0"/>
        <w:suppressLineNumbers w:val="0"/>
        <w:kinsoku/>
        <w:wordWrap/>
        <w:overflowPunct/>
        <w:topLinePunct w:val="0"/>
        <w:autoSpaceDE/>
        <w:autoSpaceDN/>
        <w:bidi w:val="0"/>
        <w:adjustRightInd/>
        <w:snapToGrid/>
        <w:spacing w:beforeAutospacing="0" w:afterAutospacing="0" w:line="330" w:lineRule="exact"/>
        <w:ind w:left="0" w:right="0" w:firstLine="420" w:firstLineChars="200"/>
        <w:jc w:val="both"/>
        <w:textAlignment w:val="auto"/>
        <w:rPr>
          <w:rFonts w:hint="eastAsia" w:ascii="宋体" w:hAnsi="宋体" w:eastAsia="宋体" w:cs="Arial Unicode MS"/>
          <w:color w:val="000000"/>
          <w:kern w:val="2"/>
          <w:sz w:val="21"/>
          <w:szCs w:val="21"/>
        </w:rPr>
      </w:pPr>
      <w:r>
        <w:rPr>
          <w:rFonts w:hint="eastAsia" w:ascii="宋体" w:hAnsi="宋体" w:eastAsia="宋体" w:cs="Arial Unicode MS"/>
          <w:color w:val="000000"/>
          <w:kern w:val="2"/>
          <w:sz w:val="21"/>
          <w:szCs w:val="21"/>
          <w:lang w:val="en-US" w:eastAsia="zh-CN" w:bidi="ar"/>
        </w:rPr>
        <w:t>14.1 竣工</w:t>
      </w:r>
      <w:r>
        <w:rPr>
          <w:rFonts w:hint="eastAsia" w:ascii="宋体" w:hAnsi="宋体" w:eastAsia="宋体" w:cs="宋体"/>
          <w:color w:val="000000"/>
          <w:kern w:val="2"/>
          <w:sz w:val="21"/>
          <w:szCs w:val="21"/>
          <w:lang w:val="en-US" w:eastAsia="zh-CN" w:bidi="ar"/>
        </w:rPr>
        <w:t>结算申请</w:t>
      </w:r>
    </w:p>
    <w:p w14:paraId="5F4A09F8">
      <w:pPr>
        <w:keepNext w:val="0"/>
        <w:keepLines w:val="0"/>
        <w:pageBreakBefore w:val="0"/>
        <w:widowControl w:val="0"/>
        <w:suppressLineNumbers w:val="0"/>
        <w:kinsoku/>
        <w:wordWrap/>
        <w:overflowPunct/>
        <w:topLinePunct w:val="0"/>
        <w:autoSpaceDE/>
        <w:autoSpaceDN/>
        <w:bidi w:val="0"/>
        <w:adjustRightInd/>
        <w:snapToGrid/>
        <w:spacing w:beforeAutospacing="0" w:afterAutospacing="0" w:line="330" w:lineRule="exact"/>
        <w:ind w:left="0" w:right="0" w:firstLine="420" w:firstLineChars="200"/>
        <w:jc w:val="left"/>
        <w:textAlignment w:val="auto"/>
        <w:rPr>
          <w:rFonts w:hint="eastAsia" w:ascii="宋体" w:hAnsi="宋体" w:eastAsia="宋体" w:cs="Arial Unicode MS"/>
          <w:color w:val="000000"/>
          <w:kern w:val="2"/>
          <w:sz w:val="21"/>
          <w:szCs w:val="21"/>
        </w:rPr>
      </w:pPr>
      <w:r>
        <w:rPr>
          <w:rFonts w:hint="eastAsia" w:ascii="宋体" w:hAnsi="宋体" w:eastAsia="宋体" w:cs="宋体"/>
          <w:kern w:val="2"/>
          <w:sz w:val="21"/>
          <w:szCs w:val="21"/>
          <w:lang w:val="en-US" w:eastAsia="zh-CN" w:bidi="ar"/>
        </w:rPr>
        <w:t>承包人提交竣工结算申请单的期限：</w:t>
      </w:r>
      <w:r>
        <w:rPr>
          <w:rFonts w:hint="eastAsia" w:ascii="宋体" w:hAnsi="宋体" w:eastAsia="宋体" w:cs="宋体"/>
          <w:color w:val="000000"/>
          <w:kern w:val="2"/>
          <w:sz w:val="21"/>
          <w:szCs w:val="21"/>
          <w:u w:val="single"/>
          <w:lang w:val="en-US" w:eastAsia="zh-CN" w:bidi="ar"/>
        </w:rPr>
        <w:t>工程竣工验收报告经发包人认可后的</w:t>
      </w:r>
      <w:r>
        <w:rPr>
          <w:rFonts w:hint="eastAsia" w:ascii="宋体" w:hAnsi="宋体" w:eastAsia="宋体" w:cs="Arial Unicode MS"/>
          <w:color w:val="000000"/>
          <w:kern w:val="2"/>
          <w:sz w:val="21"/>
          <w:szCs w:val="21"/>
          <w:u w:val="single"/>
          <w:lang w:val="en-US" w:eastAsia="zh-CN" w:bidi="ar"/>
        </w:rPr>
        <w:t xml:space="preserve"> </w:t>
      </w:r>
      <w:r>
        <w:rPr>
          <w:rFonts w:hint="eastAsia" w:ascii="宋体" w:hAnsi="宋体" w:eastAsia="宋体" w:cs="宋体"/>
          <w:color w:val="000000"/>
          <w:kern w:val="2"/>
          <w:sz w:val="21"/>
          <w:szCs w:val="21"/>
          <w:u w:val="single"/>
          <w:lang w:val="en-US" w:eastAsia="zh-CN" w:bidi="ar"/>
        </w:rPr>
        <w:t>28 日内</w:t>
      </w:r>
      <w:r>
        <w:rPr>
          <w:rFonts w:hint="eastAsia" w:ascii="宋体" w:hAnsi="宋体" w:eastAsia="宋体" w:cs="宋体"/>
          <w:color w:val="000000"/>
          <w:kern w:val="2"/>
          <w:sz w:val="21"/>
          <w:szCs w:val="21"/>
          <w:lang w:val="en-US" w:eastAsia="zh-CN" w:bidi="ar"/>
        </w:rPr>
        <w:t>。</w:t>
      </w:r>
    </w:p>
    <w:p w14:paraId="180127DF">
      <w:pPr>
        <w:keepNext w:val="0"/>
        <w:keepLines w:val="0"/>
        <w:pageBreakBefore w:val="0"/>
        <w:widowControl w:val="0"/>
        <w:suppressLineNumbers w:val="0"/>
        <w:kinsoku/>
        <w:wordWrap/>
        <w:overflowPunct/>
        <w:topLinePunct w:val="0"/>
        <w:autoSpaceDE/>
        <w:autoSpaceDN/>
        <w:bidi w:val="0"/>
        <w:adjustRightInd/>
        <w:snapToGrid/>
        <w:spacing w:beforeAutospacing="0" w:afterAutospacing="0" w:line="330" w:lineRule="exact"/>
        <w:ind w:left="0" w:right="0" w:firstLine="420" w:firstLineChars="200"/>
        <w:jc w:val="left"/>
        <w:textAlignment w:val="auto"/>
        <w:rPr>
          <w:rFonts w:hint="eastAsia" w:ascii="宋体" w:hAnsi="宋体" w:eastAsia="宋体" w:cs="Arial Unicode MS"/>
          <w:color w:val="000000"/>
          <w:kern w:val="2"/>
          <w:sz w:val="21"/>
          <w:szCs w:val="21"/>
          <w:u w:val="single"/>
        </w:rPr>
      </w:pPr>
      <w:r>
        <w:rPr>
          <w:rFonts w:hint="eastAsia" w:ascii="宋体" w:hAnsi="宋体" w:eastAsia="宋体" w:cs="宋体"/>
          <w:color w:val="000000"/>
          <w:kern w:val="2"/>
          <w:sz w:val="21"/>
          <w:szCs w:val="21"/>
          <w:lang w:val="en-US" w:eastAsia="zh-CN" w:bidi="ar"/>
        </w:rPr>
        <w:t>竣工结算申请单应包括的内容：</w:t>
      </w:r>
      <w:r>
        <w:rPr>
          <w:rFonts w:hint="eastAsia" w:ascii="宋体" w:hAnsi="宋体" w:eastAsia="宋体" w:cs="宋体"/>
          <w:color w:val="000000"/>
          <w:kern w:val="2"/>
          <w:sz w:val="21"/>
          <w:szCs w:val="21"/>
          <w:u w:val="single"/>
          <w:lang w:val="en-US" w:eastAsia="zh-CN" w:bidi="ar"/>
        </w:rPr>
        <w:t>完整的结算资料（含电子版）</w:t>
      </w:r>
      <w:r>
        <w:rPr>
          <w:rFonts w:hint="eastAsia" w:ascii="宋体" w:hAnsi="宋体" w:eastAsia="宋体" w:cs="Arial Unicode MS"/>
          <w:color w:val="000000"/>
          <w:kern w:val="2"/>
          <w:sz w:val="21"/>
          <w:szCs w:val="21"/>
          <w:u w:val="single"/>
          <w:lang w:val="en-US" w:eastAsia="zh-CN" w:bidi="ar"/>
        </w:rPr>
        <w:t xml:space="preserve">    </w:t>
      </w:r>
      <w:r>
        <w:rPr>
          <w:rFonts w:hint="eastAsia" w:ascii="宋体" w:hAnsi="宋体" w:eastAsia="宋体" w:cs="宋体"/>
          <w:color w:val="000000"/>
          <w:kern w:val="2"/>
          <w:sz w:val="21"/>
          <w:szCs w:val="21"/>
          <w:lang w:val="en-US" w:eastAsia="zh-CN" w:bidi="ar"/>
        </w:rPr>
        <w:t>。</w:t>
      </w:r>
    </w:p>
    <w:p w14:paraId="629E3ED4">
      <w:pPr>
        <w:keepNext w:val="0"/>
        <w:keepLines w:val="0"/>
        <w:pageBreakBefore w:val="0"/>
        <w:widowControl w:val="0"/>
        <w:suppressLineNumbers w:val="0"/>
        <w:kinsoku/>
        <w:wordWrap/>
        <w:overflowPunct/>
        <w:topLinePunct w:val="0"/>
        <w:autoSpaceDE/>
        <w:autoSpaceDN/>
        <w:bidi w:val="0"/>
        <w:adjustRightInd/>
        <w:snapToGrid/>
        <w:spacing w:beforeAutospacing="0" w:afterAutospacing="0" w:line="330" w:lineRule="exact"/>
        <w:ind w:left="0" w:right="0" w:firstLine="420" w:firstLineChars="200"/>
        <w:jc w:val="both"/>
        <w:textAlignment w:val="auto"/>
        <w:outlineLvl w:val="0"/>
        <w:rPr>
          <w:rFonts w:hint="eastAsia" w:ascii="宋体" w:hAnsi="宋体" w:eastAsia="宋体" w:cs="Arial Unicode MS"/>
          <w:color w:val="000000"/>
          <w:kern w:val="2"/>
          <w:sz w:val="21"/>
          <w:szCs w:val="21"/>
        </w:rPr>
      </w:pPr>
      <w:r>
        <w:rPr>
          <w:rFonts w:hint="eastAsia" w:ascii="宋体" w:hAnsi="宋体" w:eastAsia="宋体" w:cs="Arial Unicode MS"/>
          <w:color w:val="000000"/>
          <w:kern w:val="2"/>
          <w:sz w:val="21"/>
          <w:szCs w:val="21"/>
          <w:lang w:val="en-US" w:eastAsia="zh-CN" w:bidi="ar"/>
        </w:rPr>
        <w:t>14.2 竣工结算审核</w:t>
      </w:r>
    </w:p>
    <w:p w14:paraId="66B2B944">
      <w:pPr>
        <w:keepNext w:val="0"/>
        <w:keepLines w:val="0"/>
        <w:pageBreakBefore w:val="0"/>
        <w:widowControl w:val="0"/>
        <w:suppressLineNumbers w:val="0"/>
        <w:kinsoku/>
        <w:wordWrap/>
        <w:overflowPunct/>
        <w:topLinePunct w:val="0"/>
        <w:autoSpaceDE/>
        <w:autoSpaceDN/>
        <w:bidi w:val="0"/>
        <w:adjustRightInd/>
        <w:snapToGrid/>
        <w:spacing w:beforeAutospacing="0" w:afterAutospacing="0" w:line="330" w:lineRule="exact"/>
        <w:ind w:left="0" w:right="0" w:firstLine="420" w:firstLineChars="200"/>
        <w:jc w:val="left"/>
        <w:textAlignment w:val="auto"/>
        <w:rPr>
          <w:rFonts w:hint="eastAsia" w:ascii="宋体" w:hAnsi="宋体" w:eastAsia="宋体" w:cs="Arial Unicode MS"/>
          <w:kern w:val="2"/>
          <w:sz w:val="21"/>
          <w:szCs w:val="21"/>
        </w:rPr>
      </w:pPr>
      <w:r>
        <w:rPr>
          <w:rFonts w:hint="eastAsia" w:ascii="宋体" w:hAnsi="宋体" w:eastAsia="宋体" w:cs="宋体"/>
          <w:kern w:val="2"/>
          <w:sz w:val="21"/>
          <w:szCs w:val="21"/>
          <w:lang w:val="en-US" w:eastAsia="zh-CN" w:bidi="ar"/>
        </w:rPr>
        <w:t>发包人审批竣工付款申请单的期限：</w:t>
      </w:r>
      <w:r>
        <w:rPr>
          <w:rFonts w:hint="eastAsia" w:ascii="宋体" w:hAnsi="宋体" w:eastAsia="宋体" w:cs="宋体"/>
          <w:color w:val="000000"/>
          <w:kern w:val="2"/>
          <w:sz w:val="21"/>
          <w:szCs w:val="21"/>
          <w:u w:val="single"/>
          <w:lang w:val="en-US" w:eastAsia="zh-CN" w:bidi="ar"/>
        </w:rPr>
        <w:t>按有关规定执行</w:t>
      </w:r>
      <w:r>
        <w:rPr>
          <w:rFonts w:hint="eastAsia" w:ascii="宋体" w:hAnsi="宋体" w:eastAsia="宋体" w:cs="Arial Unicode MS"/>
          <w:color w:val="000000"/>
          <w:kern w:val="2"/>
          <w:sz w:val="21"/>
          <w:szCs w:val="21"/>
          <w:u w:val="single"/>
          <w:lang w:val="en-US" w:eastAsia="zh-CN" w:bidi="ar"/>
        </w:rPr>
        <w:t xml:space="preserve"> </w:t>
      </w:r>
      <w:r>
        <w:rPr>
          <w:rFonts w:hint="eastAsia" w:ascii="宋体" w:hAnsi="宋体" w:eastAsia="宋体" w:cs="宋体"/>
          <w:color w:val="000000"/>
          <w:kern w:val="2"/>
          <w:sz w:val="21"/>
          <w:szCs w:val="21"/>
          <w:lang w:val="en-US" w:eastAsia="zh-CN" w:bidi="ar"/>
        </w:rPr>
        <w:t>。</w:t>
      </w:r>
    </w:p>
    <w:p w14:paraId="5D038E0E">
      <w:pPr>
        <w:keepNext w:val="0"/>
        <w:keepLines w:val="0"/>
        <w:pageBreakBefore w:val="0"/>
        <w:widowControl w:val="0"/>
        <w:suppressLineNumbers w:val="0"/>
        <w:kinsoku/>
        <w:wordWrap/>
        <w:overflowPunct/>
        <w:topLinePunct w:val="0"/>
        <w:autoSpaceDE/>
        <w:autoSpaceDN/>
        <w:bidi w:val="0"/>
        <w:adjustRightInd/>
        <w:snapToGrid/>
        <w:spacing w:beforeAutospacing="0" w:afterAutospacing="0" w:line="330" w:lineRule="exact"/>
        <w:ind w:left="0" w:right="0" w:firstLine="420" w:firstLineChars="200"/>
        <w:jc w:val="left"/>
        <w:textAlignment w:val="auto"/>
        <w:rPr>
          <w:rFonts w:hint="eastAsia" w:ascii="宋体" w:hAnsi="宋体" w:eastAsia="宋体" w:cs="Arial Unicode MS"/>
          <w:color w:val="000000"/>
          <w:kern w:val="2"/>
          <w:sz w:val="21"/>
          <w:szCs w:val="21"/>
        </w:rPr>
      </w:pPr>
      <w:r>
        <w:rPr>
          <w:rFonts w:hint="eastAsia" w:ascii="宋体" w:hAnsi="宋体" w:eastAsia="宋体" w:cs="宋体"/>
          <w:kern w:val="2"/>
          <w:sz w:val="21"/>
          <w:szCs w:val="21"/>
          <w:lang w:val="en-US" w:eastAsia="zh-CN" w:bidi="ar"/>
        </w:rPr>
        <w:t>发包人完成竣工付款的期限：</w:t>
      </w:r>
      <w:r>
        <w:rPr>
          <w:rFonts w:hint="eastAsia" w:ascii="宋体" w:hAnsi="宋体" w:eastAsia="宋体" w:cs="宋体"/>
          <w:color w:val="000000"/>
          <w:kern w:val="2"/>
          <w:sz w:val="21"/>
          <w:szCs w:val="21"/>
          <w:u w:val="single"/>
          <w:lang w:val="en-US" w:eastAsia="zh-CN" w:bidi="ar"/>
        </w:rPr>
        <w:t>按通用条款执行</w:t>
      </w:r>
      <w:r>
        <w:rPr>
          <w:rFonts w:hint="eastAsia" w:ascii="宋体" w:hAnsi="宋体" w:eastAsia="宋体" w:cs="宋体"/>
          <w:color w:val="000000"/>
          <w:kern w:val="2"/>
          <w:sz w:val="21"/>
          <w:szCs w:val="21"/>
          <w:lang w:val="en-US" w:eastAsia="zh-CN" w:bidi="ar"/>
        </w:rPr>
        <w:t>。</w:t>
      </w:r>
    </w:p>
    <w:p w14:paraId="6043C0E2">
      <w:pPr>
        <w:keepNext w:val="0"/>
        <w:keepLines w:val="0"/>
        <w:pageBreakBefore w:val="0"/>
        <w:widowControl w:val="0"/>
        <w:suppressLineNumbers w:val="0"/>
        <w:kinsoku/>
        <w:wordWrap/>
        <w:overflowPunct/>
        <w:topLinePunct w:val="0"/>
        <w:autoSpaceDE/>
        <w:autoSpaceDN/>
        <w:bidi w:val="0"/>
        <w:adjustRightInd/>
        <w:snapToGrid/>
        <w:spacing w:beforeAutospacing="0" w:afterAutospacing="0" w:line="330" w:lineRule="exact"/>
        <w:ind w:left="0" w:right="0" w:firstLine="420" w:firstLineChars="200"/>
        <w:jc w:val="left"/>
        <w:textAlignment w:val="auto"/>
        <w:rPr>
          <w:rFonts w:hint="eastAsia" w:ascii="宋体" w:hAnsi="宋体" w:eastAsia="宋体" w:cs="Arial Unicode MS"/>
          <w:color w:val="000000"/>
          <w:kern w:val="2"/>
          <w:sz w:val="21"/>
          <w:szCs w:val="21"/>
          <w:u w:val="single"/>
        </w:rPr>
      </w:pPr>
      <w:r>
        <w:rPr>
          <w:rFonts w:hint="eastAsia" w:ascii="宋体" w:hAnsi="宋体" w:eastAsia="宋体" w:cs="宋体"/>
          <w:color w:val="000000"/>
          <w:kern w:val="2"/>
          <w:sz w:val="21"/>
          <w:szCs w:val="21"/>
          <w:lang w:val="en-US" w:eastAsia="zh-CN" w:bidi="ar"/>
        </w:rPr>
        <w:t>关于竣工付款证书异议部分复核的方式和程序：</w:t>
      </w:r>
      <w:r>
        <w:rPr>
          <w:rFonts w:hint="eastAsia" w:ascii="宋体" w:hAnsi="宋体" w:eastAsia="宋体" w:cs="Arial Unicode MS"/>
          <w:color w:val="000000"/>
          <w:kern w:val="2"/>
          <w:sz w:val="21"/>
          <w:szCs w:val="21"/>
          <w:u w:val="single"/>
          <w:lang w:val="en-US" w:eastAsia="zh-CN" w:bidi="ar"/>
        </w:rPr>
        <w:t xml:space="preserve">    </w:t>
      </w:r>
      <w:r>
        <w:rPr>
          <w:rFonts w:hint="eastAsia" w:ascii="宋体" w:hAnsi="宋体" w:eastAsia="宋体" w:cs="宋体"/>
          <w:color w:val="000000"/>
          <w:kern w:val="2"/>
          <w:sz w:val="21"/>
          <w:szCs w:val="21"/>
          <w:u w:val="single"/>
          <w:lang w:val="en-US" w:eastAsia="zh-CN" w:bidi="ar"/>
        </w:rPr>
        <w:t xml:space="preserve">/   </w:t>
      </w:r>
      <w:r>
        <w:rPr>
          <w:rFonts w:hint="eastAsia" w:ascii="宋体" w:hAnsi="宋体" w:eastAsia="宋体" w:cs="宋体"/>
          <w:color w:val="000000"/>
          <w:kern w:val="2"/>
          <w:sz w:val="21"/>
          <w:szCs w:val="21"/>
          <w:lang w:val="en-US" w:eastAsia="zh-CN" w:bidi="ar"/>
        </w:rPr>
        <w:t>。</w:t>
      </w:r>
    </w:p>
    <w:p w14:paraId="70C5CE49">
      <w:pPr>
        <w:keepNext w:val="0"/>
        <w:keepLines w:val="0"/>
        <w:pageBreakBefore w:val="0"/>
        <w:widowControl w:val="0"/>
        <w:suppressLineNumbers w:val="0"/>
        <w:kinsoku/>
        <w:wordWrap/>
        <w:overflowPunct/>
        <w:topLinePunct w:val="0"/>
        <w:autoSpaceDE/>
        <w:autoSpaceDN/>
        <w:bidi w:val="0"/>
        <w:adjustRightInd/>
        <w:snapToGrid/>
        <w:spacing w:beforeAutospacing="0" w:afterAutospacing="0" w:line="330" w:lineRule="exact"/>
        <w:ind w:left="0" w:right="0" w:firstLine="420" w:firstLineChars="200"/>
        <w:jc w:val="both"/>
        <w:textAlignment w:val="auto"/>
        <w:rPr>
          <w:rFonts w:hint="eastAsia" w:ascii="宋体" w:hAnsi="宋体" w:eastAsia="宋体" w:cs="Arial Unicode MS"/>
          <w:color w:val="000000"/>
          <w:kern w:val="2"/>
          <w:sz w:val="21"/>
          <w:szCs w:val="21"/>
        </w:rPr>
      </w:pPr>
      <w:r>
        <w:rPr>
          <w:rFonts w:hint="eastAsia" w:ascii="宋体" w:hAnsi="宋体" w:eastAsia="宋体" w:cs="Arial Unicode MS"/>
          <w:color w:val="000000"/>
          <w:kern w:val="2"/>
          <w:sz w:val="21"/>
          <w:szCs w:val="21"/>
          <w:lang w:val="en-US" w:eastAsia="zh-CN" w:bidi="ar"/>
        </w:rPr>
        <w:t>14.4 最终结清</w:t>
      </w:r>
    </w:p>
    <w:p w14:paraId="7B59ABA0">
      <w:pPr>
        <w:keepNext w:val="0"/>
        <w:keepLines w:val="0"/>
        <w:pageBreakBefore w:val="0"/>
        <w:widowControl w:val="0"/>
        <w:suppressLineNumbers w:val="0"/>
        <w:kinsoku/>
        <w:wordWrap/>
        <w:overflowPunct/>
        <w:topLinePunct w:val="0"/>
        <w:autoSpaceDE/>
        <w:autoSpaceDN/>
        <w:bidi w:val="0"/>
        <w:adjustRightInd/>
        <w:snapToGrid/>
        <w:spacing w:beforeAutospacing="0" w:afterAutospacing="0" w:line="330" w:lineRule="exact"/>
        <w:ind w:left="0" w:right="0" w:firstLine="420" w:firstLineChars="200"/>
        <w:jc w:val="left"/>
        <w:textAlignment w:val="auto"/>
        <w:rPr>
          <w:rFonts w:hint="eastAsia" w:ascii="宋体" w:hAnsi="宋体" w:eastAsia="宋体" w:cs="Arial Unicode MS"/>
          <w:color w:val="000000"/>
          <w:kern w:val="0"/>
          <w:sz w:val="21"/>
          <w:szCs w:val="21"/>
        </w:rPr>
      </w:pPr>
      <w:r>
        <w:rPr>
          <w:rFonts w:hint="eastAsia" w:ascii="宋体" w:hAnsi="宋体" w:eastAsia="宋体" w:cs="Arial Unicode MS"/>
          <w:color w:val="000000"/>
          <w:kern w:val="0"/>
          <w:sz w:val="21"/>
          <w:szCs w:val="21"/>
          <w:lang w:val="en-US" w:eastAsia="zh-CN" w:bidi="ar"/>
        </w:rPr>
        <w:t>14.4.1 最终结清申请单</w:t>
      </w:r>
    </w:p>
    <w:p w14:paraId="4B7BD8EB">
      <w:pPr>
        <w:keepNext w:val="0"/>
        <w:keepLines w:val="0"/>
        <w:pageBreakBefore w:val="0"/>
        <w:widowControl w:val="0"/>
        <w:suppressLineNumbers w:val="0"/>
        <w:kinsoku/>
        <w:wordWrap/>
        <w:overflowPunct/>
        <w:topLinePunct w:val="0"/>
        <w:autoSpaceDE/>
        <w:autoSpaceDN/>
        <w:bidi w:val="0"/>
        <w:adjustRightInd/>
        <w:snapToGrid/>
        <w:spacing w:beforeAutospacing="0" w:afterAutospacing="0" w:line="330" w:lineRule="exact"/>
        <w:ind w:left="0" w:right="0" w:firstLine="420" w:firstLineChars="200"/>
        <w:jc w:val="left"/>
        <w:textAlignment w:val="auto"/>
        <w:rPr>
          <w:rFonts w:hint="eastAsia" w:ascii="宋体" w:hAnsi="宋体" w:eastAsia="宋体" w:cs="Arial Unicode MS"/>
          <w:color w:val="000000"/>
          <w:kern w:val="0"/>
          <w:sz w:val="21"/>
          <w:szCs w:val="21"/>
        </w:rPr>
      </w:pPr>
      <w:r>
        <w:rPr>
          <w:rFonts w:hint="eastAsia" w:ascii="宋体" w:hAnsi="宋体" w:eastAsia="宋体" w:cs="宋体"/>
          <w:color w:val="000000"/>
          <w:kern w:val="0"/>
          <w:sz w:val="21"/>
          <w:szCs w:val="21"/>
          <w:lang w:val="en-US" w:eastAsia="zh-CN" w:bidi="ar"/>
        </w:rPr>
        <w:t>承包人提交最终结清申请单的份数：</w:t>
      </w:r>
      <w:r>
        <w:rPr>
          <w:rFonts w:hint="eastAsia" w:ascii="宋体" w:hAnsi="宋体" w:eastAsia="宋体" w:cs="宋体"/>
          <w:color w:val="000000"/>
          <w:kern w:val="2"/>
          <w:sz w:val="21"/>
          <w:szCs w:val="21"/>
          <w:u w:val="single"/>
          <w:lang w:val="en-US" w:eastAsia="zh-CN" w:bidi="ar"/>
        </w:rPr>
        <w:t>两份</w:t>
      </w:r>
      <w:r>
        <w:rPr>
          <w:rFonts w:hint="eastAsia" w:ascii="宋体" w:hAnsi="宋体" w:eastAsia="宋体" w:cs="宋体"/>
          <w:color w:val="000000"/>
          <w:kern w:val="2"/>
          <w:sz w:val="21"/>
          <w:szCs w:val="21"/>
          <w:lang w:val="en-US" w:eastAsia="zh-CN" w:bidi="ar"/>
        </w:rPr>
        <w:t>。</w:t>
      </w:r>
    </w:p>
    <w:p w14:paraId="7937CF2D">
      <w:pPr>
        <w:keepNext w:val="0"/>
        <w:keepLines w:val="0"/>
        <w:pageBreakBefore w:val="0"/>
        <w:widowControl w:val="0"/>
        <w:suppressLineNumbers w:val="0"/>
        <w:kinsoku/>
        <w:wordWrap/>
        <w:overflowPunct/>
        <w:topLinePunct w:val="0"/>
        <w:autoSpaceDE/>
        <w:autoSpaceDN/>
        <w:bidi w:val="0"/>
        <w:adjustRightInd/>
        <w:snapToGrid/>
        <w:spacing w:beforeAutospacing="0" w:afterAutospacing="0" w:line="330" w:lineRule="exact"/>
        <w:ind w:left="0" w:right="0" w:firstLine="420" w:firstLineChars="200"/>
        <w:jc w:val="left"/>
        <w:textAlignment w:val="auto"/>
        <w:rPr>
          <w:rFonts w:hint="eastAsia" w:ascii="宋体" w:hAnsi="宋体" w:eastAsia="宋体" w:cs="Arial Unicode MS"/>
          <w:kern w:val="2"/>
          <w:sz w:val="21"/>
          <w:szCs w:val="21"/>
        </w:rPr>
      </w:pPr>
      <w:r>
        <w:rPr>
          <w:rFonts w:hint="eastAsia" w:ascii="宋体" w:hAnsi="宋体" w:eastAsia="宋体" w:cs="宋体"/>
          <w:color w:val="000000"/>
          <w:kern w:val="0"/>
          <w:sz w:val="21"/>
          <w:szCs w:val="21"/>
          <w:lang w:val="en-US" w:eastAsia="zh-CN" w:bidi="ar"/>
        </w:rPr>
        <w:t>承包人提交最终结算申请单的期限：</w:t>
      </w:r>
      <w:r>
        <w:rPr>
          <w:rFonts w:hint="eastAsia" w:ascii="宋体" w:hAnsi="宋体" w:eastAsia="宋体" w:cs="宋体"/>
          <w:color w:val="000000"/>
          <w:kern w:val="2"/>
          <w:sz w:val="21"/>
          <w:szCs w:val="21"/>
          <w:u w:val="single"/>
          <w:lang w:val="en-US" w:eastAsia="zh-CN" w:bidi="ar"/>
        </w:rPr>
        <w:t>缺陷责任期满后7天内</w:t>
      </w:r>
      <w:r>
        <w:rPr>
          <w:rFonts w:hint="eastAsia" w:ascii="宋体" w:hAnsi="宋体" w:eastAsia="宋体" w:cs="宋体"/>
          <w:color w:val="000000"/>
          <w:kern w:val="2"/>
          <w:sz w:val="21"/>
          <w:szCs w:val="21"/>
          <w:lang w:val="en-US" w:eastAsia="zh-CN" w:bidi="ar"/>
        </w:rPr>
        <w:t>。</w:t>
      </w:r>
    </w:p>
    <w:p w14:paraId="1E27CA4B">
      <w:pPr>
        <w:keepNext w:val="0"/>
        <w:keepLines w:val="0"/>
        <w:pageBreakBefore w:val="0"/>
        <w:widowControl w:val="0"/>
        <w:suppressLineNumbers w:val="0"/>
        <w:kinsoku/>
        <w:wordWrap/>
        <w:overflowPunct/>
        <w:topLinePunct w:val="0"/>
        <w:autoSpaceDE/>
        <w:autoSpaceDN/>
        <w:bidi w:val="0"/>
        <w:adjustRightInd/>
        <w:snapToGrid/>
        <w:spacing w:beforeAutospacing="0" w:afterAutospacing="0" w:line="330" w:lineRule="exact"/>
        <w:ind w:left="0" w:right="0" w:firstLine="420" w:firstLineChars="200"/>
        <w:jc w:val="left"/>
        <w:textAlignment w:val="auto"/>
        <w:rPr>
          <w:rFonts w:hint="eastAsia" w:ascii="宋体" w:hAnsi="宋体" w:eastAsia="宋体" w:cs="Arial Unicode MS"/>
          <w:kern w:val="2"/>
          <w:sz w:val="21"/>
          <w:szCs w:val="21"/>
        </w:rPr>
      </w:pPr>
      <w:r>
        <w:rPr>
          <w:rFonts w:hint="eastAsia" w:ascii="宋体" w:hAnsi="宋体" w:eastAsia="宋体" w:cs="Arial Unicode MS"/>
          <w:kern w:val="2"/>
          <w:sz w:val="21"/>
          <w:szCs w:val="21"/>
          <w:lang w:val="en-US" w:eastAsia="zh-CN" w:bidi="ar"/>
        </w:rPr>
        <w:t>14.4.2 最终结清证书和支付</w:t>
      </w:r>
    </w:p>
    <w:p w14:paraId="0ECF89E3">
      <w:pPr>
        <w:keepNext w:val="0"/>
        <w:keepLines w:val="0"/>
        <w:pageBreakBefore w:val="0"/>
        <w:widowControl w:val="0"/>
        <w:suppressLineNumbers w:val="0"/>
        <w:kinsoku/>
        <w:wordWrap/>
        <w:overflowPunct/>
        <w:topLinePunct w:val="0"/>
        <w:autoSpaceDE/>
        <w:autoSpaceDN/>
        <w:bidi w:val="0"/>
        <w:adjustRightInd/>
        <w:snapToGrid/>
        <w:spacing w:beforeAutospacing="0" w:afterAutospacing="0" w:line="330" w:lineRule="exact"/>
        <w:ind w:left="0" w:right="0" w:firstLine="420" w:firstLineChars="200"/>
        <w:jc w:val="both"/>
        <w:textAlignment w:val="auto"/>
        <w:rPr>
          <w:rFonts w:hint="eastAsia" w:ascii="宋体" w:hAnsi="宋体" w:eastAsia="宋体" w:cs="Arial Unicode MS"/>
          <w:kern w:val="2"/>
          <w:sz w:val="21"/>
          <w:szCs w:val="21"/>
        </w:rPr>
      </w:pPr>
      <w:r>
        <w:rPr>
          <w:rFonts w:hint="eastAsia" w:ascii="宋体" w:hAnsi="宋体" w:eastAsia="宋体" w:cs="宋体"/>
          <w:kern w:val="2"/>
          <w:sz w:val="21"/>
          <w:szCs w:val="21"/>
          <w:lang w:val="en-US" w:eastAsia="zh-CN" w:bidi="ar"/>
        </w:rPr>
        <w:t>（</w:t>
      </w:r>
      <w:r>
        <w:rPr>
          <w:rFonts w:hint="eastAsia" w:ascii="宋体" w:hAnsi="宋体" w:eastAsia="宋体" w:cs="Arial Unicode MS"/>
          <w:kern w:val="2"/>
          <w:sz w:val="21"/>
          <w:szCs w:val="21"/>
          <w:lang w:val="en-US" w:eastAsia="zh-CN" w:bidi="ar"/>
        </w:rPr>
        <w:t>1）发包人完成最终结清申请单的</w:t>
      </w:r>
      <w:r>
        <w:rPr>
          <w:rFonts w:hint="eastAsia" w:ascii="宋体" w:hAnsi="宋体" w:eastAsia="宋体" w:cs="宋体"/>
          <w:kern w:val="2"/>
          <w:sz w:val="21"/>
          <w:szCs w:val="21"/>
          <w:lang w:val="en-US" w:eastAsia="zh-CN" w:bidi="ar"/>
        </w:rPr>
        <w:t>审批并颁发最终结清证书的期限：</w:t>
      </w:r>
      <w:r>
        <w:rPr>
          <w:rFonts w:hint="eastAsia" w:ascii="宋体" w:hAnsi="宋体" w:eastAsia="宋体" w:cs="宋体"/>
          <w:color w:val="000000"/>
          <w:kern w:val="2"/>
          <w:sz w:val="21"/>
          <w:szCs w:val="21"/>
          <w:u w:val="single"/>
          <w:lang w:val="en-US" w:eastAsia="zh-CN" w:bidi="ar"/>
        </w:rPr>
        <w:t>收到最终结清申请单后</w:t>
      </w:r>
      <w:r>
        <w:rPr>
          <w:rFonts w:hint="eastAsia" w:ascii="宋体" w:hAnsi="宋体" w:eastAsia="宋体" w:cs="Arial Unicode MS"/>
          <w:color w:val="000000"/>
          <w:kern w:val="2"/>
          <w:sz w:val="21"/>
          <w:szCs w:val="21"/>
          <w:u w:val="single"/>
          <w:lang w:val="en-US" w:eastAsia="zh-CN" w:bidi="ar"/>
        </w:rPr>
        <w:t xml:space="preserve"> </w:t>
      </w:r>
      <w:r>
        <w:rPr>
          <w:rFonts w:hint="eastAsia" w:ascii="宋体" w:hAnsi="宋体" w:eastAsia="宋体" w:cs="宋体"/>
          <w:color w:val="000000"/>
          <w:kern w:val="2"/>
          <w:sz w:val="21"/>
          <w:szCs w:val="21"/>
          <w:u w:val="single"/>
          <w:lang w:val="en-US" w:eastAsia="zh-CN" w:bidi="ar"/>
        </w:rPr>
        <w:t>30 天内</w:t>
      </w:r>
      <w:r>
        <w:rPr>
          <w:rFonts w:hint="eastAsia" w:ascii="宋体" w:hAnsi="宋体" w:eastAsia="宋体" w:cs="宋体"/>
          <w:color w:val="000000"/>
          <w:kern w:val="2"/>
          <w:sz w:val="21"/>
          <w:szCs w:val="21"/>
          <w:lang w:val="en-US" w:eastAsia="zh-CN" w:bidi="ar"/>
        </w:rPr>
        <w:t>。</w:t>
      </w:r>
    </w:p>
    <w:p w14:paraId="0618345B">
      <w:pPr>
        <w:keepNext w:val="0"/>
        <w:keepLines w:val="0"/>
        <w:pageBreakBefore w:val="0"/>
        <w:widowControl w:val="0"/>
        <w:suppressLineNumbers w:val="0"/>
        <w:kinsoku/>
        <w:wordWrap/>
        <w:overflowPunct/>
        <w:topLinePunct w:val="0"/>
        <w:autoSpaceDE/>
        <w:autoSpaceDN/>
        <w:bidi w:val="0"/>
        <w:adjustRightInd/>
        <w:snapToGrid/>
        <w:spacing w:beforeAutospacing="0" w:afterAutospacing="0" w:line="330" w:lineRule="exact"/>
        <w:ind w:left="0" w:right="0" w:firstLine="420" w:firstLineChars="200"/>
        <w:jc w:val="left"/>
        <w:textAlignment w:val="auto"/>
        <w:rPr>
          <w:rFonts w:hint="eastAsia" w:ascii="宋体" w:hAnsi="宋体" w:eastAsia="宋体" w:cs="Arial Unicode MS"/>
          <w:kern w:val="2"/>
          <w:sz w:val="21"/>
          <w:szCs w:val="21"/>
        </w:rPr>
      </w:pPr>
      <w:r>
        <w:rPr>
          <w:rFonts w:hint="eastAsia" w:ascii="宋体" w:hAnsi="宋体" w:eastAsia="宋体" w:cs="宋体"/>
          <w:kern w:val="2"/>
          <w:sz w:val="21"/>
          <w:szCs w:val="21"/>
          <w:lang w:val="en-US" w:eastAsia="zh-CN" w:bidi="ar"/>
        </w:rPr>
        <w:t>（</w:t>
      </w:r>
      <w:r>
        <w:rPr>
          <w:rFonts w:hint="eastAsia" w:ascii="宋体" w:hAnsi="宋体" w:eastAsia="宋体" w:cs="Arial Unicode MS"/>
          <w:kern w:val="2"/>
          <w:sz w:val="21"/>
          <w:szCs w:val="21"/>
          <w:lang w:val="en-US" w:eastAsia="zh-CN" w:bidi="ar"/>
        </w:rPr>
        <w:t>2）发包人完成支付的期限：</w:t>
      </w:r>
      <w:r>
        <w:rPr>
          <w:rFonts w:hint="eastAsia" w:ascii="宋体" w:hAnsi="宋体" w:eastAsia="宋体" w:cs="宋体"/>
          <w:color w:val="000000"/>
          <w:kern w:val="2"/>
          <w:sz w:val="21"/>
          <w:szCs w:val="21"/>
          <w:u w:val="single"/>
          <w:lang w:val="en-US" w:eastAsia="zh-CN" w:bidi="ar"/>
        </w:rPr>
        <w:t xml:space="preserve">/ </w:t>
      </w:r>
      <w:r>
        <w:rPr>
          <w:rFonts w:hint="eastAsia" w:ascii="宋体" w:hAnsi="宋体" w:eastAsia="宋体" w:cs="宋体"/>
          <w:color w:val="000000"/>
          <w:kern w:val="2"/>
          <w:sz w:val="21"/>
          <w:szCs w:val="21"/>
          <w:lang w:val="en-US" w:eastAsia="zh-CN" w:bidi="ar"/>
        </w:rPr>
        <w:t>。</w:t>
      </w:r>
    </w:p>
    <w:p w14:paraId="632CB7E1">
      <w:pPr>
        <w:keepNext w:val="0"/>
        <w:keepLines w:val="0"/>
        <w:pageBreakBefore w:val="0"/>
        <w:widowControl w:val="0"/>
        <w:suppressLineNumbers w:val="0"/>
        <w:kinsoku/>
        <w:wordWrap/>
        <w:overflowPunct/>
        <w:topLinePunct w:val="0"/>
        <w:autoSpaceDE/>
        <w:autoSpaceDN/>
        <w:bidi w:val="0"/>
        <w:adjustRightInd/>
        <w:snapToGrid/>
        <w:spacing w:beforeAutospacing="0" w:afterAutospacing="0" w:line="300" w:lineRule="exact"/>
        <w:ind w:right="0"/>
        <w:jc w:val="both"/>
        <w:textAlignment w:val="auto"/>
        <w:rPr>
          <w:rFonts w:hint="eastAsia" w:ascii="宋体" w:hAnsi="宋体" w:eastAsia="宋体" w:cs="宋体"/>
          <w:color w:val="000000"/>
          <w:kern w:val="0"/>
          <w:sz w:val="21"/>
          <w:szCs w:val="21"/>
          <w:lang w:val="en-US" w:eastAsia="zh-CN" w:bidi="ar"/>
        </w:rPr>
      </w:pPr>
      <w:bookmarkStart w:id="855" w:name="_Toc267251504"/>
      <w:bookmarkEnd w:id="855"/>
      <w:bookmarkStart w:id="856" w:name="_Toc267251495"/>
      <w:bookmarkEnd w:id="856"/>
      <w:bookmarkStart w:id="857" w:name="_Toc267251494"/>
      <w:bookmarkEnd w:id="857"/>
      <w:bookmarkStart w:id="858" w:name="_Toc267251485"/>
      <w:bookmarkEnd w:id="858"/>
      <w:bookmarkStart w:id="859" w:name="_Toc267251506"/>
      <w:bookmarkEnd w:id="859"/>
      <w:bookmarkStart w:id="860" w:name="_Toc267251488"/>
      <w:bookmarkEnd w:id="860"/>
      <w:bookmarkStart w:id="861" w:name="_Toc267251486"/>
      <w:bookmarkEnd w:id="861"/>
      <w:bookmarkStart w:id="862" w:name="_Toc267251502"/>
      <w:bookmarkEnd w:id="862"/>
      <w:bookmarkStart w:id="863" w:name="_Toc267251491"/>
      <w:bookmarkEnd w:id="863"/>
      <w:bookmarkStart w:id="864" w:name="_Toc267251499"/>
      <w:bookmarkEnd w:id="864"/>
      <w:bookmarkStart w:id="865" w:name="_Toc267251503"/>
      <w:bookmarkEnd w:id="865"/>
      <w:bookmarkStart w:id="866" w:name="_Toc267251493"/>
      <w:bookmarkEnd w:id="866"/>
      <w:bookmarkStart w:id="867" w:name="_Toc267251513"/>
      <w:bookmarkEnd w:id="867"/>
      <w:bookmarkStart w:id="868" w:name="_Toc267251490"/>
      <w:bookmarkEnd w:id="868"/>
      <w:bookmarkStart w:id="869" w:name="_Toc267251498"/>
      <w:bookmarkEnd w:id="869"/>
      <w:bookmarkStart w:id="870" w:name="_Toc267251511"/>
      <w:bookmarkEnd w:id="870"/>
      <w:bookmarkStart w:id="871" w:name="_Toc267251484"/>
      <w:bookmarkEnd w:id="871"/>
      <w:bookmarkStart w:id="872" w:name="_Toc267251483"/>
      <w:bookmarkEnd w:id="872"/>
      <w:bookmarkStart w:id="873" w:name="_Toc267251482"/>
      <w:bookmarkEnd w:id="873"/>
      <w:bookmarkStart w:id="874" w:name="_Toc267251489"/>
      <w:bookmarkEnd w:id="874"/>
      <w:bookmarkStart w:id="875" w:name="_Toc267251507"/>
      <w:bookmarkEnd w:id="875"/>
      <w:bookmarkStart w:id="876" w:name="_Toc267251514"/>
      <w:bookmarkEnd w:id="876"/>
      <w:bookmarkStart w:id="877" w:name="_Toc267251515"/>
      <w:bookmarkEnd w:id="877"/>
      <w:bookmarkStart w:id="878" w:name="_Toc267251501"/>
      <w:bookmarkEnd w:id="878"/>
      <w:bookmarkStart w:id="879" w:name="_Toc351203647"/>
      <w:bookmarkEnd w:id="879"/>
      <w:bookmarkStart w:id="880" w:name="_Toc267251492"/>
      <w:bookmarkEnd w:id="880"/>
      <w:bookmarkStart w:id="881" w:name="_Toc267251497"/>
      <w:bookmarkEnd w:id="881"/>
      <w:bookmarkStart w:id="882" w:name="_Toc267251509"/>
      <w:bookmarkEnd w:id="882"/>
      <w:bookmarkStart w:id="883" w:name="_Toc267251496"/>
      <w:bookmarkEnd w:id="883"/>
      <w:bookmarkStart w:id="884" w:name="_Toc267251510"/>
      <w:bookmarkEnd w:id="884"/>
      <w:bookmarkStart w:id="885" w:name="_Toc267251508"/>
      <w:r>
        <w:rPr>
          <w:rFonts w:hint="eastAsia" w:ascii="宋体" w:hAnsi="宋体" w:eastAsia="宋体" w:cs="宋体"/>
          <w:color w:val="000000"/>
          <w:kern w:val="0"/>
          <w:sz w:val="21"/>
          <w:szCs w:val="21"/>
          <w:lang w:val="en-US" w:eastAsia="zh-CN" w:bidi="ar"/>
        </w:rPr>
        <w:t>15. 缺陷责任期与保修</w:t>
      </w:r>
      <w:bookmarkEnd w:id="885"/>
    </w:p>
    <w:p w14:paraId="57D95DC0">
      <w:pPr>
        <w:keepNext w:val="0"/>
        <w:keepLines w:val="0"/>
        <w:pageBreakBefore w:val="0"/>
        <w:widowControl w:val="0"/>
        <w:suppressLineNumbers w:val="0"/>
        <w:kinsoku/>
        <w:wordWrap/>
        <w:overflowPunct/>
        <w:topLinePunct w:val="0"/>
        <w:autoSpaceDE/>
        <w:autoSpaceDN/>
        <w:bidi w:val="0"/>
        <w:adjustRightInd/>
        <w:snapToGrid/>
        <w:spacing w:before="0" w:beforeAutospacing="0" w:afterAutospacing="0" w:line="330" w:lineRule="exact"/>
        <w:ind w:left="0" w:right="0" w:firstLine="420" w:firstLineChars="200"/>
        <w:jc w:val="both"/>
        <w:textAlignment w:val="auto"/>
        <w:rPr>
          <w:rFonts w:hint="eastAsia" w:ascii="宋体" w:hAnsi="宋体" w:eastAsia="宋体" w:cs="Arial Unicode MS"/>
          <w:color w:val="000000"/>
          <w:kern w:val="2"/>
          <w:sz w:val="21"/>
          <w:szCs w:val="21"/>
        </w:rPr>
      </w:pPr>
      <w:r>
        <w:rPr>
          <w:rFonts w:hint="eastAsia" w:ascii="宋体" w:hAnsi="宋体" w:eastAsia="宋体" w:cs="Arial Unicode MS"/>
          <w:color w:val="000000"/>
          <w:kern w:val="2"/>
          <w:sz w:val="21"/>
          <w:szCs w:val="21"/>
          <w:lang w:val="en-US" w:eastAsia="zh-CN" w:bidi="ar"/>
        </w:rPr>
        <w:t>15.2缺陷责任期</w:t>
      </w:r>
    </w:p>
    <w:p w14:paraId="3A48FB1A">
      <w:pPr>
        <w:keepNext w:val="0"/>
        <w:keepLines w:val="0"/>
        <w:pageBreakBefore w:val="0"/>
        <w:widowControl w:val="0"/>
        <w:suppressLineNumbers w:val="0"/>
        <w:kinsoku/>
        <w:wordWrap/>
        <w:overflowPunct/>
        <w:topLinePunct w:val="0"/>
        <w:autoSpaceDE/>
        <w:autoSpaceDN/>
        <w:bidi w:val="0"/>
        <w:adjustRightInd/>
        <w:snapToGrid/>
        <w:spacing w:before="0" w:beforeAutospacing="0" w:afterAutospacing="0" w:line="330" w:lineRule="exact"/>
        <w:ind w:left="0" w:right="0" w:firstLine="420" w:firstLineChars="200"/>
        <w:jc w:val="left"/>
        <w:textAlignment w:val="auto"/>
        <w:rPr>
          <w:rFonts w:hint="eastAsia" w:ascii="宋体" w:hAnsi="宋体" w:eastAsia="宋体" w:cs="Arial Unicode MS"/>
          <w:color w:val="000000"/>
          <w:kern w:val="2"/>
          <w:sz w:val="21"/>
          <w:szCs w:val="21"/>
        </w:rPr>
      </w:pPr>
      <w:r>
        <w:rPr>
          <w:rFonts w:hint="eastAsia" w:ascii="宋体" w:hAnsi="宋体" w:eastAsia="宋体" w:cs="宋体"/>
          <w:color w:val="000000"/>
          <w:kern w:val="2"/>
          <w:sz w:val="21"/>
          <w:szCs w:val="21"/>
          <w:lang w:val="en-US" w:eastAsia="zh-CN" w:bidi="ar"/>
        </w:rPr>
        <w:t>缺陷责任</w:t>
      </w:r>
      <w:r>
        <w:rPr>
          <w:rFonts w:hint="eastAsia" w:ascii="宋体" w:hAnsi="宋体" w:eastAsia="宋体" w:cs="宋体"/>
          <w:color w:val="000000"/>
          <w:kern w:val="2"/>
          <w:sz w:val="21"/>
          <w:szCs w:val="21"/>
          <w:highlight w:val="none"/>
          <w:lang w:val="en-US" w:eastAsia="zh-CN" w:bidi="ar"/>
        </w:rPr>
        <w:t>期的具体期限：</w:t>
      </w:r>
      <w:r>
        <w:rPr>
          <w:rFonts w:hint="eastAsia" w:ascii="宋体" w:hAnsi="宋体" w:eastAsia="宋体" w:cs="Arial Unicode MS"/>
          <w:b/>
          <w:bCs w:val="0"/>
          <w:color w:val="FF0000"/>
          <w:kern w:val="2"/>
          <w:sz w:val="21"/>
          <w:szCs w:val="21"/>
          <w:highlight w:val="none"/>
          <w:u w:val="single"/>
          <w:lang w:val="en-US" w:eastAsia="zh-CN" w:bidi="ar"/>
        </w:rPr>
        <w:t xml:space="preserve"> </w:t>
      </w:r>
      <w:r>
        <w:rPr>
          <w:rFonts w:hint="eastAsia" w:ascii="宋体" w:hAnsi="宋体" w:eastAsia="宋体" w:cs="宋体"/>
          <w:b/>
          <w:bCs w:val="0"/>
          <w:color w:val="FF0000"/>
          <w:kern w:val="2"/>
          <w:sz w:val="21"/>
          <w:szCs w:val="21"/>
          <w:highlight w:val="none"/>
          <w:u w:val="single"/>
          <w:lang w:val="en-US" w:eastAsia="zh-CN" w:bidi="ar"/>
        </w:rPr>
        <w:t>24个月</w:t>
      </w:r>
      <w:r>
        <w:rPr>
          <w:rFonts w:hint="eastAsia" w:ascii="宋体" w:hAnsi="宋体" w:eastAsia="宋体" w:cs="Arial Unicode MS"/>
          <w:color w:val="000000"/>
          <w:kern w:val="2"/>
          <w:sz w:val="21"/>
          <w:szCs w:val="21"/>
          <w:highlight w:val="none"/>
          <w:u w:val="single"/>
          <w:lang w:val="en-US" w:eastAsia="zh-CN" w:bidi="ar"/>
        </w:rPr>
        <w:t xml:space="preserve"> </w:t>
      </w:r>
      <w:r>
        <w:rPr>
          <w:rFonts w:hint="eastAsia" w:ascii="宋体" w:hAnsi="宋体" w:eastAsia="宋体" w:cs="宋体"/>
          <w:color w:val="000000"/>
          <w:kern w:val="2"/>
          <w:sz w:val="21"/>
          <w:szCs w:val="21"/>
          <w:highlight w:val="none"/>
          <w:lang w:val="en-US" w:eastAsia="zh-CN" w:bidi="ar"/>
        </w:rPr>
        <w:t>。</w:t>
      </w:r>
    </w:p>
    <w:p w14:paraId="75504900">
      <w:pPr>
        <w:keepNext w:val="0"/>
        <w:keepLines w:val="0"/>
        <w:pageBreakBefore w:val="0"/>
        <w:widowControl w:val="0"/>
        <w:suppressLineNumbers w:val="0"/>
        <w:kinsoku/>
        <w:wordWrap/>
        <w:overflowPunct/>
        <w:topLinePunct w:val="0"/>
        <w:autoSpaceDE/>
        <w:autoSpaceDN/>
        <w:bidi w:val="0"/>
        <w:adjustRightInd/>
        <w:snapToGrid/>
        <w:spacing w:before="0" w:beforeAutospacing="0" w:afterAutospacing="0" w:line="330" w:lineRule="exact"/>
        <w:ind w:left="0" w:right="0" w:firstLine="420" w:firstLineChars="200"/>
        <w:jc w:val="both"/>
        <w:textAlignment w:val="auto"/>
        <w:outlineLvl w:val="0"/>
        <w:rPr>
          <w:rFonts w:hint="eastAsia" w:ascii="宋体" w:hAnsi="宋体" w:eastAsia="宋体" w:cs="Arial Unicode MS"/>
          <w:color w:val="000000"/>
          <w:kern w:val="2"/>
          <w:sz w:val="21"/>
          <w:szCs w:val="21"/>
        </w:rPr>
      </w:pPr>
      <w:r>
        <w:rPr>
          <w:rFonts w:hint="eastAsia" w:ascii="宋体" w:hAnsi="宋体" w:eastAsia="宋体" w:cs="Arial Unicode MS"/>
          <w:color w:val="000000"/>
          <w:kern w:val="2"/>
          <w:sz w:val="21"/>
          <w:szCs w:val="21"/>
          <w:lang w:val="en-US" w:eastAsia="zh-CN" w:bidi="ar"/>
        </w:rPr>
        <w:t>15.3 质量保证金</w:t>
      </w:r>
    </w:p>
    <w:p w14:paraId="20ACEA21">
      <w:pPr>
        <w:keepNext w:val="0"/>
        <w:keepLines w:val="0"/>
        <w:widowControl w:val="0"/>
        <w:suppressLineNumbers w:val="0"/>
        <w:autoSpaceDE/>
        <w:autoSpaceDN/>
        <w:adjustRightInd/>
        <w:spacing w:before="0" w:beforeAutospacing="0" w:after="0" w:afterAutospacing="0" w:line="330" w:lineRule="exact"/>
        <w:ind w:left="0" w:right="0" w:firstLine="420" w:firstLineChars="200"/>
        <w:jc w:val="left"/>
        <w:rPr>
          <w:rFonts w:hint="eastAsia" w:ascii="宋体" w:hAnsi="宋体" w:eastAsia="宋体" w:cs="Arial Unicode MS"/>
          <w:color w:val="000000"/>
          <w:kern w:val="2"/>
          <w:sz w:val="21"/>
          <w:szCs w:val="21"/>
        </w:rPr>
      </w:pPr>
      <w:r>
        <w:rPr>
          <w:rFonts w:hint="eastAsia" w:ascii="宋体" w:hAnsi="宋体" w:eastAsia="宋体" w:cs="宋体"/>
          <w:color w:val="000000"/>
          <w:kern w:val="2"/>
          <w:sz w:val="21"/>
          <w:szCs w:val="21"/>
          <w:lang w:val="en-US" w:eastAsia="zh-CN" w:bidi="ar"/>
        </w:rPr>
        <w:t>关于是否扣留质量保证金的约定：</w:t>
      </w:r>
      <w:r>
        <w:rPr>
          <w:rFonts w:hint="eastAsia" w:ascii="宋体" w:hAnsi="宋体" w:eastAsia="宋体" w:cs="宋体"/>
          <w:color w:val="000000"/>
          <w:kern w:val="2"/>
          <w:sz w:val="21"/>
          <w:szCs w:val="21"/>
          <w:u w:val="single"/>
          <w:lang w:val="en-US" w:eastAsia="zh-CN" w:bidi="ar"/>
        </w:rPr>
        <w:t>是</w:t>
      </w:r>
      <w:r>
        <w:rPr>
          <w:rFonts w:hint="eastAsia" w:ascii="宋体" w:hAnsi="宋体" w:eastAsia="宋体" w:cs="Arial Unicode MS"/>
          <w:color w:val="000000"/>
          <w:kern w:val="2"/>
          <w:sz w:val="21"/>
          <w:szCs w:val="21"/>
          <w:u w:val="single"/>
          <w:lang w:val="en-US" w:eastAsia="zh-CN" w:bidi="ar"/>
        </w:rPr>
        <w:t xml:space="preserve"> </w:t>
      </w:r>
      <w:r>
        <w:rPr>
          <w:rFonts w:hint="eastAsia" w:ascii="宋体" w:hAnsi="宋体" w:eastAsia="宋体" w:cs="宋体"/>
          <w:color w:val="000000"/>
          <w:kern w:val="2"/>
          <w:sz w:val="21"/>
          <w:szCs w:val="21"/>
          <w:lang w:val="en-US" w:eastAsia="zh-CN" w:bidi="ar"/>
        </w:rPr>
        <w:t>。在工程项目竣工前，承包人按专用合同条款第3.7条提供履约担保的，发包人不得同时预留工程质量保证金。</w:t>
      </w:r>
    </w:p>
    <w:p w14:paraId="73D84602">
      <w:pPr>
        <w:keepNext w:val="0"/>
        <w:keepLines w:val="0"/>
        <w:widowControl w:val="0"/>
        <w:suppressLineNumbers w:val="0"/>
        <w:autoSpaceDE/>
        <w:autoSpaceDN/>
        <w:adjustRightInd/>
        <w:spacing w:before="0" w:beforeAutospacing="0" w:after="0" w:afterAutospacing="0" w:line="330" w:lineRule="exact"/>
        <w:ind w:left="0" w:right="0" w:firstLine="420" w:firstLineChars="200"/>
        <w:jc w:val="left"/>
        <w:outlineLvl w:val="0"/>
        <w:rPr>
          <w:rFonts w:hint="eastAsia" w:ascii="宋体" w:hAnsi="宋体" w:eastAsia="宋体" w:cs="Arial Unicode MS"/>
          <w:color w:val="000000"/>
          <w:kern w:val="2"/>
          <w:sz w:val="21"/>
          <w:szCs w:val="21"/>
        </w:rPr>
      </w:pPr>
      <w:r>
        <w:rPr>
          <w:rFonts w:hint="eastAsia" w:ascii="宋体" w:hAnsi="宋体" w:eastAsia="宋体" w:cs="Arial Unicode MS"/>
          <w:color w:val="000000"/>
          <w:kern w:val="2"/>
          <w:sz w:val="21"/>
          <w:szCs w:val="21"/>
          <w:lang w:val="en-US" w:eastAsia="zh-CN" w:bidi="ar"/>
        </w:rPr>
        <w:t xml:space="preserve">15.3.1 </w:t>
      </w:r>
      <w:r>
        <w:rPr>
          <w:rFonts w:hint="eastAsia" w:ascii="宋体" w:hAnsi="宋体" w:eastAsia="宋体" w:cs="宋体"/>
          <w:color w:val="000000"/>
          <w:kern w:val="2"/>
          <w:sz w:val="21"/>
          <w:szCs w:val="21"/>
          <w:lang w:val="en-US" w:eastAsia="zh-CN" w:bidi="ar"/>
        </w:rPr>
        <w:t>承包人提供质量保证金的方式</w:t>
      </w:r>
    </w:p>
    <w:p w14:paraId="1A64D0EB">
      <w:pPr>
        <w:keepNext w:val="0"/>
        <w:keepLines w:val="0"/>
        <w:widowControl w:val="0"/>
        <w:suppressLineNumbers w:val="0"/>
        <w:autoSpaceDE/>
        <w:autoSpaceDN/>
        <w:adjustRightInd/>
        <w:spacing w:before="0" w:beforeAutospacing="0" w:after="0" w:afterAutospacing="0" w:line="330" w:lineRule="exact"/>
        <w:ind w:left="0" w:right="0" w:firstLine="525" w:firstLineChars="250"/>
        <w:jc w:val="left"/>
        <w:rPr>
          <w:rFonts w:hint="eastAsia" w:ascii="宋体" w:hAnsi="宋体" w:eastAsia="宋体" w:cs="Arial Unicode MS"/>
          <w:color w:val="000000"/>
          <w:kern w:val="2"/>
          <w:sz w:val="21"/>
          <w:szCs w:val="21"/>
        </w:rPr>
      </w:pPr>
      <w:r>
        <w:rPr>
          <w:rFonts w:hint="eastAsia" w:ascii="宋体" w:hAnsi="宋体" w:eastAsia="宋体" w:cs="宋体"/>
          <w:color w:val="000000"/>
          <w:kern w:val="2"/>
          <w:sz w:val="21"/>
          <w:szCs w:val="21"/>
          <w:lang w:val="en-US" w:eastAsia="zh-CN" w:bidi="ar"/>
        </w:rPr>
        <w:t>质量保证金采用以下第</w:t>
      </w:r>
      <w:r>
        <w:rPr>
          <w:rFonts w:hint="eastAsia" w:ascii="宋体" w:hAnsi="宋体" w:eastAsia="宋体" w:cs="Arial Unicode MS"/>
          <w:color w:val="000000"/>
          <w:kern w:val="2"/>
          <w:sz w:val="21"/>
          <w:szCs w:val="21"/>
          <w:u w:val="single"/>
          <w:lang w:val="en-US" w:eastAsia="zh-CN" w:bidi="ar"/>
        </w:rPr>
        <w:t xml:space="preserve"> </w:t>
      </w:r>
      <w:r>
        <w:rPr>
          <w:rFonts w:hint="eastAsia" w:ascii="宋体" w:hAnsi="宋体" w:eastAsia="宋体" w:cs="宋体"/>
          <w:color w:val="000000"/>
          <w:kern w:val="2"/>
          <w:sz w:val="21"/>
          <w:szCs w:val="21"/>
          <w:u w:val="single"/>
          <w:lang w:val="en-US" w:eastAsia="zh-CN" w:bidi="ar"/>
        </w:rPr>
        <w:t>（5）</w:t>
      </w:r>
      <w:r>
        <w:rPr>
          <w:rFonts w:hint="eastAsia" w:ascii="宋体" w:hAnsi="宋体" w:eastAsia="宋体" w:cs="Arial Unicode MS"/>
          <w:color w:val="000000"/>
          <w:kern w:val="2"/>
          <w:sz w:val="21"/>
          <w:szCs w:val="21"/>
          <w:u w:val="single"/>
          <w:lang w:val="en-US" w:eastAsia="zh-CN" w:bidi="ar"/>
        </w:rPr>
        <w:t xml:space="preserve"> </w:t>
      </w:r>
      <w:r>
        <w:rPr>
          <w:rFonts w:hint="eastAsia" w:ascii="宋体" w:hAnsi="宋体" w:eastAsia="宋体" w:cs="宋体"/>
          <w:color w:val="000000"/>
          <w:kern w:val="2"/>
          <w:sz w:val="21"/>
          <w:szCs w:val="21"/>
          <w:lang w:val="en-US" w:eastAsia="zh-CN" w:bidi="ar"/>
        </w:rPr>
        <w:t>种方式：</w:t>
      </w:r>
    </w:p>
    <w:p w14:paraId="4330ACEA">
      <w:pPr>
        <w:keepNext w:val="0"/>
        <w:keepLines w:val="0"/>
        <w:widowControl w:val="0"/>
        <w:suppressLineNumbers w:val="0"/>
        <w:autoSpaceDE w:val="0"/>
        <w:autoSpaceDN w:val="0"/>
        <w:adjustRightInd w:val="0"/>
        <w:spacing w:before="0" w:beforeAutospacing="0" w:after="0" w:afterAutospacing="0" w:line="330" w:lineRule="exact"/>
        <w:ind w:left="0" w:right="0" w:firstLine="420" w:firstLineChars="200"/>
        <w:jc w:val="left"/>
        <w:rPr>
          <w:rFonts w:hint="eastAsia" w:ascii="宋体" w:hAnsi="宋体" w:eastAsia="宋体" w:cs="Arial Unicode MS"/>
          <w:color w:val="000000"/>
          <w:kern w:val="0"/>
          <w:sz w:val="21"/>
          <w:szCs w:val="21"/>
        </w:rPr>
      </w:pPr>
      <w:r>
        <w:rPr>
          <w:rFonts w:hint="eastAsia" w:ascii="宋体" w:hAnsi="宋体" w:eastAsia="宋体" w:cs="宋体"/>
          <w:color w:val="000000"/>
          <w:kern w:val="0"/>
          <w:sz w:val="21"/>
          <w:szCs w:val="21"/>
          <w:lang w:val="en-US" w:eastAsia="zh-CN" w:bidi="ar"/>
        </w:rPr>
        <w:t>（</w:t>
      </w:r>
      <w:r>
        <w:rPr>
          <w:rFonts w:hint="eastAsia" w:ascii="宋体" w:hAnsi="宋体" w:eastAsia="宋体" w:cs="Arial Unicode MS"/>
          <w:color w:val="000000"/>
          <w:kern w:val="0"/>
          <w:sz w:val="21"/>
          <w:szCs w:val="21"/>
          <w:lang w:val="en-US" w:eastAsia="zh-CN" w:bidi="ar"/>
        </w:rPr>
        <w:t>1</w:t>
      </w:r>
      <w:r>
        <w:rPr>
          <w:rFonts w:hint="eastAsia" w:ascii="宋体" w:hAnsi="宋体" w:eastAsia="宋体" w:cs="宋体"/>
          <w:color w:val="000000"/>
          <w:kern w:val="0"/>
          <w:sz w:val="21"/>
          <w:szCs w:val="21"/>
          <w:lang w:val="en-US" w:eastAsia="zh-CN" w:bidi="ar"/>
        </w:rPr>
        <w:t>）质量保证金保函，保证金额为：</w:t>
      </w:r>
      <w:r>
        <w:rPr>
          <w:rFonts w:hint="eastAsia" w:ascii="宋体" w:hAnsi="宋体" w:eastAsia="宋体" w:cs="Arial Unicode MS"/>
          <w:color w:val="000000"/>
          <w:kern w:val="0"/>
          <w:sz w:val="21"/>
          <w:szCs w:val="21"/>
          <w:u w:val="single"/>
          <w:lang w:val="en-US" w:eastAsia="zh-CN" w:bidi="ar"/>
        </w:rPr>
        <w:t xml:space="preserve"> </w:t>
      </w:r>
      <w:r>
        <w:rPr>
          <w:rFonts w:hint="eastAsia" w:ascii="宋体" w:hAnsi="宋体" w:eastAsia="宋体" w:cs="宋体"/>
          <w:color w:val="000000"/>
          <w:kern w:val="0"/>
          <w:sz w:val="21"/>
          <w:szCs w:val="21"/>
          <w:u w:val="single"/>
          <w:lang w:val="en-US" w:eastAsia="zh-CN" w:bidi="ar"/>
        </w:rPr>
        <w:t xml:space="preserve">/ </w:t>
      </w:r>
      <w:r>
        <w:rPr>
          <w:rFonts w:hint="eastAsia" w:ascii="宋体" w:hAnsi="宋体" w:eastAsia="宋体" w:cs="宋体"/>
          <w:color w:val="000000"/>
          <w:kern w:val="0"/>
          <w:sz w:val="21"/>
          <w:szCs w:val="21"/>
          <w:lang w:val="en-US" w:eastAsia="zh-CN" w:bidi="ar"/>
        </w:rPr>
        <w:t>；</w:t>
      </w:r>
      <w:r>
        <w:rPr>
          <w:rFonts w:hint="eastAsia" w:ascii="宋体" w:hAnsi="宋体" w:eastAsia="宋体" w:cs="Arial Unicode MS"/>
          <w:color w:val="000000"/>
          <w:kern w:val="0"/>
          <w:sz w:val="21"/>
          <w:szCs w:val="21"/>
          <w:lang w:val="en-US" w:eastAsia="zh-CN" w:bidi="ar"/>
        </w:rPr>
        <w:t xml:space="preserve"> </w:t>
      </w:r>
    </w:p>
    <w:p w14:paraId="57A69129">
      <w:pPr>
        <w:keepNext w:val="0"/>
        <w:keepLines w:val="0"/>
        <w:widowControl w:val="0"/>
        <w:suppressLineNumbers w:val="0"/>
        <w:autoSpaceDE w:val="0"/>
        <w:autoSpaceDN w:val="0"/>
        <w:adjustRightInd w:val="0"/>
        <w:spacing w:before="0" w:beforeAutospacing="0" w:after="0" w:afterAutospacing="0" w:line="330" w:lineRule="exact"/>
        <w:ind w:left="0" w:right="0" w:firstLine="420" w:firstLineChars="200"/>
        <w:jc w:val="left"/>
        <w:rPr>
          <w:rFonts w:hint="eastAsia" w:ascii="宋体" w:hAnsi="宋体" w:eastAsia="宋体" w:cs="Arial Unicode MS"/>
          <w:color w:val="000000"/>
          <w:kern w:val="0"/>
          <w:sz w:val="21"/>
          <w:szCs w:val="21"/>
        </w:rPr>
      </w:pPr>
      <w:r>
        <w:rPr>
          <w:rFonts w:hint="eastAsia" w:ascii="宋体" w:hAnsi="宋体" w:eastAsia="宋体" w:cs="宋体"/>
          <w:color w:val="000000"/>
          <w:kern w:val="0"/>
          <w:sz w:val="21"/>
          <w:szCs w:val="21"/>
          <w:lang w:val="en-US" w:eastAsia="zh-CN" w:bidi="ar"/>
        </w:rPr>
        <w:t>（</w:t>
      </w:r>
      <w:r>
        <w:rPr>
          <w:rFonts w:hint="eastAsia" w:ascii="宋体" w:hAnsi="宋体" w:eastAsia="宋体" w:cs="Arial Unicode MS"/>
          <w:color w:val="000000"/>
          <w:kern w:val="0"/>
          <w:sz w:val="21"/>
          <w:szCs w:val="21"/>
          <w:lang w:val="en-US" w:eastAsia="zh-CN" w:bidi="ar"/>
        </w:rPr>
        <w:t>2</w:t>
      </w:r>
      <w:r>
        <w:rPr>
          <w:rFonts w:hint="eastAsia" w:ascii="宋体" w:hAnsi="宋体" w:eastAsia="宋体" w:cs="宋体"/>
          <w:color w:val="000000"/>
          <w:kern w:val="0"/>
          <w:sz w:val="21"/>
          <w:szCs w:val="21"/>
          <w:lang w:val="en-US" w:eastAsia="zh-CN" w:bidi="ar"/>
        </w:rPr>
        <w:t>）保证保险，保证金额为：</w:t>
      </w:r>
      <w:r>
        <w:rPr>
          <w:rFonts w:hint="eastAsia" w:ascii="宋体" w:hAnsi="宋体" w:eastAsia="宋体" w:cs="Arial Unicode MS"/>
          <w:color w:val="000000"/>
          <w:kern w:val="0"/>
          <w:sz w:val="21"/>
          <w:szCs w:val="21"/>
          <w:u w:val="single"/>
          <w:lang w:val="en-US" w:eastAsia="zh-CN" w:bidi="ar"/>
        </w:rPr>
        <w:t xml:space="preserve"> </w:t>
      </w:r>
      <w:r>
        <w:rPr>
          <w:rFonts w:hint="eastAsia" w:ascii="宋体" w:hAnsi="宋体" w:eastAsia="宋体" w:cs="宋体"/>
          <w:color w:val="000000"/>
          <w:kern w:val="0"/>
          <w:sz w:val="21"/>
          <w:szCs w:val="21"/>
          <w:u w:val="single"/>
          <w:lang w:val="en-US" w:eastAsia="zh-CN" w:bidi="ar"/>
        </w:rPr>
        <w:t xml:space="preserve">/ </w:t>
      </w:r>
      <w:r>
        <w:rPr>
          <w:rFonts w:hint="eastAsia" w:ascii="宋体" w:hAnsi="宋体" w:eastAsia="宋体" w:cs="宋体"/>
          <w:color w:val="000000"/>
          <w:kern w:val="0"/>
          <w:sz w:val="21"/>
          <w:szCs w:val="21"/>
          <w:lang w:val="en-US" w:eastAsia="zh-CN" w:bidi="ar"/>
        </w:rPr>
        <w:t>；</w:t>
      </w:r>
      <w:r>
        <w:rPr>
          <w:rFonts w:hint="eastAsia" w:ascii="宋体" w:hAnsi="宋体" w:eastAsia="宋体" w:cs="Arial Unicode MS"/>
          <w:color w:val="000000"/>
          <w:kern w:val="0"/>
          <w:sz w:val="21"/>
          <w:szCs w:val="21"/>
          <w:lang w:val="en-US" w:eastAsia="zh-CN" w:bidi="ar"/>
        </w:rPr>
        <w:t xml:space="preserve"> </w:t>
      </w:r>
    </w:p>
    <w:p w14:paraId="38735344">
      <w:pPr>
        <w:keepNext w:val="0"/>
        <w:keepLines w:val="0"/>
        <w:widowControl w:val="0"/>
        <w:suppressLineNumbers w:val="0"/>
        <w:autoSpaceDE w:val="0"/>
        <w:autoSpaceDN w:val="0"/>
        <w:adjustRightInd w:val="0"/>
        <w:spacing w:before="0" w:beforeAutospacing="0" w:after="0" w:afterAutospacing="0" w:line="330" w:lineRule="exact"/>
        <w:ind w:left="0" w:right="0" w:firstLine="420" w:firstLineChars="200"/>
        <w:jc w:val="left"/>
        <w:rPr>
          <w:rFonts w:hint="eastAsia" w:ascii="宋体" w:hAnsi="宋体" w:eastAsia="宋体" w:cs="Arial Unicode MS"/>
          <w:color w:val="000000"/>
          <w:kern w:val="0"/>
          <w:sz w:val="21"/>
          <w:szCs w:val="21"/>
        </w:rPr>
      </w:pPr>
      <w:r>
        <w:rPr>
          <w:rFonts w:hint="eastAsia" w:ascii="宋体" w:hAnsi="宋体" w:eastAsia="宋体" w:cs="宋体"/>
          <w:color w:val="000000"/>
          <w:kern w:val="0"/>
          <w:sz w:val="21"/>
          <w:szCs w:val="21"/>
          <w:lang w:val="en-US" w:eastAsia="zh-CN" w:bidi="ar"/>
        </w:rPr>
        <w:t>（3）融资担保公司保函，保证金额为</w:t>
      </w:r>
      <w:r>
        <w:rPr>
          <w:rFonts w:hint="eastAsia" w:ascii="宋体" w:hAnsi="宋体" w:eastAsia="宋体" w:cs="宋体"/>
          <w:color w:val="000000"/>
          <w:kern w:val="0"/>
          <w:sz w:val="21"/>
          <w:szCs w:val="21"/>
          <w:u w:val="single"/>
          <w:lang w:val="en-US" w:eastAsia="zh-CN" w:bidi="ar"/>
        </w:rPr>
        <w:t xml:space="preserve">：/ </w:t>
      </w:r>
      <w:r>
        <w:rPr>
          <w:rFonts w:hint="eastAsia" w:ascii="宋体" w:hAnsi="宋体" w:eastAsia="宋体" w:cs="宋体"/>
          <w:color w:val="000000"/>
          <w:kern w:val="0"/>
          <w:sz w:val="21"/>
          <w:szCs w:val="21"/>
          <w:lang w:val="en-US" w:eastAsia="zh-CN" w:bidi="ar"/>
        </w:rPr>
        <w:t>；</w:t>
      </w:r>
      <w:r>
        <w:rPr>
          <w:rFonts w:hint="eastAsia" w:ascii="宋体" w:hAnsi="宋体" w:eastAsia="宋体" w:cs="Arial Unicode MS"/>
          <w:color w:val="000000"/>
          <w:kern w:val="0"/>
          <w:sz w:val="21"/>
          <w:szCs w:val="21"/>
          <w:lang w:val="en-US" w:eastAsia="zh-CN" w:bidi="ar"/>
        </w:rPr>
        <w:t xml:space="preserve"> </w:t>
      </w:r>
    </w:p>
    <w:p w14:paraId="3BB38125">
      <w:pPr>
        <w:keepNext w:val="0"/>
        <w:keepLines w:val="0"/>
        <w:widowControl w:val="0"/>
        <w:suppressLineNumbers w:val="0"/>
        <w:autoSpaceDE w:val="0"/>
        <w:autoSpaceDN w:val="0"/>
        <w:adjustRightInd w:val="0"/>
        <w:spacing w:before="0" w:beforeAutospacing="0" w:after="0" w:afterAutospacing="0" w:line="330" w:lineRule="exact"/>
        <w:ind w:left="0" w:right="0" w:firstLine="420" w:firstLineChars="200"/>
        <w:jc w:val="left"/>
        <w:rPr>
          <w:rFonts w:hint="eastAsia" w:ascii="宋体" w:hAnsi="宋体" w:eastAsia="宋体" w:cs="Arial Unicode MS"/>
          <w:color w:val="000000"/>
          <w:kern w:val="0"/>
          <w:sz w:val="21"/>
          <w:szCs w:val="21"/>
        </w:rPr>
      </w:pPr>
      <w:r>
        <w:rPr>
          <w:rFonts w:hint="eastAsia" w:ascii="宋体" w:hAnsi="宋体" w:eastAsia="宋体" w:cs="宋体"/>
          <w:color w:val="000000"/>
          <w:kern w:val="0"/>
          <w:sz w:val="21"/>
          <w:szCs w:val="21"/>
          <w:lang w:val="en-US" w:eastAsia="zh-CN" w:bidi="ar"/>
        </w:rPr>
        <w:t>（4）担保公司担保投标保函，保证金额为：</w:t>
      </w:r>
      <w:r>
        <w:rPr>
          <w:rFonts w:hint="eastAsia" w:ascii="宋体" w:hAnsi="宋体" w:eastAsia="宋体" w:cs="Arial Unicode MS"/>
          <w:color w:val="000000"/>
          <w:kern w:val="0"/>
          <w:sz w:val="21"/>
          <w:szCs w:val="21"/>
          <w:u w:val="single"/>
          <w:lang w:val="en-US" w:eastAsia="zh-CN" w:bidi="ar"/>
        </w:rPr>
        <w:t xml:space="preserve"> </w:t>
      </w:r>
      <w:r>
        <w:rPr>
          <w:rFonts w:hint="eastAsia" w:ascii="宋体" w:hAnsi="宋体" w:eastAsia="宋体" w:cs="宋体"/>
          <w:color w:val="000000"/>
          <w:kern w:val="0"/>
          <w:sz w:val="21"/>
          <w:szCs w:val="21"/>
          <w:u w:val="single"/>
          <w:lang w:val="en-US" w:eastAsia="zh-CN" w:bidi="ar"/>
        </w:rPr>
        <w:t xml:space="preserve">/ </w:t>
      </w:r>
      <w:r>
        <w:rPr>
          <w:rFonts w:hint="eastAsia" w:ascii="宋体" w:hAnsi="宋体" w:eastAsia="宋体" w:cs="宋体"/>
          <w:color w:val="000000"/>
          <w:kern w:val="0"/>
          <w:sz w:val="21"/>
          <w:szCs w:val="21"/>
          <w:lang w:val="en-US" w:eastAsia="zh-CN" w:bidi="ar"/>
        </w:rPr>
        <w:t>。</w:t>
      </w:r>
      <w:r>
        <w:rPr>
          <w:rFonts w:hint="eastAsia" w:ascii="宋体" w:hAnsi="宋体" w:eastAsia="宋体" w:cs="Arial Unicode MS"/>
          <w:color w:val="000000"/>
          <w:kern w:val="0"/>
          <w:sz w:val="21"/>
          <w:szCs w:val="21"/>
          <w:lang w:val="en-US" w:eastAsia="zh-CN" w:bidi="ar"/>
        </w:rPr>
        <w:t xml:space="preserve"> </w:t>
      </w:r>
    </w:p>
    <w:p w14:paraId="7A35EBC9">
      <w:pPr>
        <w:keepNext w:val="0"/>
        <w:keepLines w:val="0"/>
        <w:widowControl w:val="0"/>
        <w:suppressLineNumbers w:val="0"/>
        <w:autoSpaceDE w:val="0"/>
        <w:autoSpaceDN w:val="0"/>
        <w:adjustRightInd w:val="0"/>
        <w:spacing w:before="0" w:beforeAutospacing="0" w:after="0" w:afterAutospacing="0" w:line="330" w:lineRule="exact"/>
        <w:ind w:left="0" w:right="0" w:firstLine="420" w:firstLineChars="200"/>
        <w:jc w:val="left"/>
        <w:rPr>
          <w:rFonts w:hint="eastAsia" w:ascii="宋体" w:hAnsi="宋体" w:eastAsia="宋体" w:cs="Arial Unicode MS"/>
          <w:color w:val="000000"/>
          <w:kern w:val="0"/>
          <w:sz w:val="21"/>
          <w:szCs w:val="21"/>
        </w:rPr>
      </w:pPr>
      <w:r>
        <w:rPr>
          <w:rFonts w:hint="eastAsia" w:ascii="宋体" w:hAnsi="宋体" w:eastAsia="宋体" w:cs="宋体"/>
          <w:color w:val="000000"/>
          <w:kern w:val="0"/>
          <w:sz w:val="21"/>
          <w:szCs w:val="21"/>
          <w:lang w:val="en-US" w:eastAsia="zh-CN" w:bidi="ar"/>
        </w:rPr>
        <w:t>（5）其他方式</w:t>
      </w:r>
      <w:r>
        <w:rPr>
          <w:rFonts w:hint="eastAsia" w:ascii="宋体" w:hAnsi="宋体" w:eastAsia="宋体" w:cs="宋体"/>
          <w:color w:val="000000"/>
          <w:kern w:val="0"/>
          <w:sz w:val="21"/>
          <w:szCs w:val="21"/>
          <w:u w:val="single"/>
          <w:lang w:val="en-US" w:eastAsia="zh-CN" w:bidi="ar"/>
        </w:rPr>
        <w:t>：提供工程价款结算总额1.5%作为质量保证金（不计息），【同投标保担】形式提供。</w:t>
      </w:r>
    </w:p>
    <w:p w14:paraId="2AF572AF">
      <w:pPr>
        <w:keepNext w:val="0"/>
        <w:keepLines w:val="0"/>
        <w:widowControl w:val="0"/>
        <w:suppressLineNumbers w:val="0"/>
        <w:autoSpaceDE/>
        <w:autoSpaceDN/>
        <w:adjustRightInd/>
        <w:spacing w:before="0" w:beforeAutospacing="0" w:after="0" w:afterAutospacing="0" w:line="330" w:lineRule="exact"/>
        <w:ind w:left="0" w:right="0" w:firstLine="420" w:firstLineChars="200"/>
        <w:jc w:val="left"/>
        <w:outlineLvl w:val="0"/>
        <w:rPr>
          <w:rFonts w:hint="eastAsia" w:ascii="宋体" w:hAnsi="宋体" w:eastAsia="宋体" w:cs="Arial Unicode MS"/>
          <w:color w:val="000000"/>
          <w:kern w:val="2"/>
          <w:sz w:val="21"/>
          <w:szCs w:val="21"/>
        </w:rPr>
      </w:pPr>
      <w:r>
        <w:rPr>
          <w:rFonts w:hint="eastAsia" w:ascii="宋体" w:hAnsi="宋体" w:eastAsia="宋体" w:cs="Arial Unicode MS"/>
          <w:color w:val="000000"/>
          <w:kern w:val="2"/>
          <w:sz w:val="21"/>
          <w:szCs w:val="21"/>
          <w:lang w:val="en-US" w:eastAsia="zh-CN" w:bidi="ar"/>
        </w:rPr>
        <w:t xml:space="preserve">15.3.2 质量保证金的扣留 </w:t>
      </w:r>
    </w:p>
    <w:p w14:paraId="116BF642">
      <w:pPr>
        <w:keepNext w:val="0"/>
        <w:keepLines w:val="0"/>
        <w:widowControl w:val="0"/>
        <w:suppressLineNumbers w:val="0"/>
        <w:autoSpaceDE/>
        <w:autoSpaceDN/>
        <w:adjustRightInd/>
        <w:spacing w:before="0" w:beforeAutospacing="0" w:after="0" w:afterAutospacing="0" w:line="330" w:lineRule="exact"/>
        <w:ind w:left="0" w:right="0" w:firstLine="420" w:firstLineChars="200"/>
        <w:jc w:val="left"/>
        <w:rPr>
          <w:rFonts w:hint="eastAsia" w:ascii="宋体" w:hAnsi="宋体" w:eastAsia="宋体" w:cs="Arial Unicode MS"/>
          <w:color w:val="000000"/>
          <w:kern w:val="2"/>
          <w:sz w:val="21"/>
          <w:szCs w:val="21"/>
        </w:rPr>
      </w:pPr>
      <w:r>
        <w:rPr>
          <w:rFonts w:hint="eastAsia" w:ascii="宋体" w:hAnsi="宋体" w:eastAsia="宋体" w:cs="宋体"/>
          <w:color w:val="000000"/>
          <w:kern w:val="2"/>
          <w:sz w:val="21"/>
          <w:szCs w:val="21"/>
          <w:lang w:val="en-US" w:eastAsia="zh-CN" w:bidi="ar"/>
        </w:rPr>
        <w:t>质量保证金的扣留采取以下第</w:t>
      </w:r>
      <w:r>
        <w:rPr>
          <w:rFonts w:hint="eastAsia" w:ascii="宋体" w:hAnsi="宋体" w:eastAsia="宋体" w:cs="Arial Unicode MS"/>
          <w:color w:val="000000"/>
          <w:kern w:val="2"/>
          <w:sz w:val="21"/>
          <w:szCs w:val="21"/>
          <w:u w:val="single"/>
          <w:lang w:val="en-US" w:eastAsia="zh-CN" w:bidi="ar"/>
        </w:rPr>
        <w:t xml:space="preserve"> 3 </w:t>
      </w:r>
      <w:r>
        <w:rPr>
          <w:rFonts w:hint="eastAsia" w:ascii="宋体" w:hAnsi="宋体" w:eastAsia="宋体" w:cs="宋体"/>
          <w:color w:val="000000"/>
          <w:kern w:val="2"/>
          <w:sz w:val="21"/>
          <w:szCs w:val="21"/>
          <w:lang w:val="en-US" w:eastAsia="zh-CN" w:bidi="ar"/>
        </w:rPr>
        <w:t>种方式：</w:t>
      </w:r>
    </w:p>
    <w:p w14:paraId="44779720">
      <w:pPr>
        <w:keepNext w:val="0"/>
        <w:keepLines w:val="0"/>
        <w:widowControl w:val="0"/>
        <w:suppressLineNumbers w:val="0"/>
        <w:autoSpaceDE/>
        <w:autoSpaceDN/>
        <w:adjustRightInd/>
        <w:spacing w:before="0" w:beforeAutospacing="0" w:after="0" w:afterAutospacing="0" w:line="330" w:lineRule="exact"/>
        <w:ind w:left="0" w:right="0" w:firstLine="420" w:firstLineChars="200"/>
        <w:jc w:val="both"/>
        <w:rPr>
          <w:rFonts w:hint="eastAsia" w:ascii="宋体" w:hAnsi="宋体" w:eastAsia="宋体" w:cs="Arial Unicode MS"/>
          <w:color w:val="000000"/>
          <w:kern w:val="2"/>
          <w:sz w:val="21"/>
          <w:szCs w:val="21"/>
        </w:rPr>
      </w:pPr>
      <w:r>
        <w:rPr>
          <w:rFonts w:hint="eastAsia" w:ascii="宋体" w:hAnsi="宋体" w:eastAsia="宋体" w:cs="宋体"/>
          <w:color w:val="000000"/>
          <w:kern w:val="2"/>
          <w:sz w:val="21"/>
          <w:szCs w:val="21"/>
          <w:lang w:val="en-US" w:eastAsia="zh-CN" w:bidi="ar"/>
        </w:rPr>
        <w:t>（</w:t>
      </w:r>
      <w:r>
        <w:rPr>
          <w:rFonts w:hint="eastAsia" w:ascii="宋体" w:hAnsi="宋体" w:eastAsia="宋体" w:cs="Arial Unicode MS"/>
          <w:color w:val="000000"/>
          <w:kern w:val="2"/>
          <w:sz w:val="21"/>
          <w:szCs w:val="21"/>
          <w:lang w:val="en-US" w:eastAsia="zh-CN" w:bidi="ar"/>
        </w:rPr>
        <w:t>1）在支付工程进度款时逐次扣留，在此情形下，质量保证金的计算基数不包括预付款的支付、扣回以及价格调整的金额；</w:t>
      </w:r>
    </w:p>
    <w:p w14:paraId="3001B6C9">
      <w:pPr>
        <w:keepNext w:val="0"/>
        <w:keepLines w:val="0"/>
        <w:widowControl w:val="0"/>
        <w:suppressLineNumbers w:val="0"/>
        <w:autoSpaceDE/>
        <w:autoSpaceDN/>
        <w:adjustRightInd/>
        <w:spacing w:before="0" w:beforeAutospacing="0" w:after="0" w:afterAutospacing="0" w:line="330" w:lineRule="exact"/>
        <w:ind w:left="0" w:right="0" w:firstLine="420" w:firstLineChars="200"/>
        <w:jc w:val="both"/>
        <w:outlineLvl w:val="0"/>
        <w:rPr>
          <w:rFonts w:hint="eastAsia" w:ascii="宋体" w:hAnsi="宋体" w:eastAsia="宋体" w:cs="Arial Unicode MS"/>
          <w:color w:val="000000"/>
          <w:kern w:val="2"/>
          <w:sz w:val="21"/>
          <w:szCs w:val="21"/>
        </w:rPr>
      </w:pPr>
      <w:r>
        <w:rPr>
          <w:rFonts w:hint="eastAsia" w:ascii="宋体" w:hAnsi="宋体" w:eastAsia="宋体" w:cs="宋体"/>
          <w:color w:val="000000"/>
          <w:kern w:val="2"/>
          <w:sz w:val="21"/>
          <w:szCs w:val="21"/>
          <w:lang w:val="en-US" w:eastAsia="zh-CN" w:bidi="ar"/>
        </w:rPr>
        <w:t>（</w:t>
      </w:r>
      <w:r>
        <w:rPr>
          <w:rFonts w:hint="eastAsia" w:ascii="宋体" w:hAnsi="宋体" w:eastAsia="宋体" w:cs="Arial Unicode MS"/>
          <w:color w:val="000000"/>
          <w:kern w:val="2"/>
          <w:sz w:val="21"/>
          <w:szCs w:val="21"/>
          <w:lang w:val="en-US" w:eastAsia="zh-CN" w:bidi="ar"/>
        </w:rPr>
        <w:t>2）工程竣工结算时一次性扣留质量保证金；</w:t>
      </w:r>
    </w:p>
    <w:p w14:paraId="5DF4B14D">
      <w:pPr>
        <w:keepNext w:val="0"/>
        <w:keepLines w:val="0"/>
        <w:widowControl w:val="0"/>
        <w:suppressLineNumbers w:val="0"/>
        <w:autoSpaceDE w:val="0"/>
        <w:autoSpaceDN w:val="0"/>
        <w:adjustRightInd w:val="0"/>
        <w:spacing w:before="0" w:beforeAutospacing="0" w:after="0" w:afterAutospacing="0" w:line="330" w:lineRule="exact"/>
        <w:ind w:left="0" w:right="0" w:firstLine="420" w:firstLineChars="200"/>
        <w:jc w:val="left"/>
        <w:rPr>
          <w:rFonts w:hint="eastAsia" w:ascii="宋体" w:hAnsi="宋体" w:eastAsia="宋体" w:cs="Arial Unicode MS"/>
          <w:color w:val="000000"/>
          <w:kern w:val="0"/>
          <w:sz w:val="21"/>
          <w:szCs w:val="21"/>
        </w:rPr>
      </w:pPr>
      <w:r>
        <w:rPr>
          <w:rFonts w:hint="eastAsia" w:ascii="宋体" w:hAnsi="宋体" w:eastAsia="宋体" w:cs="宋体"/>
          <w:color w:val="000000"/>
          <w:kern w:val="2"/>
          <w:sz w:val="21"/>
          <w:szCs w:val="21"/>
          <w:lang w:val="en-US" w:eastAsia="zh-CN" w:bidi="ar"/>
        </w:rPr>
        <w:t>（</w:t>
      </w:r>
      <w:r>
        <w:rPr>
          <w:rFonts w:hint="eastAsia" w:ascii="宋体" w:hAnsi="宋体" w:eastAsia="宋体" w:cs="Arial Unicode MS"/>
          <w:color w:val="000000"/>
          <w:kern w:val="2"/>
          <w:sz w:val="21"/>
          <w:szCs w:val="21"/>
          <w:lang w:val="en-US" w:eastAsia="zh-CN" w:bidi="ar"/>
        </w:rPr>
        <w:t>3）其他扣留方式:</w:t>
      </w:r>
      <w:r>
        <w:rPr>
          <w:rFonts w:hint="eastAsia" w:ascii="宋体" w:hAnsi="宋体" w:eastAsia="宋体" w:cs="Arial Unicode MS"/>
          <w:color w:val="000000"/>
          <w:kern w:val="2"/>
          <w:sz w:val="21"/>
          <w:szCs w:val="21"/>
          <w:u w:val="single"/>
          <w:lang w:val="en-US" w:eastAsia="zh-CN" w:bidi="ar"/>
        </w:rPr>
        <w:t xml:space="preserve">  </w:t>
      </w:r>
      <w:r>
        <w:rPr>
          <w:rFonts w:hint="eastAsia" w:ascii="宋体" w:hAnsi="宋体" w:eastAsia="宋体" w:cs="宋体"/>
          <w:color w:val="000000"/>
          <w:kern w:val="2"/>
          <w:sz w:val="21"/>
          <w:szCs w:val="21"/>
          <w:u w:val="single"/>
          <w:lang w:val="en-US" w:eastAsia="zh-CN" w:bidi="ar"/>
        </w:rPr>
        <w:t xml:space="preserve">工程竣工结算时一次性扣留或由中标单位提供相应额度的银行保函/ 保险机构保证保险保单/融资担保公司保函  </w:t>
      </w:r>
      <w:r>
        <w:rPr>
          <w:rFonts w:hint="eastAsia" w:ascii="宋体" w:hAnsi="宋体" w:eastAsia="宋体" w:cs="宋体"/>
          <w:color w:val="000000"/>
          <w:kern w:val="2"/>
          <w:sz w:val="21"/>
          <w:szCs w:val="21"/>
          <w:lang w:val="en-US" w:eastAsia="zh-CN" w:bidi="ar"/>
        </w:rPr>
        <w:t>。</w:t>
      </w:r>
    </w:p>
    <w:p w14:paraId="5F029BEB">
      <w:pPr>
        <w:keepNext w:val="0"/>
        <w:keepLines w:val="0"/>
        <w:widowControl w:val="0"/>
        <w:suppressLineNumbers w:val="0"/>
        <w:autoSpaceDE/>
        <w:autoSpaceDN/>
        <w:adjustRightInd/>
        <w:spacing w:before="0" w:beforeAutospacing="0" w:after="0" w:afterAutospacing="0" w:line="330" w:lineRule="exact"/>
        <w:ind w:left="0" w:right="0" w:firstLine="420" w:firstLineChars="200"/>
        <w:jc w:val="left"/>
        <w:rPr>
          <w:rFonts w:hint="eastAsia" w:ascii="宋体" w:hAnsi="宋体" w:eastAsia="宋体" w:cs="Arial Unicode MS"/>
          <w:color w:val="000000"/>
          <w:kern w:val="0"/>
          <w:sz w:val="21"/>
          <w:szCs w:val="21"/>
          <w:u w:val="single"/>
        </w:rPr>
      </w:pPr>
      <w:r>
        <w:rPr>
          <w:rFonts w:hint="eastAsia" w:ascii="宋体" w:hAnsi="宋体" w:eastAsia="宋体" w:cs="宋体"/>
          <w:color w:val="000000"/>
          <w:kern w:val="2"/>
          <w:sz w:val="21"/>
          <w:szCs w:val="21"/>
          <w:lang w:val="en-US" w:eastAsia="zh-CN" w:bidi="ar"/>
        </w:rPr>
        <w:t>关于质量保证金的补充约定：</w:t>
      </w:r>
      <w:r>
        <w:rPr>
          <w:rFonts w:hint="eastAsia" w:ascii="宋体" w:hAnsi="宋体" w:eastAsia="宋体" w:cs="宋体"/>
          <w:color w:val="000000"/>
          <w:kern w:val="0"/>
          <w:sz w:val="21"/>
          <w:szCs w:val="21"/>
          <w:u w:val="single"/>
          <w:lang w:val="en-US" w:eastAsia="zh-CN" w:bidi="ar"/>
        </w:rPr>
        <w:t xml:space="preserve">/ </w:t>
      </w:r>
      <w:r>
        <w:rPr>
          <w:rFonts w:hint="eastAsia" w:ascii="宋体" w:hAnsi="宋体" w:eastAsia="宋体" w:cs="宋体"/>
          <w:color w:val="000000"/>
          <w:kern w:val="0"/>
          <w:sz w:val="21"/>
          <w:szCs w:val="21"/>
          <w:lang w:val="en-US" w:eastAsia="zh-CN" w:bidi="ar"/>
        </w:rPr>
        <w:t>。</w:t>
      </w:r>
    </w:p>
    <w:p w14:paraId="32F78A20">
      <w:pPr>
        <w:keepNext w:val="0"/>
        <w:keepLines w:val="0"/>
        <w:pageBreakBefore w:val="0"/>
        <w:widowControl w:val="0"/>
        <w:suppressLineNumbers w:val="0"/>
        <w:kinsoku/>
        <w:wordWrap/>
        <w:overflowPunct/>
        <w:topLinePunct w:val="0"/>
        <w:autoSpaceDE/>
        <w:autoSpaceDN/>
        <w:bidi w:val="0"/>
        <w:adjustRightInd/>
        <w:snapToGrid/>
        <w:spacing w:beforeAutospacing="0" w:afterAutospacing="0" w:line="300" w:lineRule="exact"/>
        <w:ind w:right="0"/>
        <w:jc w:val="both"/>
        <w:textAlignment w:val="auto"/>
        <w:rPr>
          <w:rFonts w:hint="eastAsia" w:ascii="宋体" w:hAnsi="宋体" w:eastAsia="宋体" w:cs="宋体"/>
          <w:color w:val="000000"/>
          <w:kern w:val="0"/>
          <w:sz w:val="21"/>
          <w:szCs w:val="21"/>
          <w:lang w:val="en-US" w:eastAsia="zh-CN" w:bidi="ar"/>
        </w:rPr>
      </w:pPr>
      <w:r>
        <w:rPr>
          <w:rFonts w:hint="eastAsia" w:ascii="宋体" w:hAnsi="宋体" w:eastAsia="宋体" w:cs="宋体"/>
          <w:color w:val="000000"/>
          <w:kern w:val="0"/>
          <w:sz w:val="21"/>
          <w:szCs w:val="21"/>
          <w:lang w:val="en-US" w:eastAsia="zh-CN" w:bidi="ar"/>
        </w:rPr>
        <w:t>15.4保修</w:t>
      </w:r>
    </w:p>
    <w:p w14:paraId="704F6CF0">
      <w:pPr>
        <w:keepNext w:val="0"/>
        <w:keepLines w:val="0"/>
        <w:widowControl w:val="0"/>
        <w:suppressLineNumbers w:val="0"/>
        <w:autoSpaceDE/>
        <w:autoSpaceDN/>
        <w:adjustRightInd/>
        <w:spacing w:before="0" w:beforeAutospacing="0" w:after="0" w:afterAutospacing="0" w:line="330" w:lineRule="exact"/>
        <w:ind w:left="0" w:right="0" w:firstLine="409" w:firstLineChars="195"/>
        <w:jc w:val="left"/>
        <w:rPr>
          <w:rFonts w:hint="eastAsia" w:ascii="宋体" w:hAnsi="宋体" w:eastAsia="宋体" w:cs="Arial Unicode MS"/>
          <w:color w:val="000000"/>
          <w:kern w:val="2"/>
          <w:sz w:val="21"/>
          <w:szCs w:val="21"/>
        </w:rPr>
      </w:pPr>
      <w:r>
        <w:rPr>
          <w:rFonts w:hint="eastAsia" w:ascii="宋体" w:hAnsi="宋体" w:eastAsia="宋体" w:cs="Arial Unicode MS"/>
          <w:color w:val="000000"/>
          <w:kern w:val="2"/>
          <w:sz w:val="21"/>
          <w:szCs w:val="21"/>
          <w:lang w:val="en-US" w:eastAsia="zh-CN" w:bidi="ar"/>
        </w:rPr>
        <w:t>15.4.1 保修责任</w:t>
      </w:r>
    </w:p>
    <w:p w14:paraId="72BFF255">
      <w:pPr>
        <w:keepNext w:val="0"/>
        <w:keepLines w:val="0"/>
        <w:widowControl w:val="0"/>
        <w:suppressLineNumbers w:val="0"/>
        <w:autoSpaceDE/>
        <w:autoSpaceDN/>
        <w:adjustRightInd/>
        <w:spacing w:before="0" w:beforeAutospacing="0" w:after="0" w:afterAutospacing="0" w:line="330" w:lineRule="exact"/>
        <w:ind w:left="0" w:right="0" w:firstLine="409" w:firstLineChars="195"/>
        <w:jc w:val="left"/>
        <w:rPr>
          <w:rFonts w:hint="eastAsia" w:ascii="宋体" w:hAnsi="宋体" w:eastAsia="宋体" w:cs="Arial Unicode MS"/>
          <w:color w:val="000000"/>
          <w:kern w:val="0"/>
          <w:sz w:val="21"/>
          <w:szCs w:val="21"/>
          <w:u w:val="single"/>
        </w:rPr>
      </w:pPr>
      <w:r>
        <w:rPr>
          <w:rFonts w:hint="eastAsia" w:ascii="宋体" w:hAnsi="宋体" w:eastAsia="宋体" w:cs="宋体"/>
          <w:color w:val="000000"/>
          <w:kern w:val="2"/>
          <w:sz w:val="21"/>
          <w:szCs w:val="21"/>
          <w:lang w:val="en-US" w:eastAsia="zh-CN" w:bidi="ar"/>
        </w:rPr>
        <w:t>工程保修期为：</w:t>
      </w:r>
      <w:r>
        <w:rPr>
          <w:rFonts w:hint="eastAsia" w:ascii="宋体" w:hAnsi="宋体" w:eastAsia="宋体" w:cs="宋体"/>
          <w:color w:val="000000"/>
          <w:kern w:val="0"/>
          <w:sz w:val="21"/>
          <w:szCs w:val="21"/>
          <w:u w:val="single"/>
          <w:lang w:val="en-US" w:eastAsia="zh-CN" w:bidi="ar"/>
        </w:rPr>
        <w:t>具体详见工程质量保修书</w:t>
      </w:r>
      <w:r>
        <w:rPr>
          <w:rFonts w:hint="eastAsia" w:ascii="宋体" w:hAnsi="宋体" w:eastAsia="宋体" w:cs="宋体"/>
          <w:color w:val="000000"/>
          <w:kern w:val="0"/>
          <w:sz w:val="21"/>
          <w:szCs w:val="21"/>
          <w:lang w:val="en-US" w:eastAsia="zh-CN" w:bidi="ar"/>
        </w:rPr>
        <w:t>。</w:t>
      </w:r>
    </w:p>
    <w:p w14:paraId="4C9316BB">
      <w:pPr>
        <w:keepNext w:val="0"/>
        <w:keepLines w:val="0"/>
        <w:widowControl w:val="0"/>
        <w:suppressLineNumbers w:val="0"/>
        <w:autoSpaceDE/>
        <w:autoSpaceDN/>
        <w:adjustRightInd/>
        <w:spacing w:before="0" w:beforeAutospacing="0" w:after="0" w:afterAutospacing="0" w:line="330" w:lineRule="exact"/>
        <w:ind w:left="0" w:right="0" w:firstLine="409" w:firstLineChars="195"/>
        <w:jc w:val="left"/>
        <w:rPr>
          <w:rFonts w:hint="eastAsia" w:ascii="宋体" w:hAnsi="宋体" w:eastAsia="宋体" w:cs="Arial Unicode MS"/>
          <w:color w:val="000000"/>
          <w:kern w:val="2"/>
          <w:sz w:val="21"/>
          <w:szCs w:val="21"/>
        </w:rPr>
      </w:pPr>
      <w:r>
        <w:rPr>
          <w:rFonts w:hint="eastAsia" w:ascii="宋体" w:hAnsi="宋体" w:eastAsia="宋体" w:cs="Arial Unicode MS"/>
          <w:color w:val="000000"/>
          <w:kern w:val="2"/>
          <w:sz w:val="21"/>
          <w:szCs w:val="21"/>
          <w:lang w:val="en-US" w:eastAsia="zh-CN" w:bidi="ar"/>
        </w:rPr>
        <w:t>15.4.3 修复通知</w:t>
      </w:r>
    </w:p>
    <w:p w14:paraId="357E7071">
      <w:pPr>
        <w:keepNext w:val="0"/>
        <w:keepLines w:val="0"/>
        <w:widowControl w:val="0"/>
        <w:suppressLineNumbers w:val="0"/>
        <w:autoSpaceDE/>
        <w:autoSpaceDN/>
        <w:adjustRightInd/>
        <w:spacing w:before="0" w:beforeAutospacing="0" w:after="0" w:afterAutospacing="0" w:line="330" w:lineRule="exact"/>
        <w:ind w:left="0" w:right="0"/>
        <w:jc w:val="left"/>
        <w:rPr>
          <w:rFonts w:hint="eastAsia" w:ascii="宋体" w:hAnsi="宋体" w:eastAsia="宋体" w:cs="Arial Unicode MS"/>
          <w:color w:val="000000"/>
          <w:kern w:val="0"/>
          <w:sz w:val="21"/>
          <w:szCs w:val="21"/>
        </w:rPr>
      </w:pPr>
      <w:r>
        <w:rPr>
          <w:rFonts w:hint="eastAsia" w:ascii="宋体" w:hAnsi="宋体" w:eastAsia="宋体" w:cs="宋体"/>
          <w:color w:val="000000"/>
          <w:kern w:val="0"/>
          <w:sz w:val="21"/>
          <w:szCs w:val="21"/>
          <w:lang w:val="en-US" w:eastAsia="zh-CN" w:bidi="ar"/>
        </w:rPr>
        <w:t>承包人收到保修通知并到达工程现场的合理时间：</w:t>
      </w:r>
      <w:r>
        <w:rPr>
          <w:rFonts w:hint="eastAsia" w:ascii="宋体" w:hAnsi="宋体" w:eastAsia="宋体" w:cs="宋体"/>
          <w:color w:val="000000"/>
          <w:kern w:val="0"/>
          <w:sz w:val="21"/>
          <w:szCs w:val="21"/>
          <w:u w:val="single"/>
          <w:lang w:val="en-US" w:eastAsia="zh-CN" w:bidi="ar"/>
        </w:rPr>
        <w:t>24小时内</w:t>
      </w:r>
      <w:r>
        <w:rPr>
          <w:rFonts w:hint="eastAsia" w:ascii="宋体" w:hAnsi="宋体" w:eastAsia="宋体" w:cs="宋体"/>
          <w:color w:val="000000"/>
          <w:kern w:val="0"/>
          <w:sz w:val="21"/>
          <w:szCs w:val="21"/>
          <w:lang w:val="en-US" w:eastAsia="zh-CN" w:bidi="ar"/>
        </w:rPr>
        <w:t>。</w:t>
      </w:r>
    </w:p>
    <w:p w14:paraId="0BFBAAEA">
      <w:pPr>
        <w:keepNext w:val="0"/>
        <w:keepLines w:val="0"/>
        <w:pageBreakBefore w:val="0"/>
        <w:widowControl w:val="0"/>
        <w:suppressLineNumbers w:val="0"/>
        <w:kinsoku/>
        <w:wordWrap/>
        <w:overflowPunct/>
        <w:topLinePunct w:val="0"/>
        <w:autoSpaceDE/>
        <w:autoSpaceDN/>
        <w:bidi w:val="0"/>
        <w:adjustRightInd/>
        <w:snapToGrid/>
        <w:spacing w:beforeAutospacing="0" w:afterAutospacing="0" w:line="300" w:lineRule="exact"/>
        <w:ind w:right="0"/>
        <w:jc w:val="both"/>
        <w:textAlignment w:val="auto"/>
        <w:rPr>
          <w:rFonts w:hint="eastAsia" w:ascii="宋体" w:hAnsi="宋体" w:eastAsia="宋体" w:cs="宋体"/>
          <w:color w:val="000000"/>
          <w:kern w:val="0"/>
          <w:sz w:val="21"/>
          <w:szCs w:val="21"/>
          <w:lang w:val="en-US" w:eastAsia="zh-CN" w:bidi="ar"/>
        </w:rPr>
      </w:pPr>
      <w:bookmarkStart w:id="886" w:name="_Toc280868718"/>
      <w:bookmarkEnd w:id="886"/>
      <w:bookmarkStart w:id="887" w:name="_Toc280868717"/>
      <w:bookmarkEnd w:id="887"/>
      <w:bookmarkStart w:id="888" w:name="_Toc351203648"/>
      <w:bookmarkEnd w:id="888"/>
      <w:r>
        <w:rPr>
          <w:rFonts w:hint="eastAsia" w:ascii="宋体" w:hAnsi="宋体" w:eastAsia="宋体" w:cs="宋体"/>
          <w:color w:val="000000"/>
          <w:kern w:val="0"/>
          <w:sz w:val="21"/>
          <w:szCs w:val="21"/>
          <w:lang w:val="en-US" w:eastAsia="zh-CN" w:bidi="ar"/>
        </w:rPr>
        <w:t>16. 违约</w:t>
      </w:r>
    </w:p>
    <w:p w14:paraId="64C55789">
      <w:pPr>
        <w:keepNext w:val="0"/>
        <w:keepLines w:val="0"/>
        <w:widowControl w:val="0"/>
        <w:suppressLineNumbers w:val="0"/>
        <w:autoSpaceDE/>
        <w:autoSpaceDN/>
        <w:adjustRightInd/>
        <w:spacing w:before="0" w:beforeAutospacing="0" w:after="0" w:afterAutospacing="0" w:line="330" w:lineRule="exact"/>
        <w:ind w:left="0" w:right="0" w:firstLine="409" w:firstLineChars="195"/>
        <w:jc w:val="left"/>
        <w:rPr>
          <w:rFonts w:hint="eastAsia" w:ascii="宋体" w:hAnsi="宋体" w:eastAsia="宋体" w:cs="Arial Unicode MS"/>
          <w:color w:val="000000"/>
          <w:kern w:val="2"/>
          <w:sz w:val="21"/>
          <w:szCs w:val="21"/>
          <w:lang w:val="en-US" w:eastAsia="zh-CN" w:bidi="ar"/>
        </w:rPr>
      </w:pPr>
      <w:r>
        <w:rPr>
          <w:rFonts w:hint="eastAsia" w:ascii="宋体" w:hAnsi="宋体" w:eastAsia="宋体" w:cs="Arial Unicode MS"/>
          <w:color w:val="000000"/>
          <w:kern w:val="2"/>
          <w:sz w:val="21"/>
          <w:szCs w:val="21"/>
          <w:lang w:val="en-US" w:eastAsia="zh-CN" w:bidi="ar"/>
        </w:rPr>
        <w:t>16.1 发包人违约</w:t>
      </w:r>
    </w:p>
    <w:p w14:paraId="52D2D9B8">
      <w:pPr>
        <w:keepNext w:val="0"/>
        <w:keepLines w:val="0"/>
        <w:widowControl w:val="0"/>
        <w:suppressLineNumbers w:val="0"/>
        <w:autoSpaceDE/>
        <w:autoSpaceDN/>
        <w:adjustRightInd/>
        <w:spacing w:before="0" w:beforeAutospacing="0" w:after="0" w:afterAutospacing="0" w:line="330" w:lineRule="exact"/>
        <w:ind w:left="0" w:right="0" w:firstLine="420" w:firstLineChars="200"/>
        <w:jc w:val="left"/>
        <w:rPr>
          <w:rFonts w:hint="eastAsia" w:ascii="宋体" w:hAnsi="宋体" w:eastAsia="宋体" w:cs="Arial Unicode MS"/>
          <w:color w:val="000000"/>
          <w:kern w:val="2"/>
          <w:sz w:val="21"/>
          <w:szCs w:val="21"/>
        </w:rPr>
      </w:pPr>
      <w:r>
        <w:rPr>
          <w:rFonts w:hint="eastAsia" w:ascii="宋体" w:hAnsi="宋体" w:eastAsia="宋体" w:cs="Arial Unicode MS"/>
          <w:color w:val="000000"/>
          <w:kern w:val="2"/>
          <w:sz w:val="21"/>
          <w:szCs w:val="21"/>
          <w:lang w:val="en-US" w:eastAsia="zh-CN" w:bidi="ar"/>
        </w:rPr>
        <w:t>16.1.1发包人违约的情形</w:t>
      </w:r>
    </w:p>
    <w:p w14:paraId="5649D133">
      <w:pPr>
        <w:keepNext w:val="0"/>
        <w:keepLines w:val="0"/>
        <w:widowControl w:val="0"/>
        <w:suppressLineNumbers w:val="0"/>
        <w:autoSpaceDE/>
        <w:autoSpaceDN/>
        <w:adjustRightInd/>
        <w:spacing w:before="0" w:beforeAutospacing="0" w:after="0" w:afterAutospacing="0" w:line="330" w:lineRule="exact"/>
        <w:ind w:left="0" w:right="0" w:firstLine="420" w:firstLineChars="200"/>
        <w:jc w:val="left"/>
        <w:rPr>
          <w:rFonts w:hint="eastAsia" w:ascii="宋体" w:hAnsi="宋体" w:eastAsia="宋体" w:cs="Arial Unicode MS"/>
          <w:color w:val="000000"/>
          <w:kern w:val="0"/>
          <w:sz w:val="21"/>
          <w:szCs w:val="21"/>
        </w:rPr>
      </w:pPr>
      <w:r>
        <w:rPr>
          <w:rFonts w:hint="eastAsia" w:ascii="宋体" w:hAnsi="宋体" w:eastAsia="宋体" w:cs="宋体"/>
          <w:color w:val="000000"/>
          <w:kern w:val="0"/>
          <w:sz w:val="21"/>
          <w:szCs w:val="21"/>
          <w:lang w:val="en-US" w:eastAsia="zh-CN" w:bidi="ar"/>
        </w:rPr>
        <w:t>发包人违约的其他情形：</w:t>
      </w:r>
      <w:r>
        <w:rPr>
          <w:rFonts w:hint="eastAsia" w:ascii="宋体" w:hAnsi="宋体" w:eastAsia="宋体" w:cs="宋体"/>
          <w:color w:val="000000"/>
          <w:kern w:val="0"/>
          <w:sz w:val="21"/>
          <w:szCs w:val="21"/>
          <w:u w:val="single"/>
          <w:lang w:val="en-US" w:eastAsia="zh-CN" w:bidi="ar"/>
        </w:rPr>
        <w:t>按通用条款</w:t>
      </w:r>
      <w:r>
        <w:rPr>
          <w:rFonts w:hint="eastAsia" w:ascii="宋体" w:hAnsi="宋体" w:eastAsia="宋体" w:cs="宋体"/>
          <w:color w:val="000000"/>
          <w:kern w:val="0"/>
          <w:sz w:val="21"/>
          <w:szCs w:val="21"/>
          <w:lang w:val="en-US" w:eastAsia="zh-CN" w:bidi="ar"/>
        </w:rPr>
        <w:t>。</w:t>
      </w:r>
    </w:p>
    <w:p w14:paraId="37595373">
      <w:pPr>
        <w:keepNext w:val="0"/>
        <w:keepLines w:val="0"/>
        <w:widowControl w:val="0"/>
        <w:suppressLineNumbers w:val="0"/>
        <w:autoSpaceDE/>
        <w:autoSpaceDN/>
        <w:adjustRightInd/>
        <w:spacing w:before="0" w:beforeAutospacing="0" w:after="0" w:afterAutospacing="0" w:line="330" w:lineRule="exact"/>
        <w:ind w:left="1050" w:right="0" w:hanging="1050" w:hangingChars="500"/>
        <w:jc w:val="left"/>
        <w:rPr>
          <w:rFonts w:hint="eastAsia" w:ascii="宋体" w:hAnsi="宋体" w:eastAsia="宋体" w:cs="Arial Unicode MS"/>
          <w:color w:val="000000"/>
          <w:kern w:val="0"/>
          <w:sz w:val="21"/>
          <w:szCs w:val="21"/>
        </w:rPr>
      </w:pPr>
      <w:r>
        <w:rPr>
          <w:rFonts w:hint="eastAsia" w:ascii="宋体" w:hAnsi="宋体" w:eastAsia="宋体" w:cs="Arial Unicode MS"/>
          <w:color w:val="000000"/>
          <w:kern w:val="0"/>
          <w:sz w:val="21"/>
          <w:szCs w:val="21"/>
          <w:lang w:val="en-US" w:eastAsia="zh-CN" w:bidi="ar"/>
        </w:rPr>
        <w:t xml:space="preserve">    16.1.2 发包人违约的责任</w:t>
      </w:r>
    </w:p>
    <w:p w14:paraId="179455B1">
      <w:pPr>
        <w:keepNext w:val="0"/>
        <w:keepLines w:val="0"/>
        <w:widowControl w:val="0"/>
        <w:suppressLineNumbers w:val="0"/>
        <w:autoSpaceDE/>
        <w:autoSpaceDN/>
        <w:adjustRightInd/>
        <w:spacing w:before="0" w:beforeAutospacing="0" w:after="0" w:afterAutospacing="0" w:line="330" w:lineRule="exact"/>
        <w:ind w:left="0" w:right="0" w:firstLine="420" w:firstLineChars="200"/>
        <w:jc w:val="left"/>
        <w:rPr>
          <w:rFonts w:hint="eastAsia" w:ascii="宋体" w:hAnsi="宋体" w:eastAsia="宋体" w:cs="Arial Unicode MS"/>
          <w:color w:val="000000"/>
          <w:kern w:val="0"/>
          <w:sz w:val="21"/>
          <w:szCs w:val="21"/>
        </w:rPr>
      </w:pPr>
      <w:r>
        <w:rPr>
          <w:rFonts w:hint="eastAsia" w:ascii="宋体" w:hAnsi="宋体" w:eastAsia="宋体" w:cs="宋体"/>
          <w:color w:val="000000"/>
          <w:kern w:val="0"/>
          <w:sz w:val="21"/>
          <w:szCs w:val="21"/>
          <w:lang w:val="en-US" w:eastAsia="zh-CN" w:bidi="ar"/>
        </w:rPr>
        <w:t>发包人违约责任的承担方式和计算方法：</w:t>
      </w:r>
    </w:p>
    <w:p w14:paraId="4D204804">
      <w:pPr>
        <w:keepNext w:val="0"/>
        <w:keepLines w:val="0"/>
        <w:widowControl w:val="0"/>
        <w:suppressLineNumbers w:val="0"/>
        <w:autoSpaceDE/>
        <w:autoSpaceDN/>
        <w:adjustRightInd/>
        <w:spacing w:before="0" w:beforeAutospacing="0" w:after="0" w:afterAutospacing="0" w:line="330" w:lineRule="exact"/>
        <w:ind w:left="0" w:right="0" w:firstLine="420" w:firstLineChars="200"/>
        <w:jc w:val="left"/>
        <w:rPr>
          <w:rFonts w:hint="eastAsia" w:ascii="宋体" w:hAnsi="宋体" w:eastAsia="宋体" w:cs="Arial Unicode MS"/>
          <w:color w:val="000000"/>
          <w:kern w:val="0"/>
          <w:sz w:val="21"/>
          <w:szCs w:val="21"/>
          <w:u w:val="single"/>
        </w:rPr>
      </w:pPr>
      <w:r>
        <w:rPr>
          <w:rFonts w:hint="eastAsia" w:ascii="宋体" w:hAnsi="宋体" w:eastAsia="宋体" w:cs="宋体"/>
          <w:color w:val="000000"/>
          <w:kern w:val="0"/>
          <w:sz w:val="21"/>
          <w:szCs w:val="21"/>
          <w:lang w:val="en-US" w:eastAsia="zh-CN" w:bidi="ar"/>
        </w:rPr>
        <w:t>（</w:t>
      </w:r>
      <w:r>
        <w:rPr>
          <w:rFonts w:hint="eastAsia" w:ascii="宋体" w:hAnsi="宋体" w:eastAsia="宋体" w:cs="Arial Unicode MS"/>
          <w:color w:val="000000"/>
          <w:kern w:val="0"/>
          <w:sz w:val="21"/>
          <w:szCs w:val="21"/>
          <w:lang w:val="en-US" w:eastAsia="zh-CN" w:bidi="ar"/>
        </w:rPr>
        <w:t>1）因发包人原因未能在计划开工日期前7天内下达开工通知的违约责任：</w:t>
      </w:r>
      <w:r>
        <w:rPr>
          <w:rFonts w:hint="eastAsia" w:ascii="宋体" w:hAnsi="宋体" w:eastAsia="宋体" w:cs="宋体"/>
          <w:color w:val="000000"/>
          <w:kern w:val="0"/>
          <w:sz w:val="21"/>
          <w:szCs w:val="21"/>
          <w:u w:val="single"/>
          <w:lang w:val="en-US" w:eastAsia="zh-CN" w:bidi="ar"/>
        </w:rPr>
        <w:t>按通用条款</w:t>
      </w:r>
      <w:r>
        <w:rPr>
          <w:rFonts w:hint="eastAsia" w:ascii="宋体" w:hAnsi="宋体" w:eastAsia="宋体" w:cs="宋体"/>
          <w:color w:val="000000"/>
          <w:kern w:val="0"/>
          <w:sz w:val="21"/>
          <w:szCs w:val="21"/>
          <w:lang w:val="en-US" w:eastAsia="zh-CN" w:bidi="ar"/>
        </w:rPr>
        <w:t>。</w:t>
      </w:r>
    </w:p>
    <w:p w14:paraId="25778792">
      <w:pPr>
        <w:keepNext w:val="0"/>
        <w:keepLines w:val="0"/>
        <w:widowControl w:val="0"/>
        <w:suppressLineNumbers w:val="0"/>
        <w:autoSpaceDE/>
        <w:autoSpaceDN/>
        <w:adjustRightInd/>
        <w:spacing w:before="0" w:beforeAutospacing="0" w:after="0" w:afterAutospacing="0" w:line="330" w:lineRule="exact"/>
        <w:ind w:left="0" w:right="0" w:firstLine="420" w:firstLineChars="200"/>
        <w:jc w:val="left"/>
        <w:rPr>
          <w:rFonts w:hint="eastAsia" w:ascii="宋体" w:hAnsi="宋体" w:eastAsia="宋体" w:cs="Arial Unicode MS"/>
          <w:color w:val="000000"/>
          <w:kern w:val="0"/>
          <w:sz w:val="21"/>
          <w:szCs w:val="21"/>
        </w:rPr>
      </w:pPr>
      <w:r>
        <w:rPr>
          <w:rFonts w:hint="eastAsia" w:ascii="宋体" w:hAnsi="宋体" w:eastAsia="宋体" w:cs="宋体"/>
          <w:color w:val="000000"/>
          <w:kern w:val="0"/>
          <w:sz w:val="21"/>
          <w:szCs w:val="21"/>
          <w:lang w:val="en-US" w:eastAsia="zh-CN" w:bidi="ar"/>
        </w:rPr>
        <w:t>（</w:t>
      </w:r>
      <w:r>
        <w:rPr>
          <w:rFonts w:hint="eastAsia" w:ascii="宋体" w:hAnsi="宋体" w:eastAsia="宋体" w:cs="Arial Unicode MS"/>
          <w:color w:val="000000"/>
          <w:kern w:val="0"/>
          <w:sz w:val="21"/>
          <w:szCs w:val="21"/>
          <w:lang w:val="en-US" w:eastAsia="zh-CN" w:bidi="ar"/>
        </w:rPr>
        <w:t>2）因发包人原因未能按合同约定支付合同价款的违约责任：</w:t>
      </w:r>
      <w:r>
        <w:rPr>
          <w:rFonts w:hint="eastAsia" w:ascii="宋体" w:hAnsi="宋体" w:eastAsia="宋体" w:cs="宋体"/>
          <w:color w:val="000000"/>
          <w:kern w:val="0"/>
          <w:sz w:val="21"/>
          <w:szCs w:val="21"/>
          <w:u w:val="single"/>
          <w:lang w:val="en-US" w:eastAsia="zh-CN" w:bidi="ar"/>
        </w:rPr>
        <w:t>按通用条款</w:t>
      </w:r>
      <w:r>
        <w:rPr>
          <w:rFonts w:hint="eastAsia" w:ascii="宋体" w:hAnsi="宋体" w:eastAsia="宋体" w:cs="宋体"/>
          <w:color w:val="000000"/>
          <w:kern w:val="0"/>
          <w:sz w:val="21"/>
          <w:szCs w:val="21"/>
          <w:lang w:val="en-US" w:eastAsia="zh-CN" w:bidi="ar"/>
        </w:rPr>
        <w:t>。</w:t>
      </w:r>
    </w:p>
    <w:p w14:paraId="24D4447D">
      <w:pPr>
        <w:keepNext w:val="0"/>
        <w:keepLines w:val="0"/>
        <w:widowControl w:val="0"/>
        <w:suppressLineNumbers w:val="0"/>
        <w:autoSpaceDE/>
        <w:autoSpaceDN/>
        <w:adjustRightInd/>
        <w:spacing w:before="0" w:beforeAutospacing="0" w:after="0" w:afterAutospacing="0" w:line="330" w:lineRule="exact"/>
        <w:ind w:left="0" w:right="0" w:firstLine="420" w:firstLineChars="200"/>
        <w:jc w:val="left"/>
        <w:rPr>
          <w:rFonts w:hint="eastAsia" w:ascii="宋体" w:hAnsi="宋体" w:eastAsia="宋体" w:cs="Arial Unicode MS"/>
          <w:color w:val="000000"/>
          <w:kern w:val="0"/>
          <w:sz w:val="21"/>
          <w:szCs w:val="21"/>
        </w:rPr>
      </w:pPr>
      <w:r>
        <w:rPr>
          <w:rFonts w:hint="eastAsia" w:ascii="宋体" w:hAnsi="宋体" w:eastAsia="宋体" w:cs="宋体"/>
          <w:color w:val="000000"/>
          <w:kern w:val="0"/>
          <w:sz w:val="21"/>
          <w:szCs w:val="21"/>
          <w:lang w:val="en-US" w:eastAsia="zh-CN" w:bidi="ar"/>
        </w:rPr>
        <w:t>（</w:t>
      </w:r>
      <w:r>
        <w:rPr>
          <w:rFonts w:hint="eastAsia" w:ascii="宋体" w:hAnsi="宋体" w:eastAsia="宋体" w:cs="Arial Unicode MS"/>
          <w:color w:val="000000"/>
          <w:kern w:val="0"/>
          <w:sz w:val="21"/>
          <w:szCs w:val="21"/>
          <w:lang w:val="en-US" w:eastAsia="zh-CN" w:bidi="ar"/>
        </w:rPr>
        <w:t>3）发包人违反第10.1款</w:t>
      </w:r>
      <w:r>
        <w:rPr>
          <w:rFonts w:hint="eastAsia" w:ascii="宋体" w:hAnsi="宋体" w:eastAsia="宋体" w:cs="宋体"/>
          <w:color w:val="000000"/>
          <w:kern w:val="0"/>
          <w:sz w:val="21"/>
          <w:szCs w:val="21"/>
          <w:lang w:val="en-US" w:eastAsia="zh-CN" w:bidi="ar"/>
        </w:rPr>
        <w:t>〔变更的范围〕第（</w:t>
      </w:r>
      <w:r>
        <w:rPr>
          <w:rFonts w:hint="eastAsia" w:ascii="宋体" w:hAnsi="宋体" w:eastAsia="宋体" w:cs="Arial Unicode MS"/>
          <w:color w:val="000000"/>
          <w:kern w:val="0"/>
          <w:sz w:val="21"/>
          <w:szCs w:val="21"/>
          <w:lang w:val="en-US" w:eastAsia="zh-CN" w:bidi="ar"/>
        </w:rPr>
        <w:t>2）项约定，自行实施被取消的工作或转由他人实施的违约责任：</w:t>
      </w:r>
      <w:r>
        <w:rPr>
          <w:rFonts w:hint="eastAsia" w:ascii="宋体" w:hAnsi="宋体" w:eastAsia="宋体" w:cs="宋体"/>
          <w:color w:val="000000"/>
          <w:kern w:val="0"/>
          <w:sz w:val="21"/>
          <w:szCs w:val="21"/>
          <w:u w:val="single"/>
          <w:lang w:val="en-US" w:eastAsia="zh-CN" w:bidi="ar"/>
        </w:rPr>
        <w:t>按通用条款</w:t>
      </w:r>
      <w:r>
        <w:rPr>
          <w:rFonts w:hint="eastAsia" w:ascii="宋体" w:hAnsi="宋体" w:eastAsia="宋体" w:cs="宋体"/>
          <w:color w:val="000000"/>
          <w:kern w:val="0"/>
          <w:sz w:val="21"/>
          <w:szCs w:val="21"/>
          <w:lang w:val="en-US" w:eastAsia="zh-CN" w:bidi="ar"/>
        </w:rPr>
        <w:t>。</w:t>
      </w:r>
    </w:p>
    <w:p w14:paraId="111622C8">
      <w:pPr>
        <w:keepNext w:val="0"/>
        <w:keepLines w:val="0"/>
        <w:widowControl w:val="0"/>
        <w:suppressLineNumbers w:val="0"/>
        <w:autoSpaceDE/>
        <w:autoSpaceDN/>
        <w:adjustRightInd/>
        <w:spacing w:before="0" w:beforeAutospacing="0" w:after="0" w:afterAutospacing="0" w:line="330" w:lineRule="exact"/>
        <w:ind w:left="0" w:right="0" w:firstLine="420" w:firstLineChars="200"/>
        <w:jc w:val="left"/>
        <w:rPr>
          <w:rFonts w:hint="eastAsia" w:ascii="宋体" w:hAnsi="宋体" w:eastAsia="宋体" w:cs="Arial Unicode MS"/>
          <w:color w:val="000000"/>
          <w:kern w:val="0"/>
          <w:sz w:val="21"/>
          <w:szCs w:val="21"/>
        </w:rPr>
      </w:pPr>
      <w:r>
        <w:rPr>
          <w:rFonts w:hint="eastAsia" w:ascii="宋体" w:hAnsi="宋体" w:eastAsia="宋体" w:cs="宋体"/>
          <w:color w:val="000000"/>
          <w:kern w:val="0"/>
          <w:sz w:val="21"/>
          <w:szCs w:val="21"/>
          <w:lang w:val="en-US" w:eastAsia="zh-CN" w:bidi="ar"/>
        </w:rPr>
        <w:t>（</w:t>
      </w:r>
      <w:r>
        <w:rPr>
          <w:rFonts w:hint="eastAsia" w:ascii="宋体" w:hAnsi="宋体" w:eastAsia="宋体" w:cs="Arial Unicode MS"/>
          <w:color w:val="000000"/>
          <w:kern w:val="0"/>
          <w:sz w:val="21"/>
          <w:szCs w:val="21"/>
          <w:lang w:val="en-US" w:eastAsia="zh-CN" w:bidi="ar"/>
        </w:rPr>
        <w:t>4）发包人提供的材料、工程设备的规格、数量或质量不符合合同约定，或因发包人原因导致交货日期延误或交货地点变更等情况的违约责任：</w:t>
      </w:r>
      <w:r>
        <w:rPr>
          <w:rFonts w:hint="eastAsia" w:ascii="宋体" w:hAnsi="宋体" w:eastAsia="宋体" w:cs="宋体"/>
          <w:color w:val="000000"/>
          <w:kern w:val="0"/>
          <w:sz w:val="21"/>
          <w:szCs w:val="21"/>
          <w:u w:val="single"/>
          <w:lang w:val="en-US" w:eastAsia="zh-CN" w:bidi="ar"/>
        </w:rPr>
        <w:t>协商解决</w:t>
      </w:r>
      <w:r>
        <w:rPr>
          <w:rFonts w:hint="eastAsia" w:ascii="宋体" w:hAnsi="宋体" w:eastAsia="宋体" w:cs="Arial Unicode MS"/>
          <w:color w:val="000000"/>
          <w:kern w:val="0"/>
          <w:sz w:val="21"/>
          <w:szCs w:val="21"/>
          <w:u w:val="single"/>
          <w:lang w:val="en-US" w:eastAsia="zh-CN" w:bidi="ar"/>
        </w:rPr>
        <w:t xml:space="preserve">   </w:t>
      </w:r>
      <w:r>
        <w:rPr>
          <w:rFonts w:hint="eastAsia" w:ascii="宋体" w:hAnsi="宋体" w:eastAsia="宋体" w:cs="宋体"/>
          <w:color w:val="000000"/>
          <w:kern w:val="0"/>
          <w:sz w:val="21"/>
          <w:szCs w:val="21"/>
          <w:lang w:val="en-US" w:eastAsia="zh-CN" w:bidi="ar"/>
        </w:rPr>
        <w:t>。</w:t>
      </w:r>
    </w:p>
    <w:p w14:paraId="12D08977">
      <w:pPr>
        <w:keepNext w:val="0"/>
        <w:keepLines w:val="0"/>
        <w:widowControl w:val="0"/>
        <w:suppressLineNumbers w:val="0"/>
        <w:autoSpaceDE/>
        <w:autoSpaceDN/>
        <w:adjustRightInd/>
        <w:spacing w:before="0" w:beforeAutospacing="0" w:after="0" w:afterAutospacing="0" w:line="330" w:lineRule="exact"/>
        <w:ind w:left="0" w:right="0" w:firstLine="420" w:firstLineChars="200"/>
        <w:jc w:val="left"/>
        <w:rPr>
          <w:rFonts w:hint="eastAsia" w:ascii="宋体" w:hAnsi="宋体" w:eastAsia="宋体" w:cs="Arial Unicode MS"/>
          <w:color w:val="000000"/>
          <w:kern w:val="0"/>
          <w:sz w:val="21"/>
          <w:szCs w:val="21"/>
          <w:u w:val="single"/>
        </w:rPr>
      </w:pPr>
      <w:r>
        <w:rPr>
          <w:rFonts w:hint="eastAsia" w:ascii="宋体" w:hAnsi="宋体" w:eastAsia="宋体" w:cs="宋体"/>
          <w:color w:val="000000"/>
          <w:kern w:val="0"/>
          <w:sz w:val="21"/>
          <w:szCs w:val="21"/>
          <w:lang w:val="en-US" w:eastAsia="zh-CN" w:bidi="ar"/>
        </w:rPr>
        <w:t>（</w:t>
      </w:r>
      <w:r>
        <w:rPr>
          <w:rFonts w:hint="eastAsia" w:ascii="宋体" w:hAnsi="宋体" w:eastAsia="宋体" w:cs="Arial Unicode MS"/>
          <w:color w:val="000000"/>
          <w:kern w:val="0"/>
          <w:sz w:val="21"/>
          <w:szCs w:val="21"/>
          <w:lang w:val="en-US" w:eastAsia="zh-CN" w:bidi="ar"/>
        </w:rPr>
        <w:t>5）因发包人违反合同约定造成暂停施工的违约责任：</w:t>
      </w:r>
      <w:r>
        <w:rPr>
          <w:rFonts w:hint="eastAsia" w:ascii="宋体" w:hAnsi="宋体" w:eastAsia="宋体" w:cs="宋体"/>
          <w:color w:val="000000"/>
          <w:kern w:val="0"/>
          <w:sz w:val="21"/>
          <w:szCs w:val="21"/>
          <w:u w:val="single"/>
          <w:lang w:val="en-US" w:eastAsia="zh-CN" w:bidi="ar"/>
        </w:rPr>
        <w:t>协商解决</w:t>
      </w:r>
      <w:r>
        <w:rPr>
          <w:rFonts w:hint="eastAsia" w:ascii="宋体" w:hAnsi="宋体" w:eastAsia="宋体" w:cs="Arial Unicode MS"/>
          <w:color w:val="000000"/>
          <w:kern w:val="0"/>
          <w:sz w:val="21"/>
          <w:szCs w:val="21"/>
          <w:u w:val="single"/>
          <w:lang w:val="en-US" w:eastAsia="zh-CN" w:bidi="ar"/>
        </w:rPr>
        <w:t xml:space="preserve">   </w:t>
      </w:r>
      <w:r>
        <w:rPr>
          <w:rFonts w:hint="eastAsia" w:ascii="宋体" w:hAnsi="宋体" w:eastAsia="宋体" w:cs="宋体"/>
          <w:color w:val="000000"/>
          <w:kern w:val="0"/>
          <w:sz w:val="21"/>
          <w:szCs w:val="21"/>
          <w:lang w:val="en-US" w:eastAsia="zh-CN" w:bidi="ar"/>
        </w:rPr>
        <w:t>。</w:t>
      </w:r>
    </w:p>
    <w:p w14:paraId="7B45A730">
      <w:pPr>
        <w:keepNext w:val="0"/>
        <w:keepLines w:val="0"/>
        <w:widowControl w:val="0"/>
        <w:suppressLineNumbers w:val="0"/>
        <w:autoSpaceDE/>
        <w:autoSpaceDN/>
        <w:adjustRightInd/>
        <w:spacing w:before="0" w:beforeAutospacing="0" w:after="0" w:afterAutospacing="0" w:line="330" w:lineRule="exact"/>
        <w:ind w:left="0" w:right="0" w:firstLine="420" w:firstLineChars="200"/>
        <w:jc w:val="left"/>
        <w:rPr>
          <w:rFonts w:hint="eastAsia" w:ascii="宋体" w:hAnsi="宋体" w:eastAsia="宋体" w:cs="Arial Unicode MS"/>
          <w:color w:val="000000"/>
          <w:kern w:val="0"/>
          <w:sz w:val="21"/>
          <w:szCs w:val="21"/>
        </w:rPr>
      </w:pPr>
      <w:r>
        <w:rPr>
          <w:rFonts w:hint="eastAsia" w:ascii="宋体" w:hAnsi="宋体" w:eastAsia="宋体" w:cs="宋体"/>
          <w:color w:val="000000"/>
          <w:kern w:val="0"/>
          <w:sz w:val="21"/>
          <w:szCs w:val="21"/>
          <w:lang w:val="en-US" w:eastAsia="zh-CN" w:bidi="ar"/>
        </w:rPr>
        <w:t>（</w:t>
      </w:r>
      <w:r>
        <w:rPr>
          <w:rFonts w:hint="eastAsia" w:ascii="宋体" w:hAnsi="宋体" w:eastAsia="宋体" w:cs="Arial Unicode MS"/>
          <w:color w:val="000000"/>
          <w:kern w:val="0"/>
          <w:sz w:val="21"/>
          <w:szCs w:val="21"/>
          <w:lang w:val="en-US" w:eastAsia="zh-CN" w:bidi="ar"/>
        </w:rPr>
        <w:t>6）发包人无正当理由没有在约定期限内发出复工指示，导致承包人无法复工的违约责任：</w:t>
      </w:r>
      <w:r>
        <w:rPr>
          <w:rFonts w:hint="eastAsia" w:ascii="宋体" w:hAnsi="宋体" w:eastAsia="宋体" w:cs="宋体"/>
          <w:color w:val="000000"/>
          <w:kern w:val="0"/>
          <w:sz w:val="21"/>
          <w:szCs w:val="21"/>
          <w:u w:val="single"/>
          <w:lang w:val="en-US" w:eastAsia="zh-CN" w:bidi="ar"/>
        </w:rPr>
        <w:t>协商解决</w:t>
      </w:r>
      <w:r>
        <w:rPr>
          <w:rFonts w:hint="eastAsia" w:ascii="宋体" w:hAnsi="宋体" w:eastAsia="宋体" w:cs="Arial Unicode MS"/>
          <w:color w:val="000000"/>
          <w:kern w:val="0"/>
          <w:sz w:val="21"/>
          <w:szCs w:val="21"/>
          <w:u w:val="single"/>
          <w:lang w:val="en-US" w:eastAsia="zh-CN" w:bidi="ar"/>
        </w:rPr>
        <w:t xml:space="preserve">    </w:t>
      </w:r>
      <w:r>
        <w:rPr>
          <w:rFonts w:hint="eastAsia" w:ascii="宋体" w:hAnsi="宋体" w:eastAsia="宋体" w:cs="宋体"/>
          <w:color w:val="000000"/>
          <w:kern w:val="0"/>
          <w:sz w:val="21"/>
          <w:szCs w:val="21"/>
          <w:lang w:val="en-US" w:eastAsia="zh-CN" w:bidi="ar"/>
        </w:rPr>
        <w:t>。</w:t>
      </w:r>
    </w:p>
    <w:p w14:paraId="10C96D16">
      <w:pPr>
        <w:keepNext w:val="0"/>
        <w:keepLines w:val="0"/>
        <w:widowControl w:val="0"/>
        <w:suppressLineNumbers w:val="0"/>
        <w:autoSpaceDE/>
        <w:autoSpaceDN/>
        <w:adjustRightInd/>
        <w:spacing w:before="0" w:beforeAutospacing="0" w:after="0" w:afterAutospacing="0" w:line="330" w:lineRule="exact"/>
        <w:ind w:left="0" w:right="0" w:firstLine="420" w:firstLineChars="200"/>
        <w:jc w:val="left"/>
        <w:rPr>
          <w:rFonts w:hint="eastAsia" w:ascii="宋体" w:hAnsi="宋体" w:eastAsia="宋体" w:cs="Arial Unicode MS"/>
          <w:color w:val="000000"/>
          <w:kern w:val="0"/>
          <w:sz w:val="21"/>
          <w:szCs w:val="21"/>
        </w:rPr>
      </w:pPr>
      <w:r>
        <w:rPr>
          <w:rFonts w:hint="eastAsia" w:ascii="宋体" w:hAnsi="宋体" w:eastAsia="宋体" w:cs="宋体"/>
          <w:color w:val="000000"/>
          <w:kern w:val="0"/>
          <w:sz w:val="21"/>
          <w:szCs w:val="21"/>
          <w:lang w:val="en-US" w:eastAsia="zh-CN" w:bidi="ar"/>
        </w:rPr>
        <w:t>（</w:t>
      </w:r>
      <w:r>
        <w:rPr>
          <w:rFonts w:hint="eastAsia" w:ascii="宋体" w:hAnsi="宋体" w:eastAsia="宋体" w:cs="Arial Unicode MS"/>
          <w:color w:val="000000"/>
          <w:kern w:val="0"/>
          <w:sz w:val="21"/>
          <w:szCs w:val="21"/>
          <w:lang w:val="en-US" w:eastAsia="zh-CN" w:bidi="ar"/>
        </w:rPr>
        <w:t>7）</w:t>
      </w:r>
      <w:r>
        <w:rPr>
          <w:rFonts w:hint="eastAsia" w:ascii="宋体" w:hAnsi="宋体" w:eastAsia="宋体" w:cs="宋体"/>
          <w:color w:val="000000"/>
          <w:kern w:val="0"/>
          <w:sz w:val="21"/>
          <w:szCs w:val="21"/>
          <w:lang w:val="en-US" w:eastAsia="zh-CN" w:bidi="ar"/>
        </w:rPr>
        <w:t>其他：</w:t>
      </w:r>
      <w:r>
        <w:rPr>
          <w:rFonts w:hint="eastAsia" w:ascii="宋体" w:hAnsi="宋体" w:eastAsia="宋体" w:cs="Arial Unicode MS"/>
          <w:color w:val="000000"/>
          <w:kern w:val="0"/>
          <w:sz w:val="21"/>
          <w:szCs w:val="21"/>
          <w:u w:val="single"/>
          <w:lang w:val="en-US" w:eastAsia="zh-CN" w:bidi="ar"/>
        </w:rPr>
        <w:t xml:space="preserve">       </w:t>
      </w:r>
      <w:r>
        <w:rPr>
          <w:rFonts w:hint="eastAsia" w:ascii="宋体" w:hAnsi="宋体" w:eastAsia="宋体" w:cs="宋体"/>
          <w:color w:val="000000"/>
          <w:kern w:val="0"/>
          <w:sz w:val="21"/>
          <w:szCs w:val="21"/>
          <w:u w:val="single"/>
          <w:lang w:val="en-US" w:eastAsia="zh-CN" w:bidi="ar"/>
        </w:rPr>
        <w:t xml:space="preserve">/        </w:t>
      </w:r>
      <w:r>
        <w:rPr>
          <w:rFonts w:hint="eastAsia" w:ascii="宋体" w:hAnsi="宋体" w:eastAsia="宋体" w:cs="宋体"/>
          <w:color w:val="000000"/>
          <w:kern w:val="0"/>
          <w:sz w:val="21"/>
          <w:szCs w:val="21"/>
          <w:lang w:val="en-US" w:eastAsia="zh-CN" w:bidi="ar"/>
        </w:rPr>
        <w:t>。</w:t>
      </w:r>
    </w:p>
    <w:p w14:paraId="1CFE5B31">
      <w:pPr>
        <w:keepNext w:val="0"/>
        <w:keepLines w:val="0"/>
        <w:widowControl w:val="0"/>
        <w:suppressLineNumbers w:val="0"/>
        <w:autoSpaceDE/>
        <w:autoSpaceDN/>
        <w:adjustRightInd/>
        <w:spacing w:before="0" w:beforeAutospacing="0" w:after="0" w:afterAutospacing="0" w:line="330" w:lineRule="exact"/>
        <w:ind w:left="0" w:right="0" w:firstLine="420" w:firstLineChars="200"/>
        <w:jc w:val="left"/>
        <w:rPr>
          <w:rFonts w:hint="eastAsia" w:ascii="宋体" w:hAnsi="宋体" w:eastAsia="宋体" w:cs="Arial Unicode MS"/>
          <w:color w:val="000000"/>
          <w:kern w:val="2"/>
          <w:sz w:val="21"/>
          <w:szCs w:val="21"/>
        </w:rPr>
      </w:pPr>
      <w:r>
        <w:rPr>
          <w:rFonts w:hint="eastAsia" w:ascii="宋体" w:hAnsi="宋体" w:eastAsia="宋体" w:cs="Arial Unicode MS"/>
          <w:color w:val="000000"/>
          <w:kern w:val="2"/>
          <w:sz w:val="21"/>
          <w:szCs w:val="21"/>
          <w:lang w:val="en-US" w:eastAsia="zh-CN" w:bidi="ar"/>
        </w:rPr>
        <w:t>16.1.3 因发包人违约解除合同</w:t>
      </w:r>
    </w:p>
    <w:p w14:paraId="138A0FB2">
      <w:pPr>
        <w:keepNext w:val="0"/>
        <w:keepLines w:val="0"/>
        <w:widowControl w:val="0"/>
        <w:suppressLineNumbers w:val="0"/>
        <w:autoSpaceDE w:val="0"/>
        <w:autoSpaceDN w:val="0"/>
        <w:adjustRightInd w:val="0"/>
        <w:spacing w:before="0" w:beforeAutospacing="0" w:after="0" w:afterAutospacing="0" w:line="330" w:lineRule="exact"/>
        <w:ind w:left="0" w:right="0" w:firstLine="420" w:firstLineChars="200"/>
        <w:jc w:val="left"/>
        <w:rPr>
          <w:rFonts w:hint="eastAsia" w:ascii="宋体" w:hAnsi="宋体" w:eastAsia="宋体" w:cs="Arial Unicode MS"/>
          <w:color w:val="000000"/>
          <w:kern w:val="0"/>
          <w:sz w:val="21"/>
          <w:szCs w:val="21"/>
        </w:rPr>
      </w:pPr>
      <w:r>
        <w:rPr>
          <w:rFonts w:hint="eastAsia" w:ascii="宋体" w:hAnsi="宋体" w:eastAsia="宋体" w:cs="宋体"/>
          <w:color w:val="000000"/>
          <w:kern w:val="0"/>
          <w:sz w:val="21"/>
          <w:szCs w:val="21"/>
          <w:lang w:val="en-US" w:eastAsia="zh-CN" w:bidi="ar"/>
        </w:rPr>
        <w:t>承包人按</w:t>
      </w:r>
      <w:r>
        <w:rPr>
          <w:rFonts w:hint="eastAsia" w:ascii="宋体" w:hAnsi="宋体" w:eastAsia="宋体" w:cs="Arial Unicode MS"/>
          <w:color w:val="000000"/>
          <w:kern w:val="0"/>
          <w:sz w:val="21"/>
          <w:szCs w:val="21"/>
          <w:lang w:val="en-US" w:eastAsia="zh-CN" w:bidi="ar"/>
        </w:rPr>
        <w:t>16.1.1项</w:t>
      </w:r>
      <w:r>
        <w:rPr>
          <w:rFonts w:hint="eastAsia" w:ascii="宋体" w:hAnsi="宋体" w:eastAsia="宋体" w:cs="宋体"/>
          <w:color w:val="000000"/>
          <w:kern w:val="0"/>
          <w:sz w:val="21"/>
          <w:szCs w:val="21"/>
          <w:lang w:val="en-US" w:eastAsia="zh-CN" w:bidi="ar"/>
        </w:rPr>
        <w:t>〔发包人违约的情形〕约定暂停施工满</w:t>
      </w:r>
      <w:r>
        <w:rPr>
          <w:rFonts w:hint="eastAsia" w:ascii="宋体" w:hAnsi="宋体" w:eastAsia="宋体" w:cs="宋体"/>
          <w:color w:val="000000"/>
          <w:kern w:val="0"/>
          <w:sz w:val="21"/>
          <w:szCs w:val="21"/>
          <w:u w:val="single"/>
          <w:lang w:val="en-US" w:eastAsia="zh-CN" w:bidi="ar"/>
        </w:rPr>
        <w:t>90</w:t>
      </w:r>
      <w:r>
        <w:rPr>
          <w:rFonts w:hint="eastAsia" w:ascii="宋体" w:hAnsi="宋体" w:eastAsia="宋体" w:cs="宋体"/>
          <w:color w:val="000000"/>
          <w:kern w:val="0"/>
          <w:sz w:val="21"/>
          <w:szCs w:val="21"/>
          <w:lang w:val="en-US" w:eastAsia="zh-CN" w:bidi="ar"/>
        </w:rPr>
        <w:t>天后发包人仍不纠正其违约行为并致使合同目的不能实现的，承包人有权解除合同。</w:t>
      </w:r>
    </w:p>
    <w:p w14:paraId="434B6E74">
      <w:pPr>
        <w:keepNext w:val="0"/>
        <w:keepLines w:val="0"/>
        <w:pageBreakBefore w:val="0"/>
        <w:widowControl w:val="0"/>
        <w:suppressLineNumbers w:val="0"/>
        <w:kinsoku/>
        <w:wordWrap/>
        <w:overflowPunct/>
        <w:topLinePunct w:val="0"/>
        <w:autoSpaceDE/>
        <w:autoSpaceDN/>
        <w:bidi w:val="0"/>
        <w:adjustRightInd/>
        <w:snapToGrid/>
        <w:spacing w:before="0" w:beforeAutospacing="0" w:afterAutospacing="0" w:line="300" w:lineRule="exact"/>
        <w:ind w:right="0"/>
        <w:jc w:val="both"/>
        <w:textAlignment w:val="auto"/>
        <w:outlineLvl w:val="0"/>
        <w:rPr>
          <w:rFonts w:hint="eastAsia" w:ascii="宋体" w:hAnsi="宋体" w:eastAsia="宋体" w:cs="Arial Unicode MS"/>
          <w:color w:val="000000"/>
          <w:kern w:val="2"/>
          <w:sz w:val="21"/>
          <w:szCs w:val="21"/>
          <w:lang w:val="en-US" w:eastAsia="zh-CN" w:bidi="ar"/>
        </w:rPr>
      </w:pPr>
      <w:r>
        <w:rPr>
          <w:rFonts w:hint="eastAsia" w:ascii="宋体" w:hAnsi="宋体" w:eastAsia="宋体" w:cs="Arial Unicode MS"/>
          <w:color w:val="000000"/>
          <w:kern w:val="2"/>
          <w:sz w:val="21"/>
          <w:szCs w:val="21"/>
          <w:lang w:val="en-US" w:eastAsia="zh-CN" w:bidi="ar"/>
        </w:rPr>
        <w:t>16.2 承包人违约</w:t>
      </w:r>
    </w:p>
    <w:p w14:paraId="0117547A">
      <w:pPr>
        <w:keepNext w:val="0"/>
        <w:keepLines w:val="0"/>
        <w:widowControl w:val="0"/>
        <w:suppressLineNumbers w:val="0"/>
        <w:autoSpaceDE/>
        <w:autoSpaceDN/>
        <w:adjustRightInd/>
        <w:spacing w:before="0" w:beforeAutospacing="0" w:after="0" w:afterAutospacing="0" w:line="300" w:lineRule="exact"/>
        <w:ind w:left="0" w:right="0" w:firstLine="420" w:firstLineChars="200"/>
        <w:jc w:val="left"/>
        <w:rPr>
          <w:rFonts w:hint="eastAsia" w:ascii="宋体" w:hAnsi="宋体" w:eastAsia="宋体" w:cs="Arial Unicode MS"/>
          <w:color w:val="000000"/>
          <w:kern w:val="0"/>
          <w:sz w:val="21"/>
          <w:szCs w:val="21"/>
        </w:rPr>
      </w:pPr>
      <w:r>
        <w:rPr>
          <w:rFonts w:hint="eastAsia" w:ascii="宋体" w:hAnsi="宋体" w:eastAsia="宋体" w:cs="Arial Unicode MS"/>
          <w:color w:val="000000"/>
          <w:kern w:val="0"/>
          <w:sz w:val="21"/>
          <w:szCs w:val="21"/>
          <w:lang w:val="en-US" w:eastAsia="zh-CN" w:bidi="ar"/>
        </w:rPr>
        <w:t>16.2.1 承包人违约的情形</w:t>
      </w:r>
    </w:p>
    <w:p w14:paraId="1AEB831C">
      <w:pPr>
        <w:keepNext w:val="0"/>
        <w:keepLines w:val="0"/>
        <w:widowControl w:val="0"/>
        <w:suppressLineNumbers w:val="0"/>
        <w:autoSpaceDE/>
        <w:autoSpaceDN/>
        <w:adjustRightInd/>
        <w:spacing w:before="0" w:beforeAutospacing="0" w:after="0" w:afterAutospacing="0" w:line="300" w:lineRule="exact"/>
        <w:ind w:left="0" w:right="0" w:firstLine="420" w:firstLineChars="200"/>
        <w:jc w:val="left"/>
        <w:rPr>
          <w:rFonts w:hint="eastAsia" w:ascii="宋体" w:hAnsi="宋体" w:eastAsia="宋体" w:cs="Arial Unicode MS"/>
          <w:color w:val="000000"/>
          <w:kern w:val="0"/>
          <w:sz w:val="21"/>
          <w:szCs w:val="21"/>
        </w:rPr>
      </w:pPr>
      <w:r>
        <w:rPr>
          <w:rFonts w:hint="eastAsia" w:ascii="宋体" w:hAnsi="宋体" w:eastAsia="宋体" w:cs="宋体"/>
          <w:color w:val="000000"/>
          <w:kern w:val="0"/>
          <w:sz w:val="21"/>
          <w:szCs w:val="21"/>
          <w:lang w:val="en-US" w:eastAsia="zh-CN" w:bidi="ar"/>
        </w:rPr>
        <w:t>承包人违约的其他情形：</w:t>
      </w:r>
    </w:p>
    <w:p w14:paraId="1E7D2A4C">
      <w:pPr>
        <w:keepNext w:val="0"/>
        <w:keepLines w:val="0"/>
        <w:widowControl w:val="0"/>
        <w:suppressLineNumbers w:val="0"/>
        <w:autoSpaceDE/>
        <w:autoSpaceDN/>
        <w:adjustRightInd/>
        <w:spacing w:before="0" w:beforeAutospacing="0" w:after="0" w:afterAutospacing="0" w:line="300" w:lineRule="exact"/>
        <w:ind w:left="0" w:right="0" w:firstLine="422" w:firstLineChars="200"/>
        <w:jc w:val="left"/>
        <w:rPr>
          <w:rFonts w:hint="eastAsia" w:ascii="宋体" w:hAnsi="宋体" w:eastAsia="宋体" w:cs="Arial Unicode MS"/>
          <w:b/>
          <w:bCs/>
          <w:color w:val="000000"/>
          <w:kern w:val="0"/>
          <w:sz w:val="21"/>
          <w:szCs w:val="21"/>
        </w:rPr>
      </w:pPr>
      <w:r>
        <w:rPr>
          <w:rFonts w:hint="eastAsia" w:ascii="宋体" w:hAnsi="宋体" w:eastAsia="宋体" w:cs="宋体"/>
          <w:b/>
          <w:bCs/>
          <w:color w:val="000000"/>
          <w:kern w:val="0"/>
          <w:sz w:val="21"/>
          <w:szCs w:val="21"/>
          <w:lang w:val="en-US" w:eastAsia="zh-CN" w:bidi="ar"/>
        </w:rPr>
        <w:t>（1)承包人未按3. 1(10)条规定分包渣土运输业务的，承包人应支付</w:t>
      </w:r>
      <w:r>
        <w:rPr>
          <w:rFonts w:hint="eastAsia" w:ascii="宋体" w:hAnsi="宋体" w:eastAsia="宋体" w:cs="宋体"/>
          <w:b/>
          <w:bCs/>
          <w:color w:val="000000"/>
          <w:kern w:val="0"/>
          <w:sz w:val="21"/>
          <w:szCs w:val="21"/>
          <w:u w:val="single"/>
          <w:lang w:val="en-US" w:eastAsia="zh-CN" w:bidi="ar"/>
        </w:rPr>
        <w:t>合同金额的2%</w:t>
      </w:r>
      <w:r>
        <w:rPr>
          <w:rFonts w:hint="eastAsia" w:ascii="宋体" w:hAnsi="宋体" w:eastAsia="宋体" w:cs="宋体"/>
          <w:b/>
          <w:bCs/>
          <w:color w:val="000000"/>
          <w:kern w:val="0"/>
          <w:sz w:val="21"/>
          <w:szCs w:val="21"/>
          <w:lang w:val="en-US" w:eastAsia="zh-CN" w:bidi="ar"/>
        </w:rPr>
        <w:t>违约金；</w:t>
      </w:r>
    </w:p>
    <w:p w14:paraId="52C45BA3">
      <w:pPr>
        <w:keepNext w:val="0"/>
        <w:keepLines w:val="0"/>
        <w:widowControl w:val="0"/>
        <w:suppressLineNumbers w:val="0"/>
        <w:autoSpaceDE/>
        <w:autoSpaceDN/>
        <w:adjustRightInd/>
        <w:spacing w:before="0" w:beforeAutospacing="0" w:after="0" w:afterAutospacing="0" w:line="300" w:lineRule="exact"/>
        <w:ind w:left="0" w:right="0" w:firstLine="422" w:firstLineChars="200"/>
        <w:jc w:val="left"/>
        <w:rPr>
          <w:rFonts w:hint="eastAsia" w:ascii="宋体" w:hAnsi="宋体" w:eastAsia="宋体" w:cs="Arial Unicode MS"/>
          <w:b/>
          <w:bCs/>
          <w:color w:val="000000"/>
          <w:kern w:val="0"/>
          <w:sz w:val="21"/>
          <w:szCs w:val="21"/>
        </w:rPr>
      </w:pPr>
      <w:r>
        <w:rPr>
          <w:rFonts w:hint="eastAsia" w:ascii="宋体" w:hAnsi="宋体" w:eastAsia="宋体" w:cs="宋体"/>
          <w:b/>
          <w:bCs/>
          <w:color w:val="000000"/>
          <w:kern w:val="0"/>
          <w:sz w:val="21"/>
          <w:szCs w:val="21"/>
          <w:lang w:val="en-US" w:eastAsia="zh-CN" w:bidi="ar"/>
        </w:rPr>
        <w:t>（2)承包人未按照3. 1(10)条规定加强建筑垃圾处置分包合同履约监管，出现分包单位使用不符合规定的车辆进出施工现场运输建筑垃圾或将建筑垃圾运输至非指定消纳场所等现象的，承包人应支付</w:t>
      </w:r>
      <w:r>
        <w:rPr>
          <w:rFonts w:hint="eastAsia" w:ascii="宋体" w:hAnsi="宋体" w:eastAsia="宋体" w:cs="宋体"/>
          <w:b/>
          <w:bCs/>
          <w:color w:val="000000"/>
          <w:kern w:val="0"/>
          <w:sz w:val="21"/>
          <w:szCs w:val="21"/>
          <w:u w:val="single"/>
          <w:lang w:val="en-US" w:eastAsia="zh-CN" w:bidi="ar"/>
        </w:rPr>
        <w:t>合同金额的0.2%/次</w:t>
      </w:r>
      <w:r>
        <w:rPr>
          <w:rFonts w:hint="eastAsia" w:ascii="宋体" w:hAnsi="宋体" w:eastAsia="宋体" w:cs="宋体"/>
          <w:b/>
          <w:bCs/>
          <w:color w:val="000000"/>
          <w:kern w:val="0"/>
          <w:sz w:val="21"/>
          <w:szCs w:val="21"/>
          <w:lang w:val="en-US" w:eastAsia="zh-CN" w:bidi="ar"/>
        </w:rPr>
        <w:t>违约金；</w:t>
      </w:r>
    </w:p>
    <w:p w14:paraId="776AFF91">
      <w:pPr>
        <w:keepNext w:val="0"/>
        <w:keepLines w:val="0"/>
        <w:widowControl w:val="0"/>
        <w:suppressLineNumbers w:val="0"/>
        <w:autoSpaceDE/>
        <w:autoSpaceDN/>
        <w:adjustRightInd/>
        <w:spacing w:before="0" w:beforeAutospacing="0" w:after="0" w:afterAutospacing="0" w:line="300" w:lineRule="exact"/>
        <w:ind w:left="0" w:right="0" w:firstLine="422" w:firstLineChars="200"/>
        <w:jc w:val="left"/>
        <w:rPr>
          <w:rFonts w:hint="eastAsia" w:ascii="宋体" w:hAnsi="宋体" w:eastAsia="宋体" w:cs="Arial Unicode MS"/>
          <w:b/>
          <w:bCs/>
          <w:color w:val="000000"/>
          <w:kern w:val="0"/>
          <w:sz w:val="21"/>
          <w:szCs w:val="21"/>
        </w:rPr>
      </w:pPr>
      <w:r>
        <w:rPr>
          <w:rFonts w:hint="eastAsia" w:ascii="宋体" w:hAnsi="宋体" w:eastAsia="宋体" w:cs="宋体"/>
          <w:b/>
          <w:bCs/>
          <w:color w:val="000000"/>
          <w:kern w:val="0"/>
          <w:sz w:val="21"/>
          <w:szCs w:val="21"/>
          <w:lang w:val="en-US" w:eastAsia="zh-CN" w:bidi="ar"/>
        </w:rPr>
        <w:t>（3)承包人未做好工程垃圾处理出土处置台账的，承包人应支付</w:t>
      </w:r>
      <w:r>
        <w:rPr>
          <w:rFonts w:hint="eastAsia" w:ascii="宋体" w:hAnsi="宋体" w:eastAsia="宋体" w:cs="宋体"/>
          <w:b/>
          <w:bCs/>
          <w:color w:val="000000"/>
          <w:kern w:val="0"/>
          <w:sz w:val="21"/>
          <w:szCs w:val="21"/>
          <w:u w:val="single"/>
          <w:lang w:val="en-US" w:eastAsia="zh-CN" w:bidi="ar"/>
        </w:rPr>
        <w:t>合同金额的0.2%/次</w:t>
      </w:r>
      <w:r>
        <w:rPr>
          <w:rFonts w:hint="eastAsia" w:ascii="宋体" w:hAnsi="宋体" w:eastAsia="宋体" w:cs="宋体"/>
          <w:b/>
          <w:bCs/>
          <w:color w:val="000000"/>
          <w:kern w:val="0"/>
          <w:sz w:val="21"/>
          <w:szCs w:val="21"/>
          <w:lang w:val="en-US" w:eastAsia="zh-CN" w:bidi="ar"/>
        </w:rPr>
        <w:t>违约金；</w:t>
      </w:r>
    </w:p>
    <w:p w14:paraId="2D84A2F4">
      <w:pPr>
        <w:keepNext w:val="0"/>
        <w:keepLines w:val="0"/>
        <w:widowControl w:val="0"/>
        <w:suppressLineNumbers w:val="0"/>
        <w:autoSpaceDE/>
        <w:autoSpaceDN/>
        <w:adjustRightInd/>
        <w:spacing w:before="0" w:beforeAutospacing="0" w:after="0" w:afterAutospacing="0" w:line="300" w:lineRule="exact"/>
        <w:ind w:left="0" w:right="0" w:firstLine="422" w:firstLineChars="200"/>
        <w:jc w:val="left"/>
        <w:rPr>
          <w:rFonts w:hint="eastAsia" w:ascii="宋体" w:hAnsi="宋体" w:eastAsia="宋体" w:cs="Arial Unicode MS"/>
          <w:b/>
          <w:bCs/>
          <w:color w:val="000000"/>
          <w:kern w:val="0"/>
          <w:sz w:val="21"/>
          <w:szCs w:val="21"/>
        </w:rPr>
      </w:pPr>
      <w:r>
        <w:rPr>
          <w:rFonts w:hint="eastAsia" w:ascii="宋体" w:hAnsi="宋体" w:eastAsia="宋体" w:cs="宋体"/>
          <w:b/>
          <w:bCs/>
          <w:color w:val="000000"/>
          <w:kern w:val="0"/>
          <w:sz w:val="21"/>
          <w:szCs w:val="21"/>
          <w:lang w:val="en-US" w:eastAsia="zh-CN" w:bidi="ar"/>
        </w:rPr>
        <w:t>（4)承包人在结算前未查验接纳回执，与运输、处置单位结算相关费用的，承包人应支付</w:t>
      </w:r>
      <w:r>
        <w:rPr>
          <w:rFonts w:hint="eastAsia" w:ascii="宋体" w:hAnsi="宋体" w:eastAsia="宋体" w:cs="宋体"/>
          <w:b/>
          <w:bCs/>
          <w:color w:val="000000"/>
          <w:kern w:val="0"/>
          <w:sz w:val="21"/>
          <w:szCs w:val="21"/>
          <w:u w:val="single"/>
          <w:lang w:val="en-US" w:eastAsia="zh-CN" w:bidi="ar"/>
        </w:rPr>
        <w:t>合同金额的0.2%/次</w:t>
      </w:r>
      <w:r>
        <w:rPr>
          <w:rFonts w:hint="eastAsia" w:ascii="宋体" w:hAnsi="宋体" w:eastAsia="宋体" w:cs="宋体"/>
          <w:b/>
          <w:bCs/>
          <w:color w:val="000000"/>
          <w:kern w:val="0"/>
          <w:sz w:val="21"/>
          <w:szCs w:val="21"/>
          <w:lang w:val="en-US" w:eastAsia="zh-CN" w:bidi="ar"/>
        </w:rPr>
        <w:t>违约金；</w:t>
      </w:r>
    </w:p>
    <w:p w14:paraId="09E4CCA8">
      <w:pPr>
        <w:keepNext w:val="0"/>
        <w:keepLines w:val="0"/>
        <w:widowControl w:val="0"/>
        <w:suppressLineNumbers w:val="0"/>
        <w:autoSpaceDE/>
        <w:autoSpaceDN/>
        <w:adjustRightInd/>
        <w:spacing w:before="0" w:beforeAutospacing="0" w:after="0" w:afterAutospacing="0" w:line="300" w:lineRule="exact"/>
        <w:ind w:left="0" w:right="0" w:firstLine="422" w:firstLineChars="200"/>
        <w:jc w:val="left"/>
        <w:rPr>
          <w:rFonts w:hint="eastAsia" w:ascii="宋体" w:hAnsi="宋体" w:eastAsia="宋体" w:cs="Arial Unicode MS"/>
          <w:b/>
          <w:bCs/>
          <w:color w:val="000000"/>
          <w:kern w:val="0"/>
          <w:sz w:val="21"/>
          <w:szCs w:val="21"/>
        </w:rPr>
      </w:pPr>
      <w:r>
        <w:rPr>
          <w:rFonts w:hint="eastAsia" w:ascii="宋体" w:hAnsi="宋体" w:eastAsia="宋体" w:cs="宋体"/>
          <w:b/>
          <w:bCs/>
          <w:color w:val="000000"/>
          <w:kern w:val="0"/>
          <w:sz w:val="21"/>
          <w:szCs w:val="21"/>
          <w:lang w:val="en-US" w:eastAsia="zh-CN" w:bidi="ar"/>
        </w:rPr>
        <w:t>（5)承包人未按照已备案的渣土处置方案落实渣土处置措施的，承包人应支付</w:t>
      </w:r>
      <w:r>
        <w:rPr>
          <w:rFonts w:hint="eastAsia" w:ascii="宋体" w:hAnsi="宋体" w:eastAsia="宋体" w:cs="宋体"/>
          <w:b/>
          <w:bCs/>
          <w:color w:val="000000"/>
          <w:kern w:val="0"/>
          <w:sz w:val="21"/>
          <w:szCs w:val="21"/>
          <w:u w:val="single"/>
          <w:lang w:val="en-US" w:eastAsia="zh-CN" w:bidi="ar"/>
        </w:rPr>
        <w:t>合同金额的0.2%/次</w:t>
      </w:r>
      <w:r>
        <w:rPr>
          <w:rFonts w:hint="eastAsia" w:ascii="宋体" w:hAnsi="宋体" w:eastAsia="宋体" w:cs="宋体"/>
          <w:b/>
          <w:bCs/>
          <w:color w:val="000000"/>
          <w:kern w:val="0"/>
          <w:sz w:val="21"/>
          <w:szCs w:val="21"/>
          <w:lang w:val="en-US" w:eastAsia="zh-CN" w:bidi="ar"/>
        </w:rPr>
        <w:t>违约金；</w:t>
      </w:r>
    </w:p>
    <w:p w14:paraId="1CBF25C2">
      <w:pPr>
        <w:keepNext w:val="0"/>
        <w:keepLines w:val="0"/>
        <w:widowControl w:val="0"/>
        <w:suppressLineNumbers w:val="0"/>
        <w:autoSpaceDE/>
        <w:autoSpaceDN/>
        <w:adjustRightInd/>
        <w:spacing w:before="0" w:beforeAutospacing="0" w:after="0" w:afterAutospacing="0" w:line="300" w:lineRule="exact"/>
        <w:ind w:left="0" w:right="0" w:firstLine="422" w:firstLineChars="200"/>
        <w:jc w:val="left"/>
        <w:rPr>
          <w:rFonts w:hint="eastAsia" w:ascii="宋体" w:hAnsi="宋体" w:eastAsia="宋体" w:cs="宋体"/>
          <w:b/>
          <w:bCs/>
          <w:color w:val="000000"/>
          <w:kern w:val="0"/>
          <w:sz w:val="21"/>
          <w:szCs w:val="21"/>
          <w:lang w:val="en-US" w:eastAsia="zh-CN" w:bidi="ar"/>
        </w:rPr>
      </w:pPr>
      <w:r>
        <w:rPr>
          <w:rFonts w:hint="eastAsia" w:ascii="宋体" w:hAnsi="宋体" w:eastAsia="宋体" w:cs="宋体"/>
          <w:b/>
          <w:bCs/>
          <w:color w:val="000000"/>
          <w:kern w:val="0"/>
          <w:sz w:val="21"/>
          <w:szCs w:val="21"/>
          <w:lang w:val="en-US" w:eastAsia="zh-CN" w:bidi="ar"/>
        </w:rPr>
        <w:t xml:space="preserve">（6）承包人未能按发包人及监理工程师审批确认的时间内完成停水割接，若延期，承包人承担1000元/小时的违约金。 </w:t>
      </w:r>
    </w:p>
    <w:p w14:paraId="252C56AD">
      <w:pPr>
        <w:keepNext w:val="0"/>
        <w:keepLines w:val="0"/>
        <w:widowControl w:val="0"/>
        <w:suppressLineNumbers w:val="0"/>
        <w:autoSpaceDE/>
        <w:autoSpaceDN/>
        <w:adjustRightInd/>
        <w:spacing w:before="0" w:beforeAutospacing="0" w:after="0" w:afterAutospacing="0" w:line="300" w:lineRule="exact"/>
        <w:ind w:left="0" w:right="0" w:firstLine="422" w:firstLineChars="200"/>
        <w:jc w:val="left"/>
        <w:rPr>
          <w:rFonts w:hint="eastAsia" w:ascii="宋体" w:hAnsi="宋体" w:eastAsia="宋体" w:cs="宋体"/>
          <w:b/>
          <w:bCs/>
          <w:color w:val="000000"/>
          <w:kern w:val="0"/>
          <w:sz w:val="21"/>
          <w:szCs w:val="21"/>
          <w:lang w:val="en-US" w:eastAsia="zh-CN" w:bidi="ar"/>
        </w:rPr>
      </w:pPr>
      <w:r>
        <w:rPr>
          <w:rFonts w:hint="eastAsia" w:ascii="宋体" w:hAnsi="宋体" w:eastAsia="宋体" w:cs="宋体"/>
          <w:b/>
          <w:bCs/>
          <w:color w:val="000000"/>
          <w:kern w:val="0"/>
          <w:sz w:val="21"/>
          <w:szCs w:val="21"/>
          <w:lang w:val="en-US" w:eastAsia="zh-CN" w:bidi="ar"/>
        </w:rPr>
        <w:t>(7) 工程通水后，应根据发包人相关规定，及时办理通水委托手续， 若超过规定时限未办理，承包人应按1000元/天支付违约金 ，发包人有权在结算款中直接扣除。</w:t>
      </w:r>
    </w:p>
    <w:p w14:paraId="7447CDEB">
      <w:pPr>
        <w:keepNext w:val="0"/>
        <w:keepLines w:val="0"/>
        <w:widowControl w:val="0"/>
        <w:suppressLineNumbers w:val="0"/>
        <w:autoSpaceDE/>
        <w:autoSpaceDN/>
        <w:adjustRightInd/>
        <w:spacing w:before="0" w:beforeAutospacing="0" w:after="0" w:afterAutospacing="0" w:line="300" w:lineRule="exact"/>
        <w:ind w:left="0" w:right="0" w:firstLine="422" w:firstLineChars="200"/>
        <w:jc w:val="left"/>
        <w:rPr>
          <w:rFonts w:hint="eastAsia" w:ascii="宋体" w:hAnsi="宋体" w:eastAsia="宋体" w:cs="宋体"/>
          <w:b/>
          <w:bCs/>
          <w:color w:val="000000"/>
          <w:kern w:val="0"/>
          <w:sz w:val="21"/>
          <w:szCs w:val="21"/>
          <w:lang w:val="en-US" w:eastAsia="zh-CN" w:bidi="ar"/>
        </w:rPr>
      </w:pPr>
      <w:r>
        <w:rPr>
          <w:rFonts w:hint="eastAsia" w:ascii="宋体" w:hAnsi="宋体" w:eastAsia="宋体" w:cs="宋体"/>
          <w:b/>
          <w:bCs/>
          <w:color w:val="000000"/>
          <w:kern w:val="0"/>
          <w:sz w:val="21"/>
          <w:szCs w:val="21"/>
          <w:lang w:val="en-US" w:eastAsia="zh-CN" w:bidi="ar"/>
        </w:rPr>
        <w:t xml:space="preserve">(8) 承包人提供竣工图的约定：割接通水并收到测绘报告10天内提供竣工文字资料、竣工图(含电子版)、隐蔽工程影像资料；竣工验收后并收到《工程完工告知书》后20天内递交竣工结算、材料结算等资料； 割接通水后50天内提交全套竣工验收报告。如因承包人原因延期，按2000元/ 天支付违约金； 如因承包人原因竣工图编制错误，按2000元/ 次支付违约金；发包人有权在结算款中直接扣除。 </w:t>
      </w:r>
    </w:p>
    <w:p w14:paraId="350F3B4B">
      <w:pPr>
        <w:keepNext w:val="0"/>
        <w:keepLines w:val="0"/>
        <w:widowControl w:val="0"/>
        <w:suppressLineNumbers w:val="0"/>
        <w:autoSpaceDE/>
        <w:autoSpaceDN/>
        <w:adjustRightInd/>
        <w:spacing w:before="0" w:beforeAutospacing="0" w:after="0" w:afterAutospacing="0" w:line="300" w:lineRule="exact"/>
        <w:ind w:left="0" w:right="0" w:firstLine="422" w:firstLineChars="200"/>
        <w:jc w:val="left"/>
        <w:rPr>
          <w:rFonts w:hint="eastAsia" w:ascii="宋体" w:hAnsi="宋体" w:eastAsia="宋体" w:cs="宋体"/>
          <w:b/>
          <w:bCs/>
          <w:color w:val="000000"/>
          <w:kern w:val="0"/>
          <w:sz w:val="21"/>
          <w:szCs w:val="21"/>
          <w:lang w:val="en-US" w:eastAsia="zh-CN" w:bidi="ar"/>
        </w:rPr>
      </w:pPr>
      <w:r>
        <w:rPr>
          <w:rFonts w:hint="eastAsia" w:ascii="宋体" w:hAnsi="宋体" w:eastAsia="宋体" w:cs="宋体"/>
          <w:b/>
          <w:bCs/>
          <w:color w:val="000000"/>
          <w:kern w:val="0"/>
          <w:sz w:val="21"/>
          <w:szCs w:val="21"/>
          <w:lang w:val="en-US" w:eastAsia="zh-CN" w:bidi="ar"/>
        </w:rPr>
        <w:t>(9) 承包人在设计图纸和工程变更相关工作内容实施完成后28天内未提出工程变更或工程量变更确认的，发包人有权不予认可。</w:t>
      </w:r>
    </w:p>
    <w:p w14:paraId="73FC5AFA">
      <w:pPr>
        <w:keepNext w:val="0"/>
        <w:keepLines w:val="0"/>
        <w:widowControl w:val="0"/>
        <w:suppressLineNumbers w:val="0"/>
        <w:autoSpaceDE/>
        <w:autoSpaceDN/>
        <w:adjustRightInd/>
        <w:spacing w:before="0" w:beforeAutospacing="0" w:after="0" w:afterAutospacing="0" w:line="300" w:lineRule="exact"/>
        <w:ind w:left="0" w:right="0" w:firstLine="422" w:firstLineChars="200"/>
        <w:jc w:val="left"/>
        <w:rPr>
          <w:rFonts w:hint="eastAsia" w:ascii="宋体" w:hAnsi="宋体" w:eastAsia="宋体" w:cs="宋体"/>
          <w:b/>
          <w:bCs/>
          <w:color w:val="000000"/>
          <w:kern w:val="0"/>
          <w:sz w:val="21"/>
          <w:szCs w:val="21"/>
          <w:lang w:val="en-US" w:eastAsia="zh-CN" w:bidi="ar"/>
        </w:rPr>
      </w:pPr>
      <w:r>
        <w:rPr>
          <w:rFonts w:hint="eastAsia" w:ascii="宋体" w:hAnsi="宋体" w:eastAsia="宋体" w:cs="宋体"/>
          <w:b/>
          <w:bCs/>
          <w:color w:val="000000"/>
          <w:kern w:val="0"/>
          <w:sz w:val="21"/>
          <w:szCs w:val="21"/>
          <w:lang w:val="en-US" w:eastAsia="zh-CN" w:bidi="ar"/>
        </w:rPr>
        <w:t xml:space="preserve">(10)承包人未按要求做好管道保护工作挖破第三方管线的，产生的相关费用由承包人负责赔付。 </w:t>
      </w:r>
    </w:p>
    <w:p w14:paraId="51495FA9">
      <w:pPr>
        <w:keepNext w:val="0"/>
        <w:keepLines w:val="0"/>
        <w:widowControl w:val="0"/>
        <w:suppressLineNumbers w:val="0"/>
        <w:autoSpaceDE/>
        <w:autoSpaceDN/>
        <w:adjustRightInd/>
        <w:spacing w:before="0" w:beforeAutospacing="0" w:after="0" w:afterAutospacing="0" w:line="300" w:lineRule="exact"/>
        <w:ind w:left="0" w:right="0" w:firstLine="422" w:firstLineChars="200"/>
        <w:jc w:val="left"/>
        <w:rPr>
          <w:rFonts w:hint="eastAsia" w:ascii="宋体" w:hAnsi="宋体" w:eastAsia="宋体" w:cs="宋体"/>
          <w:b/>
          <w:bCs/>
          <w:color w:val="000000"/>
          <w:kern w:val="0"/>
          <w:sz w:val="21"/>
          <w:szCs w:val="21"/>
          <w:lang w:val="en-US" w:eastAsia="zh-CN" w:bidi="ar"/>
        </w:rPr>
      </w:pPr>
      <w:r>
        <w:rPr>
          <w:rFonts w:hint="eastAsia" w:ascii="宋体" w:hAnsi="宋体" w:eastAsia="宋体" w:cs="宋体"/>
          <w:b/>
          <w:bCs/>
          <w:color w:val="000000"/>
          <w:kern w:val="0"/>
          <w:sz w:val="21"/>
          <w:szCs w:val="21"/>
          <w:lang w:val="en-US" w:eastAsia="zh-CN" w:bidi="ar"/>
        </w:rPr>
        <w:t>(11)因承包人原因挖破现状供水管道的，由承包人第一时间修复， 并支付由此产生的 一切费用，包括但不限于损失水量费用、送水费用； 若承包人无法修复的， 则发包人将有权 另行委托，承包人支付由此产生的一切费用，包括但不限于抢修费用、损失水量费用、送水费用。</w:t>
      </w:r>
    </w:p>
    <w:p w14:paraId="34C15DF7">
      <w:pPr>
        <w:keepNext w:val="0"/>
        <w:keepLines w:val="0"/>
        <w:widowControl w:val="0"/>
        <w:suppressLineNumbers w:val="0"/>
        <w:autoSpaceDE/>
        <w:autoSpaceDN/>
        <w:adjustRightInd/>
        <w:spacing w:before="0" w:beforeAutospacing="0" w:after="0" w:afterAutospacing="0" w:line="300" w:lineRule="exact"/>
        <w:ind w:left="0" w:right="0" w:firstLine="420" w:firstLineChars="200"/>
        <w:jc w:val="left"/>
        <w:rPr>
          <w:rFonts w:hint="eastAsia" w:ascii="宋体" w:hAnsi="宋体" w:eastAsia="宋体" w:cs="Arial Unicode MS"/>
          <w:color w:val="000000"/>
          <w:kern w:val="0"/>
          <w:sz w:val="21"/>
          <w:szCs w:val="21"/>
        </w:rPr>
      </w:pPr>
      <w:r>
        <w:rPr>
          <w:rFonts w:hint="eastAsia" w:ascii="宋体" w:hAnsi="宋体" w:eastAsia="宋体" w:cs="Arial Unicode MS"/>
          <w:color w:val="000000"/>
          <w:kern w:val="0"/>
          <w:sz w:val="21"/>
          <w:szCs w:val="21"/>
          <w:lang w:val="en-US" w:eastAsia="zh-CN" w:bidi="ar"/>
        </w:rPr>
        <w:t>16.2.2承包人违约的责任</w:t>
      </w:r>
    </w:p>
    <w:p w14:paraId="2F4050A6">
      <w:pPr>
        <w:keepNext w:val="0"/>
        <w:keepLines w:val="0"/>
        <w:widowControl w:val="0"/>
        <w:suppressLineNumbers w:val="0"/>
        <w:autoSpaceDE/>
        <w:autoSpaceDN/>
        <w:adjustRightInd/>
        <w:spacing w:before="0" w:beforeAutospacing="0" w:after="0" w:afterAutospacing="0" w:line="300" w:lineRule="exact"/>
        <w:ind w:left="0" w:right="0" w:firstLine="420" w:firstLineChars="200"/>
        <w:jc w:val="left"/>
        <w:rPr>
          <w:rFonts w:hint="eastAsia" w:ascii="宋体" w:hAnsi="宋体" w:eastAsia="宋体" w:cs="Arial Unicode MS"/>
          <w:color w:val="000000"/>
          <w:kern w:val="0"/>
          <w:sz w:val="21"/>
          <w:szCs w:val="21"/>
          <w:u w:val="single"/>
        </w:rPr>
      </w:pPr>
      <w:r>
        <w:rPr>
          <w:rFonts w:hint="eastAsia" w:ascii="宋体" w:hAnsi="宋体" w:eastAsia="宋体" w:cs="宋体"/>
          <w:color w:val="000000"/>
          <w:kern w:val="0"/>
          <w:sz w:val="21"/>
          <w:szCs w:val="21"/>
          <w:lang w:val="en-US" w:eastAsia="zh-CN" w:bidi="ar"/>
        </w:rPr>
        <w:t>承包人违约责任的承担方式和计算方法：</w:t>
      </w:r>
      <w:r>
        <w:rPr>
          <w:rFonts w:hint="eastAsia" w:ascii="宋体" w:hAnsi="宋体" w:eastAsia="宋体" w:cs="宋体"/>
          <w:color w:val="000000"/>
          <w:kern w:val="0"/>
          <w:sz w:val="21"/>
          <w:szCs w:val="21"/>
          <w:u w:val="single"/>
          <w:lang w:val="en-US" w:eastAsia="zh-CN" w:bidi="ar"/>
        </w:rPr>
        <w:t>协商解决</w:t>
      </w:r>
      <w:r>
        <w:rPr>
          <w:rFonts w:hint="eastAsia" w:ascii="宋体" w:hAnsi="宋体" w:eastAsia="宋体" w:cs="宋体"/>
          <w:color w:val="000000"/>
          <w:kern w:val="0"/>
          <w:sz w:val="21"/>
          <w:szCs w:val="21"/>
          <w:lang w:val="en-US" w:eastAsia="zh-CN" w:bidi="ar"/>
        </w:rPr>
        <w:t>。</w:t>
      </w:r>
    </w:p>
    <w:p w14:paraId="64ACCB8E">
      <w:pPr>
        <w:keepNext w:val="0"/>
        <w:keepLines w:val="0"/>
        <w:pageBreakBefore w:val="0"/>
        <w:widowControl w:val="0"/>
        <w:suppressLineNumbers w:val="0"/>
        <w:kinsoku/>
        <w:wordWrap/>
        <w:overflowPunct/>
        <w:topLinePunct w:val="0"/>
        <w:autoSpaceDE/>
        <w:autoSpaceDN/>
        <w:bidi w:val="0"/>
        <w:adjustRightInd/>
        <w:snapToGrid/>
        <w:spacing w:before="0" w:beforeAutospacing="0" w:afterAutospacing="0" w:line="300" w:lineRule="exact"/>
        <w:ind w:left="0" w:right="0" w:firstLine="420" w:firstLineChars="200"/>
        <w:jc w:val="both"/>
        <w:textAlignment w:val="auto"/>
        <w:outlineLvl w:val="0"/>
        <w:rPr>
          <w:rFonts w:hint="eastAsia" w:ascii="宋体" w:hAnsi="宋体" w:eastAsia="宋体" w:cs="宋体"/>
          <w:color w:val="000000"/>
          <w:kern w:val="2"/>
          <w:sz w:val="21"/>
          <w:szCs w:val="21"/>
          <w:lang w:val="en-US" w:eastAsia="zh-CN" w:bidi="ar"/>
        </w:rPr>
      </w:pPr>
      <w:r>
        <w:rPr>
          <w:rFonts w:hint="eastAsia" w:ascii="宋体" w:hAnsi="宋体" w:eastAsia="宋体" w:cs="宋体"/>
          <w:color w:val="000000"/>
          <w:kern w:val="2"/>
          <w:sz w:val="21"/>
          <w:szCs w:val="21"/>
          <w:lang w:val="en-US" w:eastAsia="zh-CN" w:bidi="ar"/>
        </w:rPr>
        <w:t>16.2.3 因承包人违约解除合同</w:t>
      </w:r>
    </w:p>
    <w:p w14:paraId="1924AD90">
      <w:pPr>
        <w:keepNext w:val="0"/>
        <w:keepLines w:val="0"/>
        <w:widowControl w:val="0"/>
        <w:suppressLineNumbers w:val="0"/>
        <w:autoSpaceDE/>
        <w:autoSpaceDN/>
        <w:adjustRightInd/>
        <w:spacing w:before="0" w:beforeAutospacing="0" w:after="0" w:afterAutospacing="0" w:line="300" w:lineRule="exact"/>
        <w:ind w:left="0" w:right="0" w:firstLine="420" w:firstLineChars="200"/>
        <w:jc w:val="left"/>
        <w:rPr>
          <w:rFonts w:hint="eastAsia" w:ascii="宋体" w:hAnsi="宋体" w:eastAsia="宋体" w:cs="宋体"/>
          <w:color w:val="000000"/>
          <w:kern w:val="0"/>
          <w:sz w:val="21"/>
          <w:szCs w:val="21"/>
          <w:lang w:val="en-US" w:eastAsia="zh-CN" w:bidi="ar"/>
        </w:rPr>
      </w:pPr>
      <w:r>
        <w:rPr>
          <w:rFonts w:hint="eastAsia" w:ascii="宋体" w:hAnsi="宋体" w:eastAsia="宋体" w:cs="宋体"/>
          <w:color w:val="000000"/>
          <w:kern w:val="0"/>
          <w:sz w:val="21"/>
          <w:szCs w:val="21"/>
          <w:lang w:val="en-US" w:eastAsia="zh-CN" w:bidi="ar"/>
        </w:rPr>
        <w:t>关于承包人违约解除合同的特别约定：</w:t>
      </w:r>
      <w:r>
        <w:rPr>
          <w:rFonts w:hint="eastAsia" w:ascii="宋体" w:hAnsi="宋体" w:eastAsia="宋体" w:cs="宋体"/>
          <w:color w:val="000000"/>
          <w:kern w:val="0"/>
          <w:sz w:val="21"/>
          <w:szCs w:val="21"/>
          <w:u w:val="single"/>
          <w:lang w:val="en-US" w:eastAsia="zh-CN" w:bidi="ar"/>
        </w:rPr>
        <w:t>按通用条款</w:t>
      </w:r>
      <w:r>
        <w:rPr>
          <w:rFonts w:hint="eastAsia" w:ascii="宋体" w:hAnsi="宋体" w:eastAsia="宋体" w:cs="宋体"/>
          <w:color w:val="000000"/>
          <w:kern w:val="0"/>
          <w:sz w:val="21"/>
          <w:szCs w:val="21"/>
          <w:lang w:val="en-US" w:eastAsia="zh-CN" w:bidi="ar"/>
        </w:rPr>
        <w:t>。</w:t>
      </w:r>
    </w:p>
    <w:p w14:paraId="5F62216F">
      <w:pPr>
        <w:keepNext w:val="0"/>
        <w:keepLines w:val="0"/>
        <w:pageBreakBefore w:val="0"/>
        <w:widowControl w:val="0"/>
        <w:suppressLineNumbers w:val="0"/>
        <w:kinsoku/>
        <w:wordWrap/>
        <w:overflowPunct/>
        <w:topLinePunct w:val="0"/>
        <w:autoSpaceDE/>
        <w:autoSpaceDN/>
        <w:bidi w:val="0"/>
        <w:adjustRightInd/>
        <w:snapToGrid/>
        <w:spacing w:beforeAutospacing="0" w:afterAutospacing="0" w:line="300" w:lineRule="exact"/>
        <w:ind w:left="0" w:right="0" w:firstLine="420" w:firstLineChars="200"/>
        <w:jc w:val="both"/>
        <w:textAlignment w:val="auto"/>
        <w:rPr>
          <w:rFonts w:hint="eastAsia" w:ascii="宋体" w:hAnsi="宋体" w:eastAsia="宋体" w:cs="Arial Unicode MS"/>
          <w:color w:val="000000"/>
          <w:kern w:val="0"/>
          <w:sz w:val="21"/>
          <w:szCs w:val="21"/>
        </w:rPr>
      </w:pPr>
      <w:r>
        <w:rPr>
          <w:rFonts w:hint="eastAsia" w:ascii="宋体" w:hAnsi="宋体" w:eastAsia="宋体" w:cs="宋体"/>
          <w:color w:val="000000"/>
          <w:kern w:val="0"/>
          <w:sz w:val="21"/>
          <w:szCs w:val="21"/>
          <w:lang w:val="en-US" w:eastAsia="zh-CN" w:bidi="ar"/>
        </w:rPr>
        <w:t>发包人继续使用承包人在施工现场的材料、设备、临时工程、承包人文件和由承包人或以其名义编制的其他文件的费用承担方式：</w:t>
      </w:r>
      <w:r>
        <w:rPr>
          <w:rFonts w:hint="eastAsia" w:ascii="宋体" w:hAnsi="宋体" w:eastAsia="宋体" w:cs="宋体"/>
          <w:color w:val="000000"/>
          <w:kern w:val="0"/>
          <w:sz w:val="21"/>
          <w:szCs w:val="21"/>
          <w:u w:val="single"/>
          <w:lang w:val="en-US" w:eastAsia="zh-CN" w:bidi="ar"/>
        </w:rPr>
        <w:t>按通用条款</w:t>
      </w:r>
      <w:r>
        <w:rPr>
          <w:rFonts w:hint="eastAsia" w:ascii="宋体" w:hAnsi="宋体" w:eastAsia="宋体" w:cs="宋体"/>
          <w:color w:val="000000"/>
          <w:kern w:val="0"/>
          <w:sz w:val="21"/>
          <w:szCs w:val="21"/>
          <w:lang w:val="en-US" w:eastAsia="zh-CN" w:bidi="ar"/>
        </w:rPr>
        <w:t>。</w:t>
      </w:r>
    </w:p>
    <w:p w14:paraId="399F5FBE">
      <w:pPr>
        <w:keepNext w:val="0"/>
        <w:keepLines w:val="0"/>
        <w:pageBreakBefore w:val="0"/>
        <w:widowControl w:val="0"/>
        <w:suppressLineNumbers w:val="0"/>
        <w:kinsoku/>
        <w:wordWrap/>
        <w:overflowPunct/>
        <w:topLinePunct w:val="0"/>
        <w:autoSpaceDE/>
        <w:autoSpaceDN/>
        <w:bidi w:val="0"/>
        <w:adjustRightInd/>
        <w:snapToGrid/>
        <w:spacing w:before="0" w:beforeAutospacing="0" w:afterAutospacing="0" w:line="300" w:lineRule="exact"/>
        <w:ind w:right="0"/>
        <w:jc w:val="both"/>
        <w:textAlignment w:val="auto"/>
        <w:outlineLvl w:val="0"/>
        <w:rPr>
          <w:rFonts w:hint="eastAsia" w:ascii="宋体" w:hAnsi="宋体" w:eastAsia="宋体" w:cs="Arial Unicode MS"/>
          <w:color w:val="000000"/>
          <w:kern w:val="2"/>
          <w:sz w:val="21"/>
          <w:szCs w:val="21"/>
          <w:lang w:val="en-US" w:eastAsia="zh-CN" w:bidi="ar"/>
        </w:rPr>
      </w:pPr>
      <w:bookmarkStart w:id="889" w:name="_Toc351203649"/>
      <w:bookmarkEnd w:id="889"/>
      <w:r>
        <w:rPr>
          <w:rFonts w:hint="eastAsia" w:ascii="宋体" w:hAnsi="宋体" w:eastAsia="宋体" w:cs="Arial Unicode MS"/>
          <w:color w:val="000000"/>
          <w:kern w:val="2"/>
          <w:sz w:val="21"/>
          <w:szCs w:val="21"/>
          <w:lang w:val="en-US" w:eastAsia="zh-CN" w:bidi="ar"/>
        </w:rPr>
        <w:t>17. 不可抗力</w:t>
      </w:r>
    </w:p>
    <w:p w14:paraId="55DCE3B8">
      <w:pPr>
        <w:keepNext w:val="0"/>
        <w:keepLines w:val="0"/>
        <w:pageBreakBefore w:val="0"/>
        <w:widowControl w:val="0"/>
        <w:suppressLineNumbers w:val="0"/>
        <w:kinsoku/>
        <w:wordWrap/>
        <w:overflowPunct/>
        <w:topLinePunct w:val="0"/>
        <w:autoSpaceDE/>
        <w:autoSpaceDN/>
        <w:bidi w:val="0"/>
        <w:adjustRightInd/>
        <w:snapToGrid/>
        <w:spacing w:before="0" w:beforeAutospacing="0" w:afterAutospacing="0" w:line="300" w:lineRule="exact"/>
        <w:ind w:left="0" w:right="0" w:firstLine="420" w:firstLineChars="200"/>
        <w:jc w:val="both"/>
        <w:textAlignment w:val="auto"/>
        <w:outlineLvl w:val="0"/>
        <w:rPr>
          <w:rFonts w:hint="eastAsia" w:ascii="宋体" w:hAnsi="宋体" w:eastAsia="宋体" w:cs="宋体"/>
          <w:color w:val="000000"/>
          <w:kern w:val="2"/>
          <w:sz w:val="21"/>
          <w:szCs w:val="21"/>
          <w:lang w:val="en-US" w:eastAsia="zh-CN" w:bidi="ar"/>
        </w:rPr>
      </w:pPr>
      <w:r>
        <w:rPr>
          <w:rFonts w:hint="eastAsia" w:ascii="宋体" w:hAnsi="宋体" w:eastAsia="宋体" w:cs="宋体"/>
          <w:color w:val="000000"/>
          <w:kern w:val="2"/>
          <w:sz w:val="21"/>
          <w:szCs w:val="21"/>
          <w:lang w:val="en-US" w:eastAsia="zh-CN" w:bidi="ar"/>
        </w:rPr>
        <w:t>17.1 不可抗力的确认</w:t>
      </w:r>
    </w:p>
    <w:p w14:paraId="4FDF462D">
      <w:pPr>
        <w:keepNext w:val="0"/>
        <w:keepLines w:val="0"/>
        <w:widowControl w:val="0"/>
        <w:suppressLineNumbers w:val="0"/>
        <w:autoSpaceDE/>
        <w:autoSpaceDN/>
        <w:adjustRightInd/>
        <w:spacing w:before="0" w:beforeAutospacing="0" w:after="0" w:afterAutospacing="0" w:line="300" w:lineRule="exact"/>
        <w:ind w:left="0" w:right="0" w:firstLine="420" w:firstLineChars="200"/>
        <w:jc w:val="left"/>
        <w:rPr>
          <w:rFonts w:hint="eastAsia" w:ascii="宋体" w:hAnsi="宋体" w:eastAsia="宋体" w:cs="Arial Unicode MS"/>
          <w:color w:val="000000"/>
          <w:kern w:val="0"/>
          <w:sz w:val="21"/>
          <w:szCs w:val="21"/>
          <w:u w:val="single"/>
        </w:rPr>
      </w:pPr>
      <w:r>
        <w:rPr>
          <w:rFonts w:hint="eastAsia" w:ascii="宋体" w:hAnsi="宋体" w:eastAsia="宋体" w:cs="宋体"/>
          <w:color w:val="000000"/>
          <w:kern w:val="2"/>
          <w:sz w:val="21"/>
          <w:szCs w:val="21"/>
          <w:lang w:val="en-US" w:eastAsia="zh-CN" w:bidi="ar"/>
        </w:rPr>
        <w:t>除通用合同条款约定的不可抗力事件之外，视为不可抗力的其他情形：</w:t>
      </w:r>
      <w:r>
        <w:rPr>
          <w:rFonts w:hint="eastAsia" w:ascii="宋体" w:hAnsi="宋体" w:eastAsia="宋体" w:cs="Arial Unicode MS"/>
          <w:color w:val="000000"/>
          <w:kern w:val="2"/>
          <w:sz w:val="21"/>
          <w:szCs w:val="21"/>
          <w:u w:val="single"/>
          <w:lang w:val="en-US" w:eastAsia="zh-CN" w:bidi="ar"/>
        </w:rPr>
        <w:t xml:space="preserve">   </w:t>
      </w:r>
      <w:r>
        <w:rPr>
          <w:rFonts w:hint="eastAsia" w:ascii="宋体" w:hAnsi="宋体" w:eastAsia="宋体" w:cs="宋体"/>
          <w:color w:val="000000"/>
          <w:kern w:val="2"/>
          <w:sz w:val="21"/>
          <w:szCs w:val="21"/>
          <w:u w:val="single"/>
          <w:lang w:val="en-US" w:eastAsia="zh-CN" w:bidi="ar"/>
        </w:rPr>
        <w:t xml:space="preserve">/          </w:t>
      </w:r>
      <w:r>
        <w:rPr>
          <w:rFonts w:hint="eastAsia" w:ascii="宋体" w:hAnsi="宋体" w:eastAsia="宋体" w:cs="宋体"/>
          <w:color w:val="000000"/>
          <w:kern w:val="0"/>
          <w:sz w:val="21"/>
          <w:szCs w:val="21"/>
          <w:lang w:val="en-US" w:eastAsia="zh-CN" w:bidi="ar"/>
        </w:rPr>
        <w:t>。</w:t>
      </w:r>
    </w:p>
    <w:p w14:paraId="70EC481B">
      <w:pPr>
        <w:keepNext w:val="0"/>
        <w:keepLines w:val="0"/>
        <w:pageBreakBefore w:val="0"/>
        <w:widowControl w:val="0"/>
        <w:suppressLineNumbers w:val="0"/>
        <w:kinsoku/>
        <w:wordWrap/>
        <w:overflowPunct/>
        <w:topLinePunct w:val="0"/>
        <w:autoSpaceDE/>
        <w:autoSpaceDN/>
        <w:bidi w:val="0"/>
        <w:adjustRightInd/>
        <w:snapToGrid/>
        <w:spacing w:before="0" w:beforeAutospacing="0" w:afterAutospacing="0" w:line="300" w:lineRule="exact"/>
        <w:ind w:left="0" w:right="0" w:firstLine="420" w:firstLineChars="200"/>
        <w:jc w:val="both"/>
        <w:textAlignment w:val="auto"/>
        <w:outlineLvl w:val="0"/>
        <w:rPr>
          <w:rFonts w:hint="eastAsia" w:ascii="宋体" w:hAnsi="宋体" w:eastAsia="宋体" w:cs="宋体"/>
          <w:color w:val="000000"/>
          <w:kern w:val="2"/>
          <w:sz w:val="21"/>
          <w:szCs w:val="21"/>
          <w:lang w:val="en-US" w:eastAsia="zh-CN" w:bidi="ar"/>
        </w:rPr>
      </w:pPr>
      <w:r>
        <w:rPr>
          <w:rFonts w:hint="eastAsia" w:ascii="宋体" w:hAnsi="宋体" w:eastAsia="宋体" w:cs="宋体"/>
          <w:color w:val="000000"/>
          <w:kern w:val="2"/>
          <w:sz w:val="21"/>
          <w:szCs w:val="21"/>
          <w:lang w:val="en-US" w:eastAsia="zh-CN" w:bidi="ar"/>
        </w:rPr>
        <w:t>17.4 因不可抗力解除合同</w:t>
      </w:r>
    </w:p>
    <w:p w14:paraId="2EB21A8D">
      <w:pPr>
        <w:keepNext w:val="0"/>
        <w:keepLines w:val="0"/>
        <w:widowControl w:val="0"/>
        <w:suppressLineNumbers w:val="0"/>
        <w:autoSpaceDE/>
        <w:autoSpaceDN/>
        <w:adjustRightInd/>
        <w:spacing w:before="0" w:beforeAutospacing="0" w:after="0" w:afterAutospacing="0" w:line="300" w:lineRule="exact"/>
        <w:ind w:left="0" w:right="0" w:firstLine="420" w:firstLineChars="200"/>
        <w:jc w:val="left"/>
        <w:rPr>
          <w:rFonts w:hint="eastAsia" w:ascii="宋体" w:hAnsi="宋体" w:eastAsia="宋体" w:cs="Arial Unicode MS"/>
          <w:color w:val="000000"/>
          <w:kern w:val="2"/>
          <w:sz w:val="21"/>
          <w:szCs w:val="21"/>
        </w:rPr>
      </w:pPr>
      <w:r>
        <w:rPr>
          <w:rFonts w:hint="eastAsia" w:ascii="宋体" w:hAnsi="宋体" w:eastAsia="宋体" w:cs="宋体"/>
          <w:color w:val="000000"/>
          <w:kern w:val="2"/>
          <w:sz w:val="21"/>
          <w:szCs w:val="21"/>
          <w:lang w:val="en-US" w:eastAsia="zh-CN" w:bidi="ar"/>
        </w:rPr>
        <w:t>合同解除后，发包人应在商定或确定发包人应支付款项后</w:t>
      </w:r>
      <w:r>
        <w:rPr>
          <w:rFonts w:hint="eastAsia" w:ascii="宋体" w:hAnsi="宋体" w:eastAsia="宋体" w:cs="宋体"/>
          <w:color w:val="000000"/>
          <w:kern w:val="2"/>
          <w:sz w:val="21"/>
          <w:szCs w:val="21"/>
          <w:u w:val="single"/>
          <w:lang w:val="en-US" w:eastAsia="zh-CN" w:bidi="ar"/>
        </w:rPr>
        <w:t>28</w:t>
      </w:r>
      <w:r>
        <w:rPr>
          <w:rFonts w:hint="eastAsia" w:ascii="宋体" w:hAnsi="宋体" w:eastAsia="宋体" w:cs="宋体"/>
          <w:color w:val="000000"/>
          <w:kern w:val="2"/>
          <w:sz w:val="21"/>
          <w:szCs w:val="21"/>
          <w:lang w:val="en-US" w:eastAsia="zh-CN" w:bidi="ar"/>
        </w:rPr>
        <w:t>天内完成款项的支付。</w:t>
      </w:r>
    </w:p>
    <w:p w14:paraId="55A83158">
      <w:pPr>
        <w:keepNext w:val="0"/>
        <w:keepLines w:val="0"/>
        <w:pageBreakBefore w:val="0"/>
        <w:widowControl w:val="0"/>
        <w:suppressLineNumbers w:val="0"/>
        <w:kinsoku/>
        <w:wordWrap/>
        <w:overflowPunct/>
        <w:topLinePunct w:val="0"/>
        <w:autoSpaceDE/>
        <w:autoSpaceDN/>
        <w:bidi w:val="0"/>
        <w:adjustRightInd/>
        <w:snapToGrid/>
        <w:spacing w:before="0" w:beforeAutospacing="0" w:afterAutospacing="0" w:line="300" w:lineRule="exact"/>
        <w:ind w:right="0"/>
        <w:jc w:val="both"/>
        <w:textAlignment w:val="auto"/>
        <w:outlineLvl w:val="0"/>
        <w:rPr>
          <w:rFonts w:hint="eastAsia" w:ascii="宋体" w:hAnsi="宋体" w:eastAsia="宋体" w:cs="Arial Unicode MS"/>
          <w:color w:val="000000"/>
          <w:kern w:val="2"/>
          <w:sz w:val="21"/>
          <w:szCs w:val="21"/>
          <w:lang w:val="en-US" w:eastAsia="zh-CN" w:bidi="ar"/>
        </w:rPr>
      </w:pPr>
      <w:bookmarkStart w:id="890" w:name="_Toc351203650"/>
      <w:bookmarkEnd w:id="890"/>
      <w:r>
        <w:rPr>
          <w:rFonts w:hint="eastAsia" w:ascii="宋体" w:hAnsi="宋体" w:eastAsia="宋体" w:cs="Arial Unicode MS"/>
          <w:color w:val="000000"/>
          <w:kern w:val="2"/>
          <w:sz w:val="21"/>
          <w:szCs w:val="21"/>
          <w:lang w:val="en-US" w:eastAsia="zh-CN" w:bidi="ar"/>
        </w:rPr>
        <w:t>18. 保险</w:t>
      </w:r>
    </w:p>
    <w:p w14:paraId="0BA8ACE7">
      <w:pPr>
        <w:keepNext w:val="0"/>
        <w:keepLines w:val="0"/>
        <w:pageBreakBefore w:val="0"/>
        <w:widowControl w:val="0"/>
        <w:suppressLineNumbers w:val="0"/>
        <w:kinsoku/>
        <w:wordWrap/>
        <w:overflowPunct/>
        <w:topLinePunct w:val="0"/>
        <w:autoSpaceDE/>
        <w:autoSpaceDN/>
        <w:bidi w:val="0"/>
        <w:adjustRightInd/>
        <w:snapToGrid/>
        <w:spacing w:before="0" w:beforeAutospacing="0" w:afterAutospacing="0" w:line="300" w:lineRule="exact"/>
        <w:ind w:left="0" w:right="0" w:firstLine="420" w:firstLineChars="200"/>
        <w:jc w:val="both"/>
        <w:textAlignment w:val="auto"/>
        <w:outlineLvl w:val="0"/>
        <w:rPr>
          <w:rFonts w:hint="eastAsia" w:ascii="宋体" w:hAnsi="宋体" w:eastAsia="宋体" w:cs="宋体"/>
          <w:color w:val="000000"/>
          <w:kern w:val="2"/>
          <w:sz w:val="21"/>
          <w:szCs w:val="21"/>
          <w:lang w:val="en-US" w:eastAsia="zh-CN" w:bidi="ar"/>
        </w:rPr>
      </w:pPr>
      <w:r>
        <w:rPr>
          <w:rFonts w:hint="eastAsia" w:ascii="宋体" w:hAnsi="宋体" w:eastAsia="宋体" w:cs="宋体"/>
          <w:color w:val="000000"/>
          <w:kern w:val="2"/>
          <w:sz w:val="21"/>
          <w:szCs w:val="21"/>
          <w:lang w:val="en-US" w:eastAsia="zh-CN" w:bidi="ar"/>
        </w:rPr>
        <w:t>18.1 工程保险</w:t>
      </w:r>
    </w:p>
    <w:p w14:paraId="2607BC7D">
      <w:pPr>
        <w:keepNext w:val="0"/>
        <w:keepLines w:val="0"/>
        <w:widowControl w:val="0"/>
        <w:suppressLineNumbers w:val="0"/>
        <w:autoSpaceDE/>
        <w:autoSpaceDN/>
        <w:adjustRightInd/>
        <w:spacing w:before="0" w:beforeAutospacing="0" w:after="0" w:afterAutospacing="0" w:line="300" w:lineRule="exact"/>
        <w:ind w:left="0" w:right="0" w:firstLine="420" w:firstLineChars="200"/>
        <w:jc w:val="left"/>
        <w:rPr>
          <w:rFonts w:hint="eastAsia" w:ascii="宋体" w:hAnsi="宋体" w:eastAsia="宋体" w:cs="Arial Unicode MS"/>
          <w:kern w:val="2"/>
          <w:sz w:val="21"/>
          <w:szCs w:val="21"/>
        </w:rPr>
      </w:pPr>
      <w:r>
        <w:rPr>
          <w:rFonts w:hint="eastAsia" w:ascii="宋体" w:hAnsi="宋体" w:eastAsia="宋体" w:cs="宋体"/>
          <w:color w:val="000000"/>
          <w:kern w:val="2"/>
          <w:sz w:val="21"/>
          <w:szCs w:val="21"/>
          <w:lang w:val="en-US" w:eastAsia="zh-CN" w:bidi="ar"/>
        </w:rPr>
        <w:t>关于工程保险的特别约定：</w:t>
      </w:r>
      <w:r>
        <w:rPr>
          <w:rFonts w:hint="eastAsia" w:ascii="宋体" w:hAnsi="宋体" w:eastAsia="宋体" w:cs="宋体"/>
          <w:b/>
          <w:bCs w:val="0"/>
          <w:spacing w:val="-6"/>
          <w:kern w:val="2"/>
          <w:sz w:val="21"/>
          <w:szCs w:val="21"/>
          <w:u w:val="single"/>
          <w:lang w:val="en-US" w:eastAsia="zh-CN" w:bidi="ar"/>
        </w:rPr>
        <w:t>承包人为建设工程和施工场地内的自有人员和设备及第三方生命财产办理保险并支付保险费用（包括建工险），费用已包含在总价内。</w:t>
      </w:r>
      <w:r>
        <w:rPr>
          <w:rFonts w:hint="eastAsia" w:ascii="宋体" w:hAnsi="宋体" w:eastAsia="宋体" w:cs="Arial Unicode MS"/>
          <w:kern w:val="0"/>
          <w:sz w:val="21"/>
          <w:szCs w:val="21"/>
          <w:u w:val="single"/>
          <w:lang w:val="en-US" w:eastAsia="zh-CN" w:bidi="ar"/>
        </w:rPr>
        <w:t xml:space="preserve"> </w:t>
      </w:r>
    </w:p>
    <w:p w14:paraId="3143AEB7">
      <w:pPr>
        <w:keepNext w:val="0"/>
        <w:keepLines w:val="0"/>
        <w:pageBreakBefore w:val="0"/>
        <w:widowControl w:val="0"/>
        <w:suppressLineNumbers w:val="0"/>
        <w:kinsoku/>
        <w:wordWrap/>
        <w:overflowPunct/>
        <w:topLinePunct w:val="0"/>
        <w:autoSpaceDE/>
        <w:autoSpaceDN/>
        <w:bidi w:val="0"/>
        <w:adjustRightInd/>
        <w:snapToGrid/>
        <w:spacing w:before="0" w:beforeAutospacing="0" w:afterAutospacing="0" w:line="300" w:lineRule="exact"/>
        <w:ind w:left="0" w:right="0" w:firstLine="420" w:firstLineChars="200"/>
        <w:jc w:val="both"/>
        <w:textAlignment w:val="auto"/>
        <w:outlineLvl w:val="0"/>
        <w:rPr>
          <w:rFonts w:hint="eastAsia" w:ascii="宋体" w:hAnsi="宋体" w:eastAsia="宋体" w:cs="宋体"/>
          <w:color w:val="000000"/>
          <w:kern w:val="2"/>
          <w:sz w:val="21"/>
          <w:szCs w:val="21"/>
          <w:lang w:val="en-US" w:eastAsia="zh-CN" w:bidi="ar"/>
        </w:rPr>
      </w:pPr>
      <w:r>
        <w:rPr>
          <w:rFonts w:hint="eastAsia" w:ascii="宋体" w:hAnsi="宋体" w:eastAsia="宋体" w:cs="宋体"/>
          <w:color w:val="000000"/>
          <w:kern w:val="2"/>
          <w:sz w:val="21"/>
          <w:szCs w:val="21"/>
          <w:lang w:val="en-US" w:eastAsia="zh-CN" w:bidi="ar"/>
        </w:rPr>
        <w:t>18.3 其他保险</w:t>
      </w:r>
    </w:p>
    <w:p w14:paraId="2D43EB75">
      <w:pPr>
        <w:keepNext w:val="0"/>
        <w:keepLines w:val="0"/>
        <w:pageBreakBefore w:val="0"/>
        <w:widowControl w:val="0"/>
        <w:suppressLineNumbers w:val="0"/>
        <w:kinsoku/>
        <w:wordWrap/>
        <w:overflowPunct/>
        <w:topLinePunct w:val="0"/>
        <w:autoSpaceDE/>
        <w:autoSpaceDN/>
        <w:bidi w:val="0"/>
        <w:adjustRightInd/>
        <w:snapToGrid/>
        <w:spacing w:before="0" w:beforeAutospacing="0" w:afterAutospacing="0" w:line="300" w:lineRule="exact"/>
        <w:ind w:left="0" w:right="0" w:firstLine="420" w:firstLineChars="200"/>
        <w:jc w:val="both"/>
        <w:textAlignment w:val="auto"/>
        <w:outlineLvl w:val="0"/>
        <w:rPr>
          <w:rFonts w:hint="eastAsia" w:ascii="宋体" w:hAnsi="宋体" w:eastAsia="宋体" w:cs="Arial Unicode MS"/>
          <w:color w:val="000000"/>
          <w:kern w:val="0"/>
          <w:sz w:val="21"/>
          <w:szCs w:val="21"/>
        </w:rPr>
      </w:pPr>
      <w:r>
        <w:rPr>
          <w:rFonts w:hint="eastAsia" w:ascii="宋体" w:hAnsi="宋体" w:eastAsia="宋体" w:cs="宋体"/>
          <w:color w:val="000000"/>
          <w:kern w:val="2"/>
          <w:sz w:val="21"/>
          <w:szCs w:val="21"/>
          <w:lang w:val="en-US" w:eastAsia="zh-CN" w:bidi="ar"/>
        </w:rPr>
        <w:t>关于其他保险的约定：</w:t>
      </w:r>
      <w:r>
        <w:rPr>
          <w:rFonts w:hint="eastAsia" w:ascii="宋体" w:hAnsi="宋体" w:eastAsia="宋体" w:cs="宋体"/>
          <w:color w:val="000000"/>
          <w:kern w:val="0"/>
          <w:sz w:val="21"/>
          <w:szCs w:val="21"/>
          <w:u w:val="single"/>
          <w:lang w:val="en-US" w:eastAsia="zh-CN" w:bidi="ar"/>
        </w:rPr>
        <w:t xml:space="preserve">/ </w:t>
      </w:r>
      <w:r>
        <w:rPr>
          <w:rFonts w:hint="eastAsia" w:ascii="宋体" w:hAnsi="宋体" w:eastAsia="宋体" w:cs="宋体"/>
          <w:color w:val="000000"/>
          <w:kern w:val="0"/>
          <w:sz w:val="21"/>
          <w:szCs w:val="21"/>
          <w:lang w:val="en-US" w:eastAsia="zh-CN" w:bidi="ar"/>
        </w:rPr>
        <w:t>。</w:t>
      </w:r>
    </w:p>
    <w:p w14:paraId="6D7F0447">
      <w:pPr>
        <w:keepNext w:val="0"/>
        <w:keepLines w:val="0"/>
        <w:widowControl w:val="0"/>
        <w:suppressLineNumbers w:val="0"/>
        <w:autoSpaceDE/>
        <w:autoSpaceDN/>
        <w:adjustRightInd/>
        <w:spacing w:before="0" w:beforeAutospacing="0" w:after="0" w:afterAutospacing="0" w:line="300" w:lineRule="exact"/>
        <w:ind w:left="0" w:right="0" w:firstLine="420" w:firstLineChars="200"/>
        <w:jc w:val="left"/>
        <w:rPr>
          <w:rFonts w:hint="eastAsia" w:ascii="宋体" w:hAnsi="宋体" w:eastAsia="宋体" w:cs="Arial Unicode MS"/>
          <w:color w:val="000000"/>
          <w:kern w:val="2"/>
          <w:sz w:val="21"/>
          <w:szCs w:val="21"/>
          <w:u w:val="single"/>
        </w:rPr>
      </w:pPr>
      <w:r>
        <w:rPr>
          <w:rFonts w:hint="eastAsia" w:ascii="宋体" w:hAnsi="宋体" w:eastAsia="宋体" w:cs="宋体"/>
          <w:color w:val="000000"/>
          <w:kern w:val="2"/>
          <w:sz w:val="21"/>
          <w:szCs w:val="21"/>
          <w:lang w:val="en-US" w:eastAsia="zh-CN" w:bidi="ar"/>
        </w:rPr>
        <w:t>承包人是否应为其施工设备等办理财产保险：</w:t>
      </w:r>
      <w:r>
        <w:rPr>
          <w:rFonts w:hint="eastAsia" w:ascii="宋体" w:hAnsi="宋体" w:eastAsia="宋体" w:cs="Arial Unicode MS"/>
          <w:color w:val="000000"/>
          <w:kern w:val="2"/>
          <w:sz w:val="21"/>
          <w:szCs w:val="21"/>
          <w:u w:val="single"/>
          <w:lang w:val="en-US" w:eastAsia="zh-CN" w:bidi="ar"/>
        </w:rPr>
        <w:t xml:space="preserve"> </w:t>
      </w:r>
      <w:r>
        <w:rPr>
          <w:rFonts w:hint="eastAsia" w:ascii="宋体" w:hAnsi="宋体" w:eastAsia="宋体" w:cs="宋体"/>
          <w:color w:val="000000"/>
          <w:kern w:val="2"/>
          <w:sz w:val="21"/>
          <w:szCs w:val="21"/>
          <w:u w:val="single"/>
          <w:lang w:val="en-US" w:eastAsia="zh-CN" w:bidi="ar"/>
        </w:rPr>
        <w:t xml:space="preserve">/ </w:t>
      </w:r>
      <w:r>
        <w:rPr>
          <w:rFonts w:hint="eastAsia" w:ascii="宋体" w:hAnsi="宋体" w:eastAsia="宋体" w:cs="宋体"/>
          <w:color w:val="000000"/>
          <w:kern w:val="2"/>
          <w:sz w:val="21"/>
          <w:szCs w:val="21"/>
          <w:lang w:val="en-US" w:eastAsia="zh-CN" w:bidi="ar"/>
        </w:rPr>
        <w:t>。</w:t>
      </w:r>
    </w:p>
    <w:p w14:paraId="1AF9C3E1">
      <w:pPr>
        <w:keepNext w:val="0"/>
        <w:keepLines w:val="0"/>
        <w:pageBreakBefore w:val="0"/>
        <w:widowControl w:val="0"/>
        <w:suppressLineNumbers w:val="0"/>
        <w:kinsoku/>
        <w:wordWrap/>
        <w:overflowPunct/>
        <w:topLinePunct w:val="0"/>
        <w:autoSpaceDE/>
        <w:autoSpaceDN/>
        <w:bidi w:val="0"/>
        <w:adjustRightInd/>
        <w:snapToGrid/>
        <w:spacing w:before="0" w:beforeAutospacing="0" w:afterAutospacing="0" w:line="300" w:lineRule="exact"/>
        <w:ind w:left="0" w:right="0" w:firstLine="420" w:firstLineChars="200"/>
        <w:jc w:val="both"/>
        <w:textAlignment w:val="auto"/>
        <w:outlineLvl w:val="0"/>
        <w:rPr>
          <w:rFonts w:hint="eastAsia" w:ascii="宋体" w:hAnsi="宋体" w:eastAsia="宋体" w:cs="Arial Unicode MS"/>
          <w:color w:val="000000"/>
          <w:kern w:val="2"/>
          <w:sz w:val="21"/>
          <w:szCs w:val="21"/>
          <w:lang w:val="en-US" w:eastAsia="zh-CN" w:bidi="ar"/>
        </w:rPr>
      </w:pPr>
      <w:r>
        <w:rPr>
          <w:rFonts w:hint="eastAsia" w:ascii="宋体" w:hAnsi="宋体" w:eastAsia="宋体" w:cs="Arial Unicode MS"/>
          <w:color w:val="000000"/>
          <w:kern w:val="2"/>
          <w:sz w:val="21"/>
          <w:szCs w:val="21"/>
          <w:lang w:val="en-US" w:eastAsia="zh-CN" w:bidi="ar"/>
        </w:rPr>
        <w:t>18.7 通知义务</w:t>
      </w:r>
    </w:p>
    <w:p w14:paraId="08411520">
      <w:pPr>
        <w:keepNext w:val="0"/>
        <w:keepLines w:val="0"/>
        <w:widowControl w:val="0"/>
        <w:suppressLineNumbers w:val="0"/>
        <w:autoSpaceDE/>
        <w:autoSpaceDN/>
        <w:adjustRightInd/>
        <w:spacing w:before="0" w:beforeAutospacing="0" w:after="0" w:afterAutospacing="0" w:line="300" w:lineRule="exact"/>
        <w:ind w:left="0" w:right="0"/>
        <w:jc w:val="left"/>
        <w:rPr>
          <w:rFonts w:hint="eastAsia" w:ascii="宋体" w:hAnsi="宋体" w:eastAsia="宋体" w:cs="Arial Unicode MS"/>
          <w:color w:val="000000"/>
          <w:kern w:val="2"/>
          <w:sz w:val="21"/>
          <w:szCs w:val="21"/>
        </w:rPr>
      </w:pPr>
      <w:r>
        <w:rPr>
          <w:rFonts w:hint="eastAsia" w:ascii="宋体" w:hAnsi="宋体" w:eastAsia="宋体" w:cs="Arial Unicode MS"/>
          <w:color w:val="000000"/>
          <w:kern w:val="0"/>
          <w:sz w:val="21"/>
          <w:szCs w:val="21"/>
          <w:lang w:val="en-US" w:eastAsia="zh-CN" w:bidi="ar"/>
        </w:rPr>
        <w:t xml:space="preserve">    </w:t>
      </w:r>
      <w:r>
        <w:rPr>
          <w:rFonts w:hint="eastAsia" w:ascii="宋体" w:hAnsi="宋体" w:eastAsia="宋体" w:cs="宋体"/>
          <w:color w:val="000000"/>
          <w:kern w:val="0"/>
          <w:sz w:val="21"/>
          <w:szCs w:val="21"/>
          <w:lang w:val="en-US" w:eastAsia="zh-CN" w:bidi="ar"/>
        </w:rPr>
        <w:t>关于变更保险合同时的通知义务的约定：</w:t>
      </w:r>
      <w:r>
        <w:rPr>
          <w:rFonts w:hint="eastAsia" w:ascii="宋体" w:hAnsi="宋体" w:eastAsia="宋体" w:cs="宋体"/>
          <w:color w:val="000000"/>
          <w:kern w:val="2"/>
          <w:sz w:val="21"/>
          <w:szCs w:val="21"/>
          <w:u w:val="single"/>
          <w:lang w:val="en-US" w:eastAsia="zh-CN" w:bidi="ar"/>
        </w:rPr>
        <w:t>由承包人通知发包人和监理人</w:t>
      </w:r>
      <w:r>
        <w:rPr>
          <w:rFonts w:hint="eastAsia" w:ascii="宋体" w:hAnsi="宋体" w:eastAsia="宋体" w:cs="Arial Unicode MS"/>
          <w:color w:val="000000"/>
          <w:kern w:val="2"/>
          <w:sz w:val="21"/>
          <w:szCs w:val="21"/>
          <w:u w:val="single"/>
          <w:lang w:val="en-US" w:eastAsia="zh-CN" w:bidi="ar"/>
        </w:rPr>
        <w:t xml:space="preserve">     </w:t>
      </w:r>
      <w:r>
        <w:rPr>
          <w:rFonts w:hint="eastAsia" w:ascii="宋体" w:hAnsi="宋体" w:eastAsia="宋体" w:cs="宋体"/>
          <w:color w:val="000000"/>
          <w:kern w:val="2"/>
          <w:sz w:val="21"/>
          <w:szCs w:val="21"/>
          <w:lang w:val="en-US" w:eastAsia="zh-CN" w:bidi="ar"/>
        </w:rPr>
        <w:t>。</w:t>
      </w:r>
    </w:p>
    <w:p w14:paraId="4F43D7E4">
      <w:pPr>
        <w:keepNext w:val="0"/>
        <w:keepLines w:val="0"/>
        <w:pageBreakBefore w:val="0"/>
        <w:widowControl w:val="0"/>
        <w:suppressLineNumbers w:val="0"/>
        <w:kinsoku/>
        <w:wordWrap/>
        <w:overflowPunct/>
        <w:topLinePunct w:val="0"/>
        <w:autoSpaceDE/>
        <w:autoSpaceDN/>
        <w:bidi w:val="0"/>
        <w:adjustRightInd/>
        <w:snapToGrid/>
        <w:spacing w:before="0" w:beforeAutospacing="0" w:afterAutospacing="0" w:line="300" w:lineRule="exact"/>
        <w:ind w:right="0"/>
        <w:jc w:val="both"/>
        <w:textAlignment w:val="auto"/>
        <w:outlineLvl w:val="0"/>
        <w:rPr>
          <w:rFonts w:hint="eastAsia" w:ascii="宋体" w:hAnsi="宋体" w:eastAsia="宋体" w:cs="Arial Unicode MS"/>
          <w:color w:val="000000"/>
          <w:kern w:val="2"/>
          <w:sz w:val="21"/>
          <w:szCs w:val="21"/>
          <w:lang w:val="en-US" w:eastAsia="zh-CN" w:bidi="ar"/>
        </w:rPr>
      </w:pPr>
      <w:bookmarkStart w:id="891" w:name="_Toc351203651"/>
      <w:bookmarkEnd w:id="891"/>
      <w:r>
        <w:rPr>
          <w:rFonts w:hint="eastAsia" w:ascii="宋体" w:hAnsi="宋体" w:eastAsia="宋体" w:cs="Arial Unicode MS"/>
          <w:color w:val="000000"/>
          <w:kern w:val="2"/>
          <w:sz w:val="21"/>
          <w:szCs w:val="21"/>
          <w:lang w:val="en-US" w:eastAsia="zh-CN" w:bidi="ar"/>
        </w:rPr>
        <w:t>20. 争议解决</w:t>
      </w:r>
    </w:p>
    <w:p w14:paraId="022F7814">
      <w:pPr>
        <w:keepNext w:val="0"/>
        <w:keepLines w:val="0"/>
        <w:pageBreakBefore w:val="0"/>
        <w:widowControl w:val="0"/>
        <w:suppressLineNumbers w:val="0"/>
        <w:kinsoku/>
        <w:wordWrap/>
        <w:overflowPunct/>
        <w:topLinePunct w:val="0"/>
        <w:autoSpaceDE/>
        <w:autoSpaceDN/>
        <w:bidi w:val="0"/>
        <w:adjustRightInd/>
        <w:snapToGrid/>
        <w:spacing w:before="0" w:beforeAutospacing="0" w:afterAutospacing="0" w:line="300" w:lineRule="exact"/>
        <w:ind w:left="0" w:right="0" w:firstLine="420" w:firstLineChars="200"/>
        <w:jc w:val="both"/>
        <w:textAlignment w:val="auto"/>
        <w:outlineLvl w:val="0"/>
        <w:rPr>
          <w:rFonts w:hint="eastAsia" w:ascii="宋体" w:hAnsi="宋体" w:eastAsia="宋体" w:cs="Arial Unicode MS"/>
          <w:color w:val="000000"/>
          <w:kern w:val="2"/>
          <w:sz w:val="21"/>
          <w:szCs w:val="21"/>
          <w:lang w:val="en-US" w:eastAsia="zh-CN" w:bidi="ar"/>
        </w:rPr>
      </w:pPr>
      <w:r>
        <w:rPr>
          <w:rFonts w:hint="eastAsia" w:ascii="宋体" w:hAnsi="宋体" w:eastAsia="宋体" w:cs="Arial Unicode MS"/>
          <w:color w:val="000000"/>
          <w:kern w:val="2"/>
          <w:sz w:val="21"/>
          <w:szCs w:val="21"/>
          <w:lang w:val="en-US" w:eastAsia="zh-CN" w:bidi="ar"/>
        </w:rPr>
        <w:t>20.3 争议评审</w:t>
      </w:r>
    </w:p>
    <w:p w14:paraId="6BB2DDBD">
      <w:pPr>
        <w:keepNext w:val="0"/>
        <w:keepLines w:val="0"/>
        <w:widowControl w:val="0"/>
        <w:suppressLineNumbers w:val="0"/>
        <w:autoSpaceDE/>
        <w:autoSpaceDN/>
        <w:adjustRightInd/>
        <w:spacing w:before="0" w:beforeAutospacing="0" w:after="0" w:afterAutospacing="0" w:line="300" w:lineRule="exact"/>
        <w:ind w:left="149" w:leftChars="71" w:right="0" w:firstLine="315" w:firstLineChars="150"/>
        <w:jc w:val="left"/>
        <w:rPr>
          <w:rFonts w:hint="eastAsia" w:ascii="宋体" w:hAnsi="宋体" w:eastAsia="宋体" w:cs="Arial Unicode MS"/>
          <w:color w:val="000000"/>
          <w:kern w:val="2"/>
          <w:sz w:val="21"/>
          <w:szCs w:val="21"/>
          <w:u w:val="single"/>
        </w:rPr>
      </w:pPr>
      <w:r>
        <w:rPr>
          <w:rFonts w:hint="eastAsia" w:ascii="宋体" w:hAnsi="宋体" w:eastAsia="宋体" w:cs="宋体"/>
          <w:color w:val="000000"/>
          <w:kern w:val="2"/>
          <w:sz w:val="21"/>
          <w:szCs w:val="21"/>
          <w:lang w:val="en-US" w:eastAsia="zh-CN" w:bidi="ar"/>
        </w:rPr>
        <w:t>合同当事人是否同意将工程争议提交争议评审小组决定：</w:t>
      </w:r>
      <w:r>
        <w:rPr>
          <w:rFonts w:hint="eastAsia" w:ascii="宋体" w:hAnsi="宋体" w:eastAsia="宋体" w:cs="Arial Unicode MS"/>
          <w:color w:val="000000"/>
          <w:kern w:val="2"/>
          <w:sz w:val="21"/>
          <w:szCs w:val="21"/>
          <w:u w:val="single"/>
          <w:lang w:val="en-US" w:eastAsia="zh-CN" w:bidi="ar"/>
        </w:rPr>
        <w:t xml:space="preserve">   </w:t>
      </w:r>
      <w:r>
        <w:rPr>
          <w:rFonts w:hint="eastAsia" w:ascii="宋体" w:hAnsi="宋体" w:eastAsia="宋体" w:cs="宋体"/>
          <w:color w:val="000000"/>
          <w:kern w:val="2"/>
          <w:sz w:val="21"/>
          <w:szCs w:val="21"/>
          <w:u w:val="single"/>
          <w:lang w:val="en-US" w:eastAsia="zh-CN" w:bidi="ar"/>
        </w:rPr>
        <w:t xml:space="preserve">/ </w:t>
      </w:r>
      <w:r>
        <w:rPr>
          <w:rFonts w:hint="eastAsia" w:ascii="宋体" w:hAnsi="宋体" w:eastAsia="宋体" w:cs="宋体"/>
          <w:color w:val="000000"/>
          <w:kern w:val="2"/>
          <w:sz w:val="21"/>
          <w:szCs w:val="21"/>
          <w:lang w:val="en-US" w:eastAsia="zh-CN" w:bidi="ar"/>
        </w:rPr>
        <w:t>。</w:t>
      </w:r>
      <w:r>
        <w:rPr>
          <w:rFonts w:hint="eastAsia" w:ascii="宋体" w:hAnsi="宋体" w:eastAsia="宋体" w:cs="Arial Unicode MS"/>
          <w:color w:val="000000"/>
          <w:kern w:val="2"/>
          <w:sz w:val="21"/>
          <w:szCs w:val="21"/>
          <w:lang w:val="en-US" w:eastAsia="zh-CN" w:bidi="ar"/>
        </w:rPr>
        <w:t xml:space="preserve">  </w:t>
      </w:r>
    </w:p>
    <w:p w14:paraId="0AF67200">
      <w:pPr>
        <w:keepNext w:val="0"/>
        <w:keepLines w:val="0"/>
        <w:widowControl w:val="0"/>
        <w:suppressLineNumbers w:val="0"/>
        <w:autoSpaceDE/>
        <w:autoSpaceDN/>
        <w:adjustRightInd/>
        <w:spacing w:before="0" w:beforeAutospacing="0" w:after="0" w:afterAutospacing="0" w:line="300" w:lineRule="exact"/>
        <w:ind w:left="0" w:right="0" w:firstLine="420" w:firstLineChars="200"/>
        <w:jc w:val="left"/>
        <w:outlineLvl w:val="0"/>
        <w:rPr>
          <w:rFonts w:hint="eastAsia" w:ascii="宋体" w:hAnsi="宋体" w:eastAsia="宋体" w:cs="Arial Unicode MS"/>
          <w:color w:val="000000"/>
          <w:kern w:val="2"/>
          <w:sz w:val="21"/>
          <w:szCs w:val="21"/>
        </w:rPr>
      </w:pPr>
      <w:r>
        <w:rPr>
          <w:rFonts w:hint="eastAsia" w:ascii="宋体" w:hAnsi="宋体" w:eastAsia="宋体" w:cs="Arial Unicode MS"/>
          <w:color w:val="000000"/>
          <w:kern w:val="2"/>
          <w:sz w:val="21"/>
          <w:szCs w:val="21"/>
          <w:lang w:val="en-US" w:eastAsia="zh-CN" w:bidi="ar"/>
        </w:rPr>
        <w:t>20.3.1 争议评审小组的确定</w:t>
      </w:r>
    </w:p>
    <w:p w14:paraId="1E2DEC20">
      <w:pPr>
        <w:keepNext w:val="0"/>
        <w:keepLines w:val="0"/>
        <w:widowControl w:val="0"/>
        <w:suppressLineNumbers w:val="0"/>
        <w:autoSpaceDE/>
        <w:autoSpaceDN/>
        <w:adjustRightInd/>
        <w:spacing w:before="0" w:beforeAutospacing="0" w:after="0" w:afterAutospacing="0" w:line="300" w:lineRule="exact"/>
        <w:ind w:left="0" w:right="0" w:firstLine="420" w:firstLineChars="200"/>
        <w:jc w:val="left"/>
        <w:rPr>
          <w:rFonts w:hint="eastAsia" w:ascii="宋体" w:hAnsi="宋体" w:eastAsia="宋体" w:cs="Arial Unicode MS"/>
          <w:color w:val="000000"/>
          <w:kern w:val="2"/>
          <w:sz w:val="21"/>
          <w:szCs w:val="21"/>
          <w:u w:val="single"/>
        </w:rPr>
      </w:pPr>
      <w:r>
        <w:rPr>
          <w:rFonts w:hint="eastAsia" w:ascii="宋体" w:hAnsi="宋体" w:eastAsia="宋体" w:cs="宋体"/>
          <w:color w:val="000000"/>
          <w:kern w:val="2"/>
          <w:sz w:val="21"/>
          <w:szCs w:val="21"/>
          <w:lang w:val="en-US" w:eastAsia="zh-CN" w:bidi="ar"/>
        </w:rPr>
        <w:t>争议评审小组成员的确定：</w:t>
      </w:r>
      <w:r>
        <w:rPr>
          <w:rFonts w:hint="eastAsia" w:ascii="宋体" w:hAnsi="宋体" w:eastAsia="宋体" w:cs="Arial Unicode MS"/>
          <w:color w:val="000000"/>
          <w:kern w:val="2"/>
          <w:sz w:val="21"/>
          <w:szCs w:val="21"/>
          <w:u w:val="single"/>
          <w:lang w:val="en-US" w:eastAsia="zh-CN" w:bidi="ar"/>
        </w:rPr>
        <w:t xml:space="preserve"> </w:t>
      </w:r>
      <w:r>
        <w:rPr>
          <w:rFonts w:hint="eastAsia" w:ascii="宋体" w:hAnsi="宋体" w:eastAsia="宋体" w:cs="宋体"/>
          <w:color w:val="000000"/>
          <w:kern w:val="2"/>
          <w:sz w:val="21"/>
          <w:szCs w:val="21"/>
          <w:u w:val="single"/>
          <w:lang w:val="en-US" w:eastAsia="zh-CN" w:bidi="ar"/>
        </w:rPr>
        <w:t xml:space="preserve">/ </w:t>
      </w:r>
      <w:r>
        <w:rPr>
          <w:rFonts w:hint="eastAsia" w:ascii="宋体" w:hAnsi="宋体" w:eastAsia="宋体" w:cs="宋体"/>
          <w:color w:val="000000"/>
          <w:kern w:val="2"/>
          <w:sz w:val="21"/>
          <w:szCs w:val="21"/>
          <w:lang w:val="en-US" w:eastAsia="zh-CN" w:bidi="ar"/>
        </w:rPr>
        <w:t>。</w:t>
      </w:r>
    </w:p>
    <w:p w14:paraId="299D2E86">
      <w:pPr>
        <w:keepNext w:val="0"/>
        <w:keepLines w:val="0"/>
        <w:widowControl w:val="0"/>
        <w:suppressLineNumbers w:val="0"/>
        <w:autoSpaceDE/>
        <w:autoSpaceDN/>
        <w:adjustRightInd/>
        <w:spacing w:before="0" w:beforeAutospacing="0" w:after="0" w:afterAutospacing="0" w:line="300" w:lineRule="exact"/>
        <w:ind w:left="0" w:right="0" w:firstLine="420" w:firstLineChars="200"/>
        <w:jc w:val="left"/>
        <w:rPr>
          <w:rFonts w:hint="eastAsia" w:ascii="宋体" w:hAnsi="宋体" w:eastAsia="宋体" w:cs="Arial Unicode MS"/>
          <w:color w:val="000000"/>
          <w:kern w:val="2"/>
          <w:sz w:val="21"/>
          <w:szCs w:val="21"/>
        </w:rPr>
      </w:pPr>
      <w:r>
        <w:rPr>
          <w:rFonts w:hint="eastAsia" w:ascii="宋体" w:hAnsi="宋体" w:eastAsia="宋体" w:cs="宋体"/>
          <w:color w:val="000000"/>
          <w:kern w:val="2"/>
          <w:sz w:val="21"/>
          <w:szCs w:val="21"/>
          <w:lang w:val="en-US" w:eastAsia="zh-CN" w:bidi="ar"/>
        </w:rPr>
        <w:t>选定争议评审员的期限：</w:t>
      </w:r>
      <w:r>
        <w:rPr>
          <w:rFonts w:hint="eastAsia" w:ascii="宋体" w:hAnsi="宋体" w:eastAsia="宋体" w:cs="Arial Unicode MS"/>
          <w:color w:val="000000"/>
          <w:kern w:val="2"/>
          <w:sz w:val="21"/>
          <w:szCs w:val="21"/>
          <w:u w:val="single"/>
          <w:lang w:val="en-US" w:eastAsia="zh-CN" w:bidi="ar"/>
        </w:rPr>
        <w:t xml:space="preserve">  </w:t>
      </w:r>
      <w:r>
        <w:rPr>
          <w:rFonts w:hint="eastAsia" w:ascii="宋体" w:hAnsi="宋体" w:eastAsia="宋体" w:cs="宋体"/>
          <w:color w:val="000000"/>
          <w:kern w:val="2"/>
          <w:sz w:val="21"/>
          <w:szCs w:val="21"/>
          <w:u w:val="single"/>
          <w:lang w:val="en-US" w:eastAsia="zh-CN" w:bidi="ar"/>
        </w:rPr>
        <w:t xml:space="preserve">/  </w:t>
      </w:r>
      <w:r>
        <w:rPr>
          <w:rFonts w:hint="eastAsia" w:ascii="宋体" w:hAnsi="宋体" w:eastAsia="宋体" w:cs="宋体"/>
          <w:color w:val="000000"/>
          <w:kern w:val="2"/>
          <w:sz w:val="21"/>
          <w:szCs w:val="21"/>
          <w:lang w:val="en-US" w:eastAsia="zh-CN" w:bidi="ar"/>
        </w:rPr>
        <w:t>。</w:t>
      </w:r>
    </w:p>
    <w:p w14:paraId="1E4A720D">
      <w:pPr>
        <w:keepNext w:val="0"/>
        <w:keepLines w:val="0"/>
        <w:widowControl w:val="0"/>
        <w:suppressLineNumbers w:val="0"/>
        <w:autoSpaceDE/>
        <w:autoSpaceDN/>
        <w:adjustRightInd/>
        <w:spacing w:before="0" w:beforeAutospacing="0" w:after="0" w:afterAutospacing="0" w:line="300" w:lineRule="exact"/>
        <w:ind w:left="0" w:right="0" w:firstLine="420" w:firstLineChars="200"/>
        <w:jc w:val="left"/>
        <w:rPr>
          <w:rFonts w:hint="eastAsia" w:ascii="宋体" w:hAnsi="宋体" w:eastAsia="宋体" w:cs="Arial Unicode MS"/>
          <w:color w:val="000000"/>
          <w:kern w:val="2"/>
          <w:sz w:val="21"/>
          <w:szCs w:val="21"/>
        </w:rPr>
      </w:pPr>
      <w:r>
        <w:rPr>
          <w:rFonts w:hint="eastAsia" w:ascii="宋体" w:hAnsi="宋体" w:eastAsia="宋体" w:cs="宋体"/>
          <w:color w:val="000000"/>
          <w:kern w:val="2"/>
          <w:sz w:val="21"/>
          <w:szCs w:val="21"/>
          <w:lang w:val="en-US" w:eastAsia="zh-CN" w:bidi="ar"/>
        </w:rPr>
        <w:t>争议评审小组成员的报酬承担方式：</w:t>
      </w:r>
      <w:r>
        <w:rPr>
          <w:rFonts w:hint="eastAsia" w:ascii="宋体" w:hAnsi="宋体" w:eastAsia="宋体" w:cs="Arial Unicode MS"/>
          <w:color w:val="000000"/>
          <w:kern w:val="2"/>
          <w:sz w:val="21"/>
          <w:szCs w:val="21"/>
          <w:u w:val="single"/>
          <w:lang w:val="en-US" w:eastAsia="zh-CN" w:bidi="ar"/>
        </w:rPr>
        <w:t xml:space="preserve">   </w:t>
      </w:r>
      <w:r>
        <w:rPr>
          <w:rFonts w:hint="eastAsia" w:ascii="宋体" w:hAnsi="宋体" w:eastAsia="宋体" w:cs="宋体"/>
          <w:color w:val="000000"/>
          <w:kern w:val="2"/>
          <w:sz w:val="21"/>
          <w:szCs w:val="21"/>
          <w:u w:val="single"/>
          <w:lang w:val="en-US" w:eastAsia="zh-CN" w:bidi="ar"/>
        </w:rPr>
        <w:t xml:space="preserve">/ </w:t>
      </w:r>
      <w:r>
        <w:rPr>
          <w:rFonts w:hint="eastAsia" w:ascii="宋体" w:hAnsi="宋体" w:eastAsia="宋体" w:cs="宋体"/>
          <w:color w:val="000000"/>
          <w:kern w:val="2"/>
          <w:sz w:val="21"/>
          <w:szCs w:val="21"/>
          <w:lang w:val="en-US" w:eastAsia="zh-CN" w:bidi="ar"/>
        </w:rPr>
        <w:t>。</w:t>
      </w:r>
    </w:p>
    <w:p w14:paraId="4484EBEF">
      <w:pPr>
        <w:keepNext w:val="0"/>
        <w:keepLines w:val="0"/>
        <w:widowControl w:val="0"/>
        <w:suppressLineNumbers w:val="0"/>
        <w:autoSpaceDE/>
        <w:autoSpaceDN/>
        <w:adjustRightInd/>
        <w:spacing w:before="0" w:beforeAutospacing="0" w:after="0" w:afterAutospacing="0" w:line="300" w:lineRule="exact"/>
        <w:ind w:left="0" w:right="0" w:firstLine="420" w:firstLineChars="200"/>
        <w:jc w:val="left"/>
        <w:rPr>
          <w:rFonts w:hint="eastAsia" w:ascii="宋体" w:hAnsi="宋体" w:eastAsia="宋体" w:cs="Arial Unicode MS"/>
          <w:color w:val="000000"/>
          <w:kern w:val="2"/>
          <w:sz w:val="21"/>
          <w:szCs w:val="21"/>
        </w:rPr>
      </w:pPr>
      <w:r>
        <w:rPr>
          <w:rFonts w:hint="eastAsia" w:ascii="宋体" w:hAnsi="宋体" w:eastAsia="宋体" w:cs="宋体"/>
          <w:color w:val="000000"/>
          <w:kern w:val="2"/>
          <w:sz w:val="21"/>
          <w:szCs w:val="21"/>
          <w:lang w:val="en-US" w:eastAsia="zh-CN" w:bidi="ar"/>
        </w:rPr>
        <w:t>其他事项的约定：</w:t>
      </w:r>
      <w:r>
        <w:rPr>
          <w:rFonts w:hint="eastAsia" w:ascii="宋体" w:hAnsi="宋体" w:eastAsia="宋体" w:cs="Arial Unicode MS"/>
          <w:color w:val="000000"/>
          <w:kern w:val="2"/>
          <w:sz w:val="21"/>
          <w:szCs w:val="21"/>
          <w:u w:val="single"/>
          <w:lang w:val="en-US" w:eastAsia="zh-CN" w:bidi="ar"/>
        </w:rPr>
        <w:t xml:space="preserve">  </w:t>
      </w:r>
      <w:r>
        <w:rPr>
          <w:rFonts w:hint="eastAsia" w:ascii="宋体" w:hAnsi="宋体" w:eastAsia="宋体" w:cs="宋体"/>
          <w:color w:val="000000"/>
          <w:kern w:val="2"/>
          <w:sz w:val="21"/>
          <w:szCs w:val="21"/>
          <w:u w:val="single"/>
          <w:lang w:val="en-US" w:eastAsia="zh-CN" w:bidi="ar"/>
        </w:rPr>
        <w:t xml:space="preserve">/  </w:t>
      </w:r>
      <w:r>
        <w:rPr>
          <w:rFonts w:hint="eastAsia" w:ascii="宋体" w:hAnsi="宋体" w:eastAsia="宋体" w:cs="宋体"/>
          <w:color w:val="000000"/>
          <w:kern w:val="2"/>
          <w:sz w:val="21"/>
          <w:szCs w:val="21"/>
          <w:lang w:val="en-US" w:eastAsia="zh-CN" w:bidi="ar"/>
        </w:rPr>
        <w:t>。</w:t>
      </w:r>
    </w:p>
    <w:p w14:paraId="743A787A">
      <w:pPr>
        <w:keepNext w:val="0"/>
        <w:keepLines w:val="0"/>
        <w:widowControl w:val="0"/>
        <w:suppressLineNumbers w:val="0"/>
        <w:autoSpaceDE w:val="0"/>
        <w:autoSpaceDN w:val="0"/>
        <w:adjustRightInd w:val="0"/>
        <w:spacing w:before="0" w:beforeAutospacing="0" w:after="0" w:afterAutospacing="0" w:line="300" w:lineRule="exact"/>
        <w:ind w:left="0" w:right="0" w:firstLine="420" w:firstLineChars="200"/>
        <w:jc w:val="left"/>
        <w:outlineLvl w:val="0"/>
        <w:rPr>
          <w:rFonts w:hint="eastAsia" w:ascii="宋体" w:hAnsi="宋体" w:eastAsia="宋体" w:cs="Arial Unicode MS"/>
          <w:color w:val="000000"/>
          <w:kern w:val="0"/>
          <w:sz w:val="21"/>
          <w:szCs w:val="21"/>
        </w:rPr>
      </w:pPr>
      <w:r>
        <w:rPr>
          <w:rFonts w:hint="eastAsia" w:ascii="宋体" w:hAnsi="宋体" w:eastAsia="宋体" w:cs="Arial Unicode MS"/>
          <w:color w:val="000000"/>
          <w:kern w:val="0"/>
          <w:sz w:val="21"/>
          <w:szCs w:val="21"/>
          <w:lang w:val="en-US" w:eastAsia="zh-CN" w:bidi="ar"/>
        </w:rPr>
        <w:t>20.3.2 争议评审小组的决定</w:t>
      </w:r>
    </w:p>
    <w:p w14:paraId="1C90B082">
      <w:pPr>
        <w:keepNext w:val="0"/>
        <w:keepLines w:val="0"/>
        <w:widowControl w:val="0"/>
        <w:suppressLineNumbers w:val="0"/>
        <w:autoSpaceDE/>
        <w:autoSpaceDN/>
        <w:adjustRightInd/>
        <w:spacing w:before="0" w:beforeAutospacing="0" w:after="0" w:afterAutospacing="0" w:line="300" w:lineRule="exact"/>
        <w:ind w:left="0" w:right="0" w:firstLine="420" w:firstLineChars="200"/>
        <w:jc w:val="left"/>
        <w:rPr>
          <w:rFonts w:hint="eastAsia" w:ascii="宋体" w:hAnsi="宋体" w:eastAsia="宋体" w:cs="Arial Unicode MS"/>
          <w:color w:val="000000"/>
          <w:kern w:val="2"/>
          <w:sz w:val="21"/>
          <w:szCs w:val="21"/>
        </w:rPr>
      </w:pPr>
      <w:r>
        <w:rPr>
          <w:rFonts w:hint="eastAsia" w:ascii="宋体" w:hAnsi="宋体" w:eastAsia="宋体" w:cs="宋体"/>
          <w:color w:val="000000"/>
          <w:kern w:val="2"/>
          <w:sz w:val="21"/>
          <w:szCs w:val="21"/>
          <w:lang w:val="en-US" w:eastAsia="zh-CN" w:bidi="ar"/>
        </w:rPr>
        <w:t>合同当事人关于本项的约定：</w:t>
      </w:r>
      <w:r>
        <w:rPr>
          <w:rFonts w:hint="eastAsia" w:ascii="宋体" w:hAnsi="宋体" w:eastAsia="宋体" w:cs="Arial Unicode MS"/>
          <w:color w:val="000000"/>
          <w:kern w:val="2"/>
          <w:sz w:val="21"/>
          <w:szCs w:val="21"/>
          <w:u w:val="single"/>
          <w:lang w:val="en-US" w:eastAsia="zh-CN" w:bidi="ar"/>
        </w:rPr>
        <w:t xml:space="preserve">  </w:t>
      </w:r>
      <w:r>
        <w:rPr>
          <w:rFonts w:hint="eastAsia" w:ascii="宋体" w:hAnsi="宋体" w:eastAsia="宋体" w:cs="宋体"/>
          <w:color w:val="000000"/>
          <w:kern w:val="2"/>
          <w:sz w:val="21"/>
          <w:szCs w:val="21"/>
          <w:u w:val="single"/>
          <w:lang w:val="en-US" w:eastAsia="zh-CN" w:bidi="ar"/>
        </w:rPr>
        <w:t xml:space="preserve">/  </w:t>
      </w:r>
      <w:r>
        <w:rPr>
          <w:rFonts w:hint="eastAsia" w:ascii="宋体" w:hAnsi="宋体" w:eastAsia="宋体" w:cs="宋体"/>
          <w:color w:val="000000"/>
          <w:kern w:val="2"/>
          <w:sz w:val="21"/>
          <w:szCs w:val="21"/>
          <w:lang w:val="en-US" w:eastAsia="zh-CN" w:bidi="ar"/>
        </w:rPr>
        <w:t>。</w:t>
      </w:r>
    </w:p>
    <w:p w14:paraId="2653483A">
      <w:pPr>
        <w:keepNext w:val="0"/>
        <w:keepLines w:val="0"/>
        <w:pageBreakBefore w:val="0"/>
        <w:widowControl w:val="0"/>
        <w:suppressLineNumbers w:val="0"/>
        <w:kinsoku/>
        <w:wordWrap/>
        <w:overflowPunct/>
        <w:topLinePunct w:val="0"/>
        <w:autoSpaceDE/>
        <w:autoSpaceDN/>
        <w:bidi w:val="0"/>
        <w:adjustRightInd/>
        <w:snapToGrid/>
        <w:spacing w:before="0" w:beforeAutospacing="0" w:afterAutospacing="0" w:line="300" w:lineRule="exact"/>
        <w:ind w:left="0" w:right="0" w:firstLine="420" w:firstLineChars="200"/>
        <w:jc w:val="both"/>
        <w:textAlignment w:val="auto"/>
        <w:outlineLvl w:val="0"/>
        <w:rPr>
          <w:rFonts w:hint="eastAsia" w:ascii="宋体" w:hAnsi="宋体" w:eastAsia="宋体" w:cs="Arial Unicode MS"/>
          <w:color w:val="000000"/>
          <w:kern w:val="2"/>
          <w:sz w:val="21"/>
          <w:szCs w:val="21"/>
        </w:rPr>
      </w:pPr>
      <w:r>
        <w:rPr>
          <w:rFonts w:hint="eastAsia" w:ascii="宋体" w:hAnsi="宋体" w:eastAsia="宋体" w:cs="Arial Unicode MS"/>
          <w:color w:val="000000"/>
          <w:kern w:val="2"/>
          <w:sz w:val="21"/>
          <w:szCs w:val="21"/>
          <w:lang w:val="en-US" w:eastAsia="zh-CN" w:bidi="ar"/>
        </w:rPr>
        <w:t>20.4仲裁或诉讼</w:t>
      </w:r>
    </w:p>
    <w:p w14:paraId="4DF077DE">
      <w:pPr>
        <w:keepNext w:val="0"/>
        <w:keepLines w:val="0"/>
        <w:widowControl w:val="0"/>
        <w:suppressLineNumbers w:val="0"/>
        <w:autoSpaceDE/>
        <w:autoSpaceDN/>
        <w:adjustRightInd/>
        <w:spacing w:before="0" w:beforeAutospacing="0" w:after="120" w:afterAutospacing="0" w:line="300" w:lineRule="exact"/>
        <w:ind w:left="0" w:right="0" w:firstLine="420" w:firstLineChars="200"/>
        <w:jc w:val="both"/>
        <w:rPr>
          <w:rFonts w:hint="eastAsia" w:ascii="宋体" w:hAnsi="宋体" w:eastAsia="宋体" w:cs="Arial Unicode MS"/>
          <w:color w:val="000000"/>
          <w:kern w:val="2"/>
          <w:sz w:val="21"/>
          <w:szCs w:val="21"/>
        </w:rPr>
      </w:pPr>
      <w:r>
        <w:rPr>
          <w:rFonts w:hint="eastAsia" w:ascii="宋体" w:hAnsi="宋体" w:eastAsia="宋体" w:cs="宋体"/>
          <w:kern w:val="2"/>
          <w:sz w:val="21"/>
          <w:szCs w:val="21"/>
          <w:lang w:val="en-US" w:eastAsia="zh-CN" w:bidi="ar"/>
        </w:rPr>
        <w:t>因合同及合同有关事项发生的争议，双方当事人一致同意提交</w:t>
      </w:r>
      <w:r>
        <w:rPr>
          <w:rFonts w:hint="eastAsia" w:ascii="宋体" w:hAnsi="宋体" w:eastAsia="宋体" w:cs="宋体"/>
          <w:b/>
          <w:bCs w:val="0"/>
          <w:kern w:val="2"/>
          <w:sz w:val="21"/>
          <w:szCs w:val="21"/>
          <w:u w:val="single"/>
          <w:lang w:val="en-US" w:eastAsia="zh-CN" w:bidi="ar"/>
        </w:rPr>
        <w:t xml:space="preserve"> 桐庐仲裁委员会申请仲裁</w:t>
      </w:r>
      <w:r>
        <w:rPr>
          <w:rFonts w:hint="eastAsia" w:ascii="宋体" w:hAnsi="宋体" w:eastAsia="宋体" w:cs="宋体"/>
          <w:kern w:val="2"/>
          <w:sz w:val="21"/>
          <w:szCs w:val="21"/>
          <w:u w:val="single"/>
          <w:lang w:val="en-US" w:eastAsia="zh-CN" w:bidi="ar"/>
        </w:rPr>
        <w:t>；</w:t>
      </w:r>
      <w:r>
        <w:rPr>
          <w:rFonts w:hint="eastAsia" w:ascii="宋体" w:hAnsi="宋体" w:eastAsia="宋体" w:cs="宋体"/>
          <w:kern w:val="2"/>
          <w:sz w:val="21"/>
          <w:szCs w:val="21"/>
          <w:lang w:val="en-US" w:eastAsia="zh-CN" w:bidi="ar"/>
        </w:rPr>
        <w:t>但双方当事人特别约定下列解决方式中第</w:t>
      </w:r>
      <w:r>
        <w:rPr>
          <w:rFonts w:hint="eastAsia" w:ascii="宋体" w:hAnsi="宋体" w:eastAsia="宋体" w:cs="宋体"/>
          <w:kern w:val="2"/>
          <w:sz w:val="21"/>
          <w:szCs w:val="21"/>
          <w:u w:val="single"/>
          <w:lang w:val="en-US" w:eastAsia="zh-CN" w:bidi="ar"/>
        </w:rPr>
        <w:t xml:space="preserve">  （2）  </w:t>
      </w:r>
      <w:r>
        <w:rPr>
          <w:rFonts w:hint="eastAsia" w:ascii="宋体" w:hAnsi="宋体" w:eastAsia="宋体" w:cs="宋体"/>
          <w:kern w:val="2"/>
          <w:sz w:val="21"/>
          <w:szCs w:val="21"/>
          <w:lang w:val="en-US" w:eastAsia="zh-CN" w:bidi="ar"/>
        </w:rPr>
        <w:t>种方式解决争议的除外：</w:t>
      </w:r>
      <w:r>
        <w:rPr>
          <w:rFonts w:hint="eastAsia" w:ascii="宋体" w:hAnsi="宋体" w:eastAsia="宋体" w:cs="Arial Unicode MS"/>
          <w:color w:val="000000"/>
          <w:kern w:val="2"/>
          <w:sz w:val="21"/>
          <w:szCs w:val="21"/>
          <w:lang w:val="en-US" w:eastAsia="zh-CN" w:bidi="ar"/>
        </w:rPr>
        <w:t xml:space="preserve"> </w:t>
      </w:r>
    </w:p>
    <w:p w14:paraId="428413EF">
      <w:pPr>
        <w:keepNext w:val="0"/>
        <w:keepLines w:val="0"/>
        <w:widowControl w:val="0"/>
        <w:suppressLineNumbers w:val="0"/>
        <w:autoSpaceDE/>
        <w:autoSpaceDN/>
        <w:adjustRightInd/>
        <w:spacing w:before="0" w:beforeAutospacing="0" w:after="0" w:afterAutospacing="0" w:line="300" w:lineRule="exact"/>
        <w:ind w:left="0" w:right="0" w:firstLine="420" w:firstLineChars="200"/>
        <w:jc w:val="left"/>
        <w:rPr>
          <w:rFonts w:hint="eastAsia" w:ascii="宋体" w:hAnsi="宋体" w:eastAsia="宋体" w:cs="Arial Unicode MS"/>
          <w:color w:val="000000"/>
          <w:kern w:val="2"/>
          <w:sz w:val="21"/>
          <w:szCs w:val="21"/>
        </w:rPr>
      </w:pPr>
      <w:r>
        <w:rPr>
          <w:rFonts w:hint="eastAsia" w:ascii="宋体" w:hAnsi="宋体" w:eastAsia="宋体" w:cs="宋体"/>
          <w:color w:val="000000"/>
          <w:kern w:val="2"/>
          <w:sz w:val="21"/>
          <w:szCs w:val="21"/>
          <w:lang w:val="en-US" w:eastAsia="zh-CN" w:bidi="ar"/>
        </w:rPr>
        <w:t>（</w:t>
      </w:r>
      <w:r>
        <w:rPr>
          <w:rFonts w:hint="eastAsia" w:ascii="宋体" w:hAnsi="宋体" w:eastAsia="宋体" w:cs="Arial Unicode MS"/>
          <w:color w:val="000000"/>
          <w:kern w:val="2"/>
          <w:sz w:val="21"/>
          <w:szCs w:val="21"/>
          <w:lang w:val="en-US" w:eastAsia="zh-CN" w:bidi="ar"/>
        </w:rPr>
        <w:t>1）向仲裁委员会申请仲裁；</w:t>
      </w:r>
    </w:p>
    <w:p w14:paraId="659A5748">
      <w:pPr>
        <w:keepNext w:val="0"/>
        <w:keepLines w:val="0"/>
        <w:widowControl w:val="0"/>
        <w:suppressLineNumbers w:val="0"/>
        <w:autoSpaceDE/>
        <w:autoSpaceDN/>
        <w:adjustRightInd/>
        <w:spacing w:before="0" w:beforeAutospacing="0" w:after="0" w:afterAutospacing="0" w:line="330" w:lineRule="exact"/>
        <w:ind w:left="0" w:right="0" w:firstLine="420" w:firstLineChars="200"/>
        <w:jc w:val="left"/>
        <w:rPr>
          <w:rFonts w:hint="eastAsia" w:ascii="宋体" w:hAnsi="宋体" w:eastAsia="宋体" w:cs="Arial Unicode MS"/>
          <w:color w:val="000000"/>
          <w:kern w:val="2"/>
          <w:sz w:val="21"/>
          <w:szCs w:val="21"/>
        </w:rPr>
      </w:pPr>
      <w:r>
        <w:rPr>
          <w:rFonts w:hint="eastAsia" w:ascii="宋体" w:hAnsi="宋体" w:eastAsia="宋体" w:cs="宋体"/>
          <w:color w:val="000000"/>
          <w:kern w:val="2"/>
          <w:sz w:val="21"/>
          <w:szCs w:val="21"/>
          <w:lang w:val="en-US" w:eastAsia="zh-CN" w:bidi="ar"/>
        </w:rPr>
        <w:t>（</w:t>
      </w:r>
      <w:r>
        <w:rPr>
          <w:rFonts w:hint="eastAsia" w:ascii="宋体" w:hAnsi="宋体" w:eastAsia="宋体" w:cs="Arial Unicode MS"/>
          <w:color w:val="000000"/>
          <w:kern w:val="2"/>
          <w:sz w:val="21"/>
          <w:szCs w:val="21"/>
          <w:lang w:val="en-US" w:eastAsia="zh-CN" w:bidi="ar"/>
        </w:rPr>
        <w:t>2）向</w:t>
      </w:r>
      <w:r>
        <w:rPr>
          <w:rFonts w:hint="eastAsia" w:ascii="宋体" w:hAnsi="宋体" w:eastAsia="宋体" w:cs="Arial Unicode MS"/>
          <w:color w:val="000000"/>
          <w:kern w:val="2"/>
          <w:sz w:val="21"/>
          <w:szCs w:val="21"/>
          <w:u w:val="single"/>
          <w:lang w:val="en-US" w:eastAsia="zh-CN" w:bidi="ar"/>
        </w:rPr>
        <w:t xml:space="preserve"> </w:t>
      </w:r>
      <w:r>
        <w:rPr>
          <w:rFonts w:hint="eastAsia" w:ascii="宋体" w:hAnsi="宋体" w:eastAsia="宋体" w:cs="宋体"/>
          <w:color w:val="000000"/>
          <w:kern w:val="2"/>
          <w:sz w:val="21"/>
          <w:szCs w:val="21"/>
          <w:u w:val="single"/>
          <w:lang w:val="en-US" w:eastAsia="zh-CN" w:bidi="ar"/>
        </w:rPr>
        <w:t>桐庐县</w:t>
      </w:r>
      <w:r>
        <w:rPr>
          <w:rFonts w:hint="eastAsia" w:ascii="宋体" w:hAnsi="宋体" w:eastAsia="宋体" w:cs="Arial Unicode MS"/>
          <w:color w:val="000000"/>
          <w:kern w:val="2"/>
          <w:sz w:val="21"/>
          <w:szCs w:val="21"/>
          <w:u w:val="single"/>
          <w:lang w:val="en-US" w:eastAsia="zh-CN" w:bidi="ar"/>
        </w:rPr>
        <w:t xml:space="preserve"> </w:t>
      </w:r>
      <w:r>
        <w:rPr>
          <w:rFonts w:hint="eastAsia" w:ascii="宋体" w:hAnsi="宋体" w:eastAsia="宋体" w:cs="宋体"/>
          <w:color w:val="000000"/>
          <w:kern w:val="2"/>
          <w:sz w:val="21"/>
          <w:szCs w:val="21"/>
          <w:lang w:val="en-US" w:eastAsia="zh-CN" w:bidi="ar"/>
        </w:rPr>
        <w:t>人民法院起诉。</w:t>
      </w:r>
    </w:p>
    <w:p w14:paraId="463E15F0">
      <w:pPr>
        <w:keepNext w:val="0"/>
        <w:keepLines w:val="0"/>
        <w:widowControl w:val="0"/>
        <w:suppressLineNumbers w:val="0"/>
        <w:autoSpaceDE/>
        <w:autoSpaceDN/>
        <w:adjustRightInd/>
        <w:spacing w:before="0" w:beforeAutospacing="0" w:after="120" w:afterAutospacing="0" w:line="330" w:lineRule="exact"/>
        <w:ind w:left="0" w:right="0" w:firstLine="420" w:firstLineChars="200"/>
        <w:jc w:val="both"/>
        <w:outlineLvl w:val="0"/>
        <w:rPr>
          <w:rFonts w:hint="eastAsia" w:ascii="宋体" w:hAnsi="宋体" w:eastAsia="宋体" w:cs="Arial Unicode MS"/>
          <w:color w:val="000000"/>
          <w:kern w:val="2"/>
          <w:sz w:val="21"/>
          <w:szCs w:val="21"/>
        </w:rPr>
      </w:pPr>
      <w:r>
        <w:rPr>
          <w:rFonts w:hint="eastAsia" w:ascii="宋体" w:hAnsi="宋体" w:eastAsia="宋体" w:cs="宋体"/>
          <w:color w:val="000000"/>
          <w:kern w:val="2"/>
          <w:sz w:val="21"/>
          <w:szCs w:val="21"/>
          <w:lang w:val="en-US" w:eastAsia="zh-CN" w:bidi="ar"/>
        </w:rPr>
        <w:t>21．其他补充事项的约定</w:t>
      </w:r>
    </w:p>
    <w:p w14:paraId="70705B56">
      <w:pPr>
        <w:keepNext w:val="0"/>
        <w:keepLines w:val="0"/>
        <w:widowControl w:val="0"/>
        <w:suppressLineNumbers w:val="0"/>
        <w:autoSpaceDE/>
        <w:autoSpaceDN/>
        <w:adjustRightInd/>
        <w:spacing w:before="0" w:beforeAutospacing="0" w:after="0" w:afterAutospacing="0" w:line="330" w:lineRule="exact"/>
        <w:ind w:left="0" w:right="0" w:firstLine="420" w:firstLineChars="200"/>
        <w:jc w:val="left"/>
        <w:rPr>
          <w:rFonts w:hint="eastAsia" w:ascii="宋体" w:hAnsi="宋体" w:eastAsia="宋体" w:cs="Arial Unicode MS"/>
          <w:color w:val="000000"/>
          <w:kern w:val="2"/>
          <w:sz w:val="21"/>
          <w:szCs w:val="21"/>
          <w:u w:val="single"/>
        </w:rPr>
      </w:pPr>
      <w:r>
        <w:rPr>
          <w:rFonts w:hint="eastAsia" w:ascii="宋体" w:hAnsi="宋体" w:eastAsia="宋体" w:cs="宋体"/>
          <w:color w:val="000000"/>
          <w:kern w:val="2"/>
          <w:sz w:val="21"/>
          <w:szCs w:val="21"/>
          <w:u w:val="single"/>
          <w:lang w:val="en-US" w:eastAsia="zh-CN" w:bidi="ar"/>
        </w:rPr>
        <w:t>（1）工程建设项目承发包双方在签订业务合同的同时，必须签订廉政责任书,明确作为廉政承诺。</w:t>
      </w:r>
    </w:p>
    <w:p w14:paraId="07EDD315">
      <w:pPr>
        <w:keepNext w:val="0"/>
        <w:keepLines w:val="0"/>
        <w:widowControl w:val="0"/>
        <w:suppressLineNumbers w:val="0"/>
        <w:autoSpaceDE/>
        <w:autoSpaceDN/>
        <w:adjustRightInd/>
        <w:spacing w:before="0" w:beforeAutospacing="0" w:after="0" w:afterAutospacing="0" w:line="330" w:lineRule="exact"/>
        <w:ind w:left="0" w:right="0" w:firstLine="420" w:firstLineChars="200"/>
        <w:jc w:val="left"/>
        <w:rPr>
          <w:rFonts w:hint="eastAsia" w:ascii="宋体" w:hAnsi="宋体" w:eastAsia="宋体" w:cs="Arial Unicode MS"/>
          <w:color w:val="000000"/>
          <w:kern w:val="2"/>
          <w:sz w:val="21"/>
          <w:szCs w:val="21"/>
          <w:u w:val="single"/>
        </w:rPr>
      </w:pPr>
      <w:r>
        <w:rPr>
          <w:rFonts w:hint="eastAsia" w:ascii="宋体" w:hAnsi="宋体" w:eastAsia="宋体" w:cs="宋体"/>
          <w:color w:val="000000"/>
          <w:kern w:val="2"/>
          <w:sz w:val="21"/>
          <w:szCs w:val="21"/>
          <w:u w:val="single"/>
          <w:lang w:val="en-US" w:eastAsia="zh-CN" w:bidi="ar"/>
        </w:rPr>
        <w:t>（2）结算资料应包括但不限于：</w:t>
      </w:r>
    </w:p>
    <w:p w14:paraId="54E45840">
      <w:pPr>
        <w:keepNext w:val="0"/>
        <w:keepLines w:val="0"/>
        <w:widowControl w:val="0"/>
        <w:suppressLineNumbers w:val="0"/>
        <w:autoSpaceDE/>
        <w:autoSpaceDN/>
        <w:adjustRightInd/>
        <w:spacing w:before="0" w:beforeAutospacing="0" w:after="0" w:afterAutospacing="0" w:line="330" w:lineRule="exact"/>
        <w:ind w:left="0" w:right="0" w:firstLine="420" w:firstLineChars="200"/>
        <w:jc w:val="left"/>
        <w:rPr>
          <w:rFonts w:hint="eastAsia" w:ascii="宋体" w:hAnsi="宋体" w:eastAsia="宋体" w:cs="Arial Unicode MS"/>
          <w:color w:val="000000"/>
          <w:kern w:val="2"/>
          <w:sz w:val="21"/>
          <w:szCs w:val="21"/>
          <w:u w:val="single"/>
        </w:rPr>
      </w:pPr>
      <w:r>
        <w:rPr>
          <w:rFonts w:hint="eastAsia" w:ascii="宋体" w:hAnsi="宋体" w:eastAsia="宋体" w:cs="Arial Unicode MS"/>
          <w:color w:val="000000"/>
          <w:kern w:val="2"/>
          <w:sz w:val="21"/>
          <w:szCs w:val="21"/>
          <w:u w:val="single"/>
          <w:lang w:val="en-US" w:eastAsia="zh-CN" w:bidi="ar"/>
        </w:rPr>
        <w:t xml:space="preserve">  </w:t>
      </w:r>
      <w:r>
        <w:rPr>
          <w:rFonts w:hint="eastAsia" w:ascii="宋体" w:hAnsi="宋体" w:eastAsia="宋体" w:cs="宋体"/>
          <w:color w:val="000000"/>
          <w:kern w:val="2"/>
          <w:sz w:val="21"/>
          <w:szCs w:val="21"/>
          <w:u w:val="single"/>
          <w:lang w:val="en-US" w:eastAsia="zh-CN" w:bidi="ar"/>
        </w:rPr>
        <w:t>①工程结算书及电子版；    ②原投标图及经认可的竣工图；</w:t>
      </w:r>
    </w:p>
    <w:p w14:paraId="3FBD6D88">
      <w:pPr>
        <w:keepNext w:val="0"/>
        <w:keepLines w:val="0"/>
        <w:widowControl w:val="0"/>
        <w:suppressLineNumbers w:val="0"/>
        <w:autoSpaceDE/>
        <w:autoSpaceDN/>
        <w:adjustRightInd/>
        <w:spacing w:before="0" w:beforeAutospacing="0" w:after="0" w:afterAutospacing="0" w:line="330" w:lineRule="exact"/>
        <w:ind w:left="0" w:right="0" w:firstLine="420" w:firstLineChars="200"/>
        <w:jc w:val="left"/>
        <w:rPr>
          <w:rFonts w:hint="eastAsia" w:ascii="宋体" w:hAnsi="宋体" w:eastAsia="宋体" w:cs="Arial Unicode MS"/>
          <w:color w:val="000000"/>
          <w:kern w:val="2"/>
          <w:sz w:val="21"/>
          <w:szCs w:val="21"/>
          <w:u w:val="single"/>
        </w:rPr>
      </w:pPr>
      <w:r>
        <w:rPr>
          <w:rFonts w:hint="eastAsia" w:ascii="宋体" w:hAnsi="宋体" w:eastAsia="宋体" w:cs="宋体"/>
          <w:color w:val="000000"/>
          <w:kern w:val="2"/>
          <w:sz w:val="21"/>
          <w:szCs w:val="21"/>
          <w:u w:val="single"/>
          <w:lang w:val="en-US" w:eastAsia="zh-CN" w:bidi="ar"/>
        </w:rPr>
        <w:t>③工程变更文件及相关资料（分类整理并装订成册的记录、联系单、变更图纸、会审纪要、详细的工程量计算书（顺序按清单顺序）并提供电子版及其目录等）</w:t>
      </w:r>
    </w:p>
    <w:p w14:paraId="13CA6926">
      <w:pPr>
        <w:keepNext w:val="0"/>
        <w:keepLines w:val="0"/>
        <w:widowControl w:val="0"/>
        <w:suppressLineNumbers w:val="0"/>
        <w:autoSpaceDE/>
        <w:autoSpaceDN/>
        <w:adjustRightInd/>
        <w:spacing w:before="0" w:beforeAutospacing="0" w:after="0" w:afterAutospacing="0" w:line="330" w:lineRule="exact"/>
        <w:ind w:left="0" w:right="0" w:firstLine="420" w:firstLineChars="200"/>
        <w:jc w:val="left"/>
        <w:rPr>
          <w:rFonts w:hint="eastAsia" w:ascii="宋体" w:hAnsi="宋体" w:eastAsia="宋体" w:cs="Arial Unicode MS"/>
          <w:color w:val="000000"/>
          <w:kern w:val="2"/>
          <w:sz w:val="21"/>
          <w:szCs w:val="21"/>
          <w:u w:val="single"/>
        </w:rPr>
      </w:pPr>
      <w:r>
        <w:rPr>
          <w:rFonts w:hint="eastAsia" w:ascii="宋体" w:hAnsi="宋体" w:eastAsia="宋体" w:cs="宋体"/>
          <w:color w:val="000000"/>
          <w:kern w:val="2"/>
          <w:sz w:val="21"/>
          <w:szCs w:val="21"/>
          <w:u w:val="single"/>
          <w:lang w:val="en-US" w:eastAsia="zh-CN" w:bidi="ar"/>
        </w:rPr>
        <w:t>（3）中标单位中标后必须在工地现场通过浙里办“桐庐工程助手”，用来对项目管理人员的出勤考核，以上费用由中标单位承担，相关费用已综合考虑在合同价中。</w:t>
      </w:r>
    </w:p>
    <w:p w14:paraId="1B8FDC6E">
      <w:pPr>
        <w:keepNext w:val="0"/>
        <w:keepLines w:val="0"/>
        <w:widowControl w:val="0"/>
        <w:suppressLineNumbers w:val="0"/>
        <w:autoSpaceDE/>
        <w:autoSpaceDN/>
        <w:adjustRightInd/>
        <w:spacing w:before="0" w:beforeAutospacing="0" w:after="0" w:afterAutospacing="0" w:line="330" w:lineRule="exact"/>
        <w:ind w:left="0" w:right="0"/>
        <w:jc w:val="left"/>
        <w:rPr>
          <w:rFonts w:hint="eastAsia" w:ascii="宋体" w:hAnsi="宋体" w:eastAsia="宋体" w:cs="Arial Unicode MS"/>
          <w:color w:val="000000"/>
          <w:kern w:val="2"/>
          <w:sz w:val="21"/>
          <w:szCs w:val="21"/>
          <w:u w:val="single"/>
        </w:rPr>
      </w:pPr>
      <w:r>
        <w:rPr>
          <w:rFonts w:hint="eastAsia" w:ascii="宋体" w:hAnsi="宋体" w:eastAsia="宋体" w:cs="Arial Unicode MS"/>
          <w:color w:val="000000"/>
          <w:kern w:val="2"/>
          <w:sz w:val="21"/>
          <w:szCs w:val="21"/>
          <w:u w:val="single"/>
          <w:lang w:val="en-US" w:eastAsia="zh-CN" w:bidi="ar"/>
        </w:rPr>
        <w:t xml:space="preserve">    </w:t>
      </w:r>
      <w:r>
        <w:rPr>
          <w:rFonts w:hint="eastAsia" w:ascii="宋体" w:hAnsi="宋体" w:eastAsia="宋体" w:cs="宋体"/>
          <w:color w:val="000000"/>
          <w:kern w:val="2"/>
          <w:sz w:val="21"/>
          <w:szCs w:val="21"/>
          <w:u w:val="single"/>
          <w:lang w:val="en-US" w:eastAsia="zh-CN" w:bidi="ar"/>
        </w:rPr>
        <w:t>（4）</w:t>
      </w:r>
      <w:r>
        <w:rPr>
          <w:rFonts w:hint="eastAsia" w:ascii="宋体" w:hAnsi="宋体" w:eastAsia="宋体" w:cs="宋体"/>
          <w:b/>
          <w:bCs w:val="0"/>
          <w:kern w:val="2"/>
          <w:sz w:val="21"/>
          <w:szCs w:val="21"/>
          <w:u w:val="single"/>
          <w:lang w:val="en-US" w:eastAsia="zh-CN" w:bidi="ar"/>
        </w:rPr>
        <w:t>运输安全要求：承包人应将建设工程运输业务发包给具有相应资质和证照齐全的运输单位，在签订运输承包合同的同时，还应签订交通安全责任书。施工现场要设专人对进出建设工地的运输车辆进行检查，严禁证照不齐，设施不全的车辆驶入施工现场，对渣土运输不密闭、号牌污损遮挡、车身不洁的车辆禁止驶离施工现场。承包人要督促运输车辆应按照公安交警部门指定的范围、路线和时间行使。签订的运输承包合同及交通安全责任书原件移交业主一份予以备案。</w:t>
      </w:r>
    </w:p>
    <w:p w14:paraId="5C50858C">
      <w:pPr>
        <w:keepNext w:val="0"/>
        <w:keepLines w:val="0"/>
        <w:widowControl w:val="0"/>
        <w:suppressLineNumbers w:val="0"/>
        <w:autoSpaceDE/>
        <w:autoSpaceDN/>
        <w:adjustRightInd/>
        <w:spacing w:before="0" w:beforeAutospacing="0" w:after="0" w:afterAutospacing="0" w:line="330" w:lineRule="exact"/>
        <w:ind w:left="0" w:right="0" w:firstLine="315" w:firstLineChars="150"/>
        <w:jc w:val="left"/>
        <w:rPr>
          <w:rFonts w:hint="eastAsia" w:ascii="宋体" w:hAnsi="宋体" w:eastAsia="宋体" w:cs="Arial Unicode MS"/>
          <w:color w:val="000000"/>
          <w:kern w:val="2"/>
          <w:sz w:val="21"/>
          <w:szCs w:val="21"/>
          <w:u w:val="single"/>
        </w:rPr>
      </w:pPr>
      <w:r>
        <w:rPr>
          <w:rFonts w:hint="eastAsia" w:ascii="宋体" w:hAnsi="宋体" w:eastAsia="宋体" w:cs="宋体"/>
          <w:color w:val="000000"/>
          <w:kern w:val="2"/>
          <w:sz w:val="21"/>
          <w:szCs w:val="21"/>
          <w:u w:val="single"/>
          <w:lang w:val="en-US" w:eastAsia="zh-CN" w:bidi="ar"/>
        </w:rPr>
        <w:t>（5）承包人在工程结算中应加强管理，本工程结算审核（审计）时，若工程结算审核（审计）核减率超过 5％，承包人应承担核减额超过送审造价 5％部分的核减追加费，核减追加费审查费以核减额超过送审造价 5％部分为基数，按 5％计算。承包人应承担的工程结算核减追加费，具体按浙价服[2009]84号文规定。</w:t>
      </w:r>
    </w:p>
    <w:p w14:paraId="2A9C056F">
      <w:pPr>
        <w:keepNext w:val="0"/>
        <w:keepLines w:val="0"/>
        <w:widowControl w:val="0"/>
        <w:suppressLineNumbers w:val="0"/>
        <w:autoSpaceDE/>
        <w:autoSpaceDN/>
        <w:adjustRightInd/>
        <w:spacing w:before="0" w:beforeAutospacing="0" w:after="0" w:afterAutospacing="0" w:line="330" w:lineRule="exact"/>
        <w:ind w:left="0" w:right="0" w:firstLine="315" w:firstLineChars="150"/>
        <w:jc w:val="left"/>
        <w:rPr>
          <w:rFonts w:hint="eastAsia" w:ascii="宋体" w:hAnsi="宋体" w:eastAsia="宋体" w:cs="Arial Unicode MS"/>
          <w:color w:val="000000"/>
          <w:kern w:val="2"/>
          <w:sz w:val="21"/>
          <w:szCs w:val="21"/>
          <w:u w:val="single"/>
        </w:rPr>
      </w:pPr>
      <w:r>
        <w:rPr>
          <w:rFonts w:hint="eastAsia" w:ascii="宋体" w:hAnsi="宋体" w:eastAsia="宋体" w:cs="宋体"/>
          <w:color w:val="000000"/>
          <w:kern w:val="2"/>
          <w:sz w:val="21"/>
          <w:szCs w:val="21"/>
          <w:u w:val="single"/>
          <w:lang w:val="en-US" w:eastAsia="zh-CN" w:bidi="ar"/>
        </w:rPr>
        <w:t>（6）竣工验收后的工程结算最终以审计审核为准</w:t>
      </w:r>
    </w:p>
    <w:p w14:paraId="7ED87F21">
      <w:pPr>
        <w:keepNext w:val="0"/>
        <w:keepLines w:val="0"/>
        <w:widowControl w:val="0"/>
        <w:suppressLineNumbers w:val="0"/>
        <w:autoSpaceDE/>
        <w:autoSpaceDN/>
        <w:adjustRightInd/>
        <w:spacing w:before="0" w:beforeAutospacing="0" w:after="0" w:afterAutospacing="0" w:line="330" w:lineRule="exact"/>
        <w:ind w:left="0" w:right="0" w:firstLine="297" w:firstLineChars="150"/>
        <w:jc w:val="both"/>
        <w:rPr>
          <w:rFonts w:hint="eastAsia" w:ascii="宋体" w:hAnsi="宋体" w:eastAsia="宋体" w:cs="Arial Unicode MS"/>
          <w:spacing w:val="-6"/>
          <w:kern w:val="2"/>
          <w:sz w:val="21"/>
          <w:szCs w:val="21"/>
        </w:rPr>
      </w:pPr>
      <w:r>
        <w:rPr>
          <w:rFonts w:hint="eastAsia" w:ascii="宋体" w:hAnsi="宋体" w:eastAsia="宋体" w:cs="宋体"/>
          <w:spacing w:val="-6"/>
          <w:kern w:val="2"/>
          <w:sz w:val="21"/>
          <w:szCs w:val="21"/>
          <w:u w:val="single"/>
          <w:lang w:val="en-US" w:eastAsia="zh-CN" w:bidi="ar"/>
        </w:rPr>
        <w:t>（7）承包人若不能提供完整的竣工图纸和竣工资料，每延迟一天，承包人应向发包人支付人民币500元的违约金，竣工结算时扣减。</w:t>
      </w:r>
    </w:p>
    <w:p w14:paraId="75841544">
      <w:pPr>
        <w:keepNext w:val="0"/>
        <w:keepLines w:val="0"/>
        <w:widowControl w:val="0"/>
        <w:suppressLineNumbers w:val="0"/>
        <w:autoSpaceDE/>
        <w:autoSpaceDN/>
        <w:adjustRightInd/>
        <w:spacing w:before="0" w:beforeAutospacing="0" w:after="0" w:afterAutospacing="0" w:line="330" w:lineRule="exact"/>
        <w:ind w:left="0" w:right="0" w:firstLine="297" w:firstLineChars="150"/>
        <w:jc w:val="both"/>
        <w:rPr>
          <w:rFonts w:hint="eastAsia" w:ascii="宋体" w:hAnsi="宋体" w:eastAsia="宋体" w:cs="Arial Unicode MS"/>
          <w:spacing w:val="-6"/>
          <w:kern w:val="2"/>
          <w:sz w:val="21"/>
          <w:szCs w:val="21"/>
          <w:u w:val="single"/>
        </w:rPr>
      </w:pPr>
      <w:r>
        <w:rPr>
          <w:rFonts w:hint="eastAsia" w:ascii="宋体" w:hAnsi="宋体" w:eastAsia="宋体" w:cs="宋体"/>
          <w:spacing w:val="-6"/>
          <w:kern w:val="2"/>
          <w:sz w:val="21"/>
          <w:szCs w:val="21"/>
          <w:lang w:val="en-US" w:eastAsia="zh-CN" w:bidi="ar"/>
        </w:rPr>
        <w:t>（8）</w:t>
      </w:r>
      <w:r>
        <w:rPr>
          <w:rFonts w:hint="eastAsia" w:ascii="宋体" w:hAnsi="宋体" w:eastAsia="宋体" w:cs="宋体"/>
          <w:spacing w:val="-6"/>
          <w:kern w:val="2"/>
          <w:sz w:val="21"/>
          <w:szCs w:val="21"/>
          <w:u w:val="single"/>
          <w:lang w:val="en-US" w:eastAsia="zh-CN" w:bidi="ar"/>
        </w:rPr>
        <w:t>本工程竣工验收通过后或工程在具备完工条件或竣工验收合格后（含甩项验收）15日内，承包人应自行无条件拆除施工临时设施和建筑垃圾的清运出场等清理工作，撤退施工机械设备并清理场地，修复场内交通道路，撤离所有施工人员。如逾期仍未撤离完的，应赔偿发包人每日人民币1000元赔偿金。同时，发包人有权采取强制手段清除现场，且无须征得承包人的许可，为此所发生的费用从未付工程款中扣除。</w:t>
      </w:r>
    </w:p>
    <w:p w14:paraId="5CD22F2A">
      <w:pPr>
        <w:keepNext w:val="0"/>
        <w:keepLines w:val="0"/>
        <w:widowControl w:val="0"/>
        <w:suppressLineNumbers w:val="0"/>
        <w:autoSpaceDE/>
        <w:autoSpaceDN/>
        <w:adjustRightInd/>
        <w:spacing w:before="0" w:beforeAutospacing="0" w:after="0" w:afterAutospacing="0" w:line="330" w:lineRule="exact"/>
        <w:ind w:left="0" w:right="0" w:firstLine="315" w:firstLineChars="150"/>
        <w:jc w:val="both"/>
        <w:rPr>
          <w:rFonts w:hint="eastAsia" w:ascii="宋体" w:hAnsi="宋体" w:eastAsia="宋体" w:cs="Arial Unicode MS"/>
          <w:spacing w:val="-6"/>
          <w:kern w:val="2"/>
          <w:sz w:val="21"/>
          <w:szCs w:val="21"/>
          <w:u w:val="single"/>
        </w:rPr>
      </w:pPr>
      <w:r>
        <w:rPr>
          <w:rFonts w:hint="eastAsia" w:ascii="宋体" w:hAnsi="宋体" w:eastAsia="宋体" w:cs="宋体"/>
          <w:kern w:val="2"/>
          <w:sz w:val="21"/>
          <w:szCs w:val="21"/>
          <w:lang w:val="en-US" w:eastAsia="zh-CN" w:bidi="ar"/>
        </w:rPr>
        <w:t>（9）</w:t>
      </w:r>
      <w:r>
        <w:rPr>
          <w:rFonts w:hint="eastAsia" w:ascii="宋体" w:hAnsi="宋体" w:eastAsia="宋体" w:cs="宋体"/>
          <w:spacing w:val="-6"/>
          <w:kern w:val="2"/>
          <w:sz w:val="21"/>
          <w:szCs w:val="21"/>
          <w:u w:val="single"/>
          <w:lang w:val="en-US" w:eastAsia="zh-CN" w:bidi="ar"/>
        </w:rPr>
        <w:t>本工程竣工后严禁“三拖”（拖竣工验收、拖竣工资料、拖工程移交）。否则发包人有权依据监理人出具的鉴定结论书，自行组织有关部门验收，并提出修改意见。 承包人必须严格按要求整改，并承担整改费用；如承包人拒绝按发包人提出来的要求整改，发包人有权另请他人整改，由此发生整改费用从未付工程款中扣除，不足部分发包人有权向承包人追偿。当验收通过后具备交付使用条件时，承包人不得以任何借口拒绝移交工程，否则，发包人有权强行使用，由此发生的一切后果，由承包人负责</w:t>
      </w:r>
      <w:r>
        <w:rPr>
          <w:rFonts w:hint="eastAsia" w:ascii="宋体" w:hAnsi="宋体" w:eastAsia="宋体" w:cs="宋体"/>
          <w:kern w:val="2"/>
          <w:sz w:val="21"/>
          <w:szCs w:val="21"/>
          <w:lang w:val="en-US" w:eastAsia="zh-CN" w:bidi="ar"/>
        </w:rPr>
        <w:t>。</w:t>
      </w:r>
    </w:p>
    <w:p w14:paraId="4C1D24EF">
      <w:pPr>
        <w:keepNext w:val="0"/>
        <w:keepLines w:val="0"/>
        <w:widowControl w:val="0"/>
        <w:suppressLineNumbers w:val="0"/>
        <w:autoSpaceDE/>
        <w:autoSpaceDN/>
        <w:adjustRightInd/>
        <w:spacing w:before="0" w:beforeAutospacing="0" w:after="0" w:afterAutospacing="0" w:line="330" w:lineRule="exact"/>
        <w:ind w:left="0" w:right="0" w:firstLine="297" w:firstLineChars="150"/>
        <w:jc w:val="both"/>
        <w:rPr>
          <w:rFonts w:hint="eastAsia" w:ascii="宋体" w:hAnsi="宋体" w:eastAsia="宋体" w:cs="Arial Unicode MS"/>
          <w:spacing w:val="-6"/>
          <w:kern w:val="2"/>
          <w:sz w:val="21"/>
          <w:szCs w:val="21"/>
          <w:u w:val="single"/>
        </w:rPr>
      </w:pPr>
      <w:r>
        <w:rPr>
          <w:rFonts w:hint="eastAsia" w:ascii="宋体" w:hAnsi="宋体" w:eastAsia="宋体" w:cs="宋体"/>
          <w:spacing w:val="-6"/>
          <w:kern w:val="2"/>
          <w:sz w:val="21"/>
          <w:szCs w:val="21"/>
          <w:lang w:val="en-US" w:eastAsia="zh-CN" w:bidi="ar"/>
        </w:rPr>
        <w:t>（10）</w:t>
      </w:r>
      <w:r>
        <w:rPr>
          <w:rFonts w:hint="eastAsia" w:ascii="宋体" w:hAnsi="宋体" w:eastAsia="宋体" w:cs="宋体"/>
          <w:spacing w:val="-6"/>
          <w:kern w:val="2"/>
          <w:sz w:val="21"/>
          <w:szCs w:val="21"/>
          <w:u w:val="single"/>
          <w:lang w:val="en-US" w:eastAsia="zh-CN" w:bidi="ar"/>
        </w:rPr>
        <w:t>施工用水、用电由发包人接至施工场地附近，场内用电接线及用水接管由承包人自理，电表、水表的表后工程费用由承包人自理；用电与用水高峰期时供应不足由承包人自行设法解决，费用由承包人综合考虑在报价中，发包人不另支付相关费用。</w:t>
      </w:r>
      <w:r>
        <w:rPr>
          <w:rFonts w:hint="eastAsia" w:ascii="宋体" w:hAnsi="宋体" w:eastAsia="宋体" w:cs="Arial Unicode MS"/>
          <w:spacing w:val="-6"/>
          <w:kern w:val="2"/>
          <w:sz w:val="21"/>
          <w:szCs w:val="21"/>
          <w:u w:val="single"/>
          <w:lang w:val="en-US" w:eastAsia="zh-CN" w:bidi="ar"/>
        </w:rPr>
        <w:t xml:space="preserve">                                     </w:t>
      </w:r>
    </w:p>
    <w:p w14:paraId="7121BBE8">
      <w:pPr>
        <w:keepNext w:val="0"/>
        <w:keepLines w:val="0"/>
        <w:widowControl w:val="0"/>
        <w:suppressLineNumbers w:val="0"/>
        <w:autoSpaceDE/>
        <w:autoSpaceDN/>
        <w:adjustRightInd/>
        <w:spacing w:before="0" w:beforeAutospacing="0" w:after="0" w:afterAutospacing="0" w:line="330" w:lineRule="exact"/>
        <w:ind w:left="0" w:right="0"/>
        <w:jc w:val="both"/>
        <w:rPr>
          <w:rFonts w:hint="eastAsia" w:ascii="宋体" w:hAnsi="宋体" w:eastAsia="宋体" w:cs="Arial Unicode MS"/>
          <w:spacing w:val="-6"/>
          <w:kern w:val="2"/>
          <w:sz w:val="21"/>
          <w:szCs w:val="21"/>
          <w:u w:val="single"/>
        </w:rPr>
      </w:pPr>
      <w:r>
        <w:rPr>
          <w:rFonts w:hint="eastAsia" w:ascii="宋体" w:hAnsi="宋体" w:eastAsia="宋体" w:cs="Arial Unicode MS"/>
          <w:spacing w:val="-6"/>
          <w:kern w:val="2"/>
          <w:sz w:val="21"/>
          <w:szCs w:val="21"/>
          <w:lang w:val="en-US" w:eastAsia="zh-CN" w:bidi="ar"/>
        </w:rPr>
        <w:t xml:space="preserve">   </w:t>
      </w:r>
      <w:r>
        <w:rPr>
          <w:rFonts w:hint="eastAsia" w:ascii="宋体" w:hAnsi="宋体" w:eastAsia="宋体" w:cs="宋体"/>
          <w:spacing w:val="-6"/>
          <w:kern w:val="2"/>
          <w:sz w:val="21"/>
          <w:szCs w:val="21"/>
          <w:lang w:val="en-US" w:eastAsia="zh-CN" w:bidi="ar"/>
        </w:rPr>
        <w:t>（11）</w:t>
      </w:r>
      <w:r>
        <w:rPr>
          <w:rFonts w:hint="eastAsia" w:ascii="宋体" w:hAnsi="宋体" w:eastAsia="宋体" w:cs="宋体"/>
          <w:spacing w:val="-6"/>
          <w:kern w:val="2"/>
          <w:sz w:val="21"/>
          <w:szCs w:val="21"/>
          <w:u w:val="single"/>
          <w:lang w:val="en-US" w:eastAsia="zh-CN" w:bidi="ar"/>
        </w:rPr>
        <w:t>图纸会审和设计交底时间合同签订后通知承包人，发包人组织设计、监理、施工等有关部门进行图纸会审和设计交底。</w:t>
      </w:r>
      <w:r>
        <w:rPr>
          <w:rFonts w:hint="eastAsia" w:ascii="宋体" w:hAnsi="宋体" w:eastAsia="宋体" w:cs="Arial Unicode MS"/>
          <w:spacing w:val="-6"/>
          <w:kern w:val="2"/>
          <w:sz w:val="21"/>
          <w:szCs w:val="21"/>
          <w:u w:val="single"/>
          <w:lang w:val="en-US" w:eastAsia="zh-CN" w:bidi="ar"/>
        </w:rPr>
        <w:t xml:space="preserve"> </w:t>
      </w:r>
    </w:p>
    <w:p w14:paraId="0CF076CC">
      <w:pPr>
        <w:keepNext w:val="0"/>
        <w:keepLines w:val="0"/>
        <w:widowControl w:val="0"/>
        <w:suppressLineNumbers w:val="0"/>
        <w:autoSpaceDE/>
        <w:autoSpaceDN/>
        <w:adjustRightInd/>
        <w:spacing w:before="0" w:beforeAutospacing="0" w:after="0" w:afterAutospacing="0" w:line="330" w:lineRule="exact"/>
        <w:ind w:left="0" w:right="0" w:firstLine="396" w:firstLineChars="200"/>
        <w:jc w:val="both"/>
        <w:rPr>
          <w:rFonts w:hint="eastAsia" w:ascii="宋体" w:hAnsi="宋体" w:eastAsia="宋体" w:cs="Arial Unicode MS"/>
          <w:spacing w:val="-6"/>
          <w:kern w:val="2"/>
          <w:sz w:val="21"/>
          <w:szCs w:val="21"/>
        </w:rPr>
      </w:pPr>
      <w:r>
        <w:rPr>
          <w:rFonts w:hint="eastAsia" w:ascii="宋体" w:hAnsi="宋体" w:eastAsia="宋体" w:cs="宋体"/>
          <w:spacing w:val="-6"/>
          <w:kern w:val="2"/>
          <w:sz w:val="21"/>
          <w:szCs w:val="21"/>
          <w:lang w:val="en-US" w:eastAsia="zh-CN" w:bidi="ar"/>
        </w:rPr>
        <w:t>（12）</w:t>
      </w:r>
      <w:r>
        <w:rPr>
          <w:rFonts w:hint="eastAsia" w:ascii="宋体" w:hAnsi="宋体" w:eastAsia="宋体" w:cs="宋体"/>
          <w:spacing w:val="-6"/>
          <w:kern w:val="2"/>
          <w:sz w:val="21"/>
          <w:szCs w:val="21"/>
          <w:u w:val="single"/>
          <w:lang w:val="en-US" w:eastAsia="zh-CN" w:bidi="ar"/>
        </w:rPr>
        <w:t>协调处理施工场地周围地下管线和邻近建筑物、构筑物（含文物保护建筑）、古树名木的保护工作：由发包人协调、由承包人负责保护。</w:t>
      </w:r>
      <w:r>
        <w:rPr>
          <w:rFonts w:hint="eastAsia" w:ascii="宋体" w:hAnsi="宋体" w:eastAsia="宋体" w:cs="Arial Unicode MS"/>
          <w:spacing w:val="-6"/>
          <w:kern w:val="2"/>
          <w:sz w:val="21"/>
          <w:szCs w:val="21"/>
          <w:lang w:val="en-US" w:eastAsia="zh-CN" w:bidi="ar"/>
        </w:rPr>
        <w:t xml:space="preserve">                                                    </w:t>
      </w:r>
    </w:p>
    <w:p w14:paraId="622AF05F">
      <w:pPr>
        <w:keepNext w:val="0"/>
        <w:keepLines w:val="0"/>
        <w:widowControl w:val="0"/>
        <w:suppressLineNumbers w:val="0"/>
        <w:autoSpaceDE/>
        <w:autoSpaceDN/>
        <w:adjustRightInd/>
        <w:spacing w:before="0" w:beforeAutospacing="0" w:after="0" w:afterAutospacing="0" w:line="330" w:lineRule="exact"/>
        <w:ind w:left="0" w:right="0" w:firstLine="396" w:firstLineChars="200"/>
        <w:jc w:val="both"/>
        <w:rPr>
          <w:rFonts w:hint="eastAsia" w:ascii="宋体" w:hAnsi="宋体" w:eastAsia="宋体" w:cs="Arial Unicode MS"/>
          <w:spacing w:val="-6"/>
          <w:kern w:val="2"/>
          <w:sz w:val="21"/>
          <w:szCs w:val="21"/>
        </w:rPr>
      </w:pPr>
      <w:r>
        <w:rPr>
          <w:rFonts w:hint="eastAsia" w:ascii="宋体" w:hAnsi="宋体" w:eastAsia="宋体" w:cs="宋体"/>
          <w:spacing w:val="-6"/>
          <w:kern w:val="2"/>
          <w:sz w:val="21"/>
          <w:szCs w:val="21"/>
          <w:lang w:val="en-US" w:eastAsia="zh-CN" w:bidi="ar"/>
        </w:rPr>
        <w:t>（13）</w:t>
      </w:r>
      <w:r>
        <w:rPr>
          <w:rFonts w:hint="eastAsia" w:ascii="宋体" w:hAnsi="宋体" w:eastAsia="宋体" w:cs="宋体"/>
          <w:spacing w:val="-6"/>
          <w:kern w:val="2"/>
          <w:sz w:val="21"/>
          <w:szCs w:val="21"/>
          <w:u w:val="single"/>
          <w:lang w:val="en-US" w:eastAsia="zh-CN" w:bidi="ar"/>
        </w:rPr>
        <w:t>发包人委托承包人办理的工作：</w:t>
      </w:r>
      <w:r>
        <w:rPr>
          <w:rFonts w:hint="eastAsia" w:ascii="宋体" w:hAnsi="宋体" w:eastAsia="宋体" w:cs="Arial Unicode MS"/>
          <w:spacing w:val="-6"/>
          <w:kern w:val="2"/>
          <w:sz w:val="21"/>
          <w:szCs w:val="21"/>
          <w:u w:val="single"/>
          <w:lang w:val="en-US" w:eastAsia="zh-CN" w:bidi="ar"/>
        </w:rPr>
        <w:t xml:space="preserve">  </w:t>
      </w:r>
      <w:r>
        <w:rPr>
          <w:rFonts w:hint="eastAsia" w:ascii="宋体" w:hAnsi="宋体" w:eastAsia="宋体" w:cs="宋体"/>
          <w:spacing w:val="-6"/>
          <w:kern w:val="2"/>
          <w:sz w:val="21"/>
          <w:szCs w:val="21"/>
          <w:u w:val="single"/>
          <w:lang w:val="en-US" w:eastAsia="zh-CN" w:bidi="ar"/>
        </w:rPr>
        <w:t>工程报监、施工许可证办理、工程竣工备案资料整理等有关手续。</w:t>
      </w:r>
      <w:r>
        <w:rPr>
          <w:rFonts w:hint="eastAsia" w:ascii="宋体" w:hAnsi="宋体" w:eastAsia="宋体" w:cs="Arial Unicode MS"/>
          <w:spacing w:val="-6"/>
          <w:kern w:val="2"/>
          <w:sz w:val="21"/>
          <w:szCs w:val="21"/>
          <w:lang w:val="en-US" w:eastAsia="zh-CN" w:bidi="ar"/>
        </w:rPr>
        <w:t xml:space="preserve"> </w:t>
      </w:r>
    </w:p>
    <w:p w14:paraId="3D5C4BF5">
      <w:pPr>
        <w:keepNext w:val="0"/>
        <w:keepLines w:val="0"/>
        <w:widowControl w:val="0"/>
        <w:suppressLineNumbers w:val="0"/>
        <w:autoSpaceDE/>
        <w:autoSpaceDN/>
        <w:adjustRightInd/>
        <w:spacing w:before="0" w:beforeAutospacing="0" w:after="0" w:afterAutospacing="0" w:line="330" w:lineRule="exact"/>
        <w:ind w:left="0" w:right="0"/>
        <w:jc w:val="both"/>
        <w:rPr>
          <w:rFonts w:hint="eastAsia" w:ascii="宋体" w:hAnsi="宋体" w:eastAsia="宋体" w:cs="Arial Unicode MS"/>
          <w:spacing w:val="-6"/>
          <w:kern w:val="2"/>
          <w:sz w:val="21"/>
          <w:szCs w:val="21"/>
          <w:u w:val="single"/>
        </w:rPr>
      </w:pPr>
      <w:r>
        <w:rPr>
          <w:rFonts w:hint="eastAsia" w:ascii="宋体" w:hAnsi="宋体" w:eastAsia="宋体" w:cs="Arial Unicode MS"/>
          <w:spacing w:val="-6"/>
          <w:kern w:val="2"/>
          <w:sz w:val="21"/>
          <w:szCs w:val="21"/>
          <w:lang w:val="en-US" w:eastAsia="zh-CN" w:bidi="ar"/>
        </w:rPr>
        <w:t xml:space="preserve">    </w:t>
      </w:r>
      <w:r>
        <w:rPr>
          <w:rFonts w:hint="eastAsia" w:ascii="宋体" w:hAnsi="宋体" w:eastAsia="宋体" w:cs="宋体"/>
          <w:spacing w:val="-6"/>
          <w:kern w:val="2"/>
          <w:sz w:val="21"/>
          <w:szCs w:val="21"/>
          <w:lang w:val="en-US" w:eastAsia="zh-CN" w:bidi="ar"/>
        </w:rPr>
        <w:t>（14）</w:t>
      </w:r>
      <w:r>
        <w:rPr>
          <w:rFonts w:hint="eastAsia" w:ascii="宋体" w:hAnsi="宋体" w:eastAsia="宋体" w:cs="宋体"/>
          <w:spacing w:val="-6"/>
          <w:kern w:val="2"/>
          <w:sz w:val="21"/>
          <w:szCs w:val="21"/>
          <w:u w:val="single"/>
          <w:lang w:val="en-US" w:eastAsia="zh-CN" w:bidi="ar"/>
        </w:rPr>
        <w:t xml:space="preserve">应提供计划、报表的名称及完成时间：开工前提供工程实施的施工组织设计，每月提供工程量月进度报表和材料供应计划，每月25日提供上月25日至本月24日完成工作量和工作价款表，上报监理人与发包人核定。如工程师另有要求时，还应按工程师指定的进度提交单位工程的进度计划。（以上均需监理工程师签字并盖章后，送达发包人认可。）                  </w:t>
      </w:r>
    </w:p>
    <w:p w14:paraId="1620D027">
      <w:pPr>
        <w:keepNext w:val="0"/>
        <w:keepLines w:val="0"/>
        <w:widowControl w:val="0"/>
        <w:suppressLineNumbers w:val="0"/>
        <w:autoSpaceDE/>
        <w:autoSpaceDN/>
        <w:adjustRightInd/>
        <w:spacing w:before="0" w:beforeAutospacing="0" w:after="0" w:afterAutospacing="0" w:line="330" w:lineRule="exact"/>
        <w:ind w:left="0" w:right="0"/>
        <w:jc w:val="both"/>
        <w:rPr>
          <w:rFonts w:hint="eastAsia" w:ascii="宋体" w:hAnsi="宋体" w:eastAsia="宋体" w:cs="Arial Unicode MS"/>
          <w:spacing w:val="-6"/>
          <w:kern w:val="2"/>
          <w:sz w:val="21"/>
          <w:szCs w:val="21"/>
          <w:u w:val="single"/>
        </w:rPr>
      </w:pPr>
      <w:r>
        <w:rPr>
          <w:rFonts w:hint="eastAsia" w:ascii="宋体" w:hAnsi="宋体" w:eastAsia="宋体" w:cs="Arial Unicode MS"/>
          <w:spacing w:val="-6"/>
          <w:kern w:val="2"/>
          <w:sz w:val="21"/>
          <w:szCs w:val="21"/>
          <w:lang w:val="en-US" w:eastAsia="zh-CN" w:bidi="ar"/>
        </w:rPr>
        <w:t xml:space="preserve">    </w:t>
      </w:r>
      <w:r>
        <w:rPr>
          <w:rFonts w:hint="eastAsia" w:ascii="宋体" w:hAnsi="宋体" w:eastAsia="宋体" w:cs="宋体"/>
          <w:spacing w:val="-6"/>
          <w:kern w:val="2"/>
          <w:sz w:val="21"/>
          <w:szCs w:val="21"/>
          <w:lang w:val="en-US" w:eastAsia="zh-CN" w:bidi="ar"/>
        </w:rPr>
        <w:t>（15）承担施工安全保卫工作及非夜间施工照明的责任和要求：</w:t>
      </w:r>
      <w:r>
        <w:rPr>
          <w:rFonts w:hint="eastAsia" w:ascii="宋体" w:hAnsi="宋体" w:eastAsia="宋体" w:cs="宋体"/>
          <w:spacing w:val="-6"/>
          <w:kern w:val="2"/>
          <w:sz w:val="21"/>
          <w:szCs w:val="21"/>
          <w:u w:val="single"/>
          <w:lang w:val="en-US" w:eastAsia="zh-CN" w:bidi="ar"/>
        </w:rPr>
        <w:t>由承包人承担全部责任及费用。</w:t>
      </w:r>
      <w:r>
        <w:rPr>
          <w:rFonts w:hint="eastAsia" w:ascii="宋体" w:hAnsi="宋体" w:eastAsia="宋体" w:cs="Arial Unicode MS"/>
          <w:spacing w:val="-6"/>
          <w:kern w:val="2"/>
          <w:sz w:val="21"/>
          <w:szCs w:val="21"/>
          <w:u w:val="single"/>
          <w:lang w:val="en-US" w:eastAsia="zh-CN" w:bidi="ar"/>
        </w:rPr>
        <w:t xml:space="preserve">                                              </w:t>
      </w:r>
    </w:p>
    <w:p w14:paraId="6A6D6AF3">
      <w:pPr>
        <w:keepNext w:val="0"/>
        <w:keepLines w:val="0"/>
        <w:widowControl w:val="0"/>
        <w:suppressLineNumbers w:val="0"/>
        <w:autoSpaceDE/>
        <w:autoSpaceDN/>
        <w:adjustRightInd/>
        <w:spacing w:before="0" w:beforeAutospacing="0" w:after="0" w:afterAutospacing="0" w:line="330" w:lineRule="exact"/>
        <w:ind w:left="0" w:right="0"/>
        <w:jc w:val="both"/>
        <w:rPr>
          <w:rFonts w:hint="eastAsia" w:ascii="宋体" w:hAnsi="宋体" w:eastAsia="宋体" w:cs="Arial Unicode MS"/>
          <w:spacing w:val="-6"/>
          <w:kern w:val="2"/>
          <w:sz w:val="21"/>
          <w:szCs w:val="21"/>
        </w:rPr>
      </w:pPr>
      <w:r>
        <w:rPr>
          <w:rFonts w:hint="eastAsia" w:ascii="宋体" w:hAnsi="宋体" w:eastAsia="宋体" w:cs="Arial Unicode MS"/>
          <w:spacing w:val="-6"/>
          <w:kern w:val="2"/>
          <w:sz w:val="21"/>
          <w:szCs w:val="21"/>
          <w:lang w:val="en-US" w:eastAsia="zh-CN" w:bidi="ar"/>
        </w:rPr>
        <w:t xml:space="preserve">    </w:t>
      </w:r>
      <w:r>
        <w:rPr>
          <w:rFonts w:hint="eastAsia" w:ascii="宋体" w:hAnsi="宋体" w:eastAsia="宋体" w:cs="宋体"/>
          <w:spacing w:val="-6"/>
          <w:kern w:val="2"/>
          <w:sz w:val="21"/>
          <w:szCs w:val="21"/>
          <w:lang w:val="en-US" w:eastAsia="zh-CN" w:bidi="ar"/>
        </w:rPr>
        <w:t>（16）</w:t>
      </w:r>
      <w:r>
        <w:rPr>
          <w:rFonts w:hint="eastAsia" w:ascii="宋体" w:hAnsi="宋体" w:eastAsia="宋体" w:cs="宋体"/>
          <w:spacing w:val="-6"/>
          <w:kern w:val="2"/>
          <w:sz w:val="21"/>
          <w:szCs w:val="21"/>
          <w:u w:val="single"/>
          <w:lang w:val="en-US" w:eastAsia="zh-CN" w:bidi="ar"/>
        </w:rPr>
        <w:t>已完工程成品保护的特殊要求及费用承担：在竣工验收前由承包人承担已完工程成品保护，承担费用，保护期间发生损坏，承包人承担修复费用；因行窃或失火造成的损失均由承包方负责，由此而损及业主利益时，业主将向中标施工单位索赔。</w:t>
      </w:r>
      <w:r>
        <w:rPr>
          <w:rFonts w:hint="eastAsia" w:ascii="宋体" w:hAnsi="宋体" w:eastAsia="宋体" w:cs="Arial Unicode MS"/>
          <w:spacing w:val="-6"/>
          <w:kern w:val="2"/>
          <w:sz w:val="21"/>
          <w:szCs w:val="21"/>
          <w:u w:val="single"/>
          <w:lang w:val="en-US" w:eastAsia="zh-CN" w:bidi="ar"/>
        </w:rPr>
        <w:t xml:space="preserve">           </w:t>
      </w:r>
    </w:p>
    <w:p w14:paraId="50784545">
      <w:pPr>
        <w:keepNext w:val="0"/>
        <w:keepLines w:val="0"/>
        <w:widowControl w:val="0"/>
        <w:suppressLineNumbers w:val="0"/>
        <w:autoSpaceDE/>
        <w:autoSpaceDN/>
        <w:adjustRightInd/>
        <w:spacing w:before="0" w:beforeAutospacing="0" w:after="0" w:afterAutospacing="0" w:line="330" w:lineRule="exact"/>
        <w:ind w:left="0" w:right="0"/>
        <w:jc w:val="both"/>
        <w:rPr>
          <w:rFonts w:hint="eastAsia" w:ascii="宋体" w:hAnsi="宋体" w:eastAsia="宋体" w:cs="Arial Unicode MS"/>
          <w:spacing w:val="-6"/>
          <w:kern w:val="2"/>
          <w:sz w:val="21"/>
          <w:szCs w:val="21"/>
          <w:u w:val="single"/>
        </w:rPr>
      </w:pPr>
      <w:r>
        <w:rPr>
          <w:rFonts w:hint="eastAsia" w:ascii="宋体" w:hAnsi="宋体" w:eastAsia="宋体" w:cs="Arial Unicode MS"/>
          <w:spacing w:val="-6"/>
          <w:kern w:val="2"/>
          <w:sz w:val="21"/>
          <w:szCs w:val="21"/>
          <w:lang w:val="en-US" w:eastAsia="zh-CN" w:bidi="ar"/>
        </w:rPr>
        <w:t xml:space="preserve">    </w:t>
      </w:r>
      <w:r>
        <w:rPr>
          <w:rFonts w:hint="eastAsia" w:ascii="宋体" w:hAnsi="宋体" w:eastAsia="宋体" w:cs="宋体"/>
          <w:spacing w:val="-6"/>
          <w:kern w:val="2"/>
          <w:sz w:val="21"/>
          <w:szCs w:val="21"/>
          <w:lang w:val="en-US" w:eastAsia="zh-CN" w:bidi="ar"/>
        </w:rPr>
        <w:t>（17）</w:t>
      </w:r>
      <w:r>
        <w:rPr>
          <w:rFonts w:hint="eastAsia" w:ascii="宋体" w:hAnsi="宋体" w:eastAsia="宋体" w:cs="宋体"/>
          <w:spacing w:val="-6"/>
          <w:kern w:val="2"/>
          <w:sz w:val="21"/>
          <w:szCs w:val="21"/>
          <w:u w:val="single"/>
          <w:lang w:val="en-US" w:eastAsia="zh-CN" w:bidi="ar"/>
        </w:rPr>
        <w:t xml:space="preserve">施工场地清洁卫生的要求：按标化管理要求进行保洁，要求施工场地每天做到“工完、料净、场地清”。 </w:t>
      </w:r>
    </w:p>
    <w:p w14:paraId="1DED45FC">
      <w:pPr>
        <w:keepNext w:val="0"/>
        <w:keepLines w:val="0"/>
        <w:widowControl w:val="0"/>
        <w:suppressLineNumbers w:val="0"/>
        <w:autoSpaceDE/>
        <w:autoSpaceDN/>
        <w:adjustRightInd/>
        <w:spacing w:before="0" w:beforeAutospacing="0" w:after="0" w:afterAutospacing="0" w:line="330" w:lineRule="exact"/>
        <w:ind w:left="0" w:right="0" w:firstLine="297" w:firstLineChars="150"/>
        <w:jc w:val="both"/>
        <w:rPr>
          <w:rFonts w:hint="eastAsia" w:ascii="宋体" w:hAnsi="宋体" w:eastAsia="宋体" w:cs="Arial Unicode MS"/>
          <w:spacing w:val="-6"/>
          <w:kern w:val="2"/>
          <w:sz w:val="21"/>
          <w:szCs w:val="21"/>
        </w:rPr>
      </w:pPr>
      <w:r>
        <w:rPr>
          <w:rFonts w:hint="eastAsia" w:ascii="宋体" w:hAnsi="宋体" w:eastAsia="宋体" w:cs="宋体"/>
          <w:spacing w:val="-6"/>
          <w:kern w:val="2"/>
          <w:sz w:val="21"/>
          <w:szCs w:val="21"/>
          <w:lang w:val="en-US" w:eastAsia="zh-CN" w:bidi="ar"/>
        </w:rPr>
        <w:t>（18）承包人采购材料设备</w:t>
      </w:r>
    </w:p>
    <w:p w14:paraId="0E536A3D">
      <w:pPr>
        <w:keepNext w:val="0"/>
        <w:keepLines w:val="0"/>
        <w:widowControl w:val="0"/>
        <w:suppressLineNumbers w:val="0"/>
        <w:autoSpaceDE/>
        <w:autoSpaceDN/>
        <w:adjustRightInd/>
        <w:spacing w:before="0" w:beforeAutospacing="0" w:after="0" w:afterAutospacing="0" w:line="330" w:lineRule="exact"/>
        <w:ind w:left="0" w:right="0" w:firstLine="495" w:firstLineChars="250"/>
        <w:jc w:val="both"/>
        <w:rPr>
          <w:rFonts w:hint="eastAsia" w:ascii="宋体" w:hAnsi="宋体" w:eastAsia="宋体" w:cs="Arial Unicode MS"/>
          <w:spacing w:val="-6"/>
          <w:kern w:val="2"/>
          <w:sz w:val="21"/>
          <w:szCs w:val="21"/>
          <w:u w:val="single"/>
        </w:rPr>
      </w:pPr>
      <w:r>
        <w:rPr>
          <w:rFonts w:hint="eastAsia" w:ascii="宋体" w:hAnsi="宋体" w:eastAsia="宋体" w:cs="宋体"/>
          <w:spacing w:val="-6"/>
          <w:kern w:val="2"/>
          <w:sz w:val="21"/>
          <w:szCs w:val="21"/>
          <w:lang w:val="en-US" w:eastAsia="zh-CN" w:bidi="ar"/>
        </w:rPr>
        <w:t>1）承包人采购材料设备的约定：</w:t>
      </w:r>
      <w:r>
        <w:rPr>
          <w:rFonts w:hint="eastAsia" w:ascii="宋体" w:hAnsi="宋体" w:eastAsia="宋体" w:cs="宋体"/>
          <w:spacing w:val="-6"/>
          <w:kern w:val="2"/>
          <w:sz w:val="21"/>
          <w:szCs w:val="21"/>
          <w:u w:val="single"/>
          <w:lang w:val="en-US" w:eastAsia="zh-CN" w:bidi="ar"/>
        </w:rPr>
        <w:t>工程所需材料全部由中标方自行采购，主要材料应是发包人在开标前所列备选品牌之一（主要材料未经招标人认可不得调换），材料质量必须符合国家现行有关规范标准和设计要求，并经监理和建设单位签证同意方可使用。</w:t>
      </w:r>
      <w:r>
        <w:rPr>
          <w:rFonts w:hint="eastAsia" w:ascii="宋体" w:hAnsi="宋体" w:eastAsia="宋体" w:cs="Arial Unicode MS"/>
          <w:spacing w:val="-6"/>
          <w:kern w:val="2"/>
          <w:sz w:val="21"/>
          <w:szCs w:val="21"/>
          <w:u w:val="single"/>
          <w:lang w:val="en-US" w:eastAsia="zh-CN" w:bidi="ar"/>
        </w:rPr>
        <w:t xml:space="preserve"> </w:t>
      </w:r>
      <w:r>
        <w:rPr>
          <w:rFonts w:hint="eastAsia" w:ascii="宋体" w:hAnsi="宋体" w:eastAsia="宋体" w:cs="宋体"/>
          <w:spacing w:val="-6"/>
          <w:kern w:val="2"/>
          <w:sz w:val="21"/>
          <w:szCs w:val="21"/>
          <w:u w:val="single"/>
          <w:lang w:val="en-US" w:eastAsia="zh-CN" w:bidi="ar"/>
        </w:rPr>
        <w:t>材料质量、规格与要求不符的，监理工程师或发包人代表将拒绝使用，承包人应无条件负责更换或返工，并承担由此发生的一切费用和工期延误损失。</w:t>
      </w:r>
      <w:r>
        <w:rPr>
          <w:rFonts w:hint="eastAsia" w:ascii="宋体" w:hAnsi="宋体" w:eastAsia="宋体" w:cs="Arial Unicode MS"/>
          <w:spacing w:val="-6"/>
          <w:kern w:val="2"/>
          <w:sz w:val="21"/>
          <w:szCs w:val="21"/>
          <w:u w:val="single"/>
          <w:lang w:val="en-US" w:eastAsia="zh-CN" w:bidi="ar"/>
        </w:rPr>
        <w:t xml:space="preserve">     </w:t>
      </w:r>
    </w:p>
    <w:p w14:paraId="21B9C8A9">
      <w:pPr>
        <w:keepNext w:val="0"/>
        <w:keepLines w:val="0"/>
        <w:widowControl w:val="0"/>
        <w:suppressLineNumbers w:val="0"/>
        <w:autoSpaceDE/>
        <w:autoSpaceDN/>
        <w:adjustRightInd/>
        <w:spacing w:before="0" w:beforeAutospacing="0" w:after="0" w:afterAutospacing="0" w:line="330" w:lineRule="exact"/>
        <w:ind w:left="0" w:right="0" w:firstLine="495" w:firstLineChars="250"/>
        <w:jc w:val="both"/>
        <w:rPr>
          <w:rFonts w:hint="eastAsia" w:ascii="宋体" w:hAnsi="宋体" w:eastAsia="宋体" w:cs="Arial Unicode MS"/>
          <w:spacing w:val="-6"/>
          <w:kern w:val="2"/>
          <w:sz w:val="21"/>
          <w:szCs w:val="21"/>
          <w:u w:val="single"/>
        </w:rPr>
      </w:pPr>
      <w:r>
        <w:rPr>
          <w:rFonts w:hint="eastAsia" w:ascii="宋体" w:hAnsi="宋体" w:eastAsia="宋体" w:cs="宋体"/>
          <w:spacing w:val="-6"/>
          <w:kern w:val="2"/>
          <w:sz w:val="21"/>
          <w:szCs w:val="21"/>
          <w:lang w:val="en-US" w:eastAsia="zh-CN" w:bidi="ar"/>
        </w:rPr>
        <w:t>2）</w:t>
      </w:r>
      <w:r>
        <w:rPr>
          <w:rFonts w:hint="eastAsia" w:ascii="宋体" w:hAnsi="宋体" w:eastAsia="宋体" w:cs="宋体"/>
          <w:spacing w:val="-6"/>
          <w:kern w:val="2"/>
          <w:sz w:val="21"/>
          <w:szCs w:val="21"/>
          <w:u w:val="single"/>
          <w:lang w:val="en-US" w:eastAsia="zh-CN" w:bidi="ar"/>
        </w:rPr>
        <w:t>承包人采购供应的材料、设备，必须符合设计及招标时技术指标要求，在开箱验收前24小时内，向发包人和监理工程提出开箱检验请求，经发包人和监理工程师验收合格并签署意见后方可使用，经开箱验收的材料、设备并不等同于最终的质量合格；必要时发包人将对设备交付进行验收。</w:t>
      </w:r>
    </w:p>
    <w:p w14:paraId="4D1BBDE4">
      <w:pPr>
        <w:keepNext w:val="0"/>
        <w:keepLines w:val="0"/>
        <w:widowControl w:val="0"/>
        <w:suppressLineNumbers w:val="0"/>
        <w:autoSpaceDE/>
        <w:autoSpaceDN/>
        <w:adjustRightInd/>
        <w:spacing w:before="0" w:beforeAutospacing="0" w:after="0" w:afterAutospacing="0" w:line="330" w:lineRule="exact"/>
        <w:ind w:left="0" w:right="0" w:firstLine="495" w:firstLineChars="250"/>
        <w:jc w:val="both"/>
        <w:rPr>
          <w:rFonts w:hint="eastAsia" w:ascii="宋体" w:hAnsi="宋体" w:eastAsia="宋体" w:cs="Arial Unicode MS"/>
          <w:spacing w:val="-6"/>
          <w:kern w:val="2"/>
          <w:sz w:val="21"/>
          <w:szCs w:val="21"/>
          <w:u w:val="single"/>
        </w:rPr>
      </w:pPr>
      <w:r>
        <w:rPr>
          <w:rFonts w:hint="eastAsia" w:ascii="宋体" w:hAnsi="宋体" w:eastAsia="宋体" w:cs="宋体"/>
          <w:spacing w:val="-6"/>
          <w:kern w:val="2"/>
          <w:sz w:val="21"/>
          <w:szCs w:val="21"/>
          <w:lang w:val="en-US" w:eastAsia="zh-CN" w:bidi="ar"/>
        </w:rPr>
        <w:t>3）</w:t>
      </w:r>
      <w:r>
        <w:rPr>
          <w:rFonts w:hint="eastAsia" w:ascii="宋体" w:hAnsi="宋体" w:eastAsia="宋体" w:cs="宋体"/>
          <w:spacing w:val="-6"/>
          <w:kern w:val="2"/>
          <w:sz w:val="21"/>
          <w:szCs w:val="21"/>
          <w:u w:val="single"/>
          <w:lang w:val="en-US" w:eastAsia="zh-CN" w:bidi="ar"/>
        </w:rPr>
        <w:t>承包人提供的材料设备产品的质量必须符合设计要求及国家建材行业和机电行业等标准要求。</w:t>
      </w:r>
    </w:p>
    <w:p w14:paraId="29828371">
      <w:pPr>
        <w:keepNext w:val="0"/>
        <w:keepLines w:val="0"/>
        <w:widowControl w:val="0"/>
        <w:suppressLineNumbers w:val="0"/>
        <w:autoSpaceDE/>
        <w:autoSpaceDN/>
        <w:adjustRightInd/>
        <w:spacing w:before="0" w:beforeAutospacing="0" w:after="0" w:afterAutospacing="0" w:line="330" w:lineRule="exact"/>
        <w:ind w:left="0" w:right="0" w:firstLine="495" w:firstLineChars="250"/>
        <w:jc w:val="both"/>
        <w:rPr>
          <w:rFonts w:hint="eastAsia" w:ascii="宋体" w:hAnsi="宋体" w:eastAsia="宋体" w:cs="Arial Unicode MS"/>
          <w:spacing w:val="-6"/>
          <w:kern w:val="2"/>
          <w:sz w:val="21"/>
          <w:szCs w:val="21"/>
          <w:u w:val="single"/>
        </w:rPr>
      </w:pPr>
      <w:r>
        <w:rPr>
          <w:rFonts w:hint="eastAsia" w:ascii="宋体" w:hAnsi="宋体" w:eastAsia="宋体" w:cs="宋体"/>
          <w:spacing w:val="-6"/>
          <w:kern w:val="2"/>
          <w:sz w:val="21"/>
          <w:szCs w:val="21"/>
          <w:lang w:val="en-US" w:eastAsia="zh-CN" w:bidi="ar"/>
        </w:rPr>
        <w:t>4）</w:t>
      </w:r>
      <w:r>
        <w:rPr>
          <w:rFonts w:hint="eastAsia" w:ascii="宋体" w:hAnsi="宋体" w:eastAsia="宋体" w:cs="宋体"/>
          <w:spacing w:val="-6"/>
          <w:kern w:val="2"/>
          <w:sz w:val="21"/>
          <w:szCs w:val="21"/>
          <w:u w:val="single"/>
          <w:lang w:val="en-US" w:eastAsia="zh-CN" w:bidi="ar"/>
        </w:rPr>
        <w:t>若发现承包人以伪劣产品充抵或与发包人确认的材料设备不符，发包人有权让承包人更换，直到发包人和监理工程师确认验收合格，经验收后及在施工过程中发生设备、材料丢失或损坏，均由承包人承担全额经济赔偿责任。</w:t>
      </w:r>
    </w:p>
    <w:p w14:paraId="6626E71F">
      <w:pPr>
        <w:keepNext w:val="0"/>
        <w:keepLines w:val="0"/>
        <w:widowControl w:val="0"/>
        <w:suppressLineNumbers w:val="0"/>
        <w:autoSpaceDE/>
        <w:autoSpaceDN/>
        <w:adjustRightInd/>
        <w:spacing w:before="0" w:beforeAutospacing="0" w:after="0" w:afterAutospacing="0" w:line="330" w:lineRule="exact"/>
        <w:ind w:left="0" w:right="0" w:firstLine="495" w:firstLineChars="250"/>
        <w:jc w:val="both"/>
        <w:rPr>
          <w:rFonts w:hint="eastAsia" w:ascii="宋体" w:hAnsi="宋体" w:eastAsia="宋体" w:cs="Arial Unicode MS"/>
          <w:spacing w:val="-6"/>
          <w:kern w:val="2"/>
          <w:sz w:val="21"/>
          <w:szCs w:val="21"/>
          <w:u w:val="single"/>
        </w:rPr>
      </w:pPr>
      <w:r>
        <w:rPr>
          <w:rFonts w:hint="eastAsia" w:ascii="宋体" w:hAnsi="宋体" w:eastAsia="宋体" w:cs="宋体"/>
          <w:spacing w:val="-6"/>
          <w:kern w:val="2"/>
          <w:sz w:val="21"/>
          <w:szCs w:val="21"/>
          <w:lang w:val="en-US" w:eastAsia="zh-CN" w:bidi="ar"/>
        </w:rPr>
        <w:t>5）</w:t>
      </w:r>
      <w:r>
        <w:rPr>
          <w:rFonts w:hint="eastAsia" w:ascii="宋体" w:hAnsi="宋体" w:eastAsia="宋体" w:cs="宋体"/>
          <w:spacing w:val="-6"/>
          <w:kern w:val="2"/>
          <w:sz w:val="21"/>
          <w:szCs w:val="21"/>
          <w:u w:val="single"/>
          <w:lang w:val="en-US" w:eastAsia="zh-CN" w:bidi="ar"/>
        </w:rPr>
        <w:t>因承包人资源投入不足，直接影响工程质量和工期，且无视监理工程师的多次警告而不做改进，从而引起工程的质量、进度和材料设备准备严重滞后时，发包人有权采取相关措施进行补救，相关措施的费用由承包人承担。</w:t>
      </w:r>
    </w:p>
    <w:p w14:paraId="4B375ED5">
      <w:pPr>
        <w:keepNext w:val="0"/>
        <w:keepLines w:val="0"/>
        <w:widowControl w:val="0"/>
        <w:suppressLineNumbers w:val="0"/>
        <w:autoSpaceDE/>
        <w:autoSpaceDN/>
        <w:adjustRightInd/>
        <w:spacing w:before="0" w:beforeAutospacing="0" w:after="0" w:afterAutospacing="0" w:line="330" w:lineRule="exact"/>
        <w:ind w:left="0" w:right="0" w:firstLine="495" w:firstLineChars="250"/>
        <w:jc w:val="both"/>
        <w:rPr>
          <w:rFonts w:hint="eastAsia" w:ascii="宋体" w:hAnsi="宋体" w:eastAsia="宋体" w:cs="Arial Unicode MS"/>
          <w:spacing w:val="-6"/>
          <w:kern w:val="2"/>
          <w:sz w:val="21"/>
          <w:szCs w:val="21"/>
          <w:u w:val="single"/>
        </w:rPr>
      </w:pPr>
      <w:r>
        <w:rPr>
          <w:rFonts w:hint="eastAsia" w:ascii="宋体" w:hAnsi="宋体" w:eastAsia="宋体" w:cs="宋体"/>
          <w:spacing w:val="-6"/>
          <w:kern w:val="2"/>
          <w:sz w:val="21"/>
          <w:szCs w:val="21"/>
          <w:lang w:val="en-US" w:eastAsia="zh-CN" w:bidi="ar"/>
        </w:rPr>
        <w:t>6）</w:t>
      </w:r>
      <w:r>
        <w:rPr>
          <w:rFonts w:hint="eastAsia" w:ascii="宋体" w:hAnsi="宋体" w:eastAsia="宋体" w:cs="宋体"/>
          <w:spacing w:val="-6"/>
          <w:kern w:val="2"/>
          <w:sz w:val="21"/>
          <w:szCs w:val="21"/>
          <w:u w:val="single"/>
          <w:lang w:val="en-US" w:eastAsia="zh-CN" w:bidi="ar"/>
        </w:rPr>
        <w:t>施工中如遇材料（设备）因实际情况需要变更，则变更后材料（设备）的单价不能突破投标人投标文件所投报的材料（设备）单价</w:t>
      </w:r>
      <w:r>
        <w:rPr>
          <w:rFonts w:hint="eastAsia" w:ascii="宋体" w:hAnsi="宋体" w:eastAsia="宋体" w:cs="Arial Unicode MS"/>
          <w:spacing w:val="-6"/>
          <w:kern w:val="2"/>
          <w:sz w:val="21"/>
          <w:szCs w:val="21"/>
          <w:u w:val="single"/>
          <w:lang w:val="en-US" w:eastAsia="zh-CN" w:bidi="ar"/>
        </w:rPr>
        <w:t xml:space="preserve"> </w:t>
      </w:r>
      <w:r>
        <w:rPr>
          <w:rFonts w:hint="eastAsia" w:ascii="宋体" w:hAnsi="宋体" w:eastAsia="宋体" w:cs="宋体"/>
          <w:spacing w:val="-6"/>
          <w:kern w:val="2"/>
          <w:sz w:val="21"/>
          <w:szCs w:val="21"/>
          <w:u w:val="single"/>
          <w:lang w:val="en-US" w:eastAsia="zh-CN" w:bidi="ar"/>
        </w:rPr>
        <w:t>(除施工图和招标文件要求的材料、设备在材料质、技术参数、品质在变更时发生重大变化外)。</w:t>
      </w:r>
    </w:p>
    <w:p w14:paraId="1FAEB97D">
      <w:pPr>
        <w:keepNext w:val="0"/>
        <w:keepLines w:val="0"/>
        <w:widowControl w:val="0"/>
        <w:suppressLineNumbers w:val="0"/>
        <w:autoSpaceDE/>
        <w:autoSpaceDN/>
        <w:adjustRightInd/>
        <w:spacing w:before="0" w:beforeAutospacing="0" w:after="0" w:afterAutospacing="0" w:line="330" w:lineRule="exact"/>
        <w:ind w:left="0" w:right="0" w:firstLine="297" w:firstLineChars="150"/>
        <w:jc w:val="both"/>
        <w:rPr>
          <w:rFonts w:hint="eastAsia" w:ascii="宋体" w:hAnsi="宋体" w:eastAsia="宋体" w:cs="Arial Unicode MS"/>
          <w:spacing w:val="-6"/>
          <w:kern w:val="2"/>
          <w:sz w:val="21"/>
          <w:szCs w:val="21"/>
        </w:rPr>
      </w:pPr>
      <w:r>
        <w:rPr>
          <w:rFonts w:hint="eastAsia" w:ascii="宋体" w:hAnsi="宋体" w:eastAsia="宋体" w:cs="宋体"/>
          <w:spacing w:val="-6"/>
          <w:kern w:val="2"/>
          <w:sz w:val="21"/>
          <w:szCs w:val="21"/>
          <w:lang w:val="en-US" w:eastAsia="zh-CN" w:bidi="ar"/>
        </w:rPr>
        <w:t>（19）</w:t>
      </w:r>
      <w:r>
        <w:rPr>
          <w:rFonts w:hint="eastAsia" w:ascii="宋体" w:hAnsi="宋体" w:eastAsia="宋体" w:cs="宋体"/>
          <w:spacing w:val="-6"/>
          <w:kern w:val="2"/>
          <w:sz w:val="21"/>
          <w:szCs w:val="21"/>
          <w:u w:val="single"/>
          <w:lang w:val="en-US" w:eastAsia="zh-CN" w:bidi="ar"/>
        </w:rPr>
        <w:t>本项目工程质量要求</w:t>
      </w:r>
      <w:r>
        <w:rPr>
          <w:rFonts w:hint="eastAsia" w:ascii="宋体" w:hAnsi="宋体" w:eastAsia="宋体" w:cs="宋体"/>
          <w:b/>
          <w:bCs w:val="0"/>
          <w:spacing w:val="-6"/>
          <w:kern w:val="2"/>
          <w:sz w:val="21"/>
          <w:szCs w:val="21"/>
          <w:u w:val="single"/>
          <w:lang w:val="en-US" w:eastAsia="zh-CN" w:bidi="ar"/>
        </w:rPr>
        <w:t>符合国家施工质量验收规定合格标准，</w:t>
      </w:r>
      <w:r>
        <w:rPr>
          <w:rFonts w:hint="eastAsia" w:ascii="宋体" w:hAnsi="宋体" w:eastAsia="宋体" w:cs="宋体"/>
          <w:spacing w:val="-6"/>
          <w:kern w:val="2"/>
          <w:sz w:val="21"/>
          <w:szCs w:val="21"/>
          <w:u w:val="single"/>
          <w:lang w:val="en-US" w:eastAsia="zh-CN" w:bidi="ar"/>
        </w:rPr>
        <w:t>中标人投标质量承诺等级即为合同质量等级。质量等级以招标人评定的等级为准。承包人必须严格按照施工图及工程施工验收规范等精心组织施工，严格把好每道工序的质量关，确保工程质量达到质量目标。经验收，如有不合格工程，在监理发出整改通知书后承包人无条件返工、整改、采取相应的补救、修复措施，如再次验收还是不合格，根据《建设工程施工现场管理规定》、《杭州市建筑工地文明施工管理规定》等相关规定，承包工程人无条件返工、整改、采取相应的补救、修复措施直至验收合格，由此追加的费用和延误的工期均由承包人负责。工程质量如一次性验收达不到合格质量目标，处以工程结算造价的5%的违约金。</w:t>
      </w:r>
    </w:p>
    <w:p w14:paraId="26205D75">
      <w:pPr>
        <w:keepNext w:val="0"/>
        <w:keepLines w:val="0"/>
        <w:widowControl w:val="0"/>
        <w:suppressLineNumbers w:val="0"/>
        <w:autoSpaceDE/>
        <w:autoSpaceDN/>
        <w:adjustRightInd/>
        <w:spacing w:before="0" w:beforeAutospacing="0" w:after="0" w:afterAutospacing="0" w:line="330" w:lineRule="exact"/>
        <w:ind w:left="0" w:right="0" w:firstLine="297" w:firstLineChars="150"/>
        <w:jc w:val="both"/>
        <w:rPr>
          <w:rFonts w:hint="eastAsia" w:ascii="宋体" w:hAnsi="宋体" w:eastAsia="宋体" w:cs="Arial Unicode MS"/>
          <w:spacing w:val="-6"/>
          <w:kern w:val="2"/>
          <w:sz w:val="21"/>
          <w:szCs w:val="21"/>
          <w:u w:val="single"/>
        </w:rPr>
      </w:pPr>
      <w:r>
        <w:rPr>
          <w:rFonts w:hint="eastAsia" w:ascii="宋体" w:hAnsi="宋体" w:eastAsia="宋体" w:cs="宋体"/>
          <w:spacing w:val="-6"/>
          <w:kern w:val="2"/>
          <w:sz w:val="21"/>
          <w:szCs w:val="21"/>
          <w:lang w:val="en-US" w:eastAsia="zh-CN" w:bidi="ar"/>
        </w:rPr>
        <w:t>（20）</w:t>
      </w:r>
      <w:r>
        <w:rPr>
          <w:rFonts w:hint="eastAsia" w:ascii="宋体" w:hAnsi="宋体" w:eastAsia="宋体" w:cs="宋体"/>
          <w:spacing w:val="-6"/>
          <w:kern w:val="2"/>
          <w:sz w:val="21"/>
          <w:szCs w:val="21"/>
          <w:u w:val="single"/>
          <w:lang w:val="en-US" w:eastAsia="zh-CN" w:bidi="ar"/>
        </w:rPr>
        <w:t xml:space="preserve">不定期进行安全文明施工检查，施工单位应及时整改，同一事项被一次警告后不作处罚，限期整改，被二次、三次、四次警告的扣罚5000元至50000元；另若由于施工不文明、不安全而被新闻单位曝光或交通或有关管理部门检查后通报或发生安全事故的，根据《建设工程施工现场管理规定》、《杭州市建筑工地文明施工管理规定》和桐庐县行业行政部门等相关规定进行处罚。    </w:t>
      </w:r>
    </w:p>
    <w:p w14:paraId="07CE33D4">
      <w:pPr>
        <w:keepNext w:val="0"/>
        <w:keepLines w:val="0"/>
        <w:widowControl w:val="0"/>
        <w:suppressLineNumbers w:val="0"/>
        <w:autoSpaceDE/>
        <w:autoSpaceDN/>
        <w:adjustRightInd/>
        <w:spacing w:before="0" w:beforeAutospacing="0" w:after="0" w:afterAutospacing="0" w:line="330" w:lineRule="exact"/>
        <w:ind w:left="0" w:right="0" w:firstLine="297" w:firstLineChars="150"/>
        <w:jc w:val="both"/>
        <w:rPr>
          <w:rFonts w:hint="eastAsia" w:ascii="宋体" w:hAnsi="宋体" w:eastAsia="宋体" w:cs="宋体"/>
          <w:spacing w:val="-6"/>
          <w:kern w:val="2"/>
          <w:sz w:val="21"/>
          <w:szCs w:val="21"/>
          <w:u w:val="single"/>
          <w:lang w:val="en-US" w:eastAsia="zh-CN" w:bidi="ar"/>
        </w:rPr>
      </w:pPr>
      <w:r>
        <w:rPr>
          <w:rFonts w:hint="eastAsia" w:ascii="宋体" w:hAnsi="宋体" w:eastAsia="宋体" w:cs="宋体"/>
          <w:spacing w:val="-6"/>
          <w:kern w:val="2"/>
          <w:sz w:val="21"/>
          <w:szCs w:val="21"/>
          <w:lang w:val="en-US" w:eastAsia="zh-CN" w:bidi="ar"/>
        </w:rPr>
        <w:t>（21）</w:t>
      </w:r>
      <w:r>
        <w:rPr>
          <w:rFonts w:hint="eastAsia" w:ascii="宋体" w:hAnsi="宋体" w:eastAsia="宋体" w:cs="宋体"/>
          <w:b/>
          <w:bCs w:val="0"/>
          <w:spacing w:val="-6"/>
          <w:kern w:val="2"/>
          <w:sz w:val="21"/>
          <w:szCs w:val="21"/>
          <w:lang w:val="en-US" w:eastAsia="zh-CN" w:bidi="ar"/>
        </w:rPr>
        <w:t>项目班子保证金的具体规定</w:t>
      </w:r>
      <w:r>
        <w:rPr>
          <w:rFonts w:hint="eastAsia" w:ascii="宋体" w:hAnsi="宋体" w:eastAsia="宋体" w:cs="宋体"/>
          <w:spacing w:val="-6"/>
          <w:kern w:val="2"/>
          <w:sz w:val="21"/>
          <w:szCs w:val="21"/>
          <w:lang w:val="en-US" w:eastAsia="zh-CN" w:bidi="ar"/>
        </w:rPr>
        <w:t>：</w:t>
      </w:r>
      <w:r>
        <w:rPr>
          <w:rFonts w:hint="eastAsia" w:ascii="宋体" w:hAnsi="宋体" w:eastAsia="宋体" w:cs="宋体"/>
          <w:spacing w:val="-6"/>
          <w:kern w:val="2"/>
          <w:sz w:val="21"/>
          <w:szCs w:val="21"/>
          <w:u w:val="single"/>
          <w:lang w:val="en-US" w:eastAsia="zh-CN" w:bidi="ar"/>
        </w:rPr>
        <w:t>中标后，承包人的项目负责人在项目实施阶段不可调换。如有特殊情况，经招标人批准可以调换。为加强项目管理，建设方对中标单位提供的项目班子人员中的一人（五大员之一）及项目负责人采用“桐庐工程助手”进行项目到岗率的考核。考勤人员（五大员之一）在考勤系统中到岗率不少于80%，且项目负责人考勤每周不少于 1 次或不少于 20%。</w:t>
      </w:r>
    </w:p>
    <w:p w14:paraId="7FC8BA68">
      <w:pPr>
        <w:keepNext w:val="0"/>
        <w:keepLines w:val="0"/>
        <w:widowControl w:val="0"/>
        <w:suppressLineNumbers w:val="0"/>
        <w:autoSpaceDE/>
        <w:autoSpaceDN/>
        <w:adjustRightInd/>
        <w:spacing w:before="0" w:beforeAutospacing="0" w:after="0" w:afterAutospacing="0" w:line="330" w:lineRule="exact"/>
        <w:ind w:left="0" w:right="0" w:firstLine="297" w:firstLineChars="150"/>
        <w:jc w:val="both"/>
        <w:rPr>
          <w:rFonts w:hint="eastAsia" w:ascii="宋体" w:hAnsi="宋体" w:eastAsia="宋体" w:cs="宋体"/>
          <w:spacing w:val="-6"/>
          <w:kern w:val="2"/>
          <w:sz w:val="21"/>
          <w:szCs w:val="21"/>
          <w:u w:val="single"/>
          <w:lang w:val="en-US" w:eastAsia="zh-CN" w:bidi="ar"/>
        </w:rPr>
      </w:pPr>
      <w:r>
        <w:rPr>
          <w:rFonts w:hint="eastAsia" w:ascii="宋体" w:hAnsi="宋体" w:eastAsia="宋体" w:cs="宋体"/>
          <w:spacing w:val="-6"/>
          <w:kern w:val="2"/>
          <w:sz w:val="21"/>
          <w:szCs w:val="21"/>
          <w:u w:val="single"/>
          <w:lang w:val="en-US" w:eastAsia="zh-CN" w:bidi="ar"/>
        </w:rPr>
        <w:t>1. 考勤一天两次，上午下午各一次，每次间隔不少于 2 小时，考勤结果需按招管办文件要求 【桐庐县工程项目现场关键岗位人员数字化管理工作规则（试行）的通知】。</w:t>
      </w:r>
    </w:p>
    <w:p w14:paraId="2FF0B70C">
      <w:pPr>
        <w:keepNext w:val="0"/>
        <w:keepLines w:val="0"/>
        <w:widowControl w:val="0"/>
        <w:suppressLineNumbers w:val="0"/>
        <w:autoSpaceDE/>
        <w:autoSpaceDN/>
        <w:adjustRightInd/>
        <w:spacing w:before="0" w:beforeAutospacing="0" w:after="0" w:afterAutospacing="0" w:line="330" w:lineRule="exact"/>
        <w:ind w:left="0" w:right="0" w:firstLine="297" w:firstLineChars="150"/>
        <w:jc w:val="both"/>
        <w:rPr>
          <w:rFonts w:hint="eastAsia" w:ascii="宋体" w:hAnsi="宋体" w:eastAsia="宋体" w:cs="宋体"/>
          <w:spacing w:val="-6"/>
          <w:kern w:val="2"/>
          <w:sz w:val="21"/>
          <w:szCs w:val="21"/>
          <w:u w:val="single"/>
          <w:lang w:val="en-US" w:eastAsia="zh-CN" w:bidi="ar"/>
        </w:rPr>
      </w:pPr>
      <w:r>
        <w:rPr>
          <w:rFonts w:hint="eastAsia" w:ascii="宋体" w:hAnsi="宋体" w:eastAsia="宋体" w:cs="宋体"/>
          <w:spacing w:val="-6"/>
          <w:kern w:val="2"/>
          <w:sz w:val="21"/>
          <w:szCs w:val="21"/>
          <w:u w:val="single"/>
          <w:lang w:val="en-US" w:eastAsia="zh-CN" w:bidi="ar"/>
        </w:rPr>
        <w:t>2.考勤期限从系统设置的开工之日起至工程项目施工单位完成合同约定内容并出具完（竣）工报告终止。</w:t>
      </w:r>
    </w:p>
    <w:p w14:paraId="45D0C997">
      <w:pPr>
        <w:keepNext w:val="0"/>
        <w:keepLines w:val="0"/>
        <w:widowControl w:val="0"/>
        <w:suppressLineNumbers w:val="0"/>
        <w:autoSpaceDE/>
        <w:autoSpaceDN/>
        <w:adjustRightInd/>
        <w:spacing w:before="0" w:beforeAutospacing="0" w:after="0" w:afterAutospacing="0" w:line="330" w:lineRule="exact"/>
        <w:ind w:left="0" w:right="0" w:firstLine="297" w:firstLineChars="150"/>
        <w:jc w:val="both"/>
        <w:rPr>
          <w:rFonts w:hint="eastAsia" w:ascii="宋体" w:hAnsi="宋体" w:eastAsia="宋体" w:cs="宋体"/>
          <w:spacing w:val="-6"/>
          <w:kern w:val="2"/>
          <w:sz w:val="21"/>
          <w:szCs w:val="21"/>
          <w:u w:val="single"/>
          <w:lang w:val="en-US" w:eastAsia="zh-CN" w:bidi="ar"/>
        </w:rPr>
      </w:pPr>
      <w:r>
        <w:rPr>
          <w:rFonts w:hint="eastAsia" w:ascii="宋体" w:hAnsi="宋体" w:eastAsia="宋体" w:cs="宋体"/>
          <w:spacing w:val="-6"/>
          <w:kern w:val="2"/>
          <w:sz w:val="21"/>
          <w:szCs w:val="21"/>
          <w:u w:val="single"/>
          <w:lang w:val="en-US" w:eastAsia="zh-CN" w:bidi="ar"/>
        </w:rPr>
        <w:t xml:space="preserve">3.以上人员考勤率不符合要求的，相关部门按有关规定对企业进行处罚。每缺勤 1 天扣人民币 500 元，最高限额为合同价的5%，若考勤人员到场却未进行考勤系统签到确认，一律视为缺勤。本金额直接在审计结算后从工程款中直接扣除。 </w:t>
      </w:r>
    </w:p>
    <w:p w14:paraId="0A0B3245">
      <w:pPr>
        <w:keepNext w:val="0"/>
        <w:keepLines w:val="0"/>
        <w:widowControl w:val="0"/>
        <w:suppressLineNumbers w:val="0"/>
        <w:autoSpaceDE/>
        <w:autoSpaceDN/>
        <w:adjustRightInd/>
        <w:spacing w:before="0" w:beforeAutospacing="0" w:after="0" w:afterAutospacing="0" w:line="330" w:lineRule="exact"/>
        <w:ind w:left="0" w:right="0" w:firstLine="297" w:firstLineChars="150"/>
        <w:jc w:val="both"/>
        <w:rPr>
          <w:rFonts w:hint="eastAsia" w:ascii="宋体" w:hAnsi="宋体" w:eastAsia="宋体" w:cs="Arial Unicode MS"/>
          <w:spacing w:val="-6"/>
          <w:kern w:val="2"/>
          <w:sz w:val="21"/>
          <w:szCs w:val="21"/>
          <w:u w:val="single"/>
        </w:rPr>
      </w:pPr>
      <w:r>
        <w:rPr>
          <w:rFonts w:hint="eastAsia" w:ascii="宋体" w:hAnsi="宋体" w:eastAsia="宋体" w:cs="宋体"/>
          <w:spacing w:val="-6"/>
          <w:kern w:val="2"/>
          <w:sz w:val="21"/>
          <w:szCs w:val="21"/>
          <w:lang w:val="en-US" w:eastAsia="zh-CN" w:bidi="ar"/>
        </w:rPr>
        <w:t>（22）</w:t>
      </w:r>
      <w:r>
        <w:rPr>
          <w:rFonts w:hint="eastAsia" w:ascii="宋体" w:hAnsi="宋体" w:eastAsia="宋体" w:cs="宋体"/>
          <w:spacing w:val="-6"/>
          <w:kern w:val="2"/>
          <w:sz w:val="21"/>
          <w:szCs w:val="21"/>
          <w:u w:val="single"/>
          <w:lang w:val="en-US" w:eastAsia="zh-CN" w:bidi="ar"/>
        </w:rPr>
        <w:t>未经发包人同意，承包人擅自变更施工方案、拆改结构或设备管线的，每发现一次将扣除履约保证金1%，由此发生的损失或事故（包括罚款），由承包人负责并承担损失。</w:t>
      </w:r>
    </w:p>
    <w:p w14:paraId="326D39A8">
      <w:pPr>
        <w:keepNext w:val="0"/>
        <w:keepLines w:val="0"/>
        <w:widowControl w:val="0"/>
        <w:suppressLineNumbers w:val="0"/>
        <w:spacing w:before="0" w:beforeAutospacing="0" w:after="0" w:afterAutospacing="0" w:line="330" w:lineRule="exact"/>
        <w:ind w:left="0" w:right="0" w:firstLine="297" w:firstLineChars="150"/>
        <w:jc w:val="both"/>
        <w:rPr>
          <w:rFonts w:hint="eastAsia" w:ascii="宋体" w:hAnsi="宋体" w:eastAsia="宋体" w:cs="Arial Unicode MS"/>
          <w:kern w:val="2"/>
          <w:sz w:val="21"/>
          <w:szCs w:val="21"/>
          <w:u w:val="single"/>
          <w:lang w:val="en-US" w:eastAsia="zh-CN" w:bidi="ar-SA"/>
        </w:rPr>
      </w:pPr>
      <w:r>
        <w:rPr>
          <w:rFonts w:hint="eastAsia" w:ascii="宋体" w:hAnsi="宋体" w:eastAsia="宋体" w:cs="宋体"/>
          <w:spacing w:val="-6"/>
          <w:kern w:val="2"/>
          <w:sz w:val="21"/>
          <w:szCs w:val="21"/>
          <w:lang w:val="en-US" w:eastAsia="zh-CN" w:bidi="ar"/>
        </w:rPr>
        <w:t>（23）</w:t>
      </w:r>
      <w:r>
        <w:rPr>
          <w:rFonts w:hint="eastAsia" w:ascii="宋体" w:hAnsi="宋体" w:eastAsia="宋体" w:cs="宋体"/>
          <w:kern w:val="2"/>
          <w:sz w:val="21"/>
          <w:szCs w:val="21"/>
          <w:u w:val="single"/>
          <w:lang w:val="en-US" w:eastAsia="zh-CN" w:bidi="ar"/>
        </w:rPr>
        <w:t>本工程不得转包，否则，一经发现，即被视为违约，发包人有权终止合同，并有权扣罚合同造价10%的违约金。</w:t>
      </w:r>
    </w:p>
    <w:p w14:paraId="59408645">
      <w:pPr>
        <w:keepNext w:val="0"/>
        <w:keepLines w:val="0"/>
        <w:widowControl w:val="0"/>
        <w:suppressLineNumbers w:val="0"/>
        <w:autoSpaceDE/>
        <w:autoSpaceDN/>
        <w:adjustRightInd/>
        <w:spacing w:before="0" w:beforeAutospacing="0" w:after="0" w:afterAutospacing="0" w:line="330" w:lineRule="exact"/>
        <w:ind w:left="0" w:right="0" w:firstLine="297" w:firstLineChars="150"/>
        <w:jc w:val="both"/>
        <w:rPr>
          <w:rFonts w:hint="eastAsia" w:ascii="宋体" w:hAnsi="宋体" w:eastAsia="宋体" w:cs="Arial Unicode MS"/>
          <w:spacing w:val="-6"/>
          <w:kern w:val="2"/>
          <w:sz w:val="21"/>
          <w:szCs w:val="21"/>
        </w:rPr>
      </w:pPr>
      <w:r>
        <w:rPr>
          <w:rFonts w:hint="eastAsia" w:ascii="宋体" w:hAnsi="宋体" w:eastAsia="宋体" w:cs="宋体"/>
          <w:spacing w:val="-6"/>
          <w:kern w:val="2"/>
          <w:sz w:val="21"/>
          <w:szCs w:val="21"/>
          <w:lang w:val="en-US" w:eastAsia="zh-CN" w:bidi="ar"/>
        </w:rPr>
        <w:t>（24）</w:t>
      </w:r>
      <w:r>
        <w:rPr>
          <w:rFonts w:hint="eastAsia" w:ascii="宋体" w:hAnsi="宋体" w:eastAsia="宋体" w:cs="宋体"/>
          <w:spacing w:val="-6"/>
          <w:kern w:val="2"/>
          <w:sz w:val="21"/>
          <w:szCs w:val="21"/>
          <w:u w:val="single"/>
          <w:lang w:val="en-US" w:eastAsia="zh-CN" w:bidi="ar"/>
        </w:rPr>
        <w:t>现场一旦发生承包人不服从发包人在质量、进度、安全、文明、工程验收过程等工作方面的管理，发包人有权要求其进行整改，直至其整改符合相关施工规范要求。</w:t>
      </w:r>
    </w:p>
    <w:p w14:paraId="108F7603">
      <w:pPr>
        <w:keepNext w:val="0"/>
        <w:keepLines w:val="0"/>
        <w:widowControl w:val="0"/>
        <w:suppressLineNumbers w:val="0"/>
        <w:spacing w:before="0" w:beforeAutospacing="0" w:after="0" w:afterAutospacing="0" w:line="330" w:lineRule="exact"/>
        <w:ind w:left="0" w:right="0" w:firstLine="297" w:firstLineChars="150"/>
        <w:jc w:val="both"/>
        <w:rPr>
          <w:rFonts w:hint="eastAsia" w:ascii="宋体" w:hAnsi="宋体" w:eastAsia="宋体" w:cs="Arial Unicode MS"/>
          <w:kern w:val="2"/>
          <w:sz w:val="21"/>
          <w:szCs w:val="21"/>
          <w:u w:val="single"/>
          <w:lang w:val="en-US" w:eastAsia="zh-CN" w:bidi="ar-SA"/>
        </w:rPr>
      </w:pPr>
      <w:r>
        <w:rPr>
          <w:rFonts w:hint="eastAsia" w:ascii="宋体" w:hAnsi="宋体" w:eastAsia="宋体" w:cs="宋体"/>
          <w:spacing w:val="-6"/>
          <w:kern w:val="2"/>
          <w:sz w:val="21"/>
          <w:szCs w:val="21"/>
          <w:lang w:val="en-US" w:eastAsia="zh-CN" w:bidi="ar"/>
        </w:rPr>
        <w:t>（25）</w:t>
      </w:r>
      <w:r>
        <w:rPr>
          <w:rFonts w:hint="eastAsia" w:ascii="宋体" w:hAnsi="宋体" w:eastAsia="宋体" w:cs="宋体"/>
          <w:kern w:val="2"/>
          <w:sz w:val="21"/>
          <w:szCs w:val="21"/>
          <w:u w:val="single"/>
          <w:lang w:val="en-US" w:eastAsia="zh-CN" w:bidi="ar"/>
        </w:rPr>
        <w:t>发包人有权在半成品、成品进场后随时随机抽样检查，若发现不符合本工程三方约定的产品规格品牌、质量标准要求的，承包人必须无条件将不合格成品、半成品清退出场，工期不顺延。如检测结果合格，则检测费用由发包人承担；如检测结果不合格，承包人承担相关检测费用。</w:t>
      </w:r>
    </w:p>
    <w:p w14:paraId="1F8785FB">
      <w:pPr>
        <w:keepNext w:val="0"/>
        <w:keepLines w:val="0"/>
        <w:widowControl/>
        <w:suppressLineNumbers w:val="0"/>
        <w:autoSpaceDE/>
        <w:autoSpaceDN/>
        <w:adjustRightInd/>
        <w:spacing w:before="0" w:beforeAutospacing="0" w:after="0" w:afterAutospacing="0"/>
        <w:ind w:left="0" w:right="0" w:firstLine="420" w:firstLineChars="200"/>
        <w:jc w:val="left"/>
        <w:rPr>
          <w:rFonts w:hint="eastAsia" w:ascii="宋体" w:hAnsi="宋体" w:eastAsia="宋体" w:cs="Arial Unicode MS"/>
          <w:kern w:val="2"/>
          <w:sz w:val="21"/>
          <w:szCs w:val="21"/>
          <w:u w:val="single"/>
        </w:rPr>
      </w:pPr>
      <w:r>
        <w:rPr>
          <w:rFonts w:hint="eastAsia" w:ascii="宋体" w:hAnsi="宋体" w:eastAsia="宋体" w:cs="Arial Unicode MS"/>
          <w:kern w:val="2"/>
          <w:sz w:val="21"/>
          <w:szCs w:val="21"/>
          <w:u w:val="single"/>
          <w:lang w:val="en-US" w:eastAsia="zh-CN" w:bidi="ar"/>
        </w:rPr>
        <w:t>(2</w:t>
      </w:r>
      <w:r>
        <w:rPr>
          <w:rFonts w:hint="eastAsia" w:ascii="宋体" w:hAnsi="宋体" w:eastAsia="宋体" w:cs="宋体"/>
          <w:kern w:val="2"/>
          <w:sz w:val="21"/>
          <w:szCs w:val="21"/>
          <w:u w:val="single"/>
          <w:lang w:val="en-US" w:eastAsia="zh-CN" w:bidi="ar"/>
        </w:rPr>
        <w:t>6</w:t>
      </w:r>
      <w:r>
        <w:rPr>
          <w:rFonts w:hint="eastAsia" w:ascii="宋体" w:hAnsi="宋体" w:eastAsia="宋体" w:cs="Arial Unicode MS"/>
          <w:kern w:val="2"/>
          <w:sz w:val="21"/>
          <w:szCs w:val="21"/>
          <w:u w:val="single"/>
          <w:lang w:val="en-US" w:eastAsia="zh-CN" w:bidi="ar"/>
        </w:rPr>
        <w:t xml:space="preserve">)工程在具备完工条件或竣工验收合格后（含甩项验收），15日内须无条件完成机械设备的撤离、临时设施的拆除、建筑垃圾的清运出场等清理工作，如遇特殊情况，必须征得建设单位的书面同意，否则暂停进行支付工程尾款和竣工结算工作。 </w:t>
      </w:r>
    </w:p>
    <w:p w14:paraId="59D9E10D">
      <w:pPr>
        <w:keepNext w:val="0"/>
        <w:keepLines w:val="0"/>
        <w:widowControl w:val="0"/>
        <w:suppressLineNumbers w:val="0"/>
        <w:autoSpaceDE/>
        <w:autoSpaceDN/>
        <w:adjustRightInd/>
        <w:spacing w:before="0" w:beforeAutospacing="0" w:after="0" w:afterAutospacing="0" w:line="330" w:lineRule="exact"/>
        <w:ind w:left="0" w:right="0" w:firstLine="297" w:firstLineChars="150"/>
        <w:jc w:val="both"/>
        <w:rPr>
          <w:rFonts w:hint="eastAsia" w:ascii="宋体" w:hAnsi="宋体" w:eastAsia="宋体" w:cs="Arial Unicode MS"/>
          <w:spacing w:val="-6"/>
          <w:kern w:val="2"/>
          <w:sz w:val="21"/>
          <w:szCs w:val="21"/>
          <w:u w:val="single"/>
        </w:rPr>
      </w:pPr>
      <w:r>
        <w:rPr>
          <w:rFonts w:hint="eastAsia" w:ascii="宋体" w:hAnsi="宋体" w:eastAsia="宋体" w:cs="宋体"/>
          <w:spacing w:val="-6"/>
          <w:kern w:val="2"/>
          <w:sz w:val="21"/>
          <w:szCs w:val="21"/>
          <w:lang w:val="en-US" w:eastAsia="zh-CN" w:bidi="ar"/>
        </w:rPr>
        <w:t>（27）三方约定的其他担保事项：</w:t>
      </w:r>
      <w:r>
        <w:rPr>
          <w:rFonts w:hint="eastAsia" w:ascii="宋体" w:hAnsi="宋体" w:eastAsia="宋体" w:cs="Arial Unicode MS"/>
          <w:spacing w:val="-6"/>
          <w:kern w:val="2"/>
          <w:sz w:val="21"/>
          <w:szCs w:val="21"/>
          <w:u w:val="single"/>
          <w:lang w:val="en-US" w:eastAsia="zh-CN" w:bidi="ar"/>
        </w:rPr>
        <w:t xml:space="preserve">  </w:t>
      </w:r>
      <w:r>
        <w:rPr>
          <w:rFonts w:hint="eastAsia" w:ascii="宋体" w:hAnsi="宋体" w:eastAsia="宋体" w:cs="宋体"/>
          <w:spacing w:val="-6"/>
          <w:kern w:val="2"/>
          <w:sz w:val="21"/>
          <w:szCs w:val="21"/>
          <w:u w:val="single"/>
          <w:lang w:val="en-US" w:eastAsia="zh-CN" w:bidi="ar"/>
        </w:rPr>
        <w:t>1、在质量保修期内，承包人在收到发包人要求修理的通知后2天内派员进驻现场进行解决。详细保修条款见附件《工程质量保修书》内容；  2、承包人在收到中标通知书后5天内，应先向发包人提交</w:t>
      </w:r>
      <w:r>
        <w:rPr>
          <w:rFonts w:hint="eastAsia" w:ascii="宋体" w:hAnsi="宋体" w:eastAsia="宋体" w:cs="宋体"/>
          <w:b/>
          <w:bCs w:val="0"/>
          <w:spacing w:val="-6"/>
          <w:kern w:val="2"/>
          <w:sz w:val="21"/>
          <w:szCs w:val="21"/>
          <w:u w:val="single"/>
          <w:lang w:val="en-US" w:eastAsia="zh-CN" w:bidi="ar"/>
        </w:rPr>
        <w:t>合同价款</w:t>
      </w:r>
      <w:r>
        <w:rPr>
          <w:rFonts w:hint="eastAsia" w:ascii="宋体" w:hAnsi="宋体" w:eastAsia="宋体" w:cs="Arial Unicode MS"/>
          <w:b/>
          <w:bCs w:val="0"/>
          <w:spacing w:val="-6"/>
          <w:kern w:val="2"/>
          <w:sz w:val="21"/>
          <w:szCs w:val="21"/>
          <w:u w:val="single"/>
          <w:lang w:val="en-US" w:eastAsia="zh-CN" w:bidi="ar"/>
        </w:rPr>
        <w:t>2</w:t>
      </w:r>
      <w:r>
        <w:rPr>
          <w:rFonts w:hint="eastAsia" w:ascii="宋体" w:hAnsi="宋体" w:eastAsia="宋体" w:cs="宋体"/>
          <w:b/>
          <w:bCs w:val="0"/>
          <w:spacing w:val="-6"/>
          <w:kern w:val="2"/>
          <w:sz w:val="21"/>
          <w:szCs w:val="21"/>
          <w:u w:val="single"/>
          <w:lang w:val="en-US" w:eastAsia="zh-CN" w:bidi="ar"/>
        </w:rPr>
        <w:t>%的履约保证金</w:t>
      </w:r>
      <w:r>
        <w:rPr>
          <w:rFonts w:hint="eastAsia" w:ascii="宋体" w:hAnsi="宋体" w:eastAsia="宋体" w:cs="宋体"/>
          <w:spacing w:val="-6"/>
          <w:kern w:val="2"/>
          <w:sz w:val="21"/>
          <w:szCs w:val="21"/>
          <w:u w:val="single"/>
          <w:lang w:val="en-US" w:eastAsia="zh-CN" w:bidi="ar"/>
        </w:rPr>
        <w:t>，作为承包人对本工程的质量、工期、人员到位、安全施工、文明施工、环境保护等方面的履约保证，此保证金发包方在承包方如期完成全部工程内容，经竣工验收合格后14日退还承包方（无息）。3、</w:t>
      </w:r>
      <w:r>
        <w:rPr>
          <w:rFonts w:hint="eastAsia" w:ascii="宋体" w:hAnsi="宋体" w:eastAsia="宋体" w:cs="宋体"/>
          <w:b/>
          <w:bCs w:val="0"/>
          <w:spacing w:val="-6"/>
          <w:kern w:val="2"/>
          <w:sz w:val="21"/>
          <w:szCs w:val="21"/>
          <w:u w:val="single"/>
          <w:lang w:val="en-US" w:eastAsia="zh-CN" w:bidi="ar"/>
        </w:rPr>
        <w:t>承包人如未达到要求的，发包人有权直接从履约保证金中扣除</w:t>
      </w:r>
      <w:r>
        <w:rPr>
          <w:rFonts w:hint="eastAsia" w:ascii="宋体" w:hAnsi="宋体" w:eastAsia="宋体" w:cs="宋体"/>
          <w:spacing w:val="-6"/>
          <w:kern w:val="2"/>
          <w:sz w:val="21"/>
          <w:szCs w:val="21"/>
          <w:u w:val="single"/>
          <w:lang w:val="en-US" w:eastAsia="zh-CN" w:bidi="ar"/>
        </w:rPr>
        <w:t xml:space="preserve">。4、履约担保从合同签订到工程竣工验收合格后30天内有效。 </w:t>
      </w:r>
      <w:r>
        <w:rPr>
          <w:rFonts w:hint="eastAsia" w:ascii="宋体" w:hAnsi="宋体" w:eastAsia="宋体" w:cs="Arial Unicode MS"/>
          <w:b/>
          <w:bCs/>
          <w:kern w:val="2"/>
          <w:sz w:val="21"/>
          <w:szCs w:val="21"/>
          <w:u w:val="single"/>
          <w:lang w:val="en-US" w:eastAsia="zh-CN" w:bidi="ar"/>
        </w:rPr>
        <w:t xml:space="preserve"> </w:t>
      </w:r>
      <w:r>
        <w:rPr>
          <w:rFonts w:hint="eastAsia" w:ascii="宋体" w:hAnsi="宋体" w:eastAsia="宋体" w:cs="Arial Unicode MS"/>
          <w:b/>
          <w:bCs w:val="0"/>
          <w:spacing w:val="-6"/>
          <w:kern w:val="2"/>
          <w:sz w:val="21"/>
          <w:szCs w:val="21"/>
          <w:u w:val="single"/>
          <w:lang w:val="en-US" w:eastAsia="zh-CN" w:bidi="ar"/>
        </w:rPr>
        <w:t xml:space="preserve"> </w:t>
      </w:r>
    </w:p>
    <w:p w14:paraId="257D2DBB">
      <w:pPr>
        <w:keepNext w:val="0"/>
        <w:keepLines w:val="0"/>
        <w:widowControl w:val="0"/>
        <w:suppressLineNumbers w:val="0"/>
        <w:autoSpaceDE/>
        <w:autoSpaceDN/>
        <w:adjustRightInd/>
        <w:spacing w:before="0" w:beforeAutospacing="0" w:after="0" w:afterAutospacing="0" w:line="330" w:lineRule="exact"/>
        <w:ind w:left="0" w:right="0" w:firstLine="315" w:firstLineChars="150"/>
        <w:jc w:val="both"/>
        <w:rPr>
          <w:rFonts w:hint="eastAsia" w:ascii="宋体" w:hAnsi="宋体" w:eastAsia="宋体" w:cs="Arial Unicode MS"/>
          <w:kern w:val="2"/>
          <w:sz w:val="21"/>
          <w:szCs w:val="21"/>
          <w:u w:val="single"/>
        </w:rPr>
      </w:pPr>
      <w:r>
        <w:rPr>
          <w:rFonts w:hint="eastAsia" w:ascii="宋体" w:hAnsi="宋体" w:eastAsia="宋体" w:cs="宋体"/>
          <w:kern w:val="2"/>
          <w:sz w:val="21"/>
          <w:szCs w:val="21"/>
          <w:lang w:val="en-US" w:eastAsia="zh-CN" w:bidi="ar"/>
        </w:rPr>
        <w:t>（28）</w:t>
      </w:r>
      <w:r>
        <w:rPr>
          <w:rFonts w:hint="eastAsia" w:ascii="宋体" w:hAnsi="宋体" w:eastAsia="宋体" w:cs="宋体"/>
          <w:kern w:val="2"/>
          <w:sz w:val="21"/>
          <w:szCs w:val="21"/>
          <w:u w:val="single"/>
          <w:lang w:val="en-US" w:eastAsia="zh-CN" w:bidi="ar"/>
        </w:rPr>
        <w:t>发包人保留在签约后调整部分承包范围的权力直至某些项目的取消,承包人投标的投标单价不作调整。</w:t>
      </w:r>
    </w:p>
    <w:p w14:paraId="055AF7F5">
      <w:pPr>
        <w:keepNext w:val="0"/>
        <w:keepLines w:val="0"/>
        <w:widowControl w:val="0"/>
        <w:suppressLineNumbers w:val="0"/>
        <w:autoSpaceDE/>
        <w:autoSpaceDN/>
        <w:adjustRightInd/>
        <w:spacing w:before="0" w:beforeAutospacing="0" w:after="0" w:afterAutospacing="0" w:line="330" w:lineRule="exact"/>
        <w:ind w:left="0" w:right="0" w:firstLine="315" w:firstLineChars="150"/>
        <w:jc w:val="both"/>
        <w:rPr>
          <w:rFonts w:hint="eastAsia" w:ascii="宋体" w:hAnsi="宋体" w:eastAsia="宋体" w:cs="Arial Unicode MS"/>
          <w:kern w:val="2"/>
          <w:sz w:val="21"/>
          <w:szCs w:val="21"/>
        </w:rPr>
      </w:pPr>
      <w:r>
        <w:rPr>
          <w:rFonts w:hint="eastAsia" w:ascii="宋体" w:hAnsi="宋体" w:eastAsia="宋体" w:cs="宋体"/>
          <w:kern w:val="2"/>
          <w:sz w:val="21"/>
          <w:szCs w:val="21"/>
          <w:lang w:val="en-US" w:eastAsia="zh-CN" w:bidi="ar"/>
        </w:rPr>
        <w:t>（29）联系单管理及造价核定管理约定：</w:t>
      </w:r>
    </w:p>
    <w:p w14:paraId="4E56AA88">
      <w:pPr>
        <w:keepNext w:val="0"/>
        <w:keepLines w:val="0"/>
        <w:widowControl w:val="0"/>
        <w:suppressLineNumbers w:val="0"/>
        <w:autoSpaceDE/>
        <w:autoSpaceDN/>
        <w:adjustRightInd/>
        <w:spacing w:before="0" w:beforeAutospacing="0" w:after="0" w:afterAutospacing="0" w:line="330" w:lineRule="exact"/>
        <w:ind w:left="0" w:right="0"/>
        <w:jc w:val="both"/>
        <w:rPr>
          <w:rFonts w:hint="eastAsia" w:ascii="宋体" w:hAnsi="宋体" w:eastAsia="宋体" w:cs="Arial Unicode MS"/>
          <w:kern w:val="2"/>
          <w:sz w:val="21"/>
          <w:szCs w:val="21"/>
          <w:u w:val="single"/>
        </w:rPr>
      </w:pPr>
      <w:r>
        <w:rPr>
          <w:rFonts w:hint="eastAsia" w:ascii="宋体" w:hAnsi="宋体" w:eastAsia="宋体" w:cs="Arial Unicode MS"/>
          <w:kern w:val="2"/>
          <w:sz w:val="21"/>
          <w:szCs w:val="21"/>
          <w:lang w:val="en-US" w:eastAsia="zh-CN" w:bidi="ar"/>
        </w:rPr>
        <w:t xml:space="preserve">    </w:t>
      </w:r>
      <w:r>
        <w:rPr>
          <w:rFonts w:hint="eastAsia" w:ascii="宋体" w:hAnsi="宋体" w:eastAsia="宋体" w:cs="宋体"/>
          <w:kern w:val="2"/>
          <w:sz w:val="21"/>
          <w:szCs w:val="21"/>
          <w:lang w:val="en-US" w:eastAsia="zh-CN" w:bidi="ar"/>
        </w:rPr>
        <w:t>1）</w:t>
      </w:r>
      <w:r>
        <w:rPr>
          <w:rFonts w:hint="eastAsia" w:ascii="宋体" w:hAnsi="宋体" w:eastAsia="宋体" w:cs="宋体"/>
          <w:kern w:val="2"/>
          <w:sz w:val="21"/>
          <w:szCs w:val="21"/>
          <w:u w:val="single"/>
          <w:lang w:val="en-US" w:eastAsia="zh-CN" w:bidi="ar"/>
        </w:rPr>
        <w:t>施工过程中的各类联系单涉及产生费用的，承包人应在不迟于该联系单所指事项发生之日起15个日历天提出经济签证，否则发包人可因发生时间过长为由拒与答复。</w:t>
      </w:r>
    </w:p>
    <w:p w14:paraId="3A946EA4">
      <w:pPr>
        <w:keepNext w:val="0"/>
        <w:keepLines w:val="0"/>
        <w:widowControl w:val="0"/>
        <w:suppressLineNumbers w:val="0"/>
        <w:autoSpaceDE/>
        <w:autoSpaceDN/>
        <w:adjustRightInd/>
        <w:spacing w:before="0" w:beforeAutospacing="0" w:after="0" w:afterAutospacing="0" w:line="330" w:lineRule="exact"/>
        <w:ind w:left="0" w:right="0"/>
        <w:jc w:val="both"/>
        <w:rPr>
          <w:rFonts w:hint="eastAsia" w:ascii="宋体" w:hAnsi="宋体" w:eastAsia="宋体" w:cs="Arial Unicode MS"/>
          <w:kern w:val="2"/>
          <w:sz w:val="21"/>
          <w:szCs w:val="21"/>
          <w:u w:val="single"/>
        </w:rPr>
      </w:pPr>
      <w:r>
        <w:rPr>
          <w:rFonts w:hint="eastAsia" w:ascii="宋体" w:hAnsi="宋体" w:eastAsia="宋体" w:cs="Arial Unicode MS"/>
          <w:kern w:val="2"/>
          <w:sz w:val="21"/>
          <w:szCs w:val="21"/>
          <w:lang w:val="en-US" w:eastAsia="zh-CN" w:bidi="ar"/>
        </w:rPr>
        <w:t xml:space="preserve">    </w:t>
      </w:r>
      <w:r>
        <w:rPr>
          <w:rFonts w:hint="eastAsia" w:ascii="宋体" w:hAnsi="宋体" w:eastAsia="宋体" w:cs="宋体"/>
          <w:kern w:val="2"/>
          <w:sz w:val="21"/>
          <w:szCs w:val="21"/>
          <w:lang w:val="en-US" w:eastAsia="zh-CN" w:bidi="ar"/>
        </w:rPr>
        <w:t>2）</w:t>
      </w:r>
      <w:r>
        <w:rPr>
          <w:rFonts w:hint="eastAsia" w:ascii="宋体" w:hAnsi="宋体" w:eastAsia="宋体" w:cs="宋体"/>
          <w:kern w:val="2"/>
          <w:sz w:val="21"/>
          <w:szCs w:val="21"/>
          <w:u w:val="single"/>
          <w:lang w:val="en-US" w:eastAsia="zh-CN" w:bidi="ar"/>
        </w:rPr>
        <w:t>承包人提出的尤其涉及费用的联系单必须依据充分，用详尽的资料、图纸附加图片、照片予以说明，以便于发包人及造价监审单位审核，否则发包人可予以退回或拒签。</w:t>
      </w:r>
    </w:p>
    <w:p w14:paraId="55138E79">
      <w:pPr>
        <w:keepNext w:val="0"/>
        <w:keepLines w:val="0"/>
        <w:widowControl w:val="0"/>
        <w:suppressLineNumbers w:val="0"/>
        <w:autoSpaceDE/>
        <w:autoSpaceDN/>
        <w:adjustRightInd/>
        <w:spacing w:before="0" w:beforeAutospacing="0" w:after="0" w:afterAutospacing="0" w:line="330" w:lineRule="exact"/>
        <w:ind w:left="0" w:right="0"/>
        <w:jc w:val="both"/>
        <w:rPr>
          <w:rFonts w:hint="eastAsia" w:ascii="宋体" w:hAnsi="宋体" w:eastAsia="宋体" w:cs="Arial Unicode MS"/>
          <w:kern w:val="2"/>
          <w:sz w:val="21"/>
          <w:szCs w:val="21"/>
          <w:u w:val="single"/>
        </w:rPr>
      </w:pPr>
      <w:r>
        <w:rPr>
          <w:rFonts w:hint="eastAsia" w:ascii="宋体" w:hAnsi="宋体" w:eastAsia="宋体" w:cs="Arial Unicode MS"/>
          <w:kern w:val="2"/>
          <w:sz w:val="21"/>
          <w:szCs w:val="21"/>
          <w:lang w:val="en-US" w:eastAsia="zh-CN" w:bidi="ar"/>
        </w:rPr>
        <w:t xml:space="preserve">    </w:t>
      </w:r>
      <w:r>
        <w:rPr>
          <w:rFonts w:hint="eastAsia" w:ascii="宋体" w:hAnsi="宋体" w:eastAsia="宋体" w:cs="宋体"/>
          <w:kern w:val="2"/>
          <w:sz w:val="21"/>
          <w:szCs w:val="21"/>
          <w:lang w:val="en-US" w:eastAsia="zh-CN" w:bidi="ar"/>
        </w:rPr>
        <w:t>3）</w:t>
      </w:r>
      <w:r>
        <w:rPr>
          <w:rFonts w:hint="eastAsia" w:ascii="宋体" w:hAnsi="宋体" w:eastAsia="宋体" w:cs="宋体"/>
          <w:kern w:val="2"/>
          <w:sz w:val="21"/>
          <w:szCs w:val="21"/>
          <w:u w:val="single"/>
          <w:lang w:val="en-US" w:eastAsia="zh-CN" w:bidi="ar"/>
        </w:rPr>
        <w:t>竣工验收备案后，承包人在28天内向发包人提交竣工结算报告及完整的结算资料，发包人收到之日起，根据审计要求尽快送审，如三方在收到审核机构的审核初稿之日起，在10天内未做出反馈，视为承包人和发包人同意审核机构的初审结果。</w:t>
      </w:r>
    </w:p>
    <w:p w14:paraId="265CCBD4">
      <w:pPr>
        <w:keepNext w:val="0"/>
        <w:keepLines w:val="0"/>
        <w:widowControl w:val="0"/>
        <w:suppressLineNumbers w:val="0"/>
        <w:autoSpaceDE/>
        <w:autoSpaceDN/>
        <w:adjustRightInd/>
        <w:spacing w:before="0" w:beforeAutospacing="0" w:after="0" w:afterAutospacing="0" w:line="330" w:lineRule="exact"/>
        <w:ind w:left="0" w:right="0"/>
        <w:jc w:val="both"/>
        <w:rPr>
          <w:rFonts w:hint="eastAsia" w:ascii="宋体" w:hAnsi="宋体" w:eastAsia="宋体" w:cs="Arial Unicode MS"/>
          <w:kern w:val="2"/>
          <w:sz w:val="21"/>
          <w:szCs w:val="21"/>
        </w:rPr>
      </w:pPr>
      <w:r>
        <w:rPr>
          <w:rFonts w:hint="eastAsia" w:ascii="宋体" w:hAnsi="宋体" w:eastAsia="宋体" w:cs="Arial Unicode MS"/>
          <w:kern w:val="2"/>
          <w:sz w:val="21"/>
          <w:szCs w:val="21"/>
          <w:lang w:val="en-US" w:eastAsia="zh-CN" w:bidi="ar"/>
        </w:rPr>
        <w:t xml:space="preserve">   </w:t>
      </w:r>
      <w:r>
        <w:rPr>
          <w:rFonts w:hint="eastAsia" w:ascii="宋体" w:hAnsi="宋体" w:eastAsia="宋体" w:cs="宋体"/>
          <w:kern w:val="2"/>
          <w:sz w:val="21"/>
          <w:szCs w:val="21"/>
          <w:lang w:val="en-US" w:eastAsia="zh-CN" w:bidi="ar"/>
        </w:rPr>
        <w:t>4）</w:t>
      </w:r>
      <w:r>
        <w:rPr>
          <w:rFonts w:hint="eastAsia" w:ascii="宋体" w:hAnsi="宋体" w:eastAsia="宋体" w:cs="宋体"/>
          <w:kern w:val="2"/>
          <w:sz w:val="21"/>
          <w:szCs w:val="21"/>
          <w:u w:val="single"/>
          <w:lang w:val="en-US" w:eastAsia="zh-CN" w:bidi="ar"/>
        </w:rPr>
        <w:t>施工过程中的变更联系单价款结算最终以审计审核为准。</w:t>
      </w:r>
    </w:p>
    <w:p w14:paraId="2A619E2F">
      <w:pPr>
        <w:keepNext w:val="0"/>
        <w:keepLines w:val="0"/>
        <w:widowControl w:val="0"/>
        <w:suppressLineNumbers w:val="0"/>
        <w:autoSpaceDE/>
        <w:autoSpaceDN/>
        <w:adjustRightInd/>
        <w:spacing w:before="0" w:beforeAutospacing="0" w:after="0" w:afterAutospacing="0" w:line="330" w:lineRule="exact"/>
        <w:ind w:left="0" w:right="0" w:firstLine="316" w:firstLineChars="150"/>
        <w:jc w:val="both"/>
        <w:rPr>
          <w:rFonts w:hint="eastAsia" w:ascii="宋体" w:hAnsi="宋体" w:eastAsia="宋体" w:cs="Arial Unicode MS"/>
          <w:b/>
          <w:bCs w:val="0"/>
          <w:kern w:val="2"/>
          <w:sz w:val="21"/>
          <w:szCs w:val="21"/>
          <w:u w:val="single"/>
        </w:rPr>
      </w:pPr>
      <w:r>
        <w:rPr>
          <w:rFonts w:hint="eastAsia" w:ascii="宋体" w:hAnsi="宋体" w:eastAsia="宋体" w:cs="宋体"/>
          <w:b/>
          <w:bCs w:val="0"/>
          <w:kern w:val="2"/>
          <w:sz w:val="21"/>
          <w:szCs w:val="21"/>
          <w:lang w:val="en-US" w:eastAsia="zh-CN" w:bidi="ar"/>
        </w:rPr>
        <w:t>（30）</w:t>
      </w:r>
      <w:r>
        <w:rPr>
          <w:rFonts w:hint="eastAsia" w:ascii="宋体" w:hAnsi="宋体" w:eastAsia="宋体" w:cs="宋体"/>
          <w:b/>
          <w:bCs w:val="0"/>
          <w:kern w:val="2"/>
          <w:sz w:val="21"/>
          <w:szCs w:val="21"/>
          <w:u w:val="single"/>
          <w:lang w:val="en-US" w:eastAsia="zh-CN" w:bidi="ar"/>
        </w:rPr>
        <w:t>发包人将严格按专用合同条款21款第(21)条的规定进行考核,并按规定进行处罚。发包人通过浙里办“桐庐工程助手”，来进行承包人主要技术与管理人员到位到岗的考核，承包人的项目部主要人员若未按规定到位到岗，发包人将按招标文件的规定对承包人进行经济处罚或中止施工承包合同外，同时向省、市、县有关建设招投标网和信用网通报承包人的违约事项。</w:t>
      </w:r>
    </w:p>
    <w:p w14:paraId="5A655E0C">
      <w:pPr>
        <w:keepNext w:val="0"/>
        <w:keepLines w:val="0"/>
        <w:widowControl w:val="0"/>
        <w:suppressLineNumbers w:val="0"/>
        <w:autoSpaceDE/>
        <w:autoSpaceDN/>
        <w:adjustRightInd/>
        <w:spacing w:before="0" w:beforeAutospacing="0" w:after="0" w:afterAutospacing="0" w:line="330" w:lineRule="exact"/>
        <w:ind w:left="0" w:right="0" w:firstLine="316" w:firstLineChars="150"/>
        <w:jc w:val="both"/>
        <w:rPr>
          <w:rFonts w:hint="eastAsia" w:ascii="宋体" w:hAnsi="宋体" w:eastAsia="宋体" w:cs="Arial Unicode MS"/>
          <w:b/>
          <w:bCs w:val="0"/>
          <w:kern w:val="2"/>
          <w:sz w:val="21"/>
          <w:szCs w:val="21"/>
          <w:u w:val="single"/>
          <w:lang w:val="en-US" w:eastAsia="zh-CN" w:bidi="ar"/>
        </w:rPr>
      </w:pPr>
      <w:r>
        <w:rPr>
          <w:rFonts w:hint="eastAsia" w:ascii="宋体" w:hAnsi="宋体" w:eastAsia="宋体" w:cs="宋体"/>
          <w:b/>
          <w:bCs w:val="0"/>
          <w:kern w:val="2"/>
          <w:sz w:val="21"/>
          <w:szCs w:val="21"/>
          <w:u w:val="single"/>
          <w:lang w:val="en-US" w:eastAsia="zh-CN" w:bidi="ar"/>
        </w:rPr>
        <w:t>（31）中标单位施工前必须按相关规定做好扬尘防控措施。在运输时，保持道路清洁，因中标人产生的道路污损等环境污染问题，由中标人自行负责清洁；受到有关部门处罚的，也由中标人承担一切经济和法律责任。</w:t>
      </w:r>
      <w:r>
        <w:rPr>
          <w:rFonts w:hint="eastAsia" w:ascii="宋体" w:hAnsi="宋体" w:eastAsia="宋体" w:cs="Arial Unicode MS"/>
          <w:b/>
          <w:bCs w:val="0"/>
          <w:kern w:val="2"/>
          <w:sz w:val="21"/>
          <w:szCs w:val="21"/>
          <w:u w:val="single"/>
          <w:lang w:val="en-US" w:eastAsia="zh-CN" w:bidi="ar"/>
        </w:rPr>
        <w:t xml:space="preserve"> </w:t>
      </w:r>
    </w:p>
    <w:p w14:paraId="4EEC056A">
      <w:pPr>
        <w:autoSpaceDE w:val="0"/>
        <w:adjustRightInd w:val="0"/>
        <w:ind w:firstLine="422" w:firstLineChars="200"/>
        <w:jc w:val="left"/>
        <w:rPr>
          <w:rFonts w:hint="eastAsia" w:ascii="仿宋" w:eastAsia="仿宋" w:cs="仿宋"/>
          <w:kern w:val="2"/>
          <w:u w:val="single"/>
        </w:rPr>
      </w:pPr>
      <w:r>
        <w:rPr>
          <w:rFonts w:hint="eastAsia" w:ascii="宋体" w:hAnsi="宋体" w:eastAsia="宋体" w:cs="宋体"/>
          <w:b/>
          <w:kern w:val="2"/>
          <w:sz w:val="21"/>
          <w:szCs w:val="21"/>
          <w:highlight w:val="none"/>
          <w:u w:val="single"/>
          <w:lang w:val="en-US" w:eastAsia="zh-CN" w:bidi="ar"/>
        </w:rPr>
        <w:t xml:space="preserve">（32）本工程自通水运行之日起至保修期满止， 由于承包人原因导致供水设施出现泄漏、故障等情况而发生的紧急抢修，其抢修费用以及损失水量和第三者损失将由承包人承担。 </w:t>
      </w:r>
      <w:r>
        <w:rPr>
          <w:rFonts w:hint="eastAsia" w:ascii="宋体" w:hAnsi="宋体" w:eastAsia="宋体" w:cs="Times New Roman"/>
          <w:kern w:val="2"/>
          <w:sz w:val="24"/>
          <w:szCs w:val="24"/>
          <w:highlight w:val="none"/>
          <w:u w:val="single"/>
          <w:lang w:val="en-US" w:eastAsia="zh-CN" w:bidi="ar-SA"/>
        </w:rPr>
        <w:t xml:space="preserve"> </w:t>
      </w:r>
    </w:p>
    <w:p w14:paraId="5617B289">
      <w:pPr>
        <w:autoSpaceDE/>
        <w:adjustRightInd/>
        <w:jc w:val="both"/>
        <w:rPr>
          <w:rFonts w:hint="eastAsia" w:ascii="仿宋" w:eastAsia="仿宋" w:cs="仿宋"/>
          <w:kern w:val="2"/>
          <w:u w:val="single"/>
        </w:rPr>
      </w:pPr>
    </w:p>
    <w:p w14:paraId="071E0F96">
      <w:pPr>
        <w:keepNext w:val="0"/>
        <w:keepLines w:val="0"/>
        <w:widowControl w:val="0"/>
        <w:suppressLineNumbers w:val="0"/>
        <w:spacing w:before="156" w:beforeLines="50" w:beforeAutospacing="0" w:after="156" w:afterLines="50" w:afterAutospacing="0" w:line="320" w:lineRule="exact"/>
        <w:ind w:left="0" w:right="0"/>
        <w:jc w:val="both"/>
        <w:rPr>
          <w:rFonts w:hint="eastAsia" w:ascii="宋体" w:hAnsi="宋体" w:eastAsia="宋体" w:cs="宋体"/>
          <w:b/>
          <w:bCs/>
          <w:color w:val="000000"/>
          <w:kern w:val="2"/>
          <w:sz w:val="28"/>
          <w:szCs w:val="28"/>
          <w:lang w:val="en-US" w:eastAsia="zh-CN" w:bidi="ar"/>
        </w:rPr>
      </w:pPr>
      <w:bookmarkStart w:id="902" w:name="_GoBack"/>
      <w:bookmarkEnd w:id="902"/>
    </w:p>
    <w:p w14:paraId="1A1D1BB7">
      <w:pPr>
        <w:keepNext w:val="0"/>
        <w:keepLines w:val="0"/>
        <w:widowControl w:val="0"/>
        <w:suppressLineNumbers w:val="0"/>
        <w:spacing w:before="156" w:beforeLines="50" w:beforeAutospacing="0" w:after="156" w:afterLines="50" w:afterAutospacing="0" w:line="320" w:lineRule="exact"/>
        <w:ind w:left="0" w:right="0"/>
        <w:jc w:val="center"/>
        <w:rPr>
          <w:rFonts w:hint="eastAsia" w:ascii="宋体" w:hAnsi="宋体" w:eastAsia="宋体" w:cs="宋体"/>
          <w:b/>
          <w:bCs/>
          <w:color w:val="000000"/>
          <w:kern w:val="2"/>
          <w:sz w:val="28"/>
          <w:szCs w:val="28"/>
          <w:lang w:val="en-US" w:eastAsia="zh-CN" w:bidi="ar"/>
        </w:rPr>
      </w:pPr>
    </w:p>
    <w:p w14:paraId="1D5449D5">
      <w:pPr>
        <w:keepNext w:val="0"/>
        <w:keepLines w:val="0"/>
        <w:widowControl w:val="0"/>
        <w:suppressLineNumbers w:val="0"/>
        <w:spacing w:before="156" w:beforeLines="50" w:beforeAutospacing="0" w:after="156" w:afterLines="50" w:afterAutospacing="0" w:line="320" w:lineRule="exact"/>
        <w:ind w:left="0" w:right="0"/>
        <w:jc w:val="center"/>
        <w:rPr>
          <w:rFonts w:hint="eastAsia" w:ascii="宋体" w:hAnsi="宋体" w:eastAsia="宋体" w:cs="宋体"/>
          <w:b/>
          <w:bCs/>
          <w:color w:val="000000"/>
          <w:kern w:val="2"/>
          <w:sz w:val="28"/>
          <w:szCs w:val="28"/>
        </w:rPr>
      </w:pPr>
      <w:r>
        <w:rPr>
          <w:rFonts w:hint="eastAsia" w:ascii="宋体" w:hAnsi="宋体" w:eastAsia="宋体" w:cs="宋体"/>
          <w:b/>
          <w:bCs/>
          <w:color w:val="000000"/>
          <w:kern w:val="2"/>
          <w:sz w:val="28"/>
          <w:szCs w:val="28"/>
          <w:lang w:val="en-US" w:eastAsia="zh-CN" w:bidi="ar"/>
        </w:rPr>
        <w:t>工程质量保修书</w:t>
      </w:r>
    </w:p>
    <w:p w14:paraId="2BC4C751">
      <w:pPr>
        <w:keepNext w:val="0"/>
        <w:keepLines w:val="0"/>
        <w:widowControl w:val="0"/>
        <w:suppressLineNumbers w:val="0"/>
        <w:spacing w:before="0" w:beforeAutospacing="0" w:after="0" w:afterAutospacing="0" w:line="273" w:lineRule="auto"/>
        <w:ind w:left="0" w:right="0" w:firstLine="422" w:firstLineChars="200"/>
        <w:jc w:val="left"/>
        <w:rPr>
          <w:rFonts w:hint="default" w:ascii="宋体" w:hAnsi="宋体" w:eastAsia="宋体" w:cs="宋体"/>
          <w:b/>
          <w:bCs w:val="0"/>
          <w:color w:val="000000"/>
          <w:kern w:val="2"/>
          <w:sz w:val="21"/>
          <w:szCs w:val="21"/>
          <w:u w:val="single"/>
          <w:lang w:val="en-US"/>
        </w:rPr>
      </w:pPr>
      <w:r>
        <w:rPr>
          <w:rFonts w:hint="eastAsia" w:ascii="宋体" w:hAnsi="宋体" w:eastAsia="宋体" w:cs="宋体"/>
          <w:b/>
          <w:bCs w:val="0"/>
          <w:color w:val="000000"/>
          <w:kern w:val="2"/>
          <w:sz w:val="21"/>
          <w:szCs w:val="21"/>
          <w:lang w:val="en-US" w:eastAsia="zh-CN" w:bidi="ar"/>
        </w:rPr>
        <w:t>发包人（全称）：</w:t>
      </w:r>
      <w:r>
        <w:rPr>
          <w:rFonts w:hint="eastAsia" w:ascii="宋体" w:hAnsi="宋体" w:eastAsia="宋体" w:cs="宋体"/>
          <w:b/>
          <w:bCs w:val="0"/>
          <w:color w:val="000000"/>
          <w:kern w:val="2"/>
          <w:sz w:val="21"/>
          <w:szCs w:val="21"/>
          <w:u w:val="single"/>
          <w:lang w:val="en-US" w:eastAsia="zh-CN" w:bidi="ar"/>
        </w:rPr>
        <w:t xml:space="preserve">  桐庐水务有限公司      </w:t>
      </w:r>
    </w:p>
    <w:p w14:paraId="25A7FE81">
      <w:pPr>
        <w:keepNext w:val="0"/>
        <w:keepLines w:val="0"/>
        <w:widowControl w:val="0"/>
        <w:suppressLineNumbers w:val="0"/>
        <w:spacing w:before="0" w:beforeAutospacing="0" w:after="0" w:afterAutospacing="0" w:line="273" w:lineRule="auto"/>
        <w:ind w:left="0" w:right="0" w:firstLine="422" w:firstLineChars="200"/>
        <w:jc w:val="left"/>
        <w:rPr>
          <w:rFonts w:hint="eastAsia" w:ascii="宋体" w:hAnsi="宋体" w:eastAsia="宋体" w:cs="宋体"/>
          <w:b/>
          <w:bCs w:val="0"/>
          <w:color w:val="000000"/>
          <w:kern w:val="2"/>
          <w:sz w:val="21"/>
          <w:szCs w:val="21"/>
          <w:u w:val="single"/>
        </w:rPr>
      </w:pPr>
      <w:r>
        <w:rPr>
          <w:rFonts w:hint="eastAsia" w:ascii="宋体" w:hAnsi="宋体" w:eastAsia="宋体" w:cs="宋体"/>
          <w:b/>
          <w:bCs w:val="0"/>
          <w:color w:val="000000"/>
          <w:kern w:val="2"/>
          <w:sz w:val="21"/>
          <w:szCs w:val="21"/>
          <w:lang w:val="en-US" w:eastAsia="zh-CN" w:bidi="ar"/>
        </w:rPr>
        <w:t>承包人（全称）：</w:t>
      </w:r>
      <w:r>
        <w:rPr>
          <w:rFonts w:hint="eastAsia" w:ascii="宋体" w:hAnsi="宋体" w:eastAsia="宋体" w:cs="宋体"/>
          <w:b/>
          <w:bCs w:val="0"/>
          <w:color w:val="000000"/>
          <w:kern w:val="2"/>
          <w:sz w:val="21"/>
          <w:szCs w:val="21"/>
          <w:u w:val="single"/>
          <w:lang w:val="en-US" w:eastAsia="zh-CN" w:bidi="ar"/>
        </w:rPr>
        <w:t xml:space="preserve"> </w:t>
      </w:r>
      <w:r>
        <w:rPr>
          <w:rFonts w:hint="eastAsia" w:ascii="宋体" w:hAnsi="宋体" w:cs="宋体"/>
          <w:b/>
          <w:bCs w:val="0"/>
          <w:color w:val="000000"/>
          <w:kern w:val="2"/>
          <w:sz w:val="21"/>
          <w:szCs w:val="21"/>
          <w:u w:val="single"/>
          <w:lang w:val="en-US" w:eastAsia="zh-CN" w:bidi="ar"/>
        </w:rPr>
        <w:t xml:space="preserve">  </w:t>
      </w:r>
      <w:r>
        <w:rPr>
          <w:rFonts w:hint="eastAsia" w:ascii="宋体" w:hAnsi="宋体" w:eastAsia="宋体" w:cs="宋体"/>
          <w:b/>
          <w:bCs w:val="0"/>
          <w:color w:val="000000"/>
          <w:kern w:val="2"/>
          <w:sz w:val="21"/>
          <w:szCs w:val="21"/>
          <w:u w:val="single"/>
          <w:lang w:val="en-US" w:eastAsia="zh-CN" w:bidi="ar"/>
        </w:rPr>
        <w:t xml:space="preserve"> </w:t>
      </w:r>
    </w:p>
    <w:p w14:paraId="5937B628">
      <w:pPr>
        <w:keepNext w:val="0"/>
        <w:keepLines w:val="0"/>
        <w:widowControl w:val="0"/>
        <w:suppressLineNumbers w:val="0"/>
        <w:spacing w:before="0" w:beforeAutospacing="0" w:after="0" w:afterAutospacing="0" w:line="320" w:lineRule="exact"/>
        <w:ind w:left="0" w:right="0"/>
        <w:jc w:val="both"/>
        <w:rPr>
          <w:rFonts w:hint="eastAsia" w:ascii="宋体" w:hAnsi="宋体" w:eastAsia="宋体" w:cs="宋体"/>
          <w:color w:val="000000"/>
          <w:kern w:val="2"/>
          <w:sz w:val="21"/>
          <w:szCs w:val="21"/>
        </w:rPr>
      </w:pPr>
      <w:r>
        <w:rPr>
          <w:rFonts w:hint="eastAsia" w:ascii="宋体" w:hAnsi="宋体" w:eastAsia="宋体" w:cs="宋体"/>
          <w:color w:val="000000"/>
          <w:kern w:val="2"/>
          <w:sz w:val="21"/>
          <w:szCs w:val="21"/>
          <w:lang w:val="en-US" w:eastAsia="zh-CN" w:bidi="ar"/>
        </w:rPr>
        <w:t xml:space="preserve"> </w:t>
      </w:r>
    </w:p>
    <w:p w14:paraId="61E350F6">
      <w:pPr>
        <w:autoSpaceDE/>
        <w:autoSpaceDN/>
        <w:adjustRightInd/>
        <w:spacing w:line="460" w:lineRule="exact"/>
        <w:ind w:firstLine="420" w:firstLineChars="200"/>
        <w:jc w:val="both"/>
        <w:rPr>
          <w:rFonts w:hint="eastAsia" w:ascii="宋体" w:hAnsi="宋体" w:eastAsia="宋体" w:cs="Times New Roman"/>
          <w:kern w:val="2"/>
          <w:sz w:val="21"/>
          <w:szCs w:val="21"/>
        </w:rPr>
      </w:pPr>
      <w:r>
        <w:rPr>
          <w:rFonts w:hint="eastAsia" w:ascii="宋体" w:hAnsi="宋体" w:eastAsia="宋体" w:cs="宋体"/>
          <w:color w:val="000000"/>
          <w:kern w:val="2"/>
          <w:sz w:val="21"/>
          <w:szCs w:val="21"/>
          <w:lang w:val="en-US" w:eastAsia="zh-CN" w:bidi="ar"/>
        </w:rPr>
        <w:t xml:space="preserve">  </w:t>
      </w:r>
      <w:r>
        <w:rPr>
          <w:rFonts w:hint="eastAsia" w:ascii="宋体" w:hAnsi="宋体" w:eastAsia="宋体" w:cs="Times New Roman"/>
          <w:kern w:val="2"/>
          <w:sz w:val="21"/>
          <w:szCs w:val="21"/>
          <w:lang w:val="en-US" w:eastAsia="zh-CN"/>
        </w:rPr>
        <w:t>发包人和承包人根据《中华人民共和国建筑法》和《建设工程质量管理条例》，经协商一致就</w:t>
      </w:r>
      <w:r>
        <w:rPr>
          <w:rFonts w:hint="eastAsia" w:ascii="宋体" w:hAnsi="宋体" w:eastAsia="宋体" w:cs="Times New Roman"/>
          <w:kern w:val="2"/>
          <w:sz w:val="21"/>
          <w:szCs w:val="21"/>
          <w:u w:val="single"/>
          <w:lang w:val="en-US" w:eastAsia="zh-CN"/>
        </w:rPr>
        <w:t xml:space="preserve">  </w:t>
      </w:r>
      <w:r>
        <w:rPr>
          <w:rFonts w:hint="eastAsia" w:ascii="宋体" w:hAnsi="宋体" w:eastAsia="宋体" w:cs="Times New Roman"/>
          <w:kern w:val="2"/>
          <w:sz w:val="21"/>
          <w:szCs w:val="21"/>
          <w:lang w:val="en-US" w:eastAsia="zh-CN"/>
        </w:rPr>
        <w:t>（工程全称）签订工程质量保修书。</w:t>
      </w:r>
    </w:p>
    <w:p w14:paraId="0CA3D030">
      <w:pPr>
        <w:autoSpaceDE/>
        <w:autoSpaceDN/>
        <w:adjustRightInd/>
        <w:spacing w:line="460" w:lineRule="exact"/>
        <w:ind w:firstLine="420" w:firstLineChars="200"/>
        <w:jc w:val="both"/>
        <w:rPr>
          <w:rFonts w:hint="eastAsia" w:ascii="宋体" w:hAnsi="宋体" w:eastAsia="宋体" w:cs="Times New Roman"/>
          <w:kern w:val="2"/>
          <w:sz w:val="21"/>
          <w:szCs w:val="21"/>
        </w:rPr>
      </w:pPr>
      <w:r>
        <w:rPr>
          <w:rFonts w:hint="eastAsia" w:ascii="宋体" w:hAnsi="宋体" w:eastAsia="宋体" w:cs="Times New Roman"/>
          <w:kern w:val="2"/>
          <w:sz w:val="21"/>
          <w:szCs w:val="21"/>
          <w:lang w:val="en-US" w:eastAsia="zh-CN"/>
        </w:rPr>
        <w:t xml:space="preserve">  一、工程质量保修范围和内容</w:t>
      </w:r>
    </w:p>
    <w:p w14:paraId="7815A600">
      <w:pPr>
        <w:autoSpaceDE/>
        <w:autoSpaceDN/>
        <w:adjustRightInd/>
        <w:spacing w:line="460" w:lineRule="exact"/>
        <w:ind w:firstLine="420" w:firstLineChars="200"/>
        <w:jc w:val="both"/>
        <w:rPr>
          <w:rFonts w:hint="eastAsia" w:ascii="宋体" w:hAnsi="宋体" w:eastAsia="宋体" w:cs="Times New Roman"/>
          <w:kern w:val="2"/>
          <w:sz w:val="21"/>
          <w:szCs w:val="21"/>
        </w:rPr>
      </w:pPr>
      <w:r>
        <w:rPr>
          <w:rFonts w:hint="eastAsia" w:ascii="宋体" w:hAnsi="宋体" w:eastAsia="宋体" w:cs="Times New Roman"/>
          <w:kern w:val="2"/>
          <w:sz w:val="21"/>
          <w:szCs w:val="21"/>
          <w:lang w:val="en-US" w:eastAsia="zh-CN"/>
        </w:rPr>
        <w:t xml:space="preserve">  承包人在质量保修期内，按照有关法律规定和合同约定，承担工程质量保修责任。</w:t>
      </w:r>
    </w:p>
    <w:p w14:paraId="51BF31C2">
      <w:pPr>
        <w:autoSpaceDE/>
        <w:autoSpaceDN/>
        <w:adjustRightInd/>
        <w:spacing w:line="460" w:lineRule="exact"/>
        <w:ind w:firstLine="420" w:firstLineChars="200"/>
        <w:jc w:val="both"/>
        <w:rPr>
          <w:rFonts w:hint="eastAsia" w:ascii="宋体" w:hAnsi="宋体" w:eastAsia="宋体" w:cs="Times New Roman"/>
          <w:kern w:val="2"/>
          <w:sz w:val="21"/>
          <w:szCs w:val="21"/>
        </w:rPr>
      </w:pPr>
      <w:r>
        <w:rPr>
          <w:rFonts w:hint="eastAsia" w:ascii="宋体" w:hAnsi="宋体" w:eastAsia="宋体" w:cs="Times New Roman"/>
          <w:kern w:val="2"/>
          <w:sz w:val="21"/>
          <w:szCs w:val="21"/>
          <w:lang w:val="en-US" w:eastAsia="zh-CN"/>
        </w:rPr>
        <w:t xml:space="preserve">  质量保修范围包括地基基础工程、主体结构工程，屋面防水工程、有防水要求的卫生间、房间和外墙面的防渗漏，供热与供冷系统，电气管线、给排水管道、设备安装和装修工程，以及双方约定的其他项目。</w:t>
      </w:r>
    </w:p>
    <w:p w14:paraId="11D2DBAF">
      <w:pPr>
        <w:autoSpaceDE/>
        <w:autoSpaceDN/>
        <w:adjustRightInd/>
        <w:spacing w:line="460" w:lineRule="exact"/>
        <w:ind w:firstLine="420" w:firstLineChars="200"/>
        <w:jc w:val="both"/>
        <w:rPr>
          <w:rFonts w:hint="eastAsia" w:ascii="宋体" w:hAnsi="宋体" w:eastAsia="宋体" w:cs="Times New Roman"/>
          <w:kern w:val="2"/>
          <w:sz w:val="21"/>
          <w:szCs w:val="21"/>
        </w:rPr>
      </w:pPr>
      <w:r>
        <w:rPr>
          <w:rFonts w:hint="eastAsia" w:ascii="宋体" w:hAnsi="宋体" w:eastAsia="宋体" w:cs="Times New Roman"/>
          <w:kern w:val="2"/>
          <w:sz w:val="21"/>
          <w:szCs w:val="21"/>
          <w:lang w:val="en-US" w:eastAsia="zh-CN"/>
        </w:rPr>
        <w:t xml:space="preserve">  二、质量保修期</w:t>
      </w:r>
    </w:p>
    <w:p w14:paraId="5D786B5A">
      <w:pPr>
        <w:autoSpaceDE/>
        <w:autoSpaceDN/>
        <w:adjustRightInd/>
        <w:spacing w:line="460" w:lineRule="exact"/>
        <w:ind w:firstLine="420" w:firstLineChars="200"/>
        <w:jc w:val="both"/>
        <w:rPr>
          <w:rFonts w:hint="eastAsia" w:ascii="宋体" w:hAnsi="宋体" w:eastAsia="宋体" w:cs="Times New Roman"/>
          <w:kern w:val="2"/>
          <w:sz w:val="21"/>
          <w:szCs w:val="21"/>
        </w:rPr>
      </w:pPr>
      <w:r>
        <w:rPr>
          <w:rFonts w:hint="eastAsia" w:ascii="宋体" w:hAnsi="宋体" w:eastAsia="宋体" w:cs="Times New Roman"/>
          <w:kern w:val="2"/>
          <w:sz w:val="21"/>
          <w:szCs w:val="21"/>
          <w:lang w:val="en-US" w:eastAsia="zh-CN"/>
        </w:rPr>
        <w:t>根据《建设工程质量管理条例》及有关规定，工程的质量保修期如下：</w:t>
      </w:r>
    </w:p>
    <w:p w14:paraId="589FD2B6">
      <w:pPr>
        <w:autoSpaceDE/>
        <w:autoSpaceDN/>
        <w:adjustRightInd/>
        <w:spacing w:line="460" w:lineRule="exact"/>
        <w:ind w:firstLine="420" w:firstLineChars="200"/>
        <w:jc w:val="both"/>
        <w:rPr>
          <w:rFonts w:hint="eastAsia" w:ascii="宋体" w:hAnsi="宋体" w:eastAsia="宋体" w:cs="Times New Roman"/>
          <w:kern w:val="2"/>
          <w:sz w:val="21"/>
          <w:szCs w:val="21"/>
        </w:rPr>
      </w:pPr>
      <w:r>
        <w:rPr>
          <w:rFonts w:hint="eastAsia" w:ascii="宋体" w:hAnsi="宋体" w:eastAsia="宋体" w:cs="Times New Roman"/>
          <w:kern w:val="2"/>
          <w:sz w:val="21"/>
          <w:szCs w:val="21"/>
          <w:lang w:val="en-US" w:eastAsia="zh-CN"/>
        </w:rPr>
        <w:t>1．地基基础工程和主体结构工程为设计文件规定的工程合理使用年限；</w:t>
      </w:r>
    </w:p>
    <w:p w14:paraId="506A082B">
      <w:pPr>
        <w:autoSpaceDE/>
        <w:autoSpaceDN/>
        <w:adjustRightInd/>
        <w:spacing w:line="460" w:lineRule="exact"/>
        <w:ind w:firstLine="420" w:firstLineChars="200"/>
        <w:jc w:val="both"/>
        <w:rPr>
          <w:rFonts w:hint="eastAsia" w:ascii="宋体" w:hAnsi="宋体" w:eastAsia="宋体" w:cs="Times New Roman"/>
          <w:kern w:val="2"/>
          <w:sz w:val="21"/>
          <w:szCs w:val="21"/>
        </w:rPr>
      </w:pPr>
      <w:r>
        <w:rPr>
          <w:rFonts w:hint="eastAsia" w:ascii="宋体" w:hAnsi="宋体" w:eastAsia="宋体" w:cs="Times New Roman"/>
          <w:kern w:val="2"/>
          <w:sz w:val="21"/>
          <w:szCs w:val="21"/>
          <w:lang w:val="en-US" w:eastAsia="zh-CN"/>
        </w:rPr>
        <w:t>2．屋面防水工程、有防水要求的卫生间、房间和外墙面的防渗为  5  年；</w:t>
      </w:r>
    </w:p>
    <w:p w14:paraId="4D3DB42D">
      <w:pPr>
        <w:autoSpaceDE/>
        <w:autoSpaceDN/>
        <w:adjustRightInd/>
        <w:spacing w:line="460" w:lineRule="exact"/>
        <w:ind w:firstLine="420" w:firstLineChars="200"/>
        <w:jc w:val="both"/>
        <w:rPr>
          <w:rFonts w:hint="eastAsia" w:ascii="宋体" w:hAnsi="宋体" w:eastAsia="宋体" w:cs="Times New Roman"/>
          <w:kern w:val="2"/>
          <w:sz w:val="21"/>
          <w:szCs w:val="21"/>
        </w:rPr>
      </w:pPr>
      <w:r>
        <w:rPr>
          <w:rFonts w:hint="eastAsia" w:ascii="宋体" w:hAnsi="宋体" w:eastAsia="宋体" w:cs="Times New Roman"/>
          <w:kern w:val="2"/>
          <w:sz w:val="21"/>
          <w:szCs w:val="21"/>
          <w:lang w:val="en-US" w:eastAsia="zh-CN"/>
        </w:rPr>
        <w:t>3．装修工程为2年；</w:t>
      </w:r>
    </w:p>
    <w:p w14:paraId="2E0E04B8">
      <w:pPr>
        <w:autoSpaceDE/>
        <w:autoSpaceDN/>
        <w:adjustRightInd/>
        <w:spacing w:line="460" w:lineRule="exact"/>
        <w:ind w:firstLine="420" w:firstLineChars="200"/>
        <w:jc w:val="both"/>
        <w:rPr>
          <w:rFonts w:hint="eastAsia" w:ascii="宋体" w:hAnsi="宋体" w:eastAsia="宋体" w:cs="Times New Roman"/>
          <w:kern w:val="2"/>
          <w:sz w:val="21"/>
          <w:szCs w:val="21"/>
        </w:rPr>
      </w:pPr>
      <w:r>
        <w:rPr>
          <w:rFonts w:hint="eastAsia" w:ascii="宋体" w:hAnsi="宋体" w:eastAsia="宋体" w:cs="Times New Roman"/>
          <w:kern w:val="2"/>
          <w:sz w:val="21"/>
          <w:szCs w:val="21"/>
          <w:lang w:val="en-US" w:eastAsia="zh-CN"/>
        </w:rPr>
        <w:t>4．电气管线、给排水管道、设备安装工程为2年；</w:t>
      </w:r>
    </w:p>
    <w:p w14:paraId="1FDA06F6">
      <w:pPr>
        <w:autoSpaceDE/>
        <w:autoSpaceDN/>
        <w:adjustRightInd/>
        <w:spacing w:line="460" w:lineRule="exact"/>
        <w:ind w:firstLine="420" w:firstLineChars="200"/>
        <w:jc w:val="both"/>
        <w:rPr>
          <w:rFonts w:hint="eastAsia" w:ascii="宋体" w:hAnsi="宋体" w:eastAsia="宋体" w:cs="Times New Roman"/>
          <w:kern w:val="2"/>
          <w:sz w:val="21"/>
          <w:szCs w:val="21"/>
        </w:rPr>
      </w:pPr>
      <w:r>
        <w:rPr>
          <w:rFonts w:hint="eastAsia" w:ascii="宋体" w:hAnsi="宋体" w:eastAsia="宋体" w:cs="Times New Roman"/>
          <w:kern w:val="2"/>
          <w:sz w:val="21"/>
          <w:szCs w:val="21"/>
          <w:lang w:val="en-US" w:eastAsia="zh-CN"/>
        </w:rPr>
        <w:t>5．供热与供冷系统为2个采暖期、供冷期；</w:t>
      </w:r>
    </w:p>
    <w:p w14:paraId="1F966A8F">
      <w:pPr>
        <w:autoSpaceDE/>
        <w:autoSpaceDN/>
        <w:adjustRightInd/>
        <w:spacing w:line="460" w:lineRule="exact"/>
        <w:ind w:firstLine="420" w:firstLineChars="200"/>
        <w:jc w:val="both"/>
        <w:rPr>
          <w:rFonts w:hint="eastAsia" w:ascii="宋体" w:hAnsi="宋体" w:eastAsia="宋体" w:cs="Times New Roman"/>
          <w:kern w:val="2"/>
          <w:sz w:val="21"/>
          <w:szCs w:val="21"/>
        </w:rPr>
      </w:pPr>
      <w:r>
        <w:rPr>
          <w:rFonts w:hint="eastAsia" w:ascii="宋体" w:hAnsi="宋体" w:eastAsia="宋体" w:cs="Times New Roman"/>
          <w:kern w:val="2"/>
          <w:sz w:val="21"/>
          <w:szCs w:val="21"/>
          <w:lang w:val="en-US" w:eastAsia="zh-CN"/>
        </w:rPr>
        <w:t>6．住宅小区内的给排水设施、道路等配套工程为2年；</w:t>
      </w:r>
    </w:p>
    <w:p w14:paraId="2E12E5F4">
      <w:pPr>
        <w:autoSpaceDE/>
        <w:autoSpaceDN/>
        <w:adjustRightInd/>
        <w:spacing w:line="460" w:lineRule="exact"/>
        <w:ind w:firstLine="420" w:firstLineChars="200"/>
        <w:jc w:val="both"/>
        <w:rPr>
          <w:rFonts w:hint="eastAsia" w:ascii="宋体" w:hAnsi="宋体" w:eastAsia="宋体" w:cs="Times New Roman"/>
          <w:kern w:val="2"/>
          <w:sz w:val="21"/>
          <w:szCs w:val="21"/>
        </w:rPr>
      </w:pPr>
      <w:r>
        <w:rPr>
          <w:rFonts w:hint="eastAsia" w:ascii="宋体" w:hAnsi="宋体" w:eastAsia="宋体" w:cs="Times New Roman"/>
          <w:kern w:val="2"/>
          <w:sz w:val="21"/>
          <w:szCs w:val="21"/>
          <w:lang w:val="en-US" w:eastAsia="zh-CN"/>
        </w:rPr>
        <w:t>7．其他项目保修期限约定如下：</w:t>
      </w:r>
    </w:p>
    <w:p w14:paraId="63140257">
      <w:pPr>
        <w:autoSpaceDE/>
        <w:autoSpaceDN/>
        <w:adjustRightInd/>
        <w:spacing w:line="460" w:lineRule="exact"/>
        <w:ind w:firstLine="420" w:firstLineChars="200"/>
        <w:jc w:val="both"/>
        <w:rPr>
          <w:rFonts w:hint="default" w:ascii="宋体" w:hAnsi="宋体" w:eastAsia="宋体" w:cs="Times New Roman"/>
          <w:kern w:val="2"/>
          <w:sz w:val="21"/>
          <w:szCs w:val="21"/>
          <w:lang w:val="en-US"/>
        </w:rPr>
      </w:pPr>
      <w:r>
        <w:rPr>
          <w:rFonts w:hint="eastAsia" w:ascii="宋体" w:hAnsi="宋体" w:eastAsia="宋体" w:cs="Times New Roman"/>
          <w:kern w:val="2"/>
          <w:sz w:val="21"/>
          <w:szCs w:val="21"/>
          <w:lang w:val="en-US" w:eastAsia="zh-CN"/>
        </w:rPr>
        <w:t>以上未注明的工程质量保修年限，按2000年1月10日国务院第25次常务会议通过的《建设工程质量管理条例》执行。质量保修期从工程实际竣工验收合格之日算起。分单项竣工验收的工程，按单项工程分别计算质量保修期。  质量保修期自工程竣工验收合格之日起计算。本项目质保期2年。</w:t>
      </w:r>
    </w:p>
    <w:p w14:paraId="7648535C">
      <w:pPr>
        <w:autoSpaceDE/>
        <w:autoSpaceDN/>
        <w:adjustRightInd/>
        <w:spacing w:line="460" w:lineRule="exact"/>
        <w:ind w:firstLine="420" w:firstLineChars="200"/>
        <w:jc w:val="both"/>
        <w:rPr>
          <w:rFonts w:hint="eastAsia" w:ascii="宋体" w:hAnsi="宋体" w:eastAsia="宋体" w:cs="Times New Roman"/>
          <w:kern w:val="2"/>
          <w:sz w:val="21"/>
          <w:szCs w:val="21"/>
        </w:rPr>
      </w:pPr>
      <w:r>
        <w:rPr>
          <w:rFonts w:hint="eastAsia" w:ascii="宋体" w:hAnsi="宋体" w:eastAsia="宋体" w:cs="Times New Roman"/>
          <w:kern w:val="2"/>
          <w:sz w:val="21"/>
          <w:szCs w:val="21"/>
          <w:lang w:val="en-US" w:eastAsia="zh-CN"/>
        </w:rPr>
        <w:t>三、缺陷责任期</w:t>
      </w:r>
    </w:p>
    <w:p w14:paraId="7B8BBF3B">
      <w:pPr>
        <w:autoSpaceDE/>
        <w:autoSpaceDN/>
        <w:adjustRightInd/>
        <w:spacing w:line="460" w:lineRule="exact"/>
        <w:ind w:firstLine="420" w:firstLineChars="200"/>
        <w:jc w:val="both"/>
        <w:rPr>
          <w:rFonts w:hint="eastAsia" w:ascii="宋体" w:hAnsi="宋体" w:eastAsia="宋体" w:cs="Times New Roman"/>
          <w:kern w:val="2"/>
          <w:sz w:val="21"/>
          <w:szCs w:val="21"/>
        </w:rPr>
      </w:pPr>
      <w:r>
        <w:rPr>
          <w:rFonts w:hint="eastAsia" w:ascii="宋体" w:hAnsi="宋体" w:eastAsia="宋体" w:cs="Times New Roman"/>
          <w:kern w:val="2"/>
          <w:sz w:val="21"/>
          <w:szCs w:val="21"/>
          <w:lang w:val="en-US" w:eastAsia="zh-CN"/>
        </w:rPr>
        <w:t>工程缺陷责任期为24个月，缺陷责任期自工程通过竣工验收之日起计算。单位工程先于全部工程进行验收，单位工程缺陷责任期自单位工程验收合格之日起算。</w:t>
      </w:r>
    </w:p>
    <w:p w14:paraId="1BEF3549">
      <w:pPr>
        <w:autoSpaceDE/>
        <w:autoSpaceDN/>
        <w:adjustRightInd/>
        <w:spacing w:line="460" w:lineRule="exact"/>
        <w:ind w:firstLine="420" w:firstLineChars="200"/>
        <w:jc w:val="both"/>
        <w:rPr>
          <w:rFonts w:hint="eastAsia" w:ascii="宋体" w:hAnsi="宋体" w:eastAsia="宋体" w:cs="Times New Roman"/>
          <w:kern w:val="2"/>
          <w:sz w:val="21"/>
          <w:szCs w:val="21"/>
        </w:rPr>
      </w:pPr>
      <w:r>
        <w:rPr>
          <w:rFonts w:hint="eastAsia" w:ascii="宋体" w:hAnsi="宋体" w:eastAsia="宋体" w:cs="Times New Roman"/>
          <w:kern w:val="2"/>
          <w:sz w:val="21"/>
          <w:szCs w:val="21"/>
          <w:lang w:val="en-US" w:eastAsia="zh-CN"/>
        </w:rPr>
        <w:t>缺陷责任期终止后，发包人应退还剩余的质量保证金。</w:t>
      </w:r>
    </w:p>
    <w:p w14:paraId="06C3AC5D">
      <w:pPr>
        <w:autoSpaceDE/>
        <w:autoSpaceDN/>
        <w:adjustRightInd/>
        <w:spacing w:line="460" w:lineRule="exact"/>
        <w:ind w:firstLine="420" w:firstLineChars="200"/>
        <w:jc w:val="both"/>
        <w:rPr>
          <w:rFonts w:hint="eastAsia" w:ascii="宋体" w:hAnsi="宋体" w:eastAsia="宋体" w:cs="Times New Roman"/>
          <w:kern w:val="2"/>
          <w:sz w:val="21"/>
          <w:szCs w:val="21"/>
        </w:rPr>
      </w:pPr>
      <w:r>
        <w:rPr>
          <w:rFonts w:hint="eastAsia" w:ascii="宋体" w:hAnsi="宋体" w:eastAsia="宋体" w:cs="Times New Roman"/>
          <w:kern w:val="2"/>
          <w:sz w:val="21"/>
          <w:szCs w:val="21"/>
          <w:lang w:val="en-US" w:eastAsia="zh-CN"/>
        </w:rPr>
        <w:t xml:space="preserve">    四、质量保修责任</w:t>
      </w:r>
    </w:p>
    <w:p w14:paraId="3A119AFE">
      <w:pPr>
        <w:autoSpaceDE/>
        <w:autoSpaceDN/>
        <w:adjustRightInd/>
        <w:spacing w:line="460" w:lineRule="exact"/>
        <w:ind w:firstLine="420" w:firstLineChars="200"/>
        <w:jc w:val="both"/>
        <w:rPr>
          <w:rFonts w:hint="eastAsia" w:ascii="宋体" w:hAnsi="宋体" w:eastAsia="宋体" w:cs="Times New Roman"/>
          <w:kern w:val="2"/>
          <w:sz w:val="21"/>
          <w:szCs w:val="21"/>
        </w:rPr>
      </w:pPr>
      <w:r>
        <w:rPr>
          <w:rFonts w:hint="eastAsia" w:ascii="宋体" w:hAnsi="宋体" w:eastAsia="宋体" w:cs="Times New Roman"/>
          <w:kern w:val="2"/>
          <w:sz w:val="21"/>
          <w:szCs w:val="21"/>
          <w:lang w:val="en-US" w:eastAsia="zh-CN"/>
        </w:rPr>
        <w:t>1．属于保修范围、内容的项目，承包人应当在接到保修通知之日起7天内派人保修。承包人不在约定期限内派人保修的，发包人可以委托他人修理。</w:t>
      </w:r>
    </w:p>
    <w:p w14:paraId="30574978">
      <w:pPr>
        <w:autoSpaceDE/>
        <w:autoSpaceDN/>
        <w:adjustRightInd/>
        <w:spacing w:line="460" w:lineRule="exact"/>
        <w:ind w:firstLine="420" w:firstLineChars="200"/>
        <w:jc w:val="both"/>
        <w:rPr>
          <w:rFonts w:hint="eastAsia" w:ascii="宋体" w:hAnsi="宋体" w:eastAsia="宋体" w:cs="Times New Roman"/>
          <w:kern w:val="2"/>
          <w:sz w:val="21"/>
          <w:szCs w:val="21"/>
        </w:rPr>
      </w:pPr>
      <w:r>
        <w:rPr>
          <w:rFonts w:hint="eastAsia" w:ascii="宋体" w:hAnsi="宋体" w:eastAsia="宋体" w:cs="Times New Roman"/>
          <w:kern w:val="2"/>
          <w:sz w:val="21"/>
          <w:szCs w:val="21"/>
          <w:lang w:val="en-US" w:eastAsia="zh-CN"/>
        </w:rPr>
        <w:t>2．发生紧急事故需抢修的，承包人在接到事故通知后，应当立即到达事故现场抢修。</w:t>
      </w:r>
    </w:p>
    <w:p w14:paraId="64952BCD">
      <w:pPr>
        <w:autoSpaceDE/>
        <w:autoSpaceDN/>
        <w:adjustRightInd/>
        <w:spacing w:line="460" w:lineRule="exact"/>
        <w:ind w:firstLine="420" w:firstLineChars="200"/>
        <w:jc w:val="both"/>
        <w:rPr>
          <w:rFonts w:hint="eastAsia" w:ascii="宋体" w:hAnsi="宋体" w:eastAsia="宋体" w:cs="Times New Roman"/>
          <w:kern w:val="2"/>
          <w:sz w:val="21"/>
          <w:szCs w:val="21"/>
        </w:rPr>
      </w:pPr>
      <w:r>
        <w:rPr>
          <w:rFonts w:hint="eastAsia" w:ascii="宋体" w:hAnsi="宋体" w:eastAsia="宋体" w:cs="Times New Roman"/>
          <w:kern w:val="2"/>
          <w:sz w:val="21"/>
          <w:szCs w:val="21"/>
          <w:lang w:val="en-US" w:eastAsia="zh-CN"/>
        </w:rPr>
        <w:t>3．对于涉及结构安全的质量问题，应当按照《建设工程质量管理条例》的规定，立即向当地建设行政主管部门和有关部门报告，采取安全防范措施，并由原设计人或者具有相应资质等级的设计人提出保修方案，承包人实施保修。</w:t>
      </w:r>
    </w:p>
    <w:p w14:paraId="3B9882AA">
      <w:pPr>
        <w:autoSpaceDE/>
        <w:autoSpaceDN/>
        <w:adjustRightInd/>
        <w:spacing w:line="460" w:lineRule="exact"/>
        <w:ind w:firstLine="420" w:firstLineChars="200"/>
        <w:jc w:val="both"/>
        <w:rPr>
          <w:rFonts w:hint="eastAsia" w:ascii="宋体" w:hAnsi="宋体" w:eastAsia="宋体" w:cs="Times New Roman"/>
          <w:kern w:val="2"/>
          <w:sz w:val="21"/>
          <w:szCs w:val="21"/>
        </w:rPr>
      </w:pPr>
      <w:r>
        <w:rPr>
          <w:rFonts w:hint="eastAsia" w:ascii="宋体" w:hAnsi="宋体" w:eastAsia="宋体" w:cs="Times New Roman"/>
          <w:kern w:val="2"/>
          <w:sz w:val="21"/>
          <w:szCs w:val="21"/>
          <w:lang w:val="en-US" w:eastAsia="zh-CN"/>
        </w:rPr>
        <w:t>4．质量保修完成后，由发包人组织验收。</w:t>
      </w:r>
    </w:p>
    <w:p w14:paraId="205ADD61">
      <w:pPr>
        <w:autoSpaceDE/>
        <w:autoSpaceDN/>
        <w:adjustRightInd/>
        <w:spacing w:line="460" w:lineRule="exact"/>
        <w:ind w:firstLine="420" w:firstLineChars="200"/>
        <w:jc w:val="both"/>
        <w:rPr>
          <w:rFonts w:hint="eastAsia" w:ascii="宋体" w:hAnsi="宋体" w:eastAsia="宋体" w:cs="Times New Roman"/>
          <w:kern w:val="2"/>
          <w:sz w:val="21"/>
          <w:szCs w:val="21"/>
        </w:rPr>
      </w:pPr>
      <w:r>
        <w:rPr>
          <w:rFonts w:hint="eastAsia" w:ascii="宋体" w:hAnsi="宋体" w:eastAsia="宋体" w:cs="Times New Roman"/>
          <w:kern w:val="2"/>
          <w:sz w:val="21"/>
          <w:szCs w:val="21"/>
          <w:lang w:val="en-US" w:eastAsia="zh-CN"/>
        </w:rPr>
        <w:t xml:space="preserve">  五、保修费用</w:t>
      </w:r>
    </w:p>
    <w:p w14:paraId="7E16D28A">
      <w:pPr>
        <w:autoSpaceDE/>
        <w:autoSpaceDN/>
        <w:adjustRightInd/>
        <w:spacing w:line="460" w:lineRule="exact"/>
        <w:ind w:firstLine="420" w:firstLineChars="200"/>
        <w:jc w:val="both"/>
        <w:rPr>
          <w:rFonts w:hint="eastAsia" w:ascii="宋体" w:hAnsi="宋体" w:eastAsia="宋体" w:cs="Times New Roman"/>
          <w:kern w:val="2"/>
          <w:sz w:val="21"/>
          <w:szCs w:val="21"/>
        </w:rPr>
      </w:pPr>
      <w:r>
        <w:rPr>
          <w:rFonts w:hint="eastAsia" w:ascii="宋体" w:hAnsi="宋体" w:eastAsia="宋体" w:cs="Times New Roman"/>
          <w:kern w:val="2"/>
          <w:sz w:val="21"/>
          <w:szCs w:val="21"/>
          <w:lang w:val="en-US" w:eastAsia="zh-CN"/>
        </w:rPr>
        <w:t xml:space="preserve">  保修费用由造成质量缺陷的责任方承担。</w:t>
      </w:r>
    </w:p>
    <w:p w14:paraId="38575F23">
      <w:pPr>
        <w:autoSpaceDE/>
        <w:autoSpaceDN/>
        <w:adjustRightInd/>
        <w:spacing w:line="460" w:lineRule="exact"/>
        <w:ind w:firstLine="420" w:firstLineChars="200"/>
        <w:jc w:val="both"/>
        <w:rPr>
          <w:rFonts w:hint="eastAsia" w:ascii="宋体" w:hAnsi="宋体" w:eastAsia="宋体" w:cs="Times New Roman"/>
          <w:kern w:val="2"/>
          <w:sz w:val="21"/>
          <w:szCs w:val="21"/>
        </w:rPr>
      </w:pPr>
      <w:r>
        <w:rPr>
          <w:rFonts w:hint="eastAsia" w:ascii="宋体" w:hAnsi="宋体" w:eastAsia="宋体" w:cs="Times New Roman"/>
          <w:kern w:val="2"/>
          <w:sz w:val="21"/>
          <w:szCs w:val="21"/>
          <w:lang w:val="en-US" w:eastAsia="zh-CN"/>
        </w:rPr>
        <w:t>六、双方约定的其他工程质量保修事项：在国家规定的工程合理使用期限内，因承包人原因致使工程在合理使用期限内造成人身和财产损害的，承包人应承担损害赔偿责任。</w:t>
      </w:r>
    </w:p>
    <w:p w14:paraId="163F0ECA">
      <w:pPr>
        <w:autoSpaceDE/>
        <w:autoSpaceDN/>
        <w:adjustRightInd/>
        <w:spacing w:line="460" w:lineRule="exact"/>
        <w:ind w:firstLine="420" w:firstLineChars="200"/>
        <w:jc w:val="both"/>
        <w:rPr>
          <w:rFonts w:hint="eastAsia" w:ascii="宋体" w:hAnsi="宋体" w:eastAsia="宋体" w:cs="Times New Roman"/>
          <w:kern w:val="2"/>
          <w:sz w:val="21"/>
          <w:szCs w:val="21"/>
        </w:rPr>
      </w:pPr>
      <w:r>
        <w:rPr>
          <w:rFonts w:hint="eastAsia" w:ascii="宋体" w:hAnsi="宋体" w:eastAsia="宋体" w:cs="Times New Roman"/>
          <w:kern w:val="2"/>
          <w:sz w:val="21"/>
          <w:szCs w:val="21"/>
          <w:lang w:val="en-US" w:eastAsia="zh-CN"/>
        </w:rPr>
        <w:t>工程质量保修书由发包人、承包人在工程竣工验收前共同签署，作为施工合同附件，其有效期限至保修期满。</w:t>
      </w:r>
    </w:p>
    <w:p w14:paraId="4FDC4228">
      <w:pPr>
        <w:keepNext w:val="0"/>
        <w:keepLines w:val="0"/>
        <w:widowControl w:val="0"/>
        <w:suppressLineNumbers w:val="0"/>
        <w:spacing w:before="0" w:beforeAutospacing="0" w:after="0" w:afterAutospacing="0" w:line="320" w:lineRule="exact"/>
        <w:ind w:left="0" w:right="0" w:firstLine="420"/>
        <w:jc w:val="both"/>
        <w:rPr>
          <w:rFonts w:hint="eastAsia" w:ascii="宋体" w:hAnsi="宋体" w:eastAsia="宋体" w:cs="宋体"/>
          <w:color w:val="000000"/>
          <w:kern w:val="2"/>
          <w:sz w:val="21"/>
          <w:szCs w:val="21"/>
        </w:rPr>
      </w:pPr>
      <w:r>
        <w:rPr>
          <w:rFonts w:hint="eastAsia" w:ascii="宋体" w:hAnsi="宋体" w:eastAsia="宋体" w:cs="宋体"/>
          <w:color w:val="000000"/>
          <w:kern w:val="2"/>
          <w:sz w:val="21"/>
          <w:szCs w:val="21"/>
          <w:lang w:val="en-US" w:eastAsia="zh-CN" w:bidi="ar"/>
        </w:rPr>
        <w:t xml:space="preserve"> </w:t>
      </w:r>
    </w:p>
    <w:p w14:paraId="212F3341">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color w:val="000000"/>
          <w:kern w:val="2"/>
          <w:sz w:val="21"/>
          <w:szCs w:val="21"/>
        </w:rPr>
      </w:pPr>
      <w:r>
        <w:rPr>
          <w:rFonts w:hint="eastAsia" w:ascii="宋体" w:hAnsi="宋体" w:eastAsia="宋体" w:cs="宋体"/>
          <w:color w:val="000000"/>
          <w:kern w:val="2"/>
          <w:sz w:val="21"/>
          <w:szCs w:val="21"/>
          <w:lang w:val="en-US" w:eastAsia="zh-CN" w:bidi="ar"/>
        </w:rPr>
        <w:t>发包人(公章)：</w:t>
      </w:r>
      <w:r>
        <w:rPr>
          <w:rFonts w:hint="eastAsia" w:ascii="宋体" w:hAnsi="宋体" w:eastAsia="宋体" w:cs="宋体"/>
          <w:color w:val="000000"/>
          <w:kern w:val="2"/>
          <w:sz w:val="21"/>
          <w:szCs w:val="21"/>
          <w:u w:val="single"/>
          <w:lang w:val="en-US" w:eastAsia="zh-CN" w:bidi="ar"/>
        </w:rPr>
        <w:t xml:space="preserve"> </w:t>
      </w:r>
      <w:r>
        <w:rPr>
          <w:rFonts w:hint="eastAsia" w:ascii="宋体" w:hAnsi="宋体" w:cs="宋体"/>
          <w:color w:val="000000"/>
          <w:kern w:val="2"/>
          <w:sz w:val="21"/>
          <w:szCs w:val="21"/>
          <w:u w:val="single"/>
          <w:lang w:val="en-US" w:eastAsia="zh-CN" w:bidi="ar"/>
        </w:rPr>
        <w:t xml:space="preserve">                      </w:t>
      </w:r>
      <w:r>
        <w:rPr>
          <w:rFonts w:hint="eastAsia" w:ascii="宋体" w:hAnsi="宋体" w:cs="宋体"/>
          <w:color w:val="000000"/>
          <w:kern w:val="2"/>
          <w:sz w:val="21"/>
          <w:szCs w:val="21"/>
          <w:u w:val="none"/>
          <w:lang w:val="en-US" w:eastAsia="zh-CN" w:bidi="ar"/>
        </w:rPr>
        <w:t xml:space="preserve">  </w:t>
      </w:r>
      <w:r>
        <w:rPr>
          <w:rFonts w:hint="eastAsia" w:ascii="宋体" w:hAnsi="宋体" w:eastAsia="宋体" w:cs="宋体"/>
          <w:color w:val="000000"/>
          <w:kern w:val="2"/>
          <w:sz w:val="21"/>
          <w:szCs w:val="21"/>
          <w:lang w:val="en-US" w:eastAsia="zh-CN" w:bidi="ar"/>
        </w:rPr>
        <w:t>承包人(公章)：</w:t>
      </w:r>
      <w:r>
        <w:rPr>
          <w:rFonts w:hint="eastAsia" w:ascii="宋体" w:hAnsi="宋体" w:eastAsia="宋体" w:cs="宋体"/>
          <w:color w:val="000000"/>
          <w:kern w:val="2"/>
          <w:sz w:val="21"/>
          <w:szCs w:val="21"/>
          <w:u w:val="single"/>
          <w:lang w:val="en-US" w:eastAsia="zh-CN" w:bidi="ar"/>
        </w:rPr>
        <w:t xml:space="preserve">        </w:t>
      </w:r>
    </w:p>
    <w:p w14:paraId="28D9B0D3">
      <w:pPr>
        <w:keepNext w:val="0"/>
        <w:keepLines w:val="0"/>
        <w:widowControl w:val="0"/>
        <w:suppressLineNumbers w:val="0"/>
        <w:spacing w:before="0" w:beforeAutospacing="0" w:after="0" w:afterAutospacing="0" w:line="360" w:lineRule="auto"/>
        <w:ind w:left="4620" w:right="0" w:hanging="4620" w:hangingChars="2200"/>
        <w:jc w:val="both"/>
        <w:rPr>
          <w:rFonts w:hint="eastAsia" w:ascii="宋体" w:hAnsi="宋体" w:eastAsia="宋体" w:cs="宋体"/>
          <w:color w:val="000000"/>
          <w:kern w:val="2"/>
          <w:sz w:val="20"/>
          <w:szCs w:val="20"/>
          <w:u w:val="single"/>
          <w:lang w:val="en-US" w:eastAsia="zh-CN" w:bidi="ar"/>
        </w:rPr>
      </w:pPr>
      <w:r>
        <w:rPr>
          <w:rFonts w:hint="eastAsia" w:ascii="宋体" w:hAnsi="宋体" w:eastAsia="宋体" w:cs="宋体"/>
          <w:color w:val="000000"/>
          <w:kern w:val="2"/>
          <w:sz w:val="21"/>
          <w:szCs w:val="21"/>
          <w:lang w:val="en-US" w:eastAsia="zh-CN" w:bidi="ar"/>
        </w:rPr>
        <w:t>地  址：</w:t>
      </w:r>
      <w:r>
        <w:rPr>
          <w:rFonts w:hint="eastAsia" w:ascii="宋体" w:hAnsi="宋体" w:eastAsia="宋体" w:cs="宋体"/>
          <w:color w:val="000000"/>
          <w:kern w:val="2"/>
          <w:sz w:val="21"/>
          <w:szCs w:val="21"/>
          <w:u w:val="single"/>
          <w:lang w:val="en-US" w:eastAsia="zh-CN" w:bidi="ar"/>
        </w:rPr>
        <w:t xml:space="preserve"> </w:t>
      </w:r>
      <w:r>
        <w:rPr>
          <w:rFonts w:hint="eastAsia" w:ascii="宋体" w:hAnsi="宋体" w:cs="宋体"/>
          <w:color w:val="000000"/>
          <w:kern w:val="2"/>
          <w:sz w:val="21"/>
          <w:szCs w:val="21"/>
          <w:u w:val="single"/>
          <w:lang w:val="en-US" w:eastAsia="zh-CN" w:bidi="ar"/>
        </w:rPr>
        <w:t xml:space="preserve">      </w:t>
      </w:r>
      <w:r>
        <w:rPr>
          <w:rFonts w:hint="eastAsia" w:ascii="宋体" w:hAnsi="宋体" w:eastAsia="宋体" w:cs="宋体"/>
          <w:color w:val="000000"/>
          <w:kern w:val="2"/>
          <w:sz w:val="21"/>
          <w:szCs w:val="21"/>
          <w:u w:val="single"/>
          <w:lang w:val="en-US" w:eastAsia="zh-CN" w:bidi="ar"/>
        </w:rPr>
        <w:t xml:space="preserve">     </w:t>
      </w:r>
      <w:r>
        <w:rPr>
          <w:rFonts w:hint="eastAsia" w:ascii="宋体" w:hAnsi="宋体" w:eastAsia="宋体" w:cs="宋体"/>
          <w:color w:val="000000"/>
          <w:kern w:val="2"/>
          <w:sz w:val="21"/>
          <w:szCs w:val="21"/>
          <w:lang w:val="en-US" w:eastAsia="zh-CN" w:bidi="ar"/>
        </w:rPr>
        <w:t xml:space="preserve">      地  址：</w:t>
      </w:r>
      <w:r>
        <w:rPr>
          <w:rFonts w:hint="eastAsia" w:ascii="宋体" w:hAnsi="宋体" w:eastAsia="宋体" w:cs="宋体"/>
          <w:color w:val="000000"/>
          <w:kern w:val="2"/>
          <w:sz w:val="20"/>
          <w:szCs w:val="20"/>
          <w:u w:val="single"/>
          <w:lang w:val="en-US" w:eastAsia="zh-CN" w:bidi="ar"/>
        </w:rPr>
        <w:t xml:space="preserve">                          </w:t>
      </w:r>
    </w:p>
    <w:p w14:paraId="1E56FBAA">
      <w:pPr>
        <w:pStyle w:val="16"/>
        <w:rPr>
          <w:rFonts w:hint="eastAsia"/>
        </w:rPr>
      </w:pPr>
    </w:p>
    <w:p w14:paraId="3E1FB37F">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color w:val="000000"/>
          <w:kern w:val="2"/>
          <w:sz w:val="21"/>
          <w:szCs w:val="21"/>
        </w:rPr>
      </w:pPr>
      <w:r>
        <w:rPr>
          <w:rFonts w:hint="eastAsia" w:ascii="宋体" w:hAnsi="宋体" w:eastAsia="宋体" w:cs="宋体"/>
          <w:color w:val="000000"/>
          <w:kern w:val="2"/>
          <w:sz w:val="21"/>
          <w:szCs w:val="21"/>
          <w:lang w:val="en-US" w:eastAsia="zh-CN" w:bidi="ar"/>
        </w:rPr>
        <w:t>法定代表人(签字)：</w:t>
      </w:r>
      <w:r>
        <w:rPr>
          <w:rFonts w:hint="eastAsia" w:ascii="宋体" w:hAnsi="宋体" w:eastAsia="宋体" w:cs="宋体"/>
          <w:color w:val="000000"/>
          <w:kern w:val="2"/>
          <w:sz w:val="21"/>
          <w:szCs w:val="21"/>
          <w:u w:val="single"/>
          <w:lang w:val="en-US" w:eastAsia="zh-CN" w:bidi="ar"/>
        </w:rPr>
        <w:t xml:space="preserve">   </w:t>
      </w:r>
      <w:r>
        <w:rPr>
          <w:rFonts w:hint="eastAsia" w:ascii="宋体" w:hAnsi="宋体" w:cs="宋体"/>
          <w:color w:val="000000"/>
          <w:kern w:val="2"/>
          <w:sz w:val="21"/>
          <w:szCs w:val="21"/>
          <w:u w:val="single"/>
          <w:lang w:val="en-US" w:eastAsia="zh-CN" w:bidi="ar"/>
        </w:rPr>
        <w:t xml:space="preserve">     </w:t>
      </w:r>
      <w:r>
        <w:rPr>
          <w:rFonts w:hint="eastAsia" w:ascii="宋体" w:hAnsi="宋体" w:eastAsia="宋体" w:cs="宋体"/>
          <w:color w:val="000000"/>
          <w:kern w:val="2"/>
          <w:sz w:val="21"/>
          <w:szCs w:val="21"/>
          <w:u w:val="single"/>
          <w:lang w:val="en-US" w:eastAsia="zh-CN" w:bidi="ar"/>
        </w:rPr>
        <w:t xml:space="preserve">   </w:t>
      </w:r>
      <w:r>
        <w:rPr>
          <w:rFonts w:hint="eastAsia" w:ascii="宋体" w:hAnsi="宋体" w:eastAsia="宋体" w:cs="宋体"/>
          <w:color w:val="000000"/>
          <w:kern w:val="2"/>
          <w:sz w:val="21"/>
          <w:szCs w:val="21"/>
          <w:lang w:val="en-US" w:eastAsia="zh-CN" w:bidi="ar"/>
        </w:rPr>
        <w:t xml:space="preserve">      法定代表人(签字)：</w:t>
      </w:r>
      <w:r>
        <w:rPr>
          <w:rFonts w:hint="eastAsia" w:ascii="宋体" w:hAnsi="宋体" w:eastAsia="宋体" w:cs="宋体"/>
          <w:color w:val="000000"/>
          <w:kern w:val="2"/>
          <w:sz w:val="21"/>
          <w:szCs w:val="21"/>
          <w:u w:val="single"/>
          <w:lang w:val="en-US" w:eastAsia="zh-CN" w:bidi="ar"/>
        </w:rPr>
        <w:t xml:space="preserve">                      </w:t>
      </w:r>
    </w:p>
    <w:p w14:paraId="20AA0E57">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color w:val="000000"/>
          <w:kern w:val="2"/>
          <w:sz w:val="21"/>
          <w:szCs w:val="21"/>
        </w:rPr>
      </w:pPr>
      <w:r>
        <w:rPr>
          <w:rFonts w:hint="eastAsia" w:ascii="宋体" w:hAnsi="宋体" w:eastAsia="宋体" w:cs="宋体"/>
          <w:color w:val="000000"/>
          <w:kern w:val="2"/>
          <w:sz w:val="21"/>
          <w:szCs w:val="21"/>
          <w:lang w:val="en-US" w:eastAsia="zh-CN" w:bidi="ar"/>
        </w:rPr>
        <w:t>委托代理人(签字)：</w:t>
      </w:r>
      <w:r>
        <w:rPr>
          <w:rFonts w:hint="eastAsia" w:ascii="宋体" w:hAnsi="宋体" w:eastAsia="宋体" w:cs="宋体"/>
          <w:color w:val="000000"/>
          <w:kern w:val="2"/>
          <w:sz w:val="21"/>
          <w:szCs w:val="21"/>
          <w:u w:val="single"/>
          <w:lang w:val="en-US" w:eastAsia="zh-CN" w:bidi="ar"/>
        </w:rPr>
        <w:t xml:space="preserve">    </w:t>
      </w:r>
      <w:r>
        <w:rPr>
          <w:rFonts w:hint="eastAsia" w:ascii="宋体" w:hAnsi="宋体" w:cs="宋体"/>
          <w:color w:val="000000"/>
          <w:kern w:val="2"/>
          <w:sz w:val="21"/>
          <w:szCs w:val="21"/>
          <w:u w:val="single"/>
          <w:lang w:val="en-US" w:eastAsia="zh-CN" w:bidi="ar"/>
        </w:rPr>
        <w:t xml:space="preserve">     </w:t>
      </w:r>
      <w:r>
        <w:rPr>
          <w:rFonts w:hint="eastAsia" w:ascii="宋体" w:hAnsi="宋体" w:eastAsia="宋体" w:cs="宋体"/>
          <w:color w:val="000000"/>
          <w:kern w:val="2"/>
          <w:sz w:val="21"/>
          <w:szCs w:val="21"/>
          <w:u w:val="single"/>
          <w:lang w:val="en-US" w:eastAsia="zh-CN" w:bidi="ar"/>
        </w:rPr>
        <w:t xml:space="preserve">  </w:t>
      </w:r>
      <w:r>
        <w:rPr>
          <w:rFonts w:hint="eastAsia" w:ascii="宋体" w:hAnsi="宋体" w:eastAsia="宋体" w:cs="宋体"/>
          <w:color w:val="000000"/>
          <w:kern w:val="2"/>
          <w:sz w:val="21"/>
          <w:szCs w:val="21"/>
          <w:lang w:val="en-US" w:eastAsia="zh-CN" w:bidi="ar"/>
        </w:rPr>
        <w:t xml:space="preserve">      委托代理人(签字)：</w:t>
      </w:r>
      <w:r>
        <w:rPr>
          <w:rFonts w:hint="eastAsia" w:ascii="宋体" w:hAnsi="宋体" w:eastAsia="宋体" w:cs="宋体"/>
          <w:color w:val="000000"/>
          <w:kern w:val="2"/>
          <w:sz w:val="21"/>
          <w:szCs w:val="21"/>
          <w:u w:val="single"/>
          <w:lang w:val="en-US" w:eastAsia="zh-CN" w:bidi="ar"/>
        </w:rPr>
        <w:t xml:space="preserve">                    </w:t>
      </w:r>
    </w:p>
    <w:p w14:paraId="2792013E">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color w:val="000000"/>
          <w:kern w:val="2"/>
          <w:sz w:val="21"/>
          <w:szCs w:val="21"/>
        </w:rPr>
      </w:pPr>
      <w:r>
        <w:rPr>
          <w:rFonts w:hint="eastAsia" w:ascii="宋体" w:hAnsi="宋体" w:eastAsia="宋体" w:cs="宋体"/>
          <w:color w:val="000000"/>
          <w:kern w:val="2"/>
          <w:sz w:val="21"/>
          <w:szCs w:val="21"/>
          <w:lang w:val="en-US" w:eastAsia="zh-CN" w:bidi="ar"/>
        </w:rPr>
        <w:t>电  话：</w:t>
      </w:r>
      <w:r>
        <w:rPr>
          <w:rFonts w:hint="eastAsia" w:ascii="宋体" w:hAnsi="宋体" w:eastAsia="宋体" w:cs="宋体"/>
          <w:color w:val="000000"/>
          <w:kern w:val="2"/>
          <w:sz w:val="21"/>
          <w:szCs w:val="21"/>
          <w:u w:val="single"/>
          <w:lang w:val="en-US" w:eastAsia="zh-CN" w:bidi="ar"/>
        </w:rPr>
        <w:t></w:t>
      </w:r>
      <w:r>
        <w:rPr>
          <w:rFonts w:hint="eastAsia" w:ascii="宋体" w:hAnsi="宋体" w:cs="宋体"/>
          <w:color w:val="000000"/>
          <w:kern w:val="2"/>
          <w:sz w:val="21"/>
          <w:szCs w:val="21"/>
          <w:u w:val="single"/>
          <w:lang w:val="en-US" w:eastAsia="zh-CN" w:bidi="ar"/>
        </w:rPr>
        <w:t xml:space="preserve">     </w:t>
      </w:r>
      <w:r>
        <w:rPr>
          <w:rFonts w:hint="eastAsia" w:ascii="宋体" w:hAnsi="宋体" w:eastAsia="宋体" w:cs="宋体"/>
          <w:color w:val="000000"/>
          <w:kern w:val="2"/>
          <w:sz w:val="21"/>
          <w:szCs w:val="21"/>
          <w:u w:val="single"/>
          <w:lang w:val="en-US" w:eastAsia="zh-CN" w:bidi="ar"/>
        </w:rPr>
        <w:t xml:space="preserve">   </w:t>
      </w:r>
      <w:r>
        <w:rPr>
          <w:rFonts w:hint="eastAsia" w:ascii="宋体" w:hAnsi="宋体" w:eastAsia="宋体" w:cs="宋体"/>
          <w:color w:val="000000"/>
          <w:kern w:val="2"/>
          <w:sz w:val="21"/>
          <w:szCs w:val="21"/>
          <w:lang w:val="en-US" w:eastAsia="zh-CN" w:bidi="ar"/>
        </w:rPr>
        <w:t xml:space="preserve">       电  话：</w:t>
      </w:r>
      <w:r>
        <w:rPr>
          <w:rFonts w:hint="eastAsia" w:ascii="宋体" w:hAnsi="宋体" w:eastAsia="宋体" w:cs="宋体"/>
          <w:color w:val="000000"/>
          <w:kern w:val="2"/>
          <w:sz w:val="21"/>
          <w:szCs w:val="21"/>
          <w:u w:val="single"/>
          <w:lang w:val="en-US" w:eastAsia="zh-CN" w:bidi="ar"/>
        </w:rPr>
        <w:t xml:space="preserve">                       </w:t>
      </w:r>
    </w:p>
    <w:p w14:paraId="0B9CA828">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color w:val="000000"/>
          <w:kern w:val="2"/>
          <w:sz w:val="21"/>
          <w:szCs w:val="21"/>
        </w:rPr>
      </w:pPr>
      <w:r>
        <w:rPr>
          <w:rFonts w:hint="eastAsia" w:ascii="宋体" w:hAnsi="宋体" w:eastAsia="宋体" w:cs="宋体"/>
          <w:color w:val="000000"/>
          <w:kern w:val="2"/>
          <w:sz w:val="21"/>
          <w:szCs w:val="21"/>
          <w:lang w:val="en-US" w:eastAsia="zh-CN" w:bidi="ar"/>
        </w:rPr>
        <w:t>传  真：</w:t>
      </w:r>
      <w:r>
        <w:rPr>
          <w:rFonts w:hint="eastAsia" w:ascii="宋体" w:hAnsi="宋体" w:eastAsia="宋体" w:cs="宋体"/>
          <w:color w:val="000000"/>
          <w:kern w:val="2"/>
          <w:sz w:val="21"/>
          <w:szCs w:val="21"/>
          <w:u w:val="single"/>
          <w:lang w:val="en-US" w:eastAsia="zh-CN" w:bidi="ar"/>
        </w:rPr>
        <w:t></w:t>
      </w:r>
      <w:r>
        <w:rPr>
          <w:rFonts w:hint="eastAsia" w:ascii="宋体" w:hAnsi="宋体" w:cs="宋体"/>
          <w:color w:val="000000"/>
          <w:kern w:val="2"/>
          <w:sz w:val="21"/>
          <w:szCs w:val="21"/>
          <w:u w:val="single"/>
          <w:lang w:val="en-US" w:eastAsia="zh-CN" w:bidi="ar"/>
        </w:rPr>
        <w:t xml:space="preserve">     </w:t>
      </w:r>
      <w:r>
        <w:rPr>
          <w:rFonts w:hint="eastAsia" w:ascii="宋体" w:hAnsi="宋体" w:eastAsia="宋体" w:cs="宋体"/>
          <w:color w:val="000000"/>
          <w:kern w:val="2"/>
          <w:sz w:val="21"/>
          <w:szCs w:val="21"/>
          <w:u w:val="single"/>
          <w:lang w:val="en-US" w:eastAsia="zh-CN" w:bidi="ar"/>
        </w:rPr>
        <w:t xml:space="preserve">   </w:t>
      </w:r>
      <w:r>
        <w:rPr>
          <w:rFonts w:hint="eastAsia" w:ascii="宋体" w:hAnsi="宋体" w:eastAsia="宋体" w:cs="宋体"/>
          <w:color w:val="000000"/>
          <w:kern w:val="2"/>
          <w:sz w:val="21"/>
          <w:szCs w:val="21"/>
          <w:lang w:val="en-US" w:eastAsia="zh-CN" w:bidi="ar"/>
        </w:rPr>
        <w:t xml:space="preserve">       传  真：</w:t>
      </w:r>
      <w:r>
        <w:rPr>
          <w:rFonts w:hint="eastAsia" w:ascii="宋体" w:hAnsi="宋体" w:eastAsia="宋体" w:cs="宋体"/>
          <w:color w:val="000000"/>
          <w:kern w:val="2"/>
          <w:sz w:val="21"/>
          <w:szCs w:val="21"/>
          <w:u w:val="single"/>
          <w:lang w:val="en-US" w:eastAsia="zh-CN" w:bidi="ar"/>
        </w:rPr>
        <w:t xml:space="preserve">                       </w:t>
      </w:r>
    </w:p>
    <w:p w14:paraId="109E1EBB">
      <w:pPr>
        <w:keepNext w:val="0"/>
        <w:keepLines w:val="0"/>
        <w:widowControl w:val="0"/>
        <w:suppressLineNumbers w:val="0"/>
        <w:spacing w:before="0" w:beforeAutospacing="0" w:after="0" w:afterAutospacing="0" w:line="360" w:lineRule="auto"/>
        <w:ind w:left="4410" w:right="0" w:hanging="4410" w:hangingChars="2100"/>
        <w:jc w:val="both"/>
        <w:rPr>
          <w:rFonts w:hint="eastAsia" w:ascii="宋体" w:hAnsi="宋体" w:eastAsia="宋体" w:cs="宋体"/>
          <w:color w:val="000000"/>
          <w:kern w:val="2"/>
          <w:sz w:val="21"/>
          <w:szCs w:val="21"/>
          <w:u w:val="single"/>
        </w:rPr>
      </w:pPr>
      <w:r>
        <w:rPr>
          <w:rFonts w:hint="eastAsia" w:ascii="宋体" w:hAnsi="宋体" w:eastAsia="宋体" w:cs="宋体"/>
          <w:color w:val="000000"/>
          <w:kern w:val="2"/>
          <w:sz w:val="21"/>
          <w:szCs w:val="21"/>
          <w:lang w:val="en-US" w:eastAsia="zh-CN" w:bidi="ar"/>
        </w:rPr>
        <w:t>开户银行：</w:t>
      </w:r>
      <w:r>
        <w:rPr>
          <w:rFonts w:hint="eastAsia" w:ascii="宋体" w:hAnsi="宋体" w:eastAsia="宋体" w:cs="宋体"/>
          <w:color w:val="000000"/>
          <w:kern w:val="2"/>
          <w:sz w:val="21"/>
          <w:szCs w:val="21"/>
          <w:u w:val="single"/>
          <w:lang w:val="en-US" w:eastAsia="zh-CN" w:bidi="ar"/>
        </w:rPr>
        <w:t></w:t>
      </w:r>
      <w:r>
        <w:rPr>
          <w:rFonts w:hint="eastAsia" w:ascii="宋体" w:hAnsi="宋体" w:cs="宋体"/>
          <w:color w:val="000000"/>
          <w:kern w:val="2"/>
          <w:sz w:val="21"/>
          <w:szCs w:val="21"/>
          <w:u w:val="single"/>
          <w:lang w:val="en-US" w:eastAsia="zh-CN" w:bidi="ar"/>
        </w:rPr>
        <w:t xml:space="preserve">     </w:t>
      </w:r>
      <w:r>
        <w:rPr>
          <w:rFonts w:hint="eastAsia" w:ascii="宋体" w:hAnsi="宋体" w:eastAsia="宋体" w:cs="宋体"/>
          <w:color w:val="000000"/>
          <w:kern w:val="2"/>
          <w:sz w:val="21"/>
          <w:szCs w:val="21"/>
          <w:u w:val="single"/>
          <w:lang w:val="en-US" w:eastAsia="zh-CN" w:bidi="ar"/>
        </w:rPr>
        <w:t xml:space="preserve">   </w:t>
      </w:r>
      <w:r>
        <w:rPr>
          <w:rFonts w:hint="eastAsia" w:ascii="宋体" w:hAnsi="宋体" w:eastAsia="宋体" w:cs="宋体"/>
          <w:color w:val="000000"/>
          <w:kern w:val="2"/>
          <w:sz w:val="21"/>
          <w:szCs w:val="21"/>
          <w:lang w:val="en-US" w:eastAsia="zh-CN" w:bidi="ar"/>
        </w:rPr>
        <w:t xml:space="preserve">       开户银行：</w:t>
      </w:r>
      <w:r>
        <w:rPr>
          <w:rFonts w:hint="eastAsia" w:ascii="宋体" w:hAnsi="宋体" w:eastAsia="宋体" w:cs="宋体"/>
          <w:color w:val="000000"/>
          <w:kern w:val="2"/>
          <w:sz w:val="21"/>
          <w:szCs w:val="21"/>
          <w:u w:val="single"/>
          <w:lang w:val="en-US" w:eastAsia="zh-CN" w:bidi="ar"/>
        </w:rPr>
        <w:t xml:space="preserve">                       </w:t>
      </w:r>
    </w:p>
    <w:p w14:paraId="7ED85C07">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color w:val="000000"/>
          <w:kern w:val="2"/>
          <w:sz w:val="21"/>
          <w:szCs w:val="21"/>
        </w:rPr>
      </w:pPr>
      <w:r>
        <w:rPr>
          <w:rFonts w:hint="eastAsia" w:ascii="宋体" w:hAnsi="宋体" w:eastAsia="宋体" w:cs="宋体"/>
          <w:color w:val="000000"/>
          <w:kern w:val="2"/>
          <w:sz w:val="21"/>
          <w:szCs w:val="21"/>
          <w:lang w:val="en-US" w:eastAsia="zh-CN" w:bidi="ar"/>
        </w:rPr>
        <w:t>账  号：</w:t>
      </w:r>
      <w:r>
        <w:rPr>
          <w:rFonts w:hint="eastAsia" w:ascii="宋体" w:hAnsi="宋体" w:eastAsia="宋体" w:cs="宋体"/>
          <w:color w:val="000000"/>
          <w:kern w:val="2"/>
          <w:sz w:val="21"/>
          <w:szCs w:val="21"/>
          <w:u w:val="single"/>
          <w:lang w:val="en-US" w:eastAsia="zh-CN" w:bidi="ar"/>
        </w:rPr>
        <w:t xml:space="preserve">  </w:t>
      </w:r>
      <w:r>
        <w:rPr>
          <w:rFonts w:hint="eastAsia" w:ascii="宋体" w:hAnsi="宋体" w:cs="宋体"/>
          <w:color w:val="000000"/>
          <w:kern w:val="2"/>
          <w:sz w:val="21"/>
          <w:szCs w:val="21"/>
          <w:u w:val="single"/>
          <w:lang w:val="en-US" w:eastAsia="zh-CN" w:bidi="ar"/>
        </w:rPr>
        <w:t xml:space="preserve">     </w:t>
      </w:r>
      <w:r>
        <w:rPr>
          <w:rFonts w:hint="eastAsia" w:ascii="宋体" w:hAnsi="宋体" w:eastAsia="宋体" w:cs="宋体"/>
          <w:color w:val="000000"/>
          <w:kern w:val="2"/>
          <w:sz w:val="21"/>
          <w:szCs w:val="21"/>
          <w:u w:val="single"/>
          <w:lang w:val="en-US" w:eastAsia="zh-CN" w:bidi="ar"/>
        </w:rPr>
        <w:t xml:space="preserve">     </w:t>
      </w:r>
      <w:r>
        <w:rPr>
          <w:rFonts w:hint="eastAsia" w:ascii="宋体" w:hAnsi="宋体" w:eastAsia="宋体" w:cs="宋体"/>
          <w:color w:val="000000"/>
          <w:kern w:val="2"/>
          <w:sz w:val="21"/>
          <w:szCs w:val="21"/>
          <w:lang w:val="en-US" w:eastAsia="zh-CN" w:bidi="ar"/>
        </w:rPr>
        <w:t xml:space="preserve">       账 号：</w:t>
      </w:r>
      <w:r>
        <w:rPr>
          <w:rFonts w:hint="eastAsia" w:ascii="宋体" w:hAnsi="宋体" w:eastAsia="宋体" w:cs="宋体"/>
          <w:color w:val="000000"/>
          <w:kern w:val="2"/>
          <w:sz w:val="21"/>
          <w:szCs w:val="21"/>
          <w:u w:val="single"/>
          <w:lang w:val="en-US" w:eastAsia="zh-CN" w:bidi="ar"/>
        </w:rPr>
        <w:t xml:space="preserve">                     </w:t>
      </w:r>
    </w:p>
    <w:p w14:paraId="5626EB67">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color w:val="000000"/>
          <w:kern w:val="2"/>
          <w:sz w:val="21"/>
          <w:szCs w:val="21"/>
        </w:rPr>
      </w:pPr>
      <w:r>
        <w:rPr>
          <w:rFonts w:hint="eastAsia" w:ascii="宋体" w:hAnsi="宋体" w:eastAsia="宋体" w:cs="宋体"/>
          <w:color w:val="000000"/>
          <w:kern w:val="2"/>
          <w:sz w:val="21"/>
          <w:szCs w:val="21"/>
          <w:lang w:val="en-US" w:eastAsia="zh-CN" w:bidi="ar"/>
        </w:rPr>
        <w:t>邮政编码：</w:t>
      </w:r>
      <w:r>
        <w:rPr>
          <w:rFonts w:hint="eastAsia" w:ascii="宋体" w:hAnsi="宋体" w:eastAsia="宋体" w:cs="宋体"/>
          <w:color w:val="000000"/>
          <w:kern w:val="2"/>
          <w:sz w:val="21"/>
          <w:szCs w:val="21"/>
          <w:u w:val="single"/>
          <w:lang w:val="en-US" w:eastAsia="zh-CN" w:bidi="ar"/>
        </w:rPr>
        <w:t xml:space="preserve"> </w:t>
      </w:r>
      <w:r>
        <w:rPr>
          <w:rFonts w:hint="eastAsia" w:ascii="宋体" w:hAnsi="宋体" w:cs="宋体"/>
          <w:color w:val="000000"/>
          <w:kern w:val="2"/>
          <w:sz w:val="21"/>
          <w:szCs w:val="21"/>
          <w:u w:val="single"/>
          <w:lang w:val="en-US" w:eastAsia="zh-CN" w:bidi="ar"/>
        </w:rPr>
        <w:t xml:space="preserve">     </w:t>
      </w:r>
      <w:r>
        <w:rPr>
          <w:rFonts w:hint="eastAsia" w:ascii="宋体" w:hAnsi="宋体" w:eastAsia="宋体" w:cs="宋体"/>
          <w:color w:val="000000"/>
          <w:kern w:val="2"/>
          <w:sz w:val="21"/>
          <w:szCs w:val="21"/>
          <w:u w:val="single"/>
          <w:lang w:val="en-US" w:eastAsia="zh-CN" w:bidi="ar"/>
        </w:rPr>
        <w:t xml:space="preserve">    </w:t>
      </w:r>
      <w:r>
        <w:rPr>
          <w:rFonts w:hint="eastAsia" w:ascii="宋体" w:hAnsi="宋体" w:eastAsia="宋体" w:cs="宋体"/>
          <w:color w:val="000000"/>
          <w:kern w:val="2"/>
          <w:sz w:val="21"/>
          <w:szCs w:val="21"/>
          <w:lang w:val="en-US" w:eastAsia="zh-CN" w:bidi="ar"/>
        </w:rPr>
        <w:t xml:space="preserve">     </w:t>
      </w:r>
      <w:r>
        <w:rPr>
          <w:rFonts w:hint="eastAsia" w:ascii="宋体" w:hAnsi="宋体" w:eastAsia="宋体" w:cs="宋体"/>
          <w:color w:val="000000"/>
          <w:kern w:val="2"/>
          <w:sz w:val="21"/>
          <w:szCs w:val="21"/>
          <w:u w:val="none"/>
          <w:lang w:val="en-US" w:eastAsia="zh-CN" w:bidi="ar"/>
        </w:rPr>
        <w:t xml:space="preserve">  邮政编码：</w:t>
      </w:r>
      <w:r>
        <w:rPr>
          <w:rFonts w:hint="eastAsia" w:ascii="宋体" w:hAnsi="宋体" w:eastAsia="宋体" w:cs="宋体"/>
          <w:color w:val="000000"/>
          <w:kern w:val="2"/>
          <w:sz w:val="21"/>
          <w:szCs w:val="21"/>
          <w:u w:val="single"/>
          <w:lang w:val="en-US" w:eastAsia="zh-CN" w:bidi="ar"/>
        </w:rPr>
        <w:t xml:space="preserve">                       </w:t>
      </w:r>
    </w:p>
    <w:p w14:paraId="67E7B486">
      <w:pPr>
        <w:autoSpaceDE/>
        <w:adjustRightInd/>
        <w:jc w:val="both"/>
        <w:rPr>
          <w:rFonts w:hint="eastAsia" w:ascii="黑体" w:hAnsi="宋体" w:eastAsia="黑体" w:cs="黑体"/>
          <w:kern w:val="2"/>
          <w:sz w:val="32"/>
        </w:rPr>
      </w:pPr>
    </w:p>
    <w:p w14:paraId="568251BF">
      <w:pPr>
        <w:keepNext/>
        <w:keepLines/>
        <w:widowControl w:val="0"/>
        <w:autoSpaceDE w:val="0"/>
        <w:autoSpaceDN w:val="0"/>
        <w:adjustRightInd w:val="0"/>
        <w:spacing w:before="260" w:beforeLines="0" w:beforeAutospacing="0" w:after="260" w:afterLines="0" w:afterAutospacing="0" w:line="413" w:lineRule="auto"/>
        <w:outlineLvl w:val="2"/>
        <w:rPr>
          <w:rFonts w:hint="eastAsia" w:ascii="Times New Roman" w:hAnsi="Times New Roman" w:eastAsia="宋体" w:cs="Times New Roman"/>
          <w:b/>
          <w:bCs/>
          <w:sz w:val="32"/>
          <w:szCs w:val="32"/>
          <w:lang w:val="en-US" w:eastAsia="zh-CN" w:bidi="ar-SA"/>
        </w:rPr>
      </w:pPr>
    </w:p>
    <w:p w14:paraId="58458F6E">
      <w:pPr>
        <w:rPr>
          <w:rFonts w:hint="eastAsia"/>
        </w:rPr>
      </w:pPr>
    </w:p>
    <w:p w14:paraId="4B10CDFB">
      <w:pPr>
        <w:pStyle w:val="16"/>
        <w:rPr>
          <w:rFonts w:hint="eastAsia"/>
        </w:rPr>
      </w:pPr>
    </w:p>
    <w:p w14:paraId="7E1A5DD9">
      <w:pPr>
        <w:rPr>
          <w:rFonts w:hint="eastAsia"/>
        </w:rPr>
      </w:pPr>
    </w:p>
    <w:p w14:paraId="310A6E76">
      <w:pPr>
        <w:autoSpaceDE/>
        <w:autoSpaceDN/>
        <w:adjustRightInd/>
        <w:spacing w:after="312" w:afterLines="100" w:line="500" w:lineRule="exact"/>
        <w:jc w:val="center"/>
        <w:rPr>
          <w:rFonts w:hint="eastAsia" w:ascii="宋体" w:hAnsi="宋体" w:eastAsia="宋体" w:cs="Times New Roman"/>
          <w:b/>
          <w:kern w:val="2"/>
          <w:sz w:val="30"/>
          <w:szCs w:val="30"/>
        </w:rPr>
      </w:pPr>
    </w:p>
    <w:p w14:paraId="5A348012">
      <w:pPr>
        <w:autoSpaceDE/>
        <w:autoSpaceDN/>
        <w:adjustRightInd/>
        <w:spacing w:after="312" w:afterLines="100" w:line="500" w:lineRule="exact"/>
        <w:jc w:val="center"/>
        <w:rPr>
          <w:rFonts w:hint="eastAsia" w:ascii="宋体" w:hAnsi="宋体" w:eastAsia="宋体" w:cs="Times New Roman"/>
          <w:b/>
          <w:kern w:val="2"/>
          <w:sz w:val="30"/>
          <w:szCs w:val="30"/>
        </w:rPr>
      </w:pPr>
    </w:p>
    <w:p w14:paraId="351B46B3">
      <w:pPr>
        <w:autoSpaceDE/>
        <w:autoSpaceDN/>
        <w:adjustRightInd/>
        <w:spacing w:after="312" w:afterLines="100" w:line="500" w:lineRule="exact"/>
        <w:jc w:val="center"/>
        <w:rPr>
          <w:rFonts w:hint="eastAsia" w:ascii="宋体" w:hAnsi="宋体" w:eastAsia="宋体" w:cs="Times New Roman"/>
          <w:b/>
          <w:kern w:val="2"/>
          <w:sz w:val="30"/>
          <w:szCs w:val="30"/>
        </w:rPr>
      </w:pPr>
    </w:p>
    <w:p w14:paraId="53A5492C">
      <w:pPr>
        <w:autoSpaceDE/>
        <w:autoSpaceDN/>
        <w:adjustRightInd/>
        <w:spacing w:after="312" w:afterLines="100" w:line="500" w:lineRule="exact"/>
        <w:jc w:val="center"/>
        <w:rPr>
          <w:rFonts w:hint="eastAsia" w:ascii="宋体" w:hAnsi="宋体" w:eastAsia="宋体" w:cs="Times New Roman"/>
          <w:b/>
          <w:kern w:val="2"/>
          <w:sz w:val="30"/>
          <w:szCs w:val="30"/>
        </w:rPr>
      </w:pPr>
    </w:p>
    <w:p w14:paraId="64E15A86">
      <w:pPr>
        <w:autoSpaceDE/>
        <w:autoSpaceDN/>
        <w:adjustRightInd/>
        <w:spacing w:after="312" w:afterLines="100" w:line="500" w:lineRule="exact"/>
        <w:jc w:val="center"/>
        <w:rPr>
          <w:rFonts w:hint="eastAsia" w:ascii="宋体" w:hAnsi="宋体" w:eastAsia="宋体" w:cs="Times New Roman"/>
          <w:b/>
          <w:kern w:val="2"/>
          <w:sz w:val="30"/>
          <w:szCs w:val="30"/>
        </w:rPr>
      </w:pPr>
    </w:p>
    <w:p w14:paraId="0B82DF18">
      <w:pPr>
        <w:autoSpaceDE/>
        <w:autoSpaceDN/>
        <w:adjustRightInd/>
        <w:spacing w:after="312" w:afterLines="100" w:line="500" w:lineRule="exact"/>
        <w:jc w:val="center"/>
        <w:rPr>
          <w:rFonts w:hint="eastAsia" w:ascii="宋体" w:hAnsi="宋体" w:eastAsia="宋体" w:cs="Times New Roman"/>
          <w:b/>
          <w:kern w:val="2"/>
          <w:sz w:val="30"/>
          <w:szCs w:val="30"/>
        </w:rPr>
      </w:pPr>
    </w:p>
    <w:p w14:paraId="72A0ABF7">
      <w:pPr>
        <w:autoSpaceDE/>
        <w:autoSpaceDN/>
        <w:adjustRightInd/>
        <w:spacing w:after="312" w:afterLines="100" w:line="500" w:lineRule="exact"/>
        <w:jc w:val="center"/>
        <w:rPr>
          <w:rFonts w:hint="eastAsia" w:ascii="宋体" w:hAnsi="宋体" w:eastAsia="宋体" w:cs="Times New Roman"/>
          <w:b/>
          <w:kern w:val="2"/>
          <w:sz w:val="30"/>
          <w:szCs w:val="30"/>
        </w:rPr>
      </w:pPr>
    </w:p>
    <w:p w14:paraId="78E10029">
      <w:pPr>
        <w:autoSpaceDE/>
        <w:autoSpaceDN/>
        <w:adjustRightInd/>
        <w:spacing w:after="312" w:afterLines="100" w:line="500" w:lineRule="exact"/>
        <w:jc w:val="center"/>
        <w:rPr>
          <w:rFonts w:hint="eastAsia" w:ascii="宋体" w:hAnsi="宋体" w:eastAsia="宋体" w:cs="Times New Roman"/>
          <w:b/>
          <w:kern w:val="2"/>
          <w:sz w:val="30"/>
          <w:szCs w:val="30"/>
        </w:rPr>
      </w:pPr>
    </w:p>
    <w:p w14:paraId="12B445EA">
      <w:pPr>
        <w:autoSpaceDE/>
        <w:autoSpaceDN/>
        <w:adjustRightInd/>
        <w:spacing w:after="312" w:afterLines="100" w:line="500" w:lineRule="exact"/>
        <w:jc w:val="center"/>
        <w:rPr>
          <w:rFonts w:hint="eastAsia" w:ascii="宋体" w:hAnsi="宋体" w:eastAsia="宋体" w:cs="Times New Roman"/>
          <w:b/>
          <w:kern w:val="2"/>
          <w:sz w:val="30"/>
          <w:szCs w:val="30"/>
        </w:rPr>
      </w:pPr>
    </w:p>
    <w:p w14:paraId="2E127480">
      <w:pPr>
        <w:autoSpaceDE/>
        <w:autoSpaceDN/>
        <w:adjustRightInd/>
        <w:spacing w:after="312" w:afterLines="100" w:line="500" w:lineRule="exact"/>
        <w:jc w:val="center"/>
        <w:rPr>
          <w:rFonts w:hint="eastAsia" w:ascii="宋体" w:hAnsi="宋体" w:eastAsia="宋体" w:cs="Times New Roman"/>
          <w:b/>
          <w:kern w:val="2"/>
          <w:sz w:val="30"/>
          <w:szCs w:val="30"/>
        </w:rPr>
      </w:pPr>
    </w:p>
    <w:p w14:paraId="63542F13">
      <w:pPr>
        <w:autoSpaceDE/>
        <w:autoSpaceDN/>
        <w:adjustRightInd/>
        <w:spacing w:after="312" w:afterLines="100" w:line="500" w:lineRule="exact"/>
        <w:jc w:val="center"/>
        <w:rPr>
          <w:rFonts w:hint="eastAsia" w:ascii="宋体" w:hAnsi="宋体" w:eastAsia="宋体" w:cs="Times New Roman"/>
          <w:b/>
          <w:kern w:val="2"/>
          <w:sz w:val="30"/>
          <w:szCs w:val="30"/>
        </w:rPr>
      </w:pPr>
    </w:p>
    <w:p w14:paraId="1135B876">
      <w:pPr>
        <w:autoSpaceDE/>
        <w:autoSpaceDN/>
        <w:adjustRightInd/>
        <w:spacing w:after="312" w:afterLines="100" w:line="500" w:lineRule="exact"/>
        <w:jc w:val="center"/>
        <w:rPr>
          <w:rFonts w:hint="eastAsia" w:ascii="宋体" w:hAnsi="宋体" w:eastAsia="宋体" w:cs="Times New Roman"/>
          <w:b/>
          <w:kern w:val="2"/>
          <w:sz w:val="30"/>
          <w:szCs w:val="30"/>
        </w:rPr>
      </w:pPr>
    </w:p>
    <w:p w14:paraId="73261E80">
      <w:pPr>
        <w:autoSpaceDE/>
        <w:autoSpaceDN/>
        <w:adjustRightInd/>
        <w:spacing w:after="312" w:afterLines="100" w:line="500" w:lineRule="exact"/>
        <w:jc w:val="center"/>
        <w:rPr>
          <w:rFonts w:hint="eastAsia" w:ascii="宋体" w:hAnsi="宋体" w:eastAsia="宋体" w:cs="Times New Roman"/>
          <w:b/>
          <w:kern w:val="2"/>
          <w:sz w:val="30"/>
          <w:szCs w:val="30"/>
        </w:rPr>
      </w:pPr>
    </w:p>
    <w:p w14:paraId="50CECE4F">
      <w:pPr>
        <w:autoSpaceDE/>
        <w:autoSpaceDN/>
        <w:adjustRightInd/>
        <w:spacing w:after="312" w:afterLines="100" w:line="500" w:lineRule="exact"/>
        <w:jc w:val="center"/>
        <w:rPr>
          <w:rFonts w:ascii="宋体" w:hAnsi="宋体" w:eastAsia="宋体" w:cs="Times New Roman"/>
          <w:b/>
          <w:kern w:val="2"/>
          <w:sz w:val="30"/>
          <w:szCs w:val="30"/>
        </w:rPr>
      </w:pPr>
      <w:r>
        <w:rPr>
          <w:rFonts w:hint="eastAsia" w:ascii="宋体" w:hAnsi="宋体" w:eastAsia="宋体" w:cs="Times New Roman"/>
          <w:b/>
          <w:kern w:val="2"/>
          <w:sz w:val="30"/>
          <w:szCs w:val="30"/>
        </w:rPr>
        <w:t>安全生产协议书</w:t>
      </w:r>
    </w:p>
    <w:p w14:paraId="5D9DD545">
      <w:pPr>
        <w:keepNext w:val="0"/>
        <w:keepLines w:val="0"/>
        <w:pageBreakBefore w:val="0"/>
        <w:widowControl w:val="0"/>
        <w:kinsoku/>
        <w:wordWrap/>
        <w:overflowPunct/>
        <w:topLinePunct w:val="0"/>
        <w:autoSpaceDE/>
        <w:autoSpaceDN/>
        <w:bidi w:val="0"/>
        <w:adjustRightInd/>
        <w:snapToGrid w:val="0"/>
        <w:spacing w:before="120" w:after="120" w:line="336" w:lineRule="auto"/>
        <w:ind w:firstLine="315" w:firstLineChars="150"/>
        <w:jc w:val="both"/>
        <w:textAlignment w:val="auto"/>
        <w:rPr>
          <w:rFonts w:ascii="宋体" w:hAnsi="宋体" w:eastAsia="宋体" w:cs="宋体"/>
          <w:color w:val="333333"/>
          <w:kern w:val="0"/>
          <w:sz w:val="21"/>
          <w:szCs w:val="21"/>
        </w:rPr>
      </w:pPr>
      <w:r>
        <w:rPr>
          <w:rFonts w:hint="eastAsia" w:ascii="宋体" w:hAnsi="宋体" w:eastAsia="宋体" w:cs="Times New Roman"/>
          <w:kern w:val="2"/>
          <w:sz w:val="21"/>
          <w:szCs w:val="21"/>
        </w:rPr>
        <w:t>为在</w:t>
      </w:r>
      <w:r>
        <w:rPr>
          <w:rFonts w:hint="eastAsia" w:ascii="宋体" w:hAnsi="宋体" w:eastAsia="宋体" w:cs="宋体"/>
          <w:b/>
          <w:color w:val="333333"/>
          <w:kern w:val="0"/>
          <w:sz w:val="21"/>
          <w:szCs w:val="21"/>
          <w:u w:val="single"/>
        </w:rPr>
        <w:t xml:space="preserve"> </w:t>
      </w:r>
      <w:r>
        <w:rPr>
          <w:rFonts w:hint="eastAsia" w:ascii="宋体" w:hAnsi="宋体" w:eastAsia="宋体" w:cs="宋体"/>
          <w:b/>
          <w:color w:val="333333"/>
          <w:kern w:val="0"/>
          <w:sz w:val="21"/>
          <w:szCs w:val="21"/>
          <w:u w:val="single"/>
          <w:lang w:val="en-US" w:eastAsia="zh-CN"/>
        </w:rPr>
        <w:t xml:space="preserve"> </w:t>
      </w:r>
      <w:r>
        <w:rPr>
          <w:rFonts w:hint="eastAsia" w:ascii="宋体" w:hAnsi="宋体" w:eastAsia="宋体" w:cs="宋体"/>
          <w:b/>
          <w:color w:val="333333"/>
          <w:kern w:val="0"/>
          <w:sz w:val="21"/>
          <w:szCs w:val="21"/>
          <w:u w:val="single"/>
        </w:rPr>
        <w:t xml:space="preserve"> </w:t>
      </w:r>
      <w:r>
        <w:rPr>
          <w:rFonts w:hint="eastAsia" w:ascii="宋体" w:hAnsi="宋体" w:eastAsia="宋体" w:cs="Times New Roman"/>
          <w:kern w:val="2"/>
          <w:sz w:val="21"/>
          <w:szCs w:val="21"/>
        </w:rPr>
        <w:t>施工合同的实施过程中创造安全、高效的施工环境，切实搞好本项目的安全管理工作，本项目的建设单位</w:t>
      </w:r>
      <w:r>
        <w:rPr>
          <w:rFonts w:hint="eastAsia" w:ascii="Calibri" w:hAnsi="Calibri" w:eastAsia="宋体" w:cs="Times New Roman"/>
          <w:kern w:val="2"/>
          <w:sz w:val="24"/>
          <w:u w:val="single"/>
        </w:rPr>
        <w:t xml:space="preserve"> </w:t>
      </w:r>
      <w:r>
        <w:rPr>
          <w:rFonts w:hint="eastAsia" w:ascii="宋体" w:hAnsi="宋体" w:eastAsia="宋体" w:cs="宋体"/>
          <w:b w:val="0"/>
          <w:bCs/>
          <w:color w:val="333333"/>
          <w:kern w:val="0"/>
          <w:sz w:val="21"/>
          <w:szCs w:val="21"/>
          <w:u w:val="single"/>
          <w:lang w:val="en-US" w:eastAsia="zh-CN"/>
        </w:rPr>
        <w:t>桐庐水务有限公司</w:t>
      </w:r>
      <w:r>
        <w:rPr>
          <w:rFonts w:hint="eastAsia" w:ascii="Calibri" w:hAnsi="Calibri" w:eastAsia="宋体" w:cs="Times New Roman"/>
          <w:kern w:val="2"/>
          <w:sz w:val="24"/>
          <w:u w:val="single"/>
          <w:lang w:val="en-US" w:eastAsia="zh-CN"/>
        </w:rPr>
        <w:t xml:space="preserve"> </w:t>
      </w:r>
      <w:r>
        <w:rPr>
          <w:rFonts w:hint="eastAsia" w:ascii="宋体" w:hAnsi="宋体" w:eastAsia="宋体" w:cs="宋体"/>
          <w:color w:val="333333"/>
          <w:kern w:val="0"/>
          <w:sz w:val="21"/>
          <w:szCs w:val="21"/>
          <w:u w:val="single"/>
        </w:rPr>
        <w:t>（</w:t>
      </w:r>
      <w:r>
        <w:rPr>
          <w:rFonts w:hint="eastAsia" w:ascii="宋体" w:hAnsi="宋体" w:eastAsia="宋体" w:cs="Times New Roman"/>
          <w:kern w:val="2"/>
          <w:sz w:val="21"/>
          <w:szCs w:val="21"/>
        </w:rPr>
        <w:t>以下简称“甲方”）与施工单位</w:t>
      </w:r>
      <w:r>
        <w:rPr>
          <w:rFonts w:hint="eastAsia" w:ascii="宋体" w:hAnsi="宋体" w:eastAsia="宋体" w:cs="Times New Roman"/>
          <w:kern w:val="2"/>
          <w:sz w:val="21"/>
          <w:szCs w:val="21"/>
          <w:u w:val="single"/>
        </w:rPr>
        <w:t xml:space="preserve"> </w:t>
      </w:r>
      <w:r>
        <w:rPr>
          <w:rFonts w:hint="eastAsia" w:ascii="宋体" w:hAnsi="宋体" w:eastAsia="宋体" w:cs="Times New Roman"/>
          <w:kern w:val="2"/>
          <w:sz w:val="21"/>
          <w:szCs w:val="21"/>
          <w:u w:val="single"/>
          <w:lang w:val="en-US" w:eastAsia="zh-CN"/>
        </w:rPr>
        <w:t xml:space="preserve"> </w:t>
      </w:r>
      <w:r>
        <w:rPr>
          <w:rFonts w:hint="eastAsia" w:ascii="宋体" w:hAnsi="宋体" w:eastAsia="宋体" w:cs="Courier New"/>
          <w:b/>
          <w:bCs/>
          <w:kern w:val="2"/>
          <w:sz w:val="21"/>
          <w:u w:val="single"/>
        </w:rPr>
        <w:t>（</w:t>
      </w:r>
      <w:r>
        <w:rPr>
          <w:rFonts w:hint="eastAsia" w:ascii="宋体" w:hAnsi="宋体" w:eastAsia="宋体" w:cs="Times New Roman"/>
          <w:kern w:val="2"/>
          <w:sz w:val="21"/>
          <w:szCs w:val="21"/>
        </w:rPr>
        <w:t>以下简称“乙方”），特此签订安全生产协议书：</w:t>
      </w:r>
    </w:p>
    <w:p w14:paraId="4F8E7715">
      <w:pPr>
        <w:keepNext w:val="0"/>
        <w:keepLines w:val="0"/>
        <w:pageBreakBefore w:val="0"/>
        <w:widowControl w:val="0"/>
        <w:numPr>
          <w:ilvl w:val="0"/>
          <w:numId w:val="1"/>
        </w:numPr>
        <w:kinsoku/>
        <w:wordWrap/>
        <w:overflowPunct/>
        <w:topLinePunct w:val="0"/>
        <w:autoSpaceDE/>
        <w:autoSpaceDN/>
        <w:bidi w:val="0"/>
        <w:adjustRightInd/>
        <w:spacing w:line="336" w:lineRule="auto"/>
        <w:ind w:left="1562" w:hanging="1080"/>
        <w:jc w:val="both"/>
        <w:textAlignment w:val="auto"/>
        <w:rPr>
          <w:rFonts w:hint="eastAsia" w:ascii="宋体" w:hAnsi="宋体" w:eastAsia="宋体" w:cs="Times New Roman"/>
          <w:b/>
          <w:kern w:val="2"/>
          <w:sz w:val="21"/>
          <w:szCs w:val="21"/>
        </w:rPr>
      </w:pPr>
      <w:r>
        <w:rPr>
          <w:rFonts w:hint="eastAsia" w:ascii="宋体" w:hAnsi="宋体" w:eastAsia="宋体" w:cs="Times New Roman"/>
          <w:b/>
          <w:kern w:val="2"/>
          <w:sz w:val="21"/>
          <w:szCs w:val="21"/>
        </w:rPr>
        <w:t>甲方职责</w:t>
      </w:r>
    </w:p>
    <w:p w14:paraId="6CE85E1A">
      <w:pPr>
        <w:keepNext w:val="0"/>
        <w:keepLines w:val="0"/>
        <w:pageBreakBefore w:val="0"/>
        <w:widowControl w:val="0"/>
        <w:kinsoku/>
        <w:wordWrap/>
        <w:overflowPunct/>
        <w:topLinePunct w:val="0"/>
        <w:autoSpaceDE/>
        <w:autoSpaceDN/>
        <w:bidi w:val="0"/>
        <w:adjustRightInd/>
        <w:snapToGrid w:val="0"/>
        <w:spacing w:line="336" w:lineRule="auto"/>
        <w:ind w:firstLine="420" w:firstLineChars="200"/>
        <w:jc w:val="both"/>
        <w:textAlignment w:val="auto"/>
        <w:rPr>
          <w:rFonts w:ascii="宋体" w:hAnsi="宋体" w:eastAsia="宋体" w:cs="Times New Roman"/>
          <w:kern w:val="2"/>
          <w:sz w:val="21"/>
          <w:szCs w:val="21"/>
        </w:rPr>
      </w:pPr>
      <w:r>
        <w:rPr>
          <w:rFonts w:hint="eastAsia" w:ascii="宋体" w:hAnsi="宋体" w:eastAsia="宋体" w:cs="Times New Roman"/>
          <w:kern w:val="2"/>
          <w:sz w:val="21"/>
          <w:szCs w:val="21"/>
        </w:rPr>
        <w:t>（一）遵守国家有关安全生产的法律法规，认真执行工程承包合同中的有关安全要求。</w:t>
      </w:r>
    </w:p>
    <w:p w14:paraId="7EC9042D">
      <w:pPr>
        <w:keepNext w:val="0"/>
        <w:keepLines w:val="0"/>
        <w:pageBreakBefore w:val="0"/>
        <w:widowControl w:val="0"/>
        <w:kinsoku/>
        <w:wordWrap/>
        <w:overflowPunct/>
        <w:topLinePunct w:val="0"/>
        <w:autoSpaceDE/>
        <w:autoSpaceDN/>
        <w:bidi w:val="0"/>
        <w:adjustRightInd/>
        <w:spacing w:line="336" w:lineRule="auto"/>
        <w:ind w:firstLine="420" w:firstLineChars="200"/>
        <w:jc w:val="both"/>
        <w:textAlignment w:val="auto"/>
        <w:rPr>
          <w:rFonts w:ascii="宋体" w:hAnsi="宋体" w:eastAsia="宋体" w:cs="Times New Roman"/>
          <w:kern w:val="2"/>
          <w:sz w:val="21"/>
          <w:szCs w:val="21"/>
        </w:rPr>
      </w:pPr>
      <w:r>
        <w:rPr>
          <w:rFonts w:hint="eastAsia" w:ascii="宋体" w:hAnsi="宋体" w:eastAsia="宋体" w:cs="Times New Roman"/>
          <w:kern w:val="2"/>
          <w:sz w:val="21"/>
          <w:szCs w:val="21"/>
        </w:rPr>
        <w:t>（二）按照“安全第一、预防为主”和坚持“管生产必须管安全”的原则进行安全生产管理，做到生产与安全工作同时计划、布置、检查、总结和评比。</w:t>
      </w:r>
    </w:p>
    <w:p w14:paraId="4A1428EB">
      <w:pPr>
        <w:keepNext w:val="0"/>
        <w:keepLines w:val="0"/>
        <w:pageBreakBefore w:val="0"/>
        <w:widowControl w:val="0"/>
        <w:kinsoku/>
        <w:wordWrap/>
        <w:overflowPunct/>
        <w:topLinePunct w:val="0"/>
        <w:autoSpaceDE/>
        <w:autoSpaceDN/>
        <w:bidi w:val="0"/>
        <w:adjustRightInd/>
        <w:spacing w:line="336" w:lineRule="auto"/>
        <w:ind w:firstLine="420" w:firstLineChars="200"/>
        <w:jc w:val="both"/>
        <w:textAlignment w:val="auto"/>
        <w:rPr>
          <w:rFonts w:ascii="宋体" w:hAnsi="宋体" w:eastAsia="宋体" w:cs="Times New Roman"/>
          <w:kern w:val="2"/>
          <w:sz w:val="21"/>
          <w:szCs w:val="21"/>
        </w:rPr>
      </w:pPr>
      <w:r>
        <w:rPr>
          <w:rFonts w:hint="eastAsia" w:ascii="宋体" w:hAnsi="宋体" w:eastAsia="宋体" w:cs="Times New Roman"/>
          <w:kern w:val="2"/>
          <w:sz w:val="21"/>
          <w:szCs w:val="21"/>
        </w:rPr>
        <w:t>（三）重要的安全设施必须坚持与主体工程“三同时”的原则，即：同时设计、审批，同时施工，同时验收、投入使用。</w:t>
      </w:r>
    </w:p>
    <w:p w14:paraId="4B22AC2B">
      <w:pPr>
        <w:keepNext w:val="0"/>
        <w:keepLines w:val="0"/>
        <w:pageBreakBefore w:val="0"/>
        <w:widowControl w:val="0"/>
        <w:kinsoku/>
        <w:wordWrap/>
        <w:overflowPunct/>
        <w:topLinePunct w:val="0"/>
        <w:autoSpaceDE/>
        <w:autoSpaceDN/>
        <w:bidi w:val="0"/>
        <w:adjustRightInd/>
        <w:spacing w:line="336" w:lineRule="auto"/>
        <w:jc w:val="both"/>
        <w:textAlignment w:val="auto"/>
        <w:rPr>
          <w:rFonts w:ascii="宋体" w:hAnsi="宋体" w:eastAsia="宋体" w:cs="Times New Roman"/>
          <w:kern w:val="2"/>
          <w:sz w:val="21"/>
          <w:szCs w:val="21"/>
        </w:rPr>
      </w:pPr>
      <w:r>
        <w:rPr>
          <w:rFonts w:hint="eastAsia" w:ascii="宋体" w:hAnsi="宋体" w:eastAsia="宋体" w:cs="Times New Roman"/>
          <w:kern w:val="2"/>
          <w:sz w:val="21"/>
          <w:szCs w:val="21"/>
        </w:rPr>
        <w:t xml:space="preserve">    （四）定期召开安全生产调度会，及时传达中央及地方有关安全生产的精神。</w:t>
      </w:r>
    </w:p>
    <w:p w14:paraId="6B950B9A">
      <w:pPr>
        <w:keepNext w:val="0"/>
        <w:keepLines w:val="0"/>
        <w:pageBreakBefore w:val="0"/>
        <w:widowControl w:val="0"/>
        <w:kinsoku/>
        <w:wordWrap/>
        <w:overflowPunct/>
        <w:topLinePunct w:val="0"/>
        <w:autoSpaceDE/>
        <w:autoSpaceDN/>
        <w:bidi w:val="0"/>
        <w:adjustRightInd/>
        <w:spacing w:line="336" w:lineRule="auto"/>
        <w:jc w:val="both"/>
        <w:textAlignment w:val="auto"/>
        <w:rPr>
          <w:rFonts w:ascii="宋体" w:hAnsi="宋体" w:eastAsia="宋体" w:cs="Times New Roman"/>
          <w:kern w:val="2"/>
          <w:sz w:val="21"/>
          <w:szCs w:val="21"/>
        </w:rPr>
      </w:pPr>
      <w:r>
        <w:rPr>
          <w:rFonts w:hint="eastAsia" w:ascii="宋体" w:hAnsi="宋体" w:eastAsia="宋体" w:cs="Times New Roman"/>
          <w:kern w:val="2"/>
          <w:sz w:val="21"/>
          <w:szCs w:val="21"/>
        </w:rPr>
        <w:t xml:space="preserve">    （五）组织对乙方施工现场安全生产检查，监督乙方及时处理发现的各种安全隐患。</w:t>
      </w:r>
    </w:p>
    <w:p w14:paraId="6FD881D8">
      <w:pPr>
        <w:keepNext w:val="0"/>
        <w:keepLines w:val="0"/>
        <w:pageBreakBefore w:val="0"/>
        <w:widowControl w:val="0"/>
        <w:numPr>
          <w:ilvl w:val="0"/>
          <w:numId w:val="1"/>
        </w:numPr>
        <w:kinsoku/>
        <w:wordWrap/>
        <w:overflowPunct/>
        <w:topLinePunct w:val="0"/>
        <w:autoSpaceDE/>
        <w:autoSpaceDN/>
        <w:bidi w:val="0"/>
        <w:adjustRightInd/>
        <w:spacing w:line="336" w:lineRule="auto"/>
        <w:ind w:left="1562" w:hanging="1080"/>
        <w:jc w:val="both"/>
        <w:textAlignment w:val="auto"/>
        <w:rPr>
          <w:rFonts w:ascii="宋体" w:hAnsi="宋体" w:eastAsia="宋体" w:cs="Times New Roman"/>
          <w:b/>
          <w:kern w:val="2"/>
          <w:sz w:val="21"/>
          <w:szCs w:val="21"/>
        </w:rPr>
      </w:pPr>
      <w:r>
        <w:rPr>
          <w:rFonts w:hint="eastAsia" w:ascii="宋体" w:hAnsi="宋体" w:eastAsia="宋体" w:cs="Times New Roman"/>
          <w:b/>
          <w:kern w:val="2"/>
          <w:sz w:val="21"/>
          <w:szCs w:val="21"/>
        </w:rPr>
        <w:t>乙方职责</w:t>
      </w:r>
    </w:p>
    <w:p w14:paraId="1C93F408">
      <w:pPr>
        <w:keepNext w:val="0"/>
        <w:keepLines w:val="0"/>
        <w:pageBreakBefore w:val="0"/>
        <w:widowControl w:val="0"/>
        <w:kinsoku/>
        <w:wordWrap/>
        <w:overflowPunct/>
        <w:topLinePunct w:val="0"/>
        <w:autoSpaceDE/>
        <w:autoSpaceDN/>
        <w:bidi w:val="0"/>
        <w:adjustRightInd/>
        <w:spacing w:line="336" w:lineRule="auto"/>
        <w:ind w:firstLine="420" w:firstLineChars="200"/>
        <w:jc w:val="both"/>
        <w:textAlignment w:val="auto"/>
        <w:rPr>
          <w:rFonts w:ascii="宋体" w:hAnsi="宋体" w:eastAsia="宋体" w:cs="Times New Roman"/>
          <w:kern w:val="2"/>
          <w:sz w:val="21"/>
          <w:szCs w:val="21"/>
        </w:rPr>
      </w:pPr>
      <w:r>
        <w:rPr>
          <w:rFonts w:hint="eastAsia" w:ascii="宋体" w:hAnsi="宋体" w:eastAsia="宋体" w:cs="Times New Roman"/>
          <w:kern w:val="2"/>
          <w:sz w:val="21"/>
          <w:szCs w:val="21"/>
        </w:rPr>
        <w:t>（一）严格遵守国家有关安全生产的法律法规、住建部颁发的有关工程施工安全技术规程的安全生产规定，认真执行工程承包合同中的有关安全要求。</w:t>
      </w:r>
    </w:p>
    <w:p w14:paraId="268D8ADB">
      <w:pPr>
        <w:keepNext w:val="0"/>
        <w:keepLines w:val="0"/>
        <w:pageBreakBefore w:val="0"/>
        <w:widowControl w:val="0"/>
        <w:kinsoku/>
        <w:wordWrap/>
        <w:overflowPunct/>
        <w:topLinePunct w:val="0"/>
        <w:autoSpaceDE/>
        <w:autoSpaceDN/>
        <w:bidi w:val="0"/>
        <w:adjustRightInd/>
        <w:spacing w:line="336" w:lineRule="auto"/>
        <w:jc w:val="both"/>
        <w:textAlignment w:val="auto"/>
        <w:rPr>
          <w:rFonts w:ascii="宋体" w:hAnsi="宋体" w:eastAsia="宋体" w:cs="Times New Roman"/>
          <w:kern w:val="2"/>
          <w:sz w:val="21"/>
          <w:szCs w:val="21"/>
        </w:rPr>
      </w:pPr>
      <w:r>
        <w:rPr>
          <w:rFonts w:hint="eastAsia" w:ascii="宋体" w:hAnsi="宋体" w:eastAsia="宋体" w:cs="Times New Roman"/>
          <w:kern w:val="2"/>
          <w:sz w:val="21"/>
          <w:szCs w:val="21"/>
        </w:rPr>
        <w:t xml:space="preserve">    （二）坚持“安全第一，预防为主”和“管生产必须管安全”的原则，加强安全生产宣传教育，增强全员安全生产意识，建立健全各项安全生产的管理机构和安全生产管理制度，配备专职及兼职安全检查人员，有组织有领导地开展安全生产活动。各级领导、工程技术人员、生产管理人员和具体操作人员，必须熟悉和遵守本条款的各项规定，做到生产与安全工作同时计划、布置、检查、总结和评比。</w:t>
      </w:r>
    </w:p>
    <w:p w14:paraId="42162EDD">
      <w:pPr>
        <w:keepNext w:val="0"/>
        <w:keepLines w:val="0"/>
        <w:pageBreakBefore w:val="0"/>
        <w:widowControl w:val="0"/>
        <w:kinsoku/>
        <w:wordWrap/>
        <w:overflowPunct/>
        <w:topLinePunct w:val="0"/>
        <w:autoSpaceDE/>
        <w:autoSpaceDN/>
        <w:bidi w:val="0"/>
        <w:adjustRightInd/>
        <w:spacing w:line="336" w:lineRule="auto"/>
        <w:jc w:val="both"/>
        <w:textAlignment w:val="auto"/>
        <w:rPr>
          <w:rFonts w:ascii="宋体" w:hAnsi="宋体" w:eastAsia="宋体" w:cs="Times New Roman"/>
          <w:kern w:val="2"/>
          <w:sz w:val="21"/>
          <w:szCs w:val="21"/>
        </w:rPr>
      </w:pPr>
      <w:r>
        <w:rPr>
          <w:rFonts w:hint="eastAsia" w:ascii="宋体" w:hAnsi="宋体" w:eastAsia="宋体" w:cs="Times New Roman"/>
          <w:kern w:val="2"/>
          <w:sz w:val="21"/>
          <w:szCs w:val="21"/>
        </w:rPr>
        <w:t xml:space="preserve">    （三）建立健全安全生产责任制。从派往项目实施的项目负责人（项目负责人）到生产工人（包括临时雇请的民工）的安全生产管理系统必须做到纵向到底，一环不漏；各职能部门、人员的安全生产责任制做到横向到边，人人有责。项目负责人（项目负责人）是安全生产的第一责任人。现场设置的安全机构，应按施工人员的１％～３％配备安全员，专职负责所有员工的安全和治安保卫工作及预防事故的发生。安全机构人员，有权按有关规定发布指令，并采取保护性措施防止事故发生。</w:t>
      </w:r>
    </w:p>
    <w:p w14:paraId="52386AFD">
      <w:pPr>
        <w:keepNext w:val="0"/>
        <w:keepLines w:val="0"/>
        <w:pageBreakBefore w:val="0"/>
        <w:widowControl w:val="0"/>
        <w:kinsoku/>
        <w:wordWrap/>
        <w:overflowPunct/>
        <w:topLinePunct w:val="0"/>
        <w:autoSpaceDE/>
        <w:autoSpaceDN/>
        <w:bidi w:val="0"/>
        <w:adjustRightInd/>
        <w:spacing w:line="336" w:lineRule="auto"/>
        <w:jc w:val="both"/>
        <w:textAlignment w:val="auto"/>
        <w:rPr>
          <w:rFonts w:ascii="宋体" w:hAnsi="宋体" w:eastAsia="宋体" w:cs="Times New Roman"/>
          <w:kern w:val="2"/>
          <w:sz w:val="21"/>
          <w:szCs w:val="21"/>
        </w:rPr>
      </w:pPr>
      <w:r>
        <w:rPr>
          <w:rFonts w:hint="eastAsia" w:ascii="宋体" w:hAnsi="宋体" w:eastAsia="宋体" w:cs="Times New Roman"/>
          <w:kern w:val="2"/>
          <w:sz w:val="21"/>
          <w:szCs w:val="21"/>
        </w:rPr>
        <w:t xml:space="preserve">    （四）乙方在任何时候都应采取各种合理的预防措施，防止其员工发生任何违法、违禁、暴力或妨碍治安的行为。</w:t>
      </w:r>
    </w:p>
    <w:p w14:paraId="27CFCA69">
      <w:pPr>
        <w:keepNext w:val="0"/>
        <w:keepLines w:val="0"/>
        <w:pageBreakBefore w:val="0"/>
        <w:widowControl w:val="0"/>
        <w:kinsoku/>
        <w:wordWrap/>
        <w:overflowPunct/>
        <w:topLinePunct w:val="0"/>
        <w:autoSpaceDE/>
        <w:autoSpaceDN/>
        <w:bidi w:val="0"/>
        <w:adjustRightInd/>
        <w:spacing w:line="336" w:lineRule="auto"/>
        <w:jc w:val="both"/>
        <w:textAlignment w:val="auto"/>
        <w:rPr>
          <w:rFonts w:ascii="宋体" w:hAnsi="宋体" w:eastAsia="宋体" w:cs="Times New Roman"/>
          <w:kern w:val="2"/>
          <w:sz w:val="21"/>
          <w:szCs w:val="21"/>
        </w:rPr>
      </w:pPr>
      <w:r>
        <w:rPr>
          <w:rFonts w:hint="eastAsia" w:ascii="宋体" w:hAnsi="宋体" w:eastAsia="宋体" w:cs="Times New Roman"/>
          <w:kern w:val="2"/>
          <w:sz w:val="21"/>
          <w:szCs w:val="21"/>
        </w:rPr>
        <w:t xml:space="preserve">    （五）乙方必须具有劳动安全管理部门颁发的安全生产证书，参加施工的人员，必须接受安全技术教育，熟知和遵守本工种的各项安全技术操作规程，定期进行安全技术考核，合格者方准上岗操作。对于从事电气、起重、建筑登高架设作业、锅炉、压力容器、焊接、机动车驾驶、爆破等特殊工种的人员，需经过专业培训，获得《安全操作合格证》后，方准持证上岗。施工现场如出现特种作业无证操作现象时，项目负责人（项目负责人）必须承担管理责任。</w:t>
      </w:r>
    </w:p>
    <w:p w14:paraId="30D819A7">
      <w:pPr>
        <w:keepNext w:val="0"/>
        <w:keepLines w:val="0"/>
        <w:pageBreakBefore w:val="0"/>
        <w:widowControl w:val="0"/>
        <w:kinsoku/>
        <w:wordWrap/>
        <w:overflowPunct/>
        <w:topLinePunct w:val="0"/>
        <w:autoSpaceDE/>
        <w:autoSpaceDN/>
        <w:bidi w:val="0"/>
        <w:adjustRightInd/>
        <w:spacing w:line="336" w:lineRule="auto"/>
        <w:jc w:val="both"/>
        <w:textAlignment w:val="auto"/>
        <w:rPr>
          <w:rFonts w:ascii="宋体" w:hAnsi="宋体" w:eastAsia="宋体" w:cs="Times New Roman"/>
          <w:kern w:val="2"/>
          <w:sz w:val="21"/>
          <w:szCs w:val="21"/>
        </w:rPr>
      </w:pPr>
      <w:r>
        <w:rPr>
          <w:rFonts w:hint="eastAsia" w:ascii="宋体" w:hAnsi="宋体" w:eastAsia="宋体" w:cs="Times New Roman"/>
          <w:kern w:val="2"/>
          <w:sz w:val="21"/>
          <w:szCs w:val="21"/>
        </w:rPr>
        <w:t xml:space="preserve">    （六）对于易燃易爆的材料除应专门妥善保管之外，还应配备有足够的消防设施，所有施工人员都应熟悉消防设备的性能和使用方法；乙方不得将任何种类的给予、易货或以其他方式转让给任何人，或允许、容忍上述同样行为。</w:t>
      </w:r>
    </w:p>
    <w:p w14:paraId="67E608B5">
      <w:pPr>
        <w:keepNext w:val="0"/>
        <w:keepLines w:val="0"/>
        <w:pageBreakBefore w:val="0"/>
        <w:widowControl w:val="0"/>
        <w:kinsoku/>
        <w:wordWrap/>
        <w:overflowPunct/>
        <w:topLinePunct w:val="0"/>
        <w:autoSpaceDE/>
        <w:autoSpaceDN/>
        <w:bidi w:val="0"/>
        <w:adjustRightInd/>
        <w:spacing w:line="336" w:lineRule="auto"/>
        <w:jc w:val="both"/>
        <w:textAlignment w:val="auto"/>
        <w:rPr>
          <w:rFonts w:ascii="宋体" w:hAnsi="宋体" w:eastAsia="宋体" w:cs="Times New Roman"/>
          <w:kern w:val="2"/>
          <w:sz w:val="21"/>
          <w:szCs w:val="21"/>
        </w:rPr>
      </w:pPr>
      <w:r>
        <w:rPr>
          <w:rFonts w:hint="eastAsia" w:ascii="宋体" w:hAnsi="宋体" w:eastAsia="宋体" w:cs="Times New Roman"/>
          <w:kern w:val="2"/>
          <w:sz w:val="21"/>
          <w:szCs w:val="21"/>
        </w:rPr>
        <w:t xml:space="preserve">    （七）操作人员上岗，必须按规定穿戴防护用品。施工负责人和安全检查员应随时检查劳动防护用品的穿戴情况，不按规定穿戴防护用品的人员不得上岗。</w:t>
      </w:r>
    </w:p>
    <w:p w14:paraId="3280640A">
      <w:pPr>
        <w:keepNext w:val="0"/>
        <w:keepLines w:val="0"/>
        <w:pageBreakBefore w:val="0"/>
        <w:widowControl w:val="0"/>
        <w:kinsoku/>
        <w:wordWrap/>
        <w:overflowPunct/>
        <w:topLinePunct w:val="0"/>
        <w:autoSpaceDE/>
        <w:autoSpaceDN/>
        <w:bidi w:val="0"/>
        <w:adjustRightInd/>
        <w:spacing w:line="336" w:lineRule="auto"/>
        <w:jc w:val="both"/>
        <w:textAlignment w:val="auto"/>
        <w:rPr>
          <w:rFonts w:ascii="宋体" w:hAnsi="宋体" w:eastAsia="宋体" w:cs="Times New Roman"/>
          <w:kern w:val="2"/>
          <w:sz w:val="21"/>
          <w:szCs w:val="21"/>
        </w:rPr>
      </w:pPr>
      <w:r>
        <w:rPr>
          <w:rFonts w:hint="eastAsia" w:ascii="宋体" w:hAnsi="宋体" w:eastAsia="宋体" w:cs="Times New Roman"/>
          <w:kern w:val="2"/>
          <w:sz w:val="21"/>
          <w:szCs w:val="21"/>
        </w:rPr>
        <w:t xml:space="preserve">    （八）所有施工机具设备和高空作业的设备均应定期检查，并有安全员的签字记录，保证其经常处于完好状态；不合格的机具、设备和劳动保护用品严禁使用。</w:t>
      </w:r>
    </w:p>
    <w:p w14:paraId="54C664C3">
      <w:pPr>
        <w:keepNext w:val="0"/>
        <w:keepLines w:val="0"/>
        <w:pageBreakBefore w:val="0"/>
        <w:widowControl w:val="0"/>
        <w:kinsoku/>
        <w:wordWrap/>
        <w:overflowPunct/>
        <w:topLinePunct w:val="0"/>
        <w:autoSpaceDE/>
        <w:autoSpaceDN/>
        <w:bidi w:val="0"/>
        <w:adjustRightInd/>
        <w:spacing w:line="336" w:lineRule="auto"/>
        <w:jc w:val="both"/>
        <w:textAlignment w:val="auto"/>
        <w:rPr>
          <w:rFonts w:ascii="宋体" w:hAnsi="宋体" w:eastAsia="宋体" w:cs="Times New Roman"/>
          <w:kern w:val="2"/>
          <w:sz w:val="21"/>
          <w:szCs w:val="21"/>
        </w:rPr>
      </w:pPr>
      <w:r>
        <w:rPr>
          <w:rFonts w:hint="eastAsia" w:ascii="宋体" w:hAnsi="宋体" w:eastAsia="宋体" w:cs="Times New Roman"/>
          <w:kern w:val="2"/>
          <w:sz w:val="21"/>
          <w:szCs w:val="21"/>
        </w:rPr>
        <w:t xml:space="preserve">    （九）所有施工中采用新技术，新工艺、新设备、新材料时，必须制定相应的安全技术措施，施工现场必须具有相关的安全标志牌。</w:t>
      </w:r>
    </w:p>
    <w:p w14:paraId="71030EAE">
      <w:pPr>
        <w:keepNext w:val="0"/>
        <w:keepLines w:val="0"/>
        <w:pageBreakBefore w:val="0"/>
        <w:widowControl w:val="0"/>
        <w:kinsoku/>
        <w:wordWrap/>
        <w:overflowPunct/>
        <w:topLinePunct w:val="0"/>
        <w:autoSpaceDE/>
        <w:autoSpaceDN/>
        <w:bidi w:val="0"/>
        <w:adjustRightInd/>
        <w:spacing w:line="336" w:lineRule="auto"/>
        <w:ind w:firstLine="420"/>
        <w:jc w:val="both"/>
        <w:textAlignment w:val="auto"/>
        <w:rPr>
          <w:rFonts w:ascii="宋体" w:hAnsi="宋体" w:eastAsia="宋体" w:cs="Times New Roman"/>
          <w:kern w:val="2"/>
          <w:sz w:val="21"/>
          <w:szCs w:val="21"/>
        </w:rPr>
      </w:pPr>
      <w:r>
        <w:rPr>
          <w:rFonts w:hint="eastAsia" w:ascii="宋体" w:hAnsi="宋体" w:eastAsia="宋体" w:cs="Times New Roman"/>
          <w:kern w:val="2"/>
          <w:sz w:val="21"/>
          <w:szCs w:val="21"/>
        </w:rPr>
        <w:t>（十）乙方必须按照本工程项目特点，组织制定本工程实施中的生产安全事故应急救援预案；如果发生安全事故，应按照《国务院关于特大安全事故行政责任追究的规定》以及其它有关规定，及时上报有关部门，并坚持“三不放过”的原则，严肃处理相关责任人。</w:t>
      </w:r>
    </w:p>
    <w:p w14:paraId="5A58916B">
      <w:pPr>
        <w:keepNext w:val="0"/>
        <w:keepLines w:val="0"/>
        <w:pageBreakBefore w:val="0"/>
        <w:widowControl w:val="0"/>
        <w:kinsoku/>
        <w:wordWrap/>
        <w:overflowPunct/>
        <w:topLinePunct w:val="0"/>
        <w:autoSpaceDE/>
        <w:autoSpaceDN/>
        <w:bidi w:val="0"/>
        <w:adjustRightInd/>
        <w:spacing w:line="336" w:lineRule="auto"/>
        <w:ind w:firstLine="420"/>
        <w:jc w:val="both"/>
        <w:textAlignment w:val="auto"/>
        <w:rPr>
          <w:rFonts w:ascii="宋体" w:hAnsi="宋体" w:eastAsia="宋体" w:cs="Times New Roman"/>
          <w:kern w:val="2"/>
          <w:sz w:val="21"/>
          <w:szCs w:val="21"/>
        </w:rPr>
      </w:pPr>
      <w:r>
        <w:rPr>
          <w:rFonts w:hint="eastAsia" w:ascii="宋体" w:hAnsi="宋体" w:eastAsia="宋体" w:cs="Times New Roman"/>
          <w:kern w:val="2"/>
          <w:sz w:val="21"/>
          <w:szCs w:val="21"/>
        </w:rPr>
        <w:t>（十一）乙方在施工期间要求及时做好综合管线单位的对接，加强各类综合管线的保护措施，如发生因施工造成的停电停水等问题，由乙方负责。</w:t>
      </w:r>
    </w:p>
    <w:p w14:paraId="148AB32F">
      <w:pPr>
        <w:keepNext w:val="0"/>
        <w:keepLines w:val="0"/>
        <w:pageBreakBefore w:val="0"/>
        <w:widowControl w:val="0"/>
        <w:kinsoku/>
        <w:wordWrap/>
        <w:overflowPunct/>
        <w:topLinePunct w:val="0"/>
        <w:autoSpaceDE/>
        <w:autoSpaceDN/>
        <w:bidi w:val="0"/>
        <w:adjustRightInd/>
        <w:spacing w:line="336" w:lineRule="auto"/>
        <w:jc w:val="both"/>
        <w:textAlignment w:val="auto"/>
        <w:rPr>
          <w:rFonts w:ascii="宋体" w:hAnsi="宋体" w:eastAsia="宋体" w:cs="Times New Roman"/>
          <w:b/>
          <w:kern w:val="2"/>
          <w:sz w:val="21"/>
          <w:szCs w:val="21"/>
        </w:rPr>
      </w:pPr>
      <w:r>
        <w:rPr>
          <w:rFonts w:hint="eastAsia" w:ascii="宋体" w:hAnsi="宋体" w:eastAsia="宋体" w:cs="Times New Roman"/>
          <w:kern w:val="2"/>
          <w:sz w:val="21"/>
          <w:szCs w:val="21"/>
        </w:rPr>
        <w:t xml:space="preserve">    </w:t>
      </w:r>
      <w:r>
        <w:rPr>
          <w:rFonts w:hint="eastAsia" w:ascii="宋体" w:hAnsi="宋体" w:eastAsia="宋体" w:cs="Times New Roman"/>
          <w:b/>
          <w:kern w:val="2"/>
          <w:sz w:val="21"/>
          <w:szCs w:val="21"/>
        </w:rPr>
        <w:t>第三条  违约责任</w:t>
      </w:r>
    </w:p>
    <w:p w14:paraId="11A05D0E">
      <w:pPr>
        <w:keepNext w:val="0"/>
        <w:keepLines w:val="0"/>
        <w:pageBreakBefore w:val="0"/>
        <w:widowControl w:val="0"/>
        <w:kinsoku/>
        <w:wordWrap/>
        <w:overflowPunct/>
        <w:topLinePunct w:val="0"/>
        <w:autoSpaceDE/>
        <w:autoSpaceDN/>
        <w:bidi w:val="0"/>
        <w:adjustRightInd/>
        <w:spacing w:line="336" w:lineRule="auto"/>
        <w:jc w:val="both"/>
        <w:textAlignment w:val="auto"/>
        <w:rPr>
          <w:rFonts w:ascii="宋体" w:hAnsi="宋体" w:eastAsia="宋体" w:cs="Times New Roman"/>
          <w:kern w:val="2"/>
          <w:sz w:val="21"/>
          <w:szCs w:val="21"/>
        </w:rPr>
      </w:pPr>
      <w:r>
        <w:rPr>
          <w:rFonts w:hint="eastAsia" w:ascii="宋体" w:hAnsi="宋体" w:eastAsia="宋体" w:cs="Times New Roman"/>
          <w:b/>
          <w:kern w:val="2"/>
          <w:sz w:val="21"/>
          <w:szCs w:val="21"/>
        </w:rPr>
        <w:t xml:space="preserve">    </w:t>
      </w:r>
      <w:r>
        <w:rPr>
          <w:rFonts w:hint="eastAsia" w:ascii="宋体" w:hAnsi="宋体" w:eastAsia="宋体" w:cs="Times New Roman"/>
          <w:kern w:val="2"/>
          <w:sz w:val="21"/>
          <w:szCs w:val="21"/>
        </w:rPr>
        <w:t>如因甲方或乙方违约造成安全事故，将依法追究责任，并视事故轻重扣除一定比例的安全保证金。</w:t>
      </w:r>
    </w:p>
    <w:p w14:paraId="223D7EE6">
      <w:pPr>
        <w:keepNext w:val="0"/>
        <w:keepLines w:val="0"/>
        <w:pageBreakBefore w:val="0"/>
        <w:widowControl w:val="0"/>
        <w:kinsoku/>
        <w:wordWrap/>
        <w:overflowPunct/>
        <w:topLinePunct w:val="0"/>
        <w:autoSpaceDE/>
        <w:autoSpaceDN/>
        <w:bidi w:val="0"/>
        <w:adjustRightInd/>
        <w:spacing w:line="336" w:lineRule="auto"/>
        <w:ind w:firstLine="420" w:firstLineChars="200"/>
        <w:jc w:val="both"/>
        <w:textAlignment w:val="auto"/>
        <w:rPr>
          <w:rFonts w:ascii="宋体" w:hAnsi="宋体" w:eastAsia="宋体" w:cs="Courier New"/>
          <w:kern w:val="2"/>
          <w:sz w:val="21"/>
          <w:szCs w:val="21"/>
          <w:lang w:val="en-US" w:eastAsia="zh-CN" w:bidi="ar-SA"/>
        </w:rPr>
      </w:pPr>
      <w:r>
        <w:rPr>
          <w:rFonts w:hint="eastAsia" w:ascii="宋体" w:hAnsi="宋体" w:eastAsia="宋体" w:cs="Courier New"/>
          <w:kern w:val="2"/>
          <w:sz w:val="21"/>
          <w:szCs w:val="21"/>
          <w:lang w:val="en-US" w:eastAsia="zh-CN" w:bidi="ar-SA"/>
        </w:rPr>
        <w:t xml:space="preserve">本合同一式 十二 份，均具有同等法律效力，发包人执 肆 份，承包人执 肆 份。其余副本由招标代理机构移交给县招管办、监管等各部门一份。 </w:t>
      </w:r>
    </w:p>
    <w:p w14:paraId="3724716F">
      <w:pPr>
        <w:keepNext w:val="0"/>
        <w:keepLines w:val="0"/>
        <w:pageBreakBefore w:val="0"/>
        <w:widowControl w:val="0"/>
        <w:kinsoku/>
        <w:wordWrap/>
        <w:overflowPunct/>
        <w:topLinePunct w:val="0"/>
        <w:autoSpaceDE/>
        <w:autoSpaceDN/>
        <w:bidi w:val="0"/>
        <w:adjustRightInd/>
        <w:spacing w:line="336" w:lineRule="auto"/>
        <w:jc w:val="both"/>
        <w:textAlignment w:val="auto"/>
        <w:rPr>
          <w:rFonts w:hint="eastAsia" w:ascii="宋体" w:hAnsi="宋体" w:eastAsia="宋体" w:cs="Times New Roman"/>
          <w:kern w:val="2"/>
          <w:sz w:val="21"/>
          <w:szCs w:val="21"/>
        </w:rPr>
      </w:pPr>
      <w:r>
        <w:rPr>
          <w:rFonts w:hint="eastAsia" w:ascii="宋体" w:hAnsi="宋体" w:eastAsia="宋体" w:cs="Times New Roman"/>
          <w:kern w:val="2"/>
          <w:sz w:val="21"/>
          <w:szCs w:val="21"/>
        </w:rPr>
        <w:t>由双方法定代表人或其授权的代理人签署与加盖公章后生效，全部工程竣工验收后失效。</w:t>
      </w:r>
    </w:p>
    <w:p w14:paraId="3DF77000">
      <w:pPr>
        <w:widowControl w:val="0"/>
        <w:jc w:val="both"/>
        <w:rPr>
          <w:rFonts w:ascii="Times New Roman" w:hAnsi="Times New Roman" w:eastAsia="宋体" w:cs="Times New Roman"/>
          <w:kern w:val="2"/>
          <w:sz w:val="21"/>
          <w:szCs w:val="24"/>
          <w:lang w:val="en-US" w:eastAsia="zh-CN" w:bidi="ar-SA"/>
        </w:rPr>
      </w:pPr>
    </w:p>
    <w:p w14:paraId="20A8FF1A">
      <w:pPr>
        <w:autoSpaceDE/>
        <w:autoSpaceDN/>
        <w:adjustRightInd/>
        <w:jc w:val="both"/>
        <w:rPr>
          <w:rFonts w:ascii="宋体" w:hAnsi="宋体" w:eastAsia="宋体" w:cs="Times New Roman"/>
          <w:kern w:val="2"/>
          <w:sz w:val="21"/>
          <w:szCs w:val="21"/>
        </w:rPr>
      </w:pPr>
      <w:r>
        <w:rPr>
          <w:rFonts w:ascii="宋体" w:hAnsi="宋体" w:eastAsia="宋体" w:cs="Times New Roman"/>
          <w:snapToGrid w:val="0"/>
          <w:w w:val="84"/>
          <w:kern w:val="2"/>
          <w:sz w:val="21"/>
          <w:szCs w:val="21"/>
        </w:rPr>
        <w:t xml:space="preserve"> </w:t>
      </w:r>
      <w:r>
        <w:rPr>
          <w:rFonts w:ascii="宋体" w:hAnsi="宋体" w:eastAsia="宋体" w:cs="Times New Roman"/>
          <w:kern w:val="2"/>
          <w:sz w:val="21"/>
          <w:szCs w:val="21"/>
        </w:rPr>
        <w:t>发</w:t>
      </w:r>
      <w:r>
        <w:rPr>
          <w:rFonts w:hint="eastAsia" w:ascii="宋体" w:hAnsi="宋体" w:eastAsia="宋体" w:cs="Times New Roman"/>
          <w:kern w:val="2"/>
          <w:sz w:val="21"/>
          <w:szCs w:val="21"/>
        </w:rPr>
        <w:t xml:space="preserve">  </w:t>
      </w:r>
      <w:r>
        <w:rPr>
          <w:rFonts w:ascii="宋体" w:hAnsi="宋体" w:eastAsia="宋体" w:cs="Times New Roman"/>
          <w:kern w:val="2"/>
          <w:sz w:val="21"/>
          <w:szCs w:val="21"/>
        </w:rPr>
        <w:t>包</w:t>
      </w:r>
      <w:r>
        <w:rPr>
          <w:rFonts w:hint="eastAsia" w:ascii="宋体" w:hAnsi="宋体" w:eastAsia="宋体" w:cs="Times New Roman"/>
          <w:kern w:val="2"/>
          <w:sz w:val="21"/>
          <w:szCs w:val="21"/>
        </w:rPr>
        <w:t xml:space="preserve">  </w:t>
      </w:r>
      <w:r>
        <w:rPr>
          <w:rFonts w:ascii="宋体" w:hAnsi="宋体" w:eastAsia="宋体" w:cs="Times New Roman"/>
          <w:kern w:val="2"/>
          <w:sz w:val="21"/>
          <w:szCs w:val="21"/>
        </w:rPr>
        <w:t xml:space="preserve">人： </w:t>
      </w:r>
      <w:r>
        <w:rPr>
          <w:rFonts w:hint="eastAsia" w:ascii="宋体" w:hAnsi="宋体" w:eastAsia="宋体" w:cs="Times New Roman"/>
          <w:kern w:val="2"/>
          <w:sz w:val="21"/>
          <w:szCs w:val="21"/>
        </w:rPr>
        <w:t xml:space="preserve">         </w:t>
      </w:r>
      <w:r>
        <w:rPr>
          <w:rFonts w:ascii="宋体" w:hAnsi="宋体" w:eastAsia="宋体" w:cs="Times New Roman"/>
          <w:kern w:val="2"/>
          <w:sz w:val="21"/>
          <w:szCs w:val="21"/>
        </w:rPr>
        <w:t xml:space="preserve"> （盖单位章）</w:t>
      </w:r>
      <w:r>
        <w:rPr>
          <w:rFonts w:hint="eastAsia" w:ascii="宋体" w:hAnsi="宋体" w:eastAsia="宋体" w:cs="Times New Roman"/>
          <w:kern w:val="2"/>
          <w:sz w:val="21"/>
          <w:szCs w:val="21"/>
        </w:rPr>
        <w:t xml:space="preserve"> </w:t>
      </w:r>
      <w:r>
        <w:rPr>
          <w:rFonts w:ascii="宋体" w:hAnsi="宋体" w:eastAsia="宋体" w:cs="Times New Roman"/>
          <w:kern w:val="2"/>
          <w:sz w:val="21"/>
          <w:szCs w:val="21"/>
        </w:rPr>
        <w:t xml:space="preserve">     </w:t>
      </w:r>
      <w:r>
        <w:rPr>
          <w:rFonts w:hint="eastAsia" w:ascii="宋体" w:hAnsi="宋体" w:eastAsia="宋体" w:cs="Times New Roman"/>
          <w:kern w:val="2"/>
          <w:sz w:val="21"/>
          <w:szCs w:val="21"/>
        </w:rPr>
        <w:t xml:space="preserve"> </w:t>
      </w:r>
      <w:r>
        <w:rPr>
          <w:rFonts w:ascii="宋体" w:hAnsi="宋体" w:eastAsia="宋体" w:cs="Times New Roman"/>
          <w:kern w:val="2"/>
          <w:sz w:val="21"/>
          <w:szCs w:val="21"/>
        </w:rPr>
        <w:t>承</w:t>
      </w:r>
      <w:r>
        <w:rPr>
          <w:rFonts w:hint="eastAsia" w:ascii="宋体" w:hAnsi="宋体" w:eastAsia="宋体" w:cs="Times New Roman"/>
          <w:kern w:val="2"/>
          <w:sz w:val="21"/>
          <w:szCs w:val="21"/>
        </w:rPr>
        <w:t xml:space="preserve">  </w:t>
      </w:r>
      <w:r>
        <w:rPr>
          <w:rFonts w:ascii="宋体" w:hAnsi="宋体" w:eastAsia="宋体" w:cs="Times New Roman"/>
          <w:kern w:val="2"/>
          <w:sz w:val="21"/>
          <w:szCs w:val="21"/>
        </w:rPr>
        <w:t>包</w:t>
      </w:r>
      <w:r>
        <w:rPr>
          <w:rFonts w:hint="eastAsia" w:ascii="宋体" w:hAnsi="宋体" w:eastAsia="宋体" w:cs="Times New Roman"/>
          <w:kern w:val="2"/>
          <w:sz w:val="21"/>
          <w:szCs w:val="21"/>
        </w:rPr>
        <w:t xml:space="preserve">  </w:t>
      </w:r>
      <w:r>
        <w:rPr>
          <w:rFonts w:ascii="宋体" w:hAnsi="宋体" w:eastAsia="宋体" w:cs="Times New Roman"/>
          <w:kern w:val="2"/>
          <w:sz w:val="21"/>
          <w:szCs w:val="21"/>
        </w:rPr>
        <w:t xml:space="preserve">人：   </w:t>
      </w:r>
      <w:r>
        <w:rPr>
          <w:rFonts w:hint="eastAsia" w:ascii="宋体" w:hAnsi="宋体" w:eastAsia="宋体" w:cs="Times New Roman"/>
          <w:kern w:val="2"/>
          <w:sz w:val="21"/>
          <w:szCs w:val="21"/>
        </w:rPr>
        <w:t xml:space="preserve">        </w:t>
      </w:r>
      <w:r>
        <w:rPr>
          <w:rFonts w:ascii="宋体" w:hAnsi="宋体" w:eastAsia="宋体" w:cs="Times New Roman"/>
          <w:kern w:val="2"/>
          <w:sz w:val="21"/>
          <w:szCs w:val="21"/>
        </w:rPr>
        <w:t xml:space="preserve"> （盖单位章）    </w:t>
      </w:r>
    </w:p>
    <w:p w14:paraId="7ECF3C13">
      <w:pPr>
        <w:autoSpaceDE/>
        <w:autoSpaceDN/>
        <w:adjustRightInd/>
        <w:spacing w:line="240" w:lineRule="exact"/>
        <w:jc w:val="both"/>
        <w:rPr>
          <w:rFonts w:ascii="宋体" w:hAnsi="宋体" w:eastAsia="宋体" w:cs="Times New Roman"/>
          <w:kern w:val="2"/>
          <w:sz w:val="21"/>
          <w:szCs w:val="21"/>
        </w:rPr>
      </w:pPr>
    </w:p>
    <w:p w14:paraId="3786D972">
      <w:pPr>
        <w:autoSpaceDE/>
        <w:autoSpaceDN/>
        <w:adjustRightInd/>
        <w:spacing w:line="240" w:lineRule="exact"/>
        <w:jc w:val="both"/>
        <w:rPr>
          <w:rFonts w:ascii="宋体" w:hAnsi="宋体" w:eastAsia="宋体" w:cs="Times New Roman"/>
          <w:kern w:val="2"/>
          <w:sz w:val="21"/>
        </w:rPr>
      </w:pPr>
      <w:r>
        <w:rPr>
          <w:rFonts w:ascii="宋体" w:hAnsi="宋体" w:eastAsia="宋体" w:cs="Times New Roman"/>
          <w:kern w:val="2"/>
          <w:sz w:val="21"/>
        </w:rPr>
        <w:t xml:space="preserve"> 法定代表人或其委托代理人</w:t>
      </w:r>
      <w:r>
        <w:rPr>
          <w:rFonts w:hint="eastAsia" w:ascii="宋体" w:hAnsi="宋体" w:eastAsia="宋体" w:cs="Times New Roman"/>
          <w:kern w:val="2"/>
          <w:sz w:val="21"/>
        </w:rPr>
        <w:t>：</w:t>
      </w:r>
      <w:r>
        <w:rPr>
          <w:rFonts w:ascii="宋体" w:hAnsi="宋体" w:eastAsia="宋体" w:cs="Times New Roman"/>
          <w:kern w:val="2"/>
          <w:sz w:val="21"/>
        </w:rPr>
        <w:t xml:space="preserve"> </w:t>
      </w:r>
      <w:r>
        <w:rPr>
          <w:rFonts w:hint="eastAsia" w:ascii="宋体" w:hAnsi="宋体" w:eastAsia="宋体" w:cs="Times New Roman"/>
          <w:kern w:val="2"/>
          <w:sz w:val="21"/>
        </w:rPr>
        <w:t xml:space="preserve">               </w:t>
      </w:r>
      <w:r>
        <w:rPr>
          <w:rFonts w:ascii="宋体" w:hAnsi="宋体" w:eastAsia="宋体" w:cs="Times New Roman"/>
          <w:kern w:val="2"/>
          <w:sz w:val="21"/>
        </w:rPr>
        <w:t>法定代表人或其委托代理人</w:t>
      </w:r>
      <w:r>
        <w:rPr>
          <w:rFonts w:hint="eastAsia" w:ascii="宋体" w:hAnsi="宋体" w:eastAsia="宋体" w:cs="Times New Roman"/>
          <w:kern w:val="2"/>
          <w:sz w:val="21"/>
        </w:rPr>
        <w:t>：</w:t>
      </w:r>
      <w:r>
        <w:rPr>
          <w:rFonts w:ascii="宋体" w:hAnsi="宋体" w:eastAsia="宋体" w:cs="Times New Roman"/>
          <w:kern w:val="2"/>
          <w:sz w:val="21"/>
        </w:rPr>
        <w:t xml:space="preserve">    </w:t>
      </w:r>
      <w:r>
        <w:rPr>
          <w:rFonts w:hint="eastAsia" w:ascii="宋体" w:hAnsi="宋体" w:eastAsia="宋体" w:cs="Times New Roman"/>
          <w:kern w:val="2"/>
          <w:sz w:val="21"/>
        </w:rPr>
        <w:t xml:space="preserve">       </w:t>
      </w:r>
    </w:p>
    <w:p w14:paraId="09D34F0F">
      <w:pPr>
        <w:autoSpaceDE/>
        <w:autoSpaceDN/>
        <w:adjustRightInd/>
        <w:spacing w:line="240" w:lineRule="exact"/>
        <w:jc w:val="both"/>
        <w:rPr>
          <w:rFonts w:ascii="宋体" w:hAnsi="宋体" w:eastAsia="宋体" w:cs="Times New Roman"/>
          <w:kern w:val="2"/>
          <w:sz w:val="21"/>
          <w:szCs w:val="21"/>
        </w:rPr>
      </w:pPr>
      <w:r>
        <w:rPr>
          <w:rFonts w:hint="eastAsia" w:ascii="宋体" w:hAnsi="宋体" w:eastAsia="宋体" w:cs="Times New Roman"/>
          <w:kern w:val="2"/>
          <w:sz w:val="21"/>
        </w:rPr>
        <w:t xml:space="preserve"> （签字或盖章）</w:t>
      </w:r>
      <w:r>
        <w:rPr>
          <w:rFonts w:ascii="宋体" w:hAnsi="宋体" w:eastAsia="宋体" w:cs="Times New Roman"/>
          <w:kern w:val="2"/>
          <w:sz w:val="21"/>
        </w:rPr>
        <w:t xml:space="preserve"> </w:t>
      </w:r>
      <w:r>
        <w:rPr>
          <w:rFonts w:hint="eastAsia" w:ascii="宋体" w:hAnsi="宋体" w:eastAsia="宋体" w:cs="Times New Roman"/>
          <w:kern w:val="2"/>
          <w:sz w:val="21"/>
        </w:rPr>
        <w:t xml:space="preserve">  </w:t>
      </w:r>
      <w:r>
        <w:rPr>
          <w:rFonts w:ascii="宋体" w:hAnsi="宋体" w:eastAsia="宋体" w:cs="Times New Roman"/>
          <w:kern w:val="2"/>
          <w:sz w:val="21"/>
        </w:rPr>
        <w:t xml:space="preserve">  </w:t>
      </w:r>
      <w:r>
        <w:rPr>
          <w:rFonts w:hint="eastAsia" w:ascii="宋体" w:hAnsi="宋体" w:eastAsia="宋体" w:cs="Times New Roman"/>
          <w:kern w:val="2"/>
          <w:sz w:val="21"/>
        </w:rPr>
        <w:t xml:space="preserve">  </w:t>
      </w:r>
      <w:r>
        <w:rPr>
          <w:rFonts w:ascii="宋体" w:hAnsi="宋体" w:eastAsia="宋体" w:cs="Times New Roman"/>
          <w:kern w:val="2"/>
          <w:sz w:val="21"/>
        </w:rPr>
        <w:t xml:space="preserve"> </w:t>
      </w:r>
      <w:r>
        <w:rPr>
          <w:rFonts w:hint="eastAsia" w:ascii="宋体" w:hAnsi="宋体" w:eastAsia="宋体" w:cs="Times New Roman"/>
          <w:kern w:val="2"/>
          <w:sz w:val="21"/>
        </w:rPr>
        <w:t xml:space="preserve">                      （签字或盖章）</w:t>
      </w:r>
    </w:p>
    <w:p w14:paraId="6AB94B26">
      <w:pPr>
        <w:tabs>
          <w:tab w:val="right" w:leader="middleDot" w:pos="7938"/>
        </w:tabs>
        <w:autoSpaceDE/>
        <w:autoSpaceDN/>
        <w:adjustRightInd/>
        <w:spacing w:line="320" w:lineRule="exact"/>
        <w:jc w:val="both"/>
        <w:rPr>
          <w:rFonts w:ascii="宋体" w:hAnsi="宋体" w:eastAsia="宋体" w:cs="Times New Roman"/>
          <w:snapToGrid w:val="0"/>
          <w:kern w:val="0"/>
          <w:sz w:val="21"/>
          <w:szCs w:val="21"/>
          <w:u w:val="single"/>
        </w:rPr>
      </w:pPr>
    </w:p>
    <w:p w14:paraId="3A5A4EBD">
      <w:pPr>
        <w:tabs>
          <w:tab w:val="right" w:leader="middleDot" w:pos="7938"/>
        </w:tabs>
        <w:autoSpaceDE/>
        <w:autoSpaceDN/>
        <w:adjustRightInd/>
        <w:spacing w:line="320" w:lineRule="exact"/>
        <w:jc w:val="both"/>
        <w:rPr>
          <w:rFonts w:ascii="宋体" w:hAnsi="宋体" w:eastAsia="宋体" w:cs="Times New Roman"/>
          <w:snapToGrid w:val="0"/>
          <w:kern w:val="0"/>
          <w:sz w:val="21"/>
          <w:szCs w:val="21"/>
        </w:rPr>
      </w:pPr>
      <w:r>
        <w:rPr>
          <w:rFonts w:ascii="宋体" w:hAnsi="宋体" w:eastAsia="宋体" w:cs="Times New Roman"/>
          <w:snapToGrid w:val="0"/>
          <w:kern w:val="0"/>
          <w:sz w:val="21"/>
          <w:szCs w:val="21"/>
          <w:u w:val="single"/>
        </w:rPr>
        <w:t xml:space="preserve">    </w:t>
      </w:r>
      <w:r>
        <w:rPr>
          <w:rFonts w:hint="eastAsia" w:ascii="宋体" w:hAnsi="宋体" w:eastAsia="宋体" w:cs="Times New Roman"/>
          <w:snapToGrid w:val="0"/>
          <w:kern w:val="0"/>
          <w:sz w:val="21"/>
          <w:szCs w:val="21"/>
          <w:u w:val="single"/>
        </w:rPr>
        <w:t xml:space="preserve">   </w:t>
      </w:r>
      <w:r>
        <w:rPr>
          <w:rFonts w:ascii="宋体" w:hAnsi="宋体" w:eastAsia="宋体" w:cs="Times New Roman"/>
          <w:snapToGrid w:val="0"/>
          <w:kern w:val="0"/>
          <w:sz w:val="21"/>
          <w:szCs w:val="21"/>
          <w:u w:val="single"/>
        </w:rPr>
        <w:t xml:space="preserve">  </w:t>
      </w:r>
      <w:r>
        <w:rPr>
          <w:rFonts w:ascii="宋体" w:hAnsi="宋体" w:eastAsia="宋体" w:cs="Times New Roman"/>
          <w:snapToGrid w:val="0"/>
          <w:kern w:val="0"/>
          <w:sz w:val="21"/>
          <w:szCs w:val="21"/>
        </w:rPr>
        <w:t>年</w:t>
      </w:r>
      <w:r>
        <w:rPr>
          <w:rFonts w:ascii="宋体" w:hAnsi="宋体" w:eastAsia="宋体" w:cs="Times New Roman"/>
          <w:snapToGrid w:val="0"/>
          <w:kern w:val="0"/>
          <w:sz w:val="21"/>
          <w:szCs w:val="21"/>
          <w:u w:val="single"/>
        </w:rPr>
        <w:t xml:space="preserve">   </w:t>
      </w:r>
      <w:r>
        <w:rPr>
          <w:rFonts w:hint="eastAsia" w:ascii="宋体" w:hAnsi="宋体" w:eastAsia="宋体" w:cs="Times New Roman"/>
          <w:snapToGrid w:val="0"/>
          <w:kern w:val="0"/>
          <w:sz w:val="21"/>
          <w:szCs w:val="21"/>
          <w:u w:val="single"/>
        </w:rPr>
        <w:t xml:space="preserve">   </w:t>
      </w:r>
      <w:r>
        <w:rPr>
          <w:rFonts w:ascii="宋体" w:hAnsi="宋体" w:eastAsia="宋体" w:cs="Times New Roman"/>
          <w:snapToGrid w:val="0"/>
          <w:kern w:val="0"/>
          <w:sz w:val="21"/>
          <w:szCs w:val="21"/>
          <w:u w:val="single"/>
        </w:rPr>
        <w:t xml:space="preserve"> </w:t>
      </w:r>
      <w:r>
        <w:rPr>
          <w:rFonts w:ascii="宋体" w:hAnsi="宋体" w:eastAsia="宋体" w:cs="Times New Roman"/>
          <w:snapToGrid w:val="0"/>
          <w:kern w:val="0"/>
          <w:sz w:val="21"/>
          <w:szCs w:val="21"/>
        </w:rPr>
        <w:t>月</w:t>
      </w:r>
      <w:r>
        <w:rPr>
          <w:rFonts w:ascii="宋体" w:hAnsi="宋体" w:eastAsia="宋体" w:cs="Times New Roman"/>
          <w:snapToGrid w:val="0"/>
          <w:kern w:val="0"/>
          <w:sz w:val="21"/>
          <w:szCs w:val="21"/>
          <w:u w:val="single"/>
        </w:rPr>
        <w:t xml:space="preserve"> </w:t>
      </w:r>
      <w:r>
        <w:rPr>
          <w:rFonts w:hint="eastAsia" w:ascii="宋体" w:hAnsi="宋体" w:eastAsia="宋体" w:cs="Times New Roman"/>
          <w:snapToGrid w:val="0"/>
          <w:kern w:val="0"/>
          <w:sz w:val="21"/>
          <w:szCs w:val="21"/>
          <w:u w:val="single"/>
        </w:rPr>
        <w:t xml:space="preserve">     </w:t>
      </w:r>
      <w:r>
        <w:rPr>
          <w:rFonts w:ascii="宋体" w:hAnsi="宋体" w:eastAsia="宋体" w:cs="Times New Roman"/>
          <w:snapToGrid w:val="0"/>
          <w:kern w:val="0"/>
          <w:sz w:val="21"/>
          <w:szCs w:val="21"/>
          <w:u w:val="single"/>
        </w:rPr>
        <w:t xml:space="preserve"> </w:t>
      </w:r>
      <w:r>
        <w:rPr>
          <w:rFonts w:ascii="宋体" w:hAnsi="宋体" w:eastAsia="宋体" w:cs="Times New Roman"/>
          <w:snapToGrid w:val="0"/>
          <w:kern w:val="0"/>
          <w:sz w:val="21"/>
          <w:szCs w:val="21"/>
        </w:rPr>
        <w:t xml:space="preserve">日               </w:t>
      </w:r>
      <w:r>
        <w:rPr>
          <w:rFonts w:ascii="宋体" w:hAnsi="宋体" w:eastAsia="宋体" w:cs="Times New Roman"/>
          <w:snapToGrid w:val="0"/>
          <w:kern w:val="0"/>
          <w:sz w:val="21"/>
          <w:szCs w:val="21"/>
          <w:u w:val="single"/>
        </w:rPr>
        <w:t xml:space="preserve">    </w:t>
      </w:r>
      <w:r>
        <w:rPr>
          <w:rFonts w:hint="eastAsia" w:ascii="宋体" w:hAnsi="宋体" w:eastAsia="宋体" w:cs="Times New Roman"/>
          <w:snapToGrid w:val="0"/>
          <w:kern w:val="0"/>
          <w:sz w:val="21"/>
          <w:szCs w:val="21"/>
          <w:u w:val="single"/>
        </w:rPr>
        <w:t xml:space="preserve">    </w:t>
      </w:r>
      <w:r>
        <w:rPr>
          <w:rFonts w:ascii="宋体" w:hAnsi="宋体" w:eastAsia="宋体" w:cs="Times New Roman"/>
          <w:snapToGrid w:val="0"/>
          <w:kern w:val="0"/>
          <w:sz w:val="21"/>
          <w:szCs w:val="21"/>
          <w:u w:val="single"/>
        </w:rPr>
        <w:t xml:space="preserve">  </w:t>
      </w:r>
      <w:r>
        <w:rPr>
          <w:rFonts w:ascii="宋体" w:hAnsi="宋体" w:eastAsia="宋体" w:cs="Times New Roman"/>
          <w:snapToGrid w:val="0"/>
          <w:kern w:val="0"/>
          <w:sz w:val="21"/>
          <w:szCs w:val="21"/>
        </w:rPr>
        <w:t>年</w:t>
      </w:r>
      <w:r>
        <w:rPr>
          <w:rFonts w:ascii="宋体" w:hAnsi="宋体" w:eastAsia="宋体" w:cs="Times New Roman"/>
          <w:snapToGrid w:val="0"/>
          <w:kern w:val="0"/>
          <w:sz w:val="21"/>
          <w:szCs w:val="21"/>
          <w:u w:val="single"/>
        </w:rPr>
        <w:t xml:space="preserve">  </w:t>
      </w:r>
      <w:r>
        <w:rPr>
          <w:rFonts w:hint="eastAsia" w:ascii="宋体" w:hAnsi="宋体" w:eastAsia="宋体" w:cs="Times New Roman"/>
          <w:snapToGrid w:val="0"/>
          <w:kern w:val="0"/>
          <w:sz w:val="21"/>
          <w:szCs w:val="21"/>
          <w:u w:val="single"/>
        </w:rPr>
        <w:t xml:space="preserve">   </w:t>
      </w:r>
      <w:r>
        <w:rPr>
          <w:rFonts w:ascii="宋体" w:hAnsi="宋体" w:eastAsia="宋体" w:cs="Times New Roman"/>
          <w:snapToGrid w:val="0"/>
          <w:kern w:val="0"/>
          <w:sz w:val="21"/>
          <w:szCs w:val="21"/>
          <w:u w:val="single"/>
        </w:rPr>
        <w:t xml:space="preserve">  </w:t>
      </w:r>
      <w:r>
        <w:rPr>
          <w:rFonts w:ascii="宋体" w:hAnsi="宋体" w:eastAsia="宋体" w:cs="Times New Roman"/>
          <w:snapToGrid w:val="0"/>
          <w:kern w:val="0"/>
          <w:sz w:val="21"/>
          <w:szCs w:val="21"/>
        </w:rPr>
        <w:t>月</w:t>
      </w:r>
      <w:r>
        <w:rPr>
          <w:rFonts w:hint="eastAsia" w:ascii="宋体" w:hAnsi="宋体" w:eastAsia="宋体" w:cs="Times New Roman"/>
          <w:snapToGrid w:val="0"/>
          <w:kern w:val="0"/>
          <w:sz w:val="21"/>
          <w:szCs w:val="21"/>
          <w:u w:val="single"/>
        </w:rPr>
        <w:t xml:space="preserve">       </w:t>
      </w:r>
      <w:r>
        <w:rPr>
          <w:rFonts w:hint="eastAsia" w:ascii="宋体" w:hAnsi="宋体" w:eastAsia="宋体" w:cs="Times New Roman"/>
          <w:snapToGrid w:val="0"/>
          <w:kern w:val="0"/>
          <w:sz w:val="21"/>
          <w:szCs w:val="21"/>
        </w:rPr>
        <w:t xml:space="preserve"> </w:t>
      </w:r>
      <w:r>
        <w:rPr>
          <w:rFonts w:ascii="宋体" w:hAnsi="宋体" w:eastAsia="宋体" w:cs="Times New Roman"/>
          <w:snapToGrid w:val="0"/>
          <w:kern w:val="0"/>
          <w:sz w:val="21"/>
          <w:szCs w:val="21"/>
        </w:rPr>
        <w:t>日</w:t>
      </w:r>
    </w:p>
    <w:p w14:paraId="679719D1">
      <w:pPr>
        <w:tabs>
          <w:tab w:val="right" w:leader="middleDot" w:pos="7938"/>
        </w:tabs>
        <w:autoSpaceDE/>
        <w:autoSpaceDN/>
        <w:adjustRightInd/>
        <w:spacing w:line="320" w:lineRule="exact"/>
        <w:jc w:val="both"/>
        <w:rPr>
          <w:rFonts w:ascii="宋体" w:hAnsi="宋体" w:eastAsia="宋体" w:cs="Times New Roman"/>
          <w:snapToGrid w:val="0"/>
          <w:kern w:val="0"/>
          <w:sz w:val="21"/>
          <w:szCs w:val="21"/>
        </w:rPr>
      </w:pPr>
    </w:p>
    <w:p w14:paraId="427B81EC">
      <w:pPr>
        <w:jc w:val="center"/>
        <w:rPr>
          <w:rFonts w:hint="eastAsia" w:ascii="宋体" w:hAnsi="宋体"/>
          <w:b/>
          <w:bCs/>
          <w:color w:val="000000"/>
          <w:kern w:val="0"/>
          <w:sz w:val="32"/>
          <w:szCs w:val="32"/>
        </w:rPr>
      </w:pPr>
    </w:p>
    <w:p w14:paraId="54BDF045">
      <w:pPr>
        <w:jc w:val="center"/>
        <w:rPr>
          <w:rFonts w:hint="eastAsia" w:ascii="宋体" w:hAnsi="宋体"/>
          <w:b/>
          <w:bCs/>
          <w:color w:val="000000"/>
          <w:kern w:val="0"/>
          <w:sz w:val="32"/>
          <w:szCs w:val="32"/>
        </w:rPr>
      </w:pPr>
    </w:p>
    <w:p w14:paraId="6220BC67">
      <w:pPr>
        <w:jc w:val="center"/>
        <w:rPr>
          <w:rFonts w:hint="eastAsia" w:ascii="宋体" w:hAnsi="宋体"/>
          <w:b/>
          <w:bCs/>
          <w:color w:val="000000"/>
          <w:kern w:val="0"/>
          <w:sz w:val="32"/>
          <w:szCs w:val="32"/>
        </w:rPr>
      </w:pPr>
    </w:p>
    <w:p w14:paraId="1CC23BE2">
      <w:pPr>
        <w:jc w:val="center"/>
        <w:rPr>
          <w:rFonts w:hint="eastAsia" w:ascii="宋体" w:hAnsi="宋体"/>
          <w:b/>
          <w:bCs/>
          <w:color w:val="000000"/>
          <w:kern w:val="0"/>
          <w:sz w:val="32"/>
          <w:szCs w:val="32"/>
        </w:rPr>
      </w:pPr>
    </w:p>
    <w:p w14:paraId="4EE65B01">
      <w:pPr>
        <w:jc w:val="center"/>
        <w:rPr>
          <w:rFonts w:hint="eastAsia" w:ascii="宋体" w:hAnsi="宋体"/>
          <w:b/>
          <w:bCs/>
          <w:color w:val="000000"/>
          <w:kern w:val="0"/>
          <w:sz w:val="32"/>
          <w:szCs w:val="32"/>
        </w:rPr>
      </w:pPr>
    </w:p>
    <w:p w14:paraId="168E5B1F">
      <w:pPr>
        <w:jc w:val="center"/>
        <w:rPr>
          <w:rFonts w:hint="eastAsia" w:ascii="宋体" w:hAnsi="宋体"/>
          <w:b/>
          <w:bCs/>
          <w:color w:val="000000"/>
          <w:kern w:val="0"/>
          <w:sz w:val="32"/>
          <w:szCs w:val="32"/>
        </w:rPr>
      </w:pPr>
    </w:p>
    <w:p w14:paraId="21DA224D">
      <w:pPr>
        <w:jc w:val="center"/>
        <w:rPr>
          <w:rFonts w:hint="eastAsia" w:ascii="宋体" w:hAnsi="宋体"/>
          <w:b/>
          <w:bCs/>
          <w:color w:val="000000"/>
          <w:kern w:val="0"/>
          <w:sz w:val="32"/>
          <w:szCs w:val="32"/>
        </w:rPr>
      </w:pPr>
    </w:p>
    <w:p w14:paraId="0DFE5A1A">
      <w:pPr>
        <w:jc w:val="center"/>
        <w:rPr>
          <w:rFonts w:hint="eastAsia" w:ascii="宋体" w:hAnsi="宋体"/>
          <w:b/>
          <w:bCs/>
          <w:color w:val="000000"/>
          <w:kern w:val="0"/>
          <w:sz w:val="32"/>
          <w:szCs w:val="32"/>
        </w:rPr>
      </w:pPr>
      <w:r>
        <w:rPr>
          <w:rFonts w:hint="eastAsia" w:ascii="宋体" w:hAnsi="宋体"/>
          <w:b/>
          <w:bCs/>
          <w:color w:val="000000"/>
          <w:kern w:val="0"/>
          <w:sz w:val="32"/>
          <w:szCs w:val="32"/>
        </w:rPr>
        <w:t>廉  政  合  同</w:t>
      </w:r>
    </w:p>
    <w:p w14:paraId="0349B383">
      <w:pPr>
        <w:rPr>
          <w:rFonts w:hint="eastAsia" w:ascii="宋体" w:hAnsi="宋体"/>
          <w:color w:val="000000"/>
          <w:kern w:val="0"/>
          <w:sz w:val="20"/>
          <w:szCs w:val="21"/>
        </w:rPr>
      </w:pPr>
    </w:p>
    <w:p w14:paraId="155DF76A">
      <w:pPr>
        <w:rPr>
          <w:rFonts w:hint="eastAsia" w:ascii="宋体" w:hAnsi="宋体"/>
          <w:color w:val="000000"/>
          <w:kern w:val="0"/>
          <w:sz w:val="28"/>
          <w:szCs w:val="28"/>
        </w:rPr>
      </w:pPr>
      <w:r>
        <w:rPr>
          <w:rFonts w:hint="eastAsia" w:ascii="宋体" w:hAnsi="宋体"/>
          <w:color w:val="000000"/>
          <w:kern w:val="0"/>
          <w:sz w:val="28"/>
          <w:szCs w:val="28"/>
        </w:rPr>
        <w:t>为进一步加强小额公共资源交易的廉政建设，特订立如下合同。</w:t>
      </w:r>
    </w:p>
    <w:p w14:paraId="3E933B1F">
      <w:pPr>
        <w:rPr>
          <w:rFonts w:hint="eastAsia" w:ascii="宋体" w:hAnsi="宋体"/>
          <w:color w:val="000000"/>
          <w:kern w:val="0"/>
          <w:sz w:val="28"/>
          <w:szCs w:val="28"/>
        </w:rPr>
      </w:pPr>
      <w:r>
        <w:rPr>
          <w:rFonts w:hint="eastAsia" w:ascii="宋体" w:hAnsi="宋体"/>
          <w:color w:val="000000"/>
          <w:kern w:val="0"/>
          <w:sz w:val="28"/>
          <w:szCs w:val="28"/>
        </w:rPr>
        <w:t>一、甲、乙双方的权利和义务</w:t>
      </w:r>
    </w:p>
    <w:p w14:paraId="52479F28">
      <w:pPr>
        <w:rPr>
          <w:rFonts w:hint="eastAsia" w:ascii="宋体" w:hAnsi="宋体"/>
          <w:color w:val="000000"/>
          <w:kern w:val="0"/>
          <w:sz w:val="28"/>
          <w:szCs w:val="28"/>
        </w:rPr>
      </w:pPr>
      <w:r>
        <w:rPr>
          <w:rFonts w:hint="eastAsia" w:ascii="宋体" w:hAnsi="宋体"/>
          <w:color w:val="000000"/>
          <w:kern w:val="0"/>
          <w:sz w:val="28"/>
          <w:szCs w:val="28"/>
        </w:rPr>
        <w:t>1、甲乙双方应严格遵守党的政策规定和国家有关法律法规。</w:t>
      </w:r>
    </w:p>
    <w:p w14:paraId="60BCD731">
      <w:pPr>
        <w:rPr>
          <w:rFonts w:hint="eastAsia" w:ascii="宋体" w:hAnsi="宋体"/>
          <w:color w:val="000000"/>
          <w:kern w:val="0"/>
          <w:sz w:val="28"/>
          <w:szCs w:val="28"/>
        </w:rPr>
      </w:pPr>
      <w:r>
        <w:rPr>
          <w:rFonts w:hint="eastAsia" w:ascii="宋体" w:hAnsi="宋体"/>
          <w:color w:val="000000"/>
          <w:kern w:val="0"/>
          <w:sz w:val="28"/>
          <w:szCs w:val="28"/>
        </w:rPr>
        <w:t>2、甲乙双方应严格执行项目的合同文件，自觉按合同办事。</w:t>
      </w:r>
    </w:p>
    <w:p w14:paraId="099957E0">
      <w:pPr>
        <w:rPr>
          <w:rFonts w:hint="eastAsia" w:ascii="宋体" w:hAnsi="宋体"/>
          <w:color w:val="000000"/>
          <w:kern w:val="0"/>
          <w:sz w:val="28"/>
          <w:szCs w:val="28"/>
        </w:rPr>
      </w:pPr>
      <w:r>
        <w:rPr>
          <w:rFonts w:hint="eastAsia" w:ascii="宋体" w:hAnsi="宋体"/>
          <w:color w:val="000000"/>
          <w:kern w:val="0"/>
          <w:sz w:val="28"/>
          <w:szCs w:val="28"/>
        </w:rPr>
        <w:t>3、甲乙双方的业务活动应坚持公开、公平、公正、诚信、透明的原则。</w:t>
      </w:r>
    </w:p>
    <w:p w14:paraId="060B2331">
      <w:pPr>
        <w:rPr>
          <w:rFonts w:hint="eastAsia" w:ascii="宋体" w:hAnsi="宋体"/>
          <w:color w:val="000000"/>
          <w:kern w:val="0"/>
          <w:sz w:val="28"/>
          <w:szCs w:val="28"/>
        </w:rPr>
      </w:pPr>
      <w:r>
        <w:rPr>
          <w:rFonts w:hint="eastAsia" w:ascii="宋体" w:hAnsi="宋体"/>
          <w:color w:val="000000"/>
          <w:kern w:val="0"/>
          <w:sz w:val="28"/>
          <w:szCs w:val="28"/>
        </w:rPr>
        <w:t>4、甲乙双方不得以任何理由向对方工作人员行贿或馈赠礼金、有价证券、贵重礼品。不得在对方报销任何应由个人支付的费用。</w:t>
      </w:r>
    </w:p>
    <w:p w14:paraId="4D7401C0">
      <w:pPr>
        <w:rPr>
          <w:rFonts w:hint="eastAsia" w:ascii="宋体" w:hAnsi="宋体"/>
          <w:color w:val="000000"/>
          <w:kern w:val="0"/>
          <w:sz w:val="28"/>
          <w:szCs w:val="28"/>
        </w:rPr>
      </w:pPr>
      <w:r>
        <w:rPr>
          <w:rFonts w:hint="eastAsia" w:ascii="宋体" w:hAnsi="宋体"/>
          <w:color w:val="000000"/>
          <w:kern w:val="0"/>
          <w:sz w:val="28"/>
          <w:szCs w:val="28"/>
        </w:rPr>
        <w:t>5、甲乙双方不得以任何理由违反廉洁自律的有关规定。</w:t>
      </w:r>
    </w:p>
    <w:p w14:paraId="1FD5FEDB">
      <w:pPr>
        <w:rPr>
          <w:rFonts w:hint="eastAsia" w:ascii="宋体" w:hAnsi="宋体"/>
          <w:color w:val="000000"/>
          <w:kern w:val="0"/>
          <w:sz w:val="28"/>
          <w:szCs w:val="28"/>
        </w:rPr>
      </w:pPr>
      <w:r>
        <w:rPr>
          <w:rFonts w:hint="eastAsia" w:ascii="宋体" w:hAnsi="宋体"/>
          <w:color w:val="000000"/>
          <w:kern w:val="0"/>
          <w:sz w:val="28"/>
          <w:szCs w:val="28"/>
        </w:rPr>
        <w:t>6、甲乙双方发现对方严重违反本合同条款的行为，有及时提醒对方、向其上级有关部门举报、建议给予处理并要求告知处理结果的权利。</w:t>
      </w:r>
    </w:p>
    <w:p w14:paraId="6D73CE43">
      <w:pPr>
        <w:rPr>
          <w:rFonts w:hint="eastAsia" w:ascii="宋体" w:hAnsi="宋体"/>
          <w:color w:val="000000"/>
          <w:kern w:val="0"/>
          <w:sz w:val="28"/>
          <w:szCs w:val="28"/>
        </w:rPr>
      </w:pPr>
      <w:r>
        <w:rPr>
          <w:rFonts w:hint="eastAsia" w:ascii="宋体" w:hAnsi="宋体"/>
          <w:color w:val="000000"/>
          <w:kern w:val="0"/>
          <w:sz w:val="28"/>
          <w:szCs w:val="28"/>
        </w:rPr>
        <w:t>二、违约责任</w:t>
      </w:r>
    </w:p>
    <w:p w14:paraId="4A89E7A7">
      <w:pPr>
        <w:rPr>
          <w:rFonts w:hint="eastAsia" w:ascii="宋体" w:hAnsi="宋体"/>
          <w:color w:val="000000"/>
          <w:kern w:val="0"/>
          <w:sz w:val="28"/>
          <w:szCs w:val="28"/>
        </w:rPr>
      </w:pPr>
      <w:r>
        <w:rPr>
          <w:rFonts w:hint="eastAsia" w:ascii="宋体" w:hAnsi="宋体"/>
          <w:color w:val="000000"/>
          <w:kern w:val="0"/>
          <w:sz w:val="28"/>
          <w:szCs w:val="28"/>
        </w:rPr>
        <w:t>1、甲、乙双方及其工作人员违反本合同有关规定的，按管理权限，依据有关规定给予经济处罚或追究党纪政纪责任；涉嫌犯罪的，移交司法机关追究刑事责任；给双方单位造成经济损失的，应予以赔偿。</w:t>
      </w:r>
    </w:p>
    <w:p w14:paraId="23E76F0B">
      <w:pPr>
        <w:rPr>
          <w:rFonts w:hint="eastAsia" w:ascii="宋体" w:hAnsi="宋体"/>
          <w:color w:val="000000"/>
          <w:kern w:val="0"/>
          <w:sz w:val="28"/>
          <w:szCs w:val="28"/>
        </w:rPr>
      </w:pPr>
      <w:r>
        <w:rPr>
          <w:rFonts w:hint="eastAsia" w:ascii="宋体" w:hAnsi="宋体"/>
          <w:color w:val="000000"/>
          <w:kern w:val="0"/>
          <w:sz w:val="28"/>
          <w:szCs w:val="28"/>
        </w:rPr>
        <w:t>2、本合同一式 十</w:t>
      </w:r>
      <w:r>
        <w:rPr>
          <w:rFonts w:hint="eastAsia" w:ascii="宋体" w:hAnsi="宋体"/>
          <w:color w:val="000000"/>
          <w:kern w:val="0"/>
          <w:sz w:val="28"/>
          <w:szCs w:val="28"/>
          <w:lang w:val="en-US" w:eastAsia="zh-CN"/>
        </w:rPr>
        <w:t>二</w:t>
      </w:r>
      <w:r>
        <w:rPr>
          <w:rFonts w:hint="eastAsia" w:ascii="宋体" w:hAnsi="宋体"/>
          <w:color w:val="000000"/>
          <w:kern w:val="0"/>
          <w:sz w:val="28"/>
          <w:szCs w:val="28"/>
        </w:rPr>
        <w:t xml:space="preserve"> 份，均具有同等法律效力，发包人执 肆 份，承包人执 肆 份。其余副本由招标代理机构移交给县招管办、监管等各部门一份。</w:t>
      </w:r>
    </w:p>
    <w:p w14:paraId="7E37FEE0">
      <w:pPr>
        <w:spacing w:before="312" w:beforeLines="100" w:after="312" w:afterLines="100" w:line="360" w:lineRule="auto"/>
        <w:rPr>
          <w:rFonts w:hint="eastAsia" w:ascii="宋体" w:hAnsi="宋体"/>
          <w:color w:val="000000"/>
          <w:kern w:val="0"/>
          <w:sz w:val="28"/>
          <w:szCs w:val="28"/>
        </w:rPr>
      </w:pPr>
      <w:r>
        <w:rPr>
          <w:rFonts w:hint="eastAsia" w:ascii="宋体" w:hAnsi="宋体"/>
          <w:color w:val="000000"/>
          <w:kern w:val="0"/>
          <w:sz w:val="28"/>
          <w:szCs w:val="28"/>
        </w:rPr>
        <w:t>甲方单位（盖章）：                      乙方单位（盖章）：</w:t>
      </w:r>
    </w:p>
    <w:p w14:paraId="15C632EB">
      <w:pPr>
        <w:pStyle w:val="16"/>
      </w:pPr>
      <w:r>
        <w:rPr>
          <w:rFonts w:hint="eastAsia" w:ascii="宋体" w:hAnsi="宋体"/>
          <w:color w:val="000000"/>
          <w:kern w:val="0"/>
          <w:sz w:val="28"/>
          <w:szCs w:val="28"/>
        </w:rPr>
        <w:t>法定代表或代理人：                    法定代表或代理人：  </w:t>
      </w:r>
    </w:p>
    <w:p w14:paraId="11CA7F78">
      <w:pPr>
        <w:pStyle w:val="2"/>
        <w:spacing w:line="600" w:lineRule="exact"/>
        <w:jc w:val="both"/>
        <w:rPr>
          <w:rFonts w:hint="eastAsia" w:ascii="宋体" w:hAnsi="宋体" w:cs="宋体"/>
          <w:color w:val="auto"/>
          <w:sz w:val="24"/>
          <w:szCs w:val="24"/>
        </w:rPr>
      </w:pPr>
    </w:p>
    <w:p w14:paraId="71120D13">
      <w:pPr>
        <w:pStyle w:val="2"/>
        <w:spacing w:line="600" w:lineRule="exact"/>
        <w:jc w:val="center"/>
        <w:rPr>
          <w:rFonts w:hint="eastAsia" w:ascii="宋体" w:hAnsi="宋体" w:cs="宋体"/>
          <w:color w:val="auto"/>
          <w:sz w:val="24"/>
          <w:szCs w:val="24"/>
        </w:rPr>
      </w:pPr>
      <w:r>
        <w:rPr>
          <w:rFonts w:hint="eastAsia" w:ascii="宋体" w:hAnsi="宋体" w:cs="宋体"/>
          <w:color w:val="auto"/>
          <w:sz w:val="24"/>
          <w:szCs w:val="24"/>
        </w:rPr>
        <w:t>第四章、工 程 技 术 规 范（略）</w:t>
      </w:r>
      <w:bookmarkEnd w:id="59"/>
    </w:p>
    <w:p w14:paraId="6A9F3FF8">
      <w:pPr>
        <w:pStyle w:val="12"/>
        <w:rPr>
          <w:rFonts w:hint="eastAsia" w:hAnsi="宋体" w:cs="宋体"/>
          <w:b/>
          <w:bCs/>
          <w:color w:val="auto"/>
          <w:sz w:val="24"/>
          <w:szCs w:val="24"/>
        </w:rPr>
      </w:pPr>
    </w:p>
    <w:p w14:paraId="1CAAA7F9">
      <w:pPr>
        <w:pStyle w:val="10"/>
        <w:spacing w:line="340" w:lineRule="exact"/>
        <w:ind w:firstLine="480"/>
        <w:rPr>
          <w:rFonts w:hint="eastAsia" w:cs="宋体"/>
          <w:color w:val="auto"/>
          <w:sz w:val="24"/>
          <w:szCs w:val="24"/>
        </w:rPr>
      </w:pPr>
      <w:r>
        <w:rPr>
          <w:rFonts w:hint="eastAsia" w:cs="宋体"/>
          <w:color w:val="auto"/>
          <w:sz w:val="24"/>
          <w:szCs w:val="24"/>
        </w:rPr>
        <w:t>依据设计施工图纸和技术文件要求，本工程项目的材料、设备、施工必须达到现行中华人民共和国及省、市、行业的一切有关法规、规范的要求，并以符合最新版本的国家标准和规范为准。</w:t>
      </w:r>
    </w:p>
    <w:p w14:paraId="10ADBDF9">
      <w:pPr>
        <w:rPr>
          <w:rFonts w:hint="eastAsia" w:ascii="宋体" w:hAnsi="宋体" w:cs="宋体"/>
          <w:bCs/>
          <w:snapToGrid w:val="0"/>
          <w:color w:val="auto"/>
          <w:kern w:val="0"/>
          <w:szCs w:val="24"/>
        </w:rPr>
      </w:pPr>
    </w:p>
    <w:p w14:paraId="1313F3C5">
      <w:pPr>
        <w:pStyle w:val="5"/>
        <w:keepNext w:val="0"/>
        <w:widowControl/>
        <w:autoSpaceDE w:val="0"/>
        <w:autoSpaceDN w:val="0"/>
        <w:adjustRightInd w:val="0"/>
        <w:snapToGrid w:val="0"/>
        <w:spacing w:before="60"/>
        <w:jc w:val="both"/>
        <w:textAlignment w:val="baseline"/>
        <w:rPr>
          <w:rFonts w:hint="eastAsia" w:ascii="宋体" w:hAnsi="宋体" w:cs="宋体"/>
          <w:bCs w:val="0"/>
          <w:snapToGrid w:val="0"/>
          <w:color w:val="auto"/>
          <w:kern w:val="0"/>
          <w:szCs w:val="24"/>
        </w:rPr>
      </w:pPr>
    </w:p>
    <w:p w14:paraId="6C13FBC1">
      <w:pPr>
        <w:rPr>
          <w:rFonts w:hint="eastAsia" w:ascii="宋体" w:hAnsi="宋体" w:cs="宋体"/>
          <w:bCs w:val="0"/>
          <w:snapToGrid w:val="0"/>
          <w:color w:val="auto"/>
          <w:kern w:val="0"/>
          <w:szCs w:val="24"/>
        </w:rPr>
      </w:pPr>
    </w:p>
    <w:p w14:paraId="3E2DDCE5">
      <w:pPr>
        <w:rPr>
          <w:rFonts w:hint="eastAsia" w:ascii="宋体" w:hAnsi="宋体" w:cs="宋体"/>
          <w:bCs w:val="0"/>
          <w:snapToGrid w:val="0"/>
          <w:color w:val="auto"/>
          <w:kern w:val="0"/>
          <w:szCs w:val="24"/>
        </w:rPr>
      </w:pPr>
    </w:p>
    <w:p w14:paraId="2D59DC9B">
      <w:pPr>
        <w:rPr>
          <w:rFonts w:hint="eastAsia" w:ascii="宋体" w:hAnsi="宋体" w:cs="宋体"/>
          <w:bCs w:val="0"/>
          <w:snapToGrid w:val="0"/>
          <w:color w:val="auto"/>
          <w:kern w:val="0"/>
          <w:szCs w:val="24"/>
        </w:rPr>
      </w:pPr>
    </w:p>
    <w:p w14:paraId="3EF5B1EF">
      <w:pPr>
        <w:rPr>
          <w:rFonts w:hint="eastAsia" w:ascii="宋体" w:hAnsi="宋体" w:cs="宋体"/>
          <w:bCs w:val="0"/>
          <w:snapToGrid w:val="0"/>
          <w:color w:val="auto"/>
          <w:kern w:val="0"/>
          <w:szCs w:val="24"/>
        </w:rPr>
      </w:pPr>
    </w:p>
    <w:p w14:paraId="0A82480C">
      <w:pPr>
        <w:rPr>
          <w:rFonts w:hint="eastAsia" w:ascii="宋体" w:hAnsi="宋体" w:cs="宋体"/>
          <w:bCs w:val="0"/>
          <w:snapToGrid w:val="0"/>
          <w:color w:val="auto"/>
          <w:kern w:val="0"/>
          <w:szCs w:val="24"/>
        </w:rPr>
      </w:pPr>
    </w:p>
    <w:p w14:paraId="20FC7178">
      <w:pPr>
        <w:rPr>
          <w:rFonts w:hint="eastAsia" w:ascii="宋体" w:hAnsi="宋体" w:cs="宋体"/>
          <w:bCs w:val="0"/>
          <w:snapToGrid w:val="0"/>
          <w:color w:val="auto"/>
          <w:kern w:val="0"/>
          <w:szCs w:val="24"/>
        </w:rPr>
      </w:pPr>
    </w:p>
    <w:p w14:paraId="3E4AF7EF">
      <w:pPr>
        <w:rPr>
          <w:rFonts w:hint="eastAsia" w:ascii="宋体" w:hAnsi="宋体" w:cs="宋体"/>
          <w:bCs w:val="0"/>
          <w:snapToGrid w:val="0"/>
          <w:color w:val="auto"/>
          <w:kern w:val="0"/>
          <w:szCs w:val="24"/>
        </w:rPr>
      </w:pPr>
    </w:p>
    <w:p w14:paraId="1ED9E586">
      <w:pPr>
        <w:rPr>
          <w:rFonts w:hint="eastAsia" w:ascii="宋体" w:hAnsi="宋体" w:cs="宋体"/>
          <w:bCs w:val="0"/>
          <w:snapToGrid w:val="0"/>
          <w:color w:val="auto"/>
          <w:kern w:val="0"/>
          <w:szCs w:val="24"/>
        </w:rPr>
      </w:pPr>
    </w:p>
    <w:p w14:paraId="5F4A4910">
      <w:pPr>
        <w:rPr>
          <w:rFonts w:hint="eastAsia" w:ascii="宋体" w:hAnsi="宋体" w:cs="宋体"/>
          <w:bCs w:val="0"/>
          <w:snapToGrid w:val="0"/>
          <w:color w:val="auto"/>
          <w:kern w:val="0"/>
          <w:szCs w:val="24"/>
        </w:rPr>
      </w:pPr>
    </w:p>
    <w:p w14:paraId="2390CCA2">
      <w:pPr>
        <w:rPr>
          <w:rFonts w:hint="eastAsia" w:ascii="宋体" w:hAnsi="宋体" w:cs="宋体"/>
          <w:bCs w:val="0"/>
          <w:snapToGrid w:val="0"/>
          <w:color w:val="auto"/>
          <w:kern w:val="0"/>
          <w:szCs w:val="24"/>
        </w:rPr>
      </w:pPr>
    </w:p>
    <w:p w14:paraId="5969E915">
      <w:pPr>
        <w:rPr>
          <w:rFonts w:hint="eastAsia" w:ascii="宋体" w:hAnsi="宋体" w:cs="宋体"/>
          <w:bCs w:val="0"/>
          <w:snapToGrid w:val="0"/>
          <w:color w:val="auto"/>
          <w:kern w:val="0"/>
          <w:szCs w:val="24"/>
        </w:rPr>
      </w:pPr>
    </w:p>
    <w:p w14:paraId="75E333A7">
      <w:pPr>
        <w:rPr>
          <w:rFonts w:hint="eastAsia" w:ascii="宋体" w:hAnsi="宋体" w:cs="宋体"/>
          <w:bCs w:val="0"/>
          <w:snapToGrid w:val="0"/>
          <w:color w:val="auto"/>
          <w:kern w:val="0"/>
          <w:szCs w:val="24"/>
        </w:rPr>
      </w:pPr>
    </w:p>
    <w:p w14:paraId="763404A7">
      <w:pPr>
        <w:rPr>
          <w:rFonts w:hint="eastAsia" w:ascii="宋体" w:hAnsi="宋体" w:cs="宋体"/>
          <w:bCs w:val="0"/>
          <w:snapToGrid w:val="0"/>
          <w:color w:val="auto"/>
          <w:kern w:val="0"/>
          <w:szCs w:val="24"/>
        </w:rPr>
      </w:pPr>
    </w:p>
    <w:p w14:paraId="50132033">
      <w:pPr>
        <w:rPr>
          <w:rFonts w:hint="eastAsia" w:ascii="宋体" w:hAnsi="宋体" w:cs="宋体"/>
          <w:bCs w:val="0"/>
          <w:snapToGrid w:val="0"/>
          <w:color w:val="auto"/>
          <w:kern w:val="0"/>
          <w:szCs w:val="24"/>
        </w:rPr>
      </w:pPr>
    </w:p>
    <w:p w14:paraId="1D37AD59">
      <w:pPr>
        <w:rPr>
          <w:rFonts w:hint="eastAsia" w:ascii="宋体" w:hAnsi="宋体" w:cs="宋体"/>
          <w:bCs w:val="0"/>
          <w:snapToGrid w:val="0"/>
          <w:color w:val="auto"/>
          <w:kern w:val="0"/>
          <w:szCs w:val="24"/>
        </w:rPr>
      </w:pPr>
    </w:p>
    <w:p w14:paraId="713BF398">
      <w:pPr>
        <w:rPr>
          <w:rFonts w:hint="eastAsia" w:ascii="宋体" w:hAnsi="宋体" w:cs="宋体"/>
          <w:bCs w:val="0"/>
          <w:snapToGrid w:val="0"/>
          <w:color w:val="auto"/>
          <w:kern w:val="0"/>
          <w:szCs w:val="24"/>
        </w:rPr>
      </w:pPr>
    </w:p>
    <w:p w14:paraId="0C0BA330">
      <w:pPr>
        <w:rPr>
          <w:rFonts w:hint="eastAsia" w:ascii="宋体" w:hAnsi="宋体" w:cs="宋体"/>
          <w:bCs w:val="0"/>
          <w:snapToGrid w:val="0"/>
          <w:color w:val="auto"/>
          <w:kern w:val="0"/>
          <w:szCs w:val="24"/>
        </w:rPr>
      </w:pPr>
    </w:p>
    <w:p w14:paraId="17EFADA7">
      <w:pPr>
        <w:rPr>
          <w:rFonts w:hint="eastAsia" w:ascii="宋体" w:hAnsi="宋体" w:cs="宋体"/>
          <w:bCs w:val="0"/>
          <w:snapToGrid w:val="0"/>
          <w:color w:val="auto"/>
          <w:kern w:val="0"/>
          <w:szCs w:val="24"/>
        </w:rPr>
      </w:pPr>
    </w:p>
    <w:p w14:paraId="6E31235C">
      <w:pPr>
        <w:rPr>
          <w:rFonts w:hint="eastAsia" w:ascii="宋体" w:hAnsi="宋体" w:cs="宋体"/>
          <w:bCs w:val="0"/>
          <w:snapToGrid w:val="0"/>
          <w:color w:val="auto"/>
          <w:kern w:val="0"/>
          <w:szCs w:val="24"/>
        </w:rPr>
      </w:pPr>
    </w:p>
    <w:p w14:paraId="18859F57">
      <w:pPr>
        <w:rPr>
          <w:rFonts w:hint="eastAsia" w:ascii="宋体" w:hAnsi="宋体" w:cs="宋体"/>
          <w:bCs w:val="0"/>
          <w:snapToGrid w:val="0"/>
          <w:color w:val="auto"/>
          <w:kern w:val="0"/>
          <w:szCs w:val="24"/>
        </w:rPr>
      </w:pPr>
    </w:p>
    <w:p w14:paraId="4D4635EB">
      <w:pPr>
        <w:rPr>
          <w:rFonts w:hint="eastAsia" w:ascii="宋体" w:hAnsi="宋体" w:cs="宋体"/>
          <w:bCs w:val="0"/>
          <w:snapToGrid w:val="0"/>
          <w:color w:val="auto"/>
          <w:kern w:val="0"/>
          <w:szCs w:val="24"/>
        </w:rPr>
      </w:pPr>
    </w:p>
    <w:p w14:paraId="3464BB78">
      <w:pPr>
        <w:rPr>
          <w:rFonts w:hint="eastAsia" w:ascii="宋体" w:hAnsi="宋体" w:cs="宋体"/>
          <w:bCs w:val="0"/>
          <w:snapToGrid w:val="0"/>
          <w:color w:val="auto"/>
          <w:kern w:val="0"/>
          <w:szCs w:val="24"/>
        </w:rPr>
      </w:pPr>
    </w:p>
    <w:p w14:paraId="7107CC69">
      <w:pPr>
        <w:rPr>
          <w:rFonts w:hint="eastAsia" w:ascii="宋体" w:hAnsi="宋体" w:cs="宋体"/>
          <w:bCs w:val="0"/>
          <w:snapToGrid w:val="0"/>
          <w:color w:val="auto"/>
          <w:kern w:val="0"/>
          <w:szCs w:val="24"/>
        </w:rPr>
      </w:pPr>
    </w:p>
    <w:p w14:paraId="02377319">
      <w:pPr>
        <w:rPr>
          <w:rFonts w:hint="eastAsia" w:ascii="宋体" w:hAnsi="宋体" w:cs="宋体"/>
          <w:bCs w:val="0"/>
          <w:snapToGrid w:val="0"/>
          <w:color w:val="auto"/>
          <w:kern w:val="0"/>
          <w:szCs w:val="24"/>
        </w:rPr>
      </w:pPr>
    </w:p>
    <w:p w14:paraId="27980DFD">
      <w:pPr>
        <w:rPr>
          <w:rFonts w:hint="eastAsia" w:ascii="宋体" w:hAnsi="宋体" w:cs="宋体"/>
          <w:bCs w:val="0"/>
          <w:snapToGrid w:val="0"/>
          <w:color w:val="auto"/>
          <w:kern w:val="0"/>
          <w:szCs w:val="24"/>
        </w:rPr>
      </w:pPr>
    </w:p>
    <w:p w14:paraId="6D035B4D">
      <w:pPr>
        <w:rPr>
          <w:rFonts w:hint="eastAsia" w:ascii="宋体" w:hAnsi="宋体" w:cs="宋体"/>
          <w:bCs w:val="0"/>
          <w:snapToGrid w:val="0"/>
          <w:color w:val="auto"/>
          <w:kern w:val="0"/>
          <w:szCs w:val="24"/>
        </w:rPr>
      </w:pPr>
    </w:p>
    <w:p w14:paraId="2EF6C485">
      <w:pPr>
        <w:rPr>
          <w:rFonts w:hint="eastAsia" w:ascii="宋体" w:hAnsi="宋体" w:cs="宋体"/>
          <w:bCs w:val="0"/>
          <w:snapToGrid w:val="0"/>
          <w:color w:val="auto"/>
          <w:kern w:val="0"/>
          <w:szCs w:val="24"/>
        </w:rPr>
      </w:pPr>
    </w:p>
    <w:p w14:paraId="450B5B11">
      <w:pPr>
        <w:rPr>
          <w:rFonts w:hint="eastAsia" w:ascii="宋体" w:hAnsi="宋体" w:cs="宋体"/>
          <w:bCs w:val="0"/>
          <w:snapToGrid w:val="0"/>
          <w:color w:val="auto"/>
          <w:kern w:val="0"/>
          <w:szCs w:val="24"/>
        </w:rPr>
      </w:pPr>
    </w:p>
    <w:p w14:paraId="06FB3B75">
      <w:pPr>
        <w:rPr>
          <w:rFonts w:hint="eastAsia" w:ascii="宋体" w:hAnsi="宋体" w:cs="宋体"/>
          <w:bCs w:val="0"/>
          <w:snapToGrid w:val="0"/>
          <w:color w:val="auto"/>
          <w:kern w:val="0"/>
          <w:szCs w:val="24"/>
        </w:rPr>
      </w:pPr>
    </w:p>
    <w:p w14:paraId="23F431F7">
      <w:pPr>
        <w:rPr>
          <w:rFonts w:hint="eastAsia" w:ascii="宋体" w:hAnsi="宋体" w:cs="宋体"/>
          <w:bCs w:val="0"/>
          <w:snapToGrid w:val="0"/>
          <w:color w:val="auto"/>
          <w:kern w:val="0"/>
          <w:szCs w:val="24"/>
        </w:rPr>
      </w:pPr>
    </w:p>
    <w:p w14:paraId="7CD9CB8E">
      <w:pPr>
        <w:rPr>
          <w:rFonts w:hint="eastAsia" w:ascii="宋体" w:hAnsi="宋体" w:cs="宋体"/>
          <w:bCs w:val="0"/>
          <w:snapToGrid w:val="0"/>
          <w:color w:val="auto"/>
          <w:kern w:val="0"/>
          <w:szCs w:val="24"/>
        </w:rPr>
      </w:pPr>
    </w:p>
    <w:p w14:paraId="3BE21412">
      <w:pPr>
        <w:rPr>
          <w:rFonts w:hint="eastAsia" w:ascii="宋体" w:hAnsi="宋体" w:cs="宋体"/>
          <w:bCs w:val="0"/>
          <w:snapToGrid w:val="0"/>
          <w:color w:val="auto"/>
          <w:kern w:val="0"/>
          <w:szCs w:val="24"/>
        </w:rPr>
      </w:pPr>
    </w:p>
    <w:p w14:paraId="4F41A5D2">
      <w:pPr>
        <w:rPr>
          <w:rFonts w:hint="eastAsia" w:ascii="宋体" w:hAnsi="宋体" w:cs="宋体"/>
          <w:bCs w:val="0"/>
          <w:snapToGrid w:val="0"/>
          <w:color w:val="auto"/>
          <w:kern w:val="0"/>
          <w:szCs w:val="24"/>
        </w:rPr>
      </w:pPr>
    </w:p>
    <w:p w14:paraId="523F69DC">
      <w:pPr>
        <w:rPr>
          <w:rFonts w:hint="eastAsia" w:ascii="宋体" w:hAnsi="宋体" w:cs="宋体"/>
          <w:bCs w:val="0"/>
          <w:snapToGrid w:val="0"/>
          <w:color w:val="auto"/>
          <w:kern w:val="0"/>
          <w:szCs w:val="24"/>
        </w:rPr>
      </w:pPr>
    </w:p>
    <w:p w14:paraId="619359C1">
      <w:pPr>
        <w:pStyle w:val="5"/>
        <w:keepNext w:val="0"/>
        <w:widowControl/>
        <w:autoSpaceDE w:val="0"/>
        <w:autoSpaceDN w:val="0"/>
        <w:adjustRightInd w:val="0"/>
        <w:snapToGrid w:val="0"/>
        <w:spacing w:before="60"/>
        <w:jc w:val="center"/>
        <w:textAlignment w:val="baseline"/>
        <w:rPr>
          <w:rFonts w:hint="eastAsia" w:ascii="宋体" w:hAnsi="宋体" w:cs="宋体"/>
          <w:bCs w:val="0"/>
          <w:snapToGrid w:val="0"/>
          <w:color w:val="auto"/>
          <w:kern w:val="0"/>
          <w:szCs w:val="24"/>
        </w:rPr>
      </w:pPr>
      <w:bookmarkStart w:id="892" w:name="_Toc11846"/>
      <w:r>
        <w:rPr>
          <w:rFonts w:hint="eastAsia" w:ascii="宋体" w:hAnsi="宋体" w:cs="宋体"/>
          <w:bCs w:val="0"/>
          <w:snapToGrid w:val="0"/>
          <w:color w:val="auto"/>
          <w:kern w:val="0"/>
          <w:szCs w:val="24"/>
        </w:rPr>
        <w:t>第五章、</w:t>
      </w:r>
      <w:r>
        <w:rPr>
          <w:rFonts w:hint="eastAsia" w:ascii="宋体" w:hAnsi="宋体" w:cs="宋体"/>
          <w:bCs w:val="0"/>
          <w:snapToGrid w:val="0"/>
          <w:color w:val="auto"/>
          <w:kern w:val="0"/>
          <w:szCs w:val="24"/>
          <w:lang w:eastAsia="zh-CN"/>
        </w:rPr>
        <w:t>竞标文件</w:t>
      </w:r>
      <w:r>
        <w:rPr>
          <w:rFonts w:hint="eastAsia" w:ascii="宋体" w:hAnsi="宋体" w:cs="宋体"/>
          <w:bCs w:val="0"/>
          <w:snapToGrid w:val="0"/>
          <w:color w:val="auto"/>
          <w:kern w:val="0"/>
          <w:szCs w:val="24"/>
        </w:rPr>
        <w:t>格式</w:t>
      </w:r>
      <w:bookmarkEnd w:id="892"/>
    </w:p>
    <w:p w14:paraId="17E7228B">
      <w:pPr>
        <w:pStyle w:val="5"/>
        <w:keepNext w:val="0"/>
        <w:widowControl/>
        <w:autoSpaceDE w:val="0"/>
        <w:autoSpaceDN w:val="0"/>
        <w:adjustRightInd w:val="0"/>
        <w:snapToGrid w:val="0"/>
        <w:spacing w:before="60"/>
        <w:jc w:val="center"/>
        <w:textAlignment w:val="baseline"/>
        <w:rPr>
          <w:rFonts w:hint="eastAsia" w:ascii="宋体" w:hAnsi="宋体" w:cs="宋体"/>
          <w:bCs w:val="0"/>
          <w:snapToGrid w:val="0"/>
          <w:color w:val="auto"/>
          <w:kern w:val="0"/>
          <w:szCs w:val="24"/>
        </w:rPr>
      </w:pPr>
    </w:p>
    <w:p w14:paraId="68596B25">
      <w:pPr>
        <w:pStyle w:val="5"/>
        <w:keepNext w:val="0"/>
        <w:widowControl/>
        <w:autoSpaceDE w:val="0"/>
        <w:autoSpaceDN w:val="0"/>
        <w:adjustRightInd w:val="0"/>
        <w:snapToGrid w:val="0"/>
        <w:spacing w:before="60"/>
        <w:jc w:val="center"/>
        <w:textAlignment w:val="baseline"/>
        <w:rPr>
          <w:rFonts w:hint="eastAsia" w:ascii="宋体" w:hAnsi="宋体" w:cs="宋体"/>
          <w:bCs w:val="0"/>
          <w:snapToGrid w:val="0"/>
          <w:color w:val="auto"/>
          <w:kern w:val="0"/>
          <w:szCs w:val="24"/>
        </w:rPr>
      </w:pPr>
      <w:bookmarkStart w:id="893" w:name="_Toc7255"/>
      <w:r>
        <w:rPr>
          <w:rFonts w:hint="eastAsia" w:ascii="宋体" w:hAnsi="宋体" w:cs="宋体"/>
          <w:bCs w:val="0"/>
          <w:snapToGrid w:val="0"/>
          <w:color w:val="auto"/>
          <w:kern w:val="0"/>
          <w:szCs w:val="24"/>
        </w:rPr>
        <w:t>施工</w:t>
      </w:r>
      <w:r>
        <w:rPr>
          <w:rFonts w:hint="eastAsia" w:ascii="宋体" w:hAnsi="宋体" w:cs="宋体"/>
          <w:bCs w:val="0"/>
          <w:snapToGrid w:val="0"/>
          <w:color w:val="auto"/>
          <w:kern w:val="0"/>
          <w:szCs w:val="24"/>
          <w:lang w:eastAsia="zh-CN"/>
        </w:rPr>
        <w:t>竞标文件</w:t>
      </w:r>
      <w:r>
        <w:rPr>
          <w:rFonts w:hint="eastAsia" w:ascii="宋体" w:hAnsi="宋体" w:cs="宋体"/>
          <w:bCs w:val="0"/>
          <w:snapToGrid w:val="0"/>
          <w:color w:val="auto"/>
          <w:kern w:val="0"/>
          <w:szCs w:val="24"/>
        </w:rPr>
        <w:t>（封面）</w:t>
      </w:r>
      <w:bookmarkEnd w:id="893"/>
    </w:p>
    <w:p w14:paraId="4129D989">
      <w:pPr>
        <w:pStyle w:val="12"/>
        <w:jc w:val="center"/>
        <w:rPr>
          <w:rFonts w:hint="eastAsia" w:hAnsi="宋体" w:cs="宋体"/>
          <w:b/>
          <w:color w:val="auto"/>
          <w:sz w:val="24"/>
          <w:szCs w:val="24"/>
          <w:u w:val="single"/>
        </w:rPr>
      </w:pPr>
      <w:r>
        <w:rPr>
          <w:rFonts w:hint="eastAsia" w:hAnsi="宋体" w:cs="宋体"/>
          <w:b/>
          <w:color w:val="auto"/>
          <w:sz w:val="24"/>
          <w:szCs w:val="24"/>
          <w:lang w:eastAsia="zh-CN"/>
        </w:rPr>
        <w:t>交易编号</w:t>
      </w:r>
      <w:r>
        <w:rPr>
          <w:rFonts w:hint="eastAsia" w:hAnsi="宋体" w:cs="宋体"/>
          <w:b/>
          <w:color w:val="auto"/>
          <w:sz w:val="24"/>
          <w:szCs w:val="24"/>
        </w:rPr>
        <w:t>：</w:t>
      </w:r>
      <w:r>
        <w:rPr>
          <w:rFonts w:hint="eastAsia" w:hAnsi="宋体" w:cs="宋体"/>
          <w:b/>
          <w:color w:val="auto"/>
          <w:sz w:val="24"/>
          <w:szCs w:val="24"/>
          <w:u w:val="single"/>
        </w:rPr>
        <w:t xml:space="preserve">        </w:t>
      </w:r>
    </w:p>
    <w:p w14:paraId="0ECFD026">
      <w:pPr>
        <w:ind w:left="420"/>
        <w:rPr>
          <w:rFonts w:hint="eastAsia" w:ascii="宋体" w:hAnsi="宋体" w:cs="宋体"/>
          <w:color w:val="auto"/>
          <w:sz w:val="24"/>
        </w:rPr>
      </w:pPr>
    </w:p>
    <w:p w14:paraId="2181D6F9">
      <w:pPr>
        <w:spacing w:line="420" w:lineRule="auto"/>
        <w:ind w:firstLine="1260" w:firstLineChars="525"/>
        <w:rPr>
          <w:rFonts w:hint="eastAsia" w:ascii="宋体" w:hAnsi="宋体" w:cs="宋体"/>
          <w:color w:val="auto"/>
          <w:sz w:val="24"/>
          <w:u w:val="single"/>
        </w:rPr>
      </w:pPr>
      <w:r>
        <w:rPr>
          <w:rFonts w:hint="eastAsia" w:ascii="宋体" w:hAnsi="宋体" w:cs="宋体"/>
          <w:color w:val="auto"/>
          <w:sz w:val="24"/>
        </w:rPr>
        <w:t>工程名称：</w:t>
      </w:r>
      <w:r>
        <w:rPr>
          <w:rFonts w:hint="eastAsia" w:ascii="宋体" w:hAnsi="宋体" w:cs="宋体"/>
          <w:color w:val="auto"/>
          <w:sz w:val="24"/>
          <w:u w:val="single"/>
        </w:rPr>
        <w:t xml:space="preserve">                                          </w:t>
      </w:r>
    </w:p>
    <w:p w14:paraId="77FD9268">
      <w:pPr>
        <w:spacing w:line="420" w:lineRule="auto"/>
        <w:ind w:firstLine="1260" w:firstLineChars="525"/>
        <w:rPr>
          <w:rFonts w:hint="eastAsia" w:ascii="宋体" w:hAnsi="宋体" w:cs="宋体"/>
          <w:color w:val="auto"/>
          <w:sz w:val="24"/>
        </w:rPr>
      </w:pPr>
      <w:r>
        <w:rPr>
          <w:rFonts w:hint="eastAsia" w:ascii="宋体" w:hAnsi="宋体" w:cs="宋体"/>
          <w:color w:val="auto"/>
          <w:sz w:val="24"/>
        </w:rPr>
        <w:t xml:space="preserve"> </w:t>
      </w:r>
    </w:p>
    <w:p w14:paraId="4A21D6C3">
      <w:pPr>
        <w:spacing w:line="420" w:lineRule="auto"/>
        <w:ind w:firstLine="1260" w:firstLineChars="525"/>
        <w:rPr>
          <w:rFonts w:hint="eastAsia" w:ascii="宋体" w:hAnsi="宋体" w:cs="宋体"/>
          <w:color w:val="auto"/>
          <w:sz w:val="24"/>
          <w:u w:val="single"/>
        </w:rPr>
      </w:pPr>
      <w:r>
        <w:rPr>
          <w:rFonts w:hint="eastAsia" w:ascii="宋体" w:hAnsi="宋体" w:cs="宋体"/>
          <w:color w:val="auto"/>
          <w:sz w:val="24"/>
        </w:rPr>
        <w:t>建设单位：</w:t>
      </w:r>
      <w:r>
        <w:rPr>
          <w:rFonts w:hint="eastAsia" w:ascii="宋体" w:hAnsi="宋体" w:cs="宋体"/>
          <w:color w:val="auto"/>
          <w:sz w:val="24"/>
          <w:u w:val="single"/>
        </w:rPr>
        <w:t xml:space="preserve">                                         </w:t>
      </w:r>
    </w:p>
    <w:p w14:paraId="2925CE32">
      <w:pPr>
        <w:spacing w:line="420" w:lineRule="auto"/>
        <w:ind w:firstLine="1260" w:firstLineChars="525"/>
        <w:rPr>
          <w:rFonts w:hint="eastAsia" w:ascii="宋体" w:hAnsi="宋体" w:cs="宋体"/>
          <w:color w:val="auto"/>
          <w:sz w:val="24"/>
          <w:u w:val="single"/>
        </w:rPr>
      </w:pPr>
    </w:p>
    <w:p w14:paraId="40FFD5EF">
      <w:pPr>
        <w:spacing w:line="420" w:lineRule="auto"/>
        <w:ind w:firstLine="1260" w:firstLineChars="525"/>
        <w:rPr>
          <w:rFonts w:hint="eastAsia" w:ascii="宋体" w:hAnsi="宋体" w:cs="宋体"/>
          <w:color w:val="auto"/>
          <w:sz w:val="24"/>
          <w:u w:val="single"/>
        </w:rPr>
      </w:pPr>
      <w:r>
        <w:rPr>
          <w:rFonts w:hint="eastAsia" w:ascii="宋体" w:hAnsi="宋体" w:cs="宋体"/>
          <w:color w:val="auto"/>
          <w:sz w:val="24"/>
        </w:rPr>
        <w:t>建设单位地址：</w:t>
      </w:r>
      <w:r>
        <w:rPr>
          <w:rFonts w:hint="eastAsia" w:ascii="宋体" w:hAnsi="宋体" w:cs="宋体"/>
          <w:color w:val="auto"/>
          <w:sz w:val="24"/>
          <w:u w:val="single"/>
        </w:rPr>
        <w:t xml:space="preserve">                                         </w:t>
      </w:r>
    </w:p>
    <w:p w14:paraId="2C715C18">
      <w:pPr>
        <w:spacing w:line="420" w:lineRule="auto"/>
        <w:rPr>
          <w:rFonts w:hint="eastAsia" w:ascii="宋体" w:hAnsi="宋体" w:cs="宋体"/>
          <w:color w:val="auto"/>
          <w:sz w:val="24"/>
        </w:rPr>
      </w:pPr>
    </w:p>
    <w:p w14:paraId="3C6BBA56">
      <w:pPr>
        <w:spacing w:line="420" w:lineRule="auto"/>
        <w:ind w:firstLine="1260" w:firstLineChars="525"/>
        <w:rPr>
          <w:rFonts w:hint="eastAsia" w:ascii="宋体" w:hAnsi="宋体" w:cs="宋体"/>
          <w:color w:val="auto"/>
          <w:sz w:val="24"/>
        </w:rPr>
      </w:pPr>
      <w:r>
        <w:rPr>
          <w:rFonts w:hint="eastAsia" w:ascii="宋体" w:hAnsi="宋体" w:cs="宋体"/>
          <w:color w:val="auto"/>
          <w:sz w:val="24"/>
          <w:lang w:eastAsia="zh-CN"/>
        </w:rPr>
        <w:t>竞标文件</w:t>
      </w:r>
      <w:r>
        <w:rPr>
          <w:rFonts w:hint="eastAsia" w:ascii="宋体" w:hAnsi="宋体" w:cs="宋体"/>
          <w:color w:val="auto"/>
          <w:sz w:val="24"/>
        </w:rPr>
        <w:t>内容：</w:t>
      </w:r>
      <w:r>
        <w:rPr>
          <w:rFonts w:hint="eastAsia" w:ascii="宋体" w:hAnsi="宋体" w:cs="宋体"/>
          <w:color w:val="auto"/>
          <w:sz w:val="24"/>
          <w:u w:val="single"/>
        </w:rPr>
        <w:t xml:space="preserve">         </w:t>
      </w:r>
      <w:r>
        <w:rPr>
          <w:rFonts w:hint="eastAsia" w:ascii="宋体" w:hAnsi="宋体" w:cs="宋体"/>
          <w:color w:val="auto"/>
          <w:sz w:val="24"/>
          <w:u w:val="single"/>
          <w:lang w:eastAsia="zh-CN"/>
        </w:rPr>
        <w:t>竞标</w:t>
      </w:r>
      <w:r>
        <w:rPr>
          <w:rFonts w:hint="eastAsia" w:ascii="宋体" w:hAnsi="宋体" w:cs="宋体"/>
          <w:color w:val="auto"/>
          <w:sz w:val="24"/>
          <w:u w:val="single"/>
        </w:rPr>
        <w:t xml:space="preserve">书                      </w:t>
      </w:r>
      <w:r>
        <w:rPr>
          <w:rFonts w:hint="eastAsia" w:ascii="宋体" w:hAnsi="宋体" w:cs="宋体"/>
          <w:color w:val="auto"/>
          <w:sz w:val="24"/>
        </w:rPr>
        <w:t xml:space="preserve">   </w:t>
      </w:r>
    </w:p>
    <w:p w14:paraId="18CC14ED">
      <w:pPr>
        <w:spacing w:line="420" w:lineRule="auto"/>
        <w:ind w:firstLine="1260" w:firstLineChars="525"/>
        <w:rPr>
          <w:rFonts w:hint="eastAsia" w:ascii="宋体" w:hAnsi="宋体" w:cs="宋体"/>
          <w:color w:val="auto"/>
          <w:sz w:val="24"/>
        </w:rPr>
      </w:pPr>
    </w:p>
    <w:p w14:paraId="7843327A">
      <w:pPr>
        <w:spacing w:line="420" w:lineRule="auto"/>
        <w:ind w:firstLine="1260" w:firstLineChars="525"/>
        <w:rPr>
          <w:rFonts w:hint="eastAsia" w:ascii="宋体" w:hAnsi="宋体" w:cs="宋体"/>
          <w:color w:val="auto"/>
          <w:sz w:val="24"/>
          <w:u w:val="single"/>
        </w:rPr>
      </w:pPr>
      <w:r>
        <w:rPr>
          <w:rFonts w:hint="eastAsia" w:ascii="宋体" w:hAnsi="宋体" w:cs="宋体"/>
          <w:color w:val="auto"/>
          <w:sz w:val="24"/>
          <w:lang w:eastAsia="zh-CN"/>
        </w:rPr>
        <w:t>竞标人</w:t>
      </w:r>
      <w:r>
        <w:rPr>
          <w:rFonts w:hint="eastAsia" w:ascii="宋体" w:hAnsi="宋体" w:cs="宋体"/>
          <w:color w:val="auto"/>
          <w:sz w:val="24"/>
        </w:rPr>
        <w:t>：</w:t>
      </w:r>
      <w:r>
        <w:rPr>
          <w:rFonts w:hint="eastAsia" w:ascii="宋体" w:hAnsi="宋体" w:cs="宋体"/>
          <w:color w:val="auto"/>
          <w:sz w:val="24"/>
          <w:u w:val="single"/>
        </w:rPr>
        <w:t xml:space="preserve">                      （盖公章）            </w:t>
      </w:r>
    </w:p>
    <w:p w14:paraId="037CA900">
      <w:pPr>
        <w:spacing w:line="420" w:lineRule="auto"/>
        <w:ind w:firstLine="1260" w:firstLineChars="525"/>
        <w:rPr>
          <w:rFonts w:hint="eastAsia" w:ascii="宋体" w:hAnsi="宋体" w:cs="宋体"/>
          <w:color w:val="auto"/>
          <w:sz w:val="24"/>
          <w:u w:val="single"/>
        </w:rPr>
      </w:pPr>
    </w:p>
    <w:p w14:paraId="166081D1">
      <w:pPr>
        <w:spacing w:line="420" w:lineRule="auto"/>
        <w:ind w:firstLine="1260" w:firstLineChars="525"/>
        <w:rPr>
          <w:rFonts w:hint="eastAsia" w:ascii="宋体" w:hAnsi="宋体" w:cs="宋体"/>
          <w:color w:val="auto"/>
          <w:sz w:val="24"/>
        </w:rPr>
      </w:pPr>
      <w:r>
        <w:rPr>
          <w:rFonts w:hint="eastAsia" w:ascii="宋体" w:hAnsi="宋体" w:cs="宋体"/>
          <w:color w:val="auto"/>
          <w:sz w:val="24"/>
          <w:lang w:eastAsia="zh-CN"/>
        </w:rPr>
        <w:t>竞标人</w:t>
      </w:r>
      <w:r>
        <w:rPr>
          <w:rFonts w:hint="eastAsia" w:ascii="宋体" w:hAnsi="宋体" w:cs="宋体"/>
          <w:color w:val="auto"/>
          <w:sz w:val="24"/>
        </w:rPr>
        <w:t>地址：</w:t>
      </w:r>
      <w:r>
        <w:rPr>
          <w:rFonts w:hint="eastAsia" w:ascii="宋体" w:hAnsi="宋体" w:cs="宋体"/>
          <w:color w:val="auto"/>
          <w:sz w:val="24"/>
          <w:u w:val="single"/>
        </w:rPr>
        <w:t xml:space="preserve">                      （盖公章）         </w:t>
      </w:r>
    </w:p>
    <w:p w14:paraId="584A473B">
      <w:pPr>
        <w:spacing w:line="420" w:lineRule="auto"/>
        <w:rPr>
          <w:rFonts w:hint="eastAsia" w:ascii="宋体" w:hAnsi="宋体" w:cs="宋体"/>
          <w:color w:val="auto"/>
          <w:sz w:val="24"/>
        </w:rPr>
      </w:pPr>
    </w:p>
    <w:p w14:paraId="478C0223">
      <w:pPr>
        <w:spacing w:line="420" w:lineRule="auto"/>
        <w:ind w:firstLine="1260" w:firstLineChars="525"/>
        <w:rPr>
          <w:rFonts w:hint="eastAsia" w:ascii="宋体" w:hAnsi="宋体" w:cs="宋体"/>
          <w:color w:val="auto"/>
          <w:sz w:val="24"/>
          <w:u w:val="single"/>
        </w:rPr>
      </w:pPr>
      <w:r>
        <w:rPr>
          <w:rFonts w:hint="eastAsia" w:ascii="宋体" w:hAnsi="宋体" w:cs="宋体"/>
          <w:color w:val="auto"/>
          <w:sz w:val="24"/>
        </w:rPr>
        <w:t>法定代表人或委托代理人：</w:t>
      </w:r>
      <w:r>
        <w:rPr>
          <w:rFonts w:hint="eastAsia" w:ascii="宋体" w:hAnsi="宋体" w:cs="宋体"/>
          <w:color w:val="auto"/>
          <w:sz w:val="24"/>
          <w:u w:val="single"/>
        </w:rPr>
        <w:t xml:space="preserve">           （签字或盖章）    </w:t>
      </w:r>
    </w:p>
    <w:p w14:paraId="49434883">
      <w:pPr>
        <w:spacing w:line="420" w:lineRule="auto"/>
        <w:ind w:firstLine="1260" w:firstLineChars="525"/>
        <w:rPr>
          <w:rFonts w:hint="eastAsia" w:ascii="宋体" w:hAnsi="宋体" w:cs="宋体"/>
          <w:color w:val="auto"/>
          <w:sz w:val="24"/>
        </w:rPr>
      </w:pPr>
    </w:p>
    <w:p w14:paraId="43C25B9E">
      <w:pPr>
        <w:spacing w:line="420" w:lineRule="auto"/>
        <w:ind w:firstLine="1260" w:firstLineChars="525"/>
        <w:rPr>
          <w:rFonts w:hint="eastAsia" w:ascii="宋体" w:hAnsi="宋体" w:cs="宋体"/>
          <w:color w:val="auto"/>
          <w:sz w:val="24"/>
        </w:rPr>
      </w:pPr>
      <w:r>
        <w:rPr>
          <w:rFonts w:hint="eastAsia" w:ascii="宋体" w:hAnsi="宋体" w:cs="宋体"/>
          <w:color w:val="auto"/>
          <w:sz w:val="24"/>
        </w:rPr>
        <w:t>日  期：</w:t>
      </w:r>
      <w:r>
        <w:rPr>
          <w:rFonts w:hint="eastAsia" w:ascii="宋体" w:hAnsi="宋体" w:cs="宋体"/>
          <w:color w:val="auto"/>
          <w:sz w:val="24"/>
          <w:u w:val="single"/>
        </w:rPr>
        <w:t xml:space="preserve">       </w:t>
      </w:r>
      <w:r>
        <w:rPr>
          <w:rFonts w:hint="eastAsia" w:ascii="宋体" w:hAnsi="宋体" w:cs="宋体"/>
          <w:color w:val="auto"/>
          <w:sz w:val="24"/>
        </w:rPr>
        <w:t>年</w:t>
      </w:r>
      <w:r>
        <w:rPr>
          <w:rFonts w:hint="eastAsia" w:ascii="宋体" w:hAnsi="宋体" w:cs="宋体"/>
          <w:color w:val="auto"/>
          <w:sz w:val="24"/>
          <w:u w:val="single"/>
        </w:rPr>
        <w:t xml:space="preserve">       </w:t>
      </w:r>
      <w:r>
        <w:rPr>
          <w:rFonts w:hint="eastAsia" w:ascii="宋体" w:hAnsi="宋体" w:cs="宋体"/>
          <w:color w:val="auto"/>
          <w:sz w:val="24"/>
        </w:rPr>
        <w:t>月</w:t>
      </w:r>
      <w:r>
        <w:rPr>
          <w:rFonts w:hint="eastAsia" w:ascii="宋体" w:hAnsi="宋体" w:cs="宋体"/>
          <w:color w:val="auto"/>
          <w:sz w:val="24"/>
          <w:u w:val="single"/>
        </w:rPr>
        <w:t xml:space="preserve">       </w:t>
      </w:r>
      <w:r>
        <w:rPr>
          <w:rFonts w:hint="eastAsia" w:ascii="宋体" w:hAnsi="宋体" w:cs="宋体"/>
          <w:color w:val="auto"/>
          <w:sz w:val="24"/>
        </w:rPr>
        <w:t>日</w:t>
      </w:r>
    </w:p>
    <w:p w14:paraId="0380A5FC">
      <w:pPr>
        <w:pStyle w:val="5"/>
        <w:keepNext w:val="0"/>
        <w:widowControl/>
        <w:autoSpaceDE w:val="0"/>
        <w:autoSpaceDN w:val="0"/>
        <w:adjustRightInd w:val="0"/>
        <w:snapToGrid w:val="0"/>
        <w:spacing w:before="60"/>
        <w:ind w:firstLine="1265" w:firstLineChars="525"/>
        <w:textAlignment w:val="baseline"/>
        <w:rPr>
          <w:rFonts w:hint="eastAsia" w:ascii="宋体" w:hAnsi="宋体" w:cs="宋体"/>
          <w:bCs w:val="0"/>
          <w:snapToGrid w:val="0"/>
          <w:color w:val="auto"/>
          <w:kern w:val="0"/>
          <w:szCs w:val="24"/>
        </w:rPr>
      </w:pPr>
    </w:p>
    <w:p w14:paraId="09000216">
      <w:pPr>
        <w:rPr>
          <w:rFonts w:hint="eastAsia"/>
          <w:color w:val="auto"/>
        </w:rPr>
      </w:pPr>
    </w:p>
    <w:p w14:paraId="0A4FF0D7">
      <w:pPr>
        <w:rPr>
          <w:rFonts w:hint="eastAsia" w:ascii="宋体" w:hAnsi="宋体" w:cs="宋体"/>
          <w:bCs w:val="0"/>
          <w:snapToGrid w:val="0"/>
          <w:color w:val="auto"/>
          <w:kern w:val="0"/>
          <w:szCs w:val="24"/>
        </w:rPr>
      </w:pPr>
      <w:bookmarkStart w:id="894" w:name="_Toc22405"/>
      <w:r>
        <w:rPr>
          <w:rFonts w:hint="eastAsia" w:ascii="宋体" w:hAnsi="宋体" w:cs="宋体"/>
          <w:bCs w:val="0"/>
          <w:snapToGrid w:val="0"/>
          <w:color w:val="auto"/>
          <w:kern w:val="0"/>
          <w:szCs w:val="24"/>
        </w:rPr>
        <w:br w:type="page"/>
      </w:r>
    </w:p>
    <w:p w14:paraId="591CEB7C">
      <w:pPr>
        <w:pStyle w:val="5"/>
        <w:keepNext w:val="0"/>
        <w:widowControl/>
        <w:autoSpaceDE w:val="0"/>
        <w:autoSpaceDN w:val="0"/>
        <w:adjustRightInd w:val="0"/>
        <w:snapToGrid w:val="0"/>
        <w:spacing w:before="60"/>
        <w:ind w:firstLine="2650" w:firstLineChars="1100"/>
        <w:jc w:val="both"/>
        <w:textAlignment w:val="baseline"/>
        <w:rPr>
          <w:rFonts w:hint="eastAsia" w:ascii="宋体" w:hAnsi="宋体" w:cs="宋体"/>
          <w:bCs w:val="0"/>
          <w:snapToGrid w:val="0"/>
          <w:color w:val="auto"/>
          <w:kern w:val="0"/>
          <w:szCs w:val="24"/>
        </w:rPr>
      </w:pPr>
      <w:r>
        <w:rPr>
          <w:rFonts w:hint="eastAsia" w:ascii="宋体" w:hAnsi="宋体" w:cs="宋体"/>
          <w:bCs w:val="0"/>
          <w:snapToGrid w:val="0"/>
          <w:color w:val="auto"/>
          <w:kern w:val="0"/>
          <w:szCs w:val="24"/>
        </w:rPr>
        <w:t>1、法定代表人资格证明书</w:t>
      </w:r>
      <w:bookmarkEnd w:id="894"/>
    </w:p>
    <w:p w14:paraId="169AF15B">
      <w:pPr>
        <w:rPr>
          <w:rFonts w:hint="eastAsia" w:ascii="宋体" w:hAnsi="宋体" w:cs="宋体"/>
          <w:color w:val="auto"/>
          <w:sz w:val="24"/>
        </w:rPr>
      </w:pPr>
    </w:p>
    <w:p w14:paraId="77B595CD">
      <w:pPr>
        <w:spacing w:line="360" w:lineRule="auto"/>
        <w:rPr>
          <w:rFonts w:hint="eastAsia" w:ascii="宋体" w:hAnsi="宋体" w:cs="宋体"/>
          <w:color w:val="auto"/>
          <w:sz w:val="24"/>
        </w:rPr>
      </w:pPr>
      <w:r>
        <w:rPr>
          <w:rFonts w:hint="eastAsia" w:ascii="宋体" w:hAnsi="宋体" w:cs="宋体"/>
          <w:color w:val="auto"/>
          <w:sz w:val="24"/>
        </w:rPr>
        <w:t>单位名称：</w:t>
      </w:r>
    </w:p>
    <w:p w14:paraId="5DA65893">
      <w:pPr>
        <w:spacing w:line="360" w:lineRule="auto"/>
        <w:rPr>
          <w:rFonts w:hint="eastAsia" w:ascii="宋体" w:hAnsi="宋体" w:cs="宋体"/>
          <w:color w:val="auto"/>
          <w:sz w:val="24"/>
        </w:rPr>
      </w:pPr>
      <w:r>
        <w:rPr>
          <w:rFonts w:hint="eastAsia" w:ascii="宋体" w:hAnsi="宋体" w:cs="宋体"/>
          <w:color w:val="auto"/>
          <w:sz w:val="24"/>
        </w:rPr>
        <w:t>地址：</w:t>
      </w:r>
    </w:p>
    <w:p w14:paraId="3CA1FD94">
      <w:pPr>
        <w:spacing w:line="360" w:lineRule="auto"/>
        <w:rPr>
          <w:rFonts w:hint="eastAsia" w:ascii="宋体" w:hAnsi="宋体" w:cs="宋体"/>
          <w:color w:val="auto"/>
          <w:sz w:val="24"/>
          <w:u w:val="single"/>
        </w:rPr>
      </w:pPr>
      <w:r>
        <w:rPr>
          <w:rFonts w:hint="eastAsia" w:ascii="宋体" w:hAnsi="宋体" w:cs="宋体"/>
          <w:color w:val="auto"/>
          <w:sz w:val="24"/>
        </w:rPr>
        <w:t>姓名：</w:t>
      </w:r>
      <w:r>
        <w:rPr>
          <w:rFonts w:hint="eastAsia" w:ascii="宋体" w:hAnsi="宋体" w:cs="宋体"/>
          <w:color w:val="auto"/>
          <w:sz w:val="24"/>
          <w:u w:val="single"/>
        </w:rPr>
        <w:t xml:space="preserve">          </w:t>
      </w:r>
      <w:r>
        <w:rPr>
          <w:rFonts w:hint="eastAsia" w:ascii="宋体" w:hAnsi="宋体" w:cs="宋体"/>
          <w:color w:val="auto"/>
          <w:sz w:val="24"/>
        </w:rPr>
        <w:t>性别：</w:t>
      </w:r>
      <w:r>
        <w:rPr>
          <w:rFonts w:hint="eastAsia" w:ascii="宋体" w:hAnsi="宋体" w:cs="宋体"/>
          <w:color w:val="auto"/>
          <w:sz w:val="24"/>
          <w:u w:val="single"/>
        </w:rPr>
        <w:t xml:space="preserve">      </w:t>
      </w:r>
      <w:r>
        <w:rPr>
          <w:rFonts w:hint="eastAsia" w:ascii="宋体" w:hAnsi="宋体" w:cs="宋体"/>
          <w:color w:val="auto"/>
          <w:sz w:val="24"/>
        </w:rPr>
        <w:t>年龄：</w:t>
      </w:r>
      <w:r>
        <w:rPr>
          <w:rFonts w:hint="eastAsia" w:ascii="宋体" w:hAnsi="宋体" w:cs="宋体"/>
          <w:color w:val="auto"/>
          <w:sz w:val="24"/>
          <w:u w:val="single"/>
        </w:rPr>
        <w:t xml:space="preserve">      </w:t>
      </w:r>
      <w:r>
        <w:rPr>
          <w:rFonts w:hint="eastAsia" w:ascii="宋体" w:hAnsi="宋体" w:cs="宋体"/>
          <w:color w:val="auto"/>
          <w:sz w:val="24"/>
        </w:rPr>
        <w:t>职务：</w:t>
      </w:r>
      <w:r>
        <w:rPr>
          <w:rFonts w:hint="eastAsia" w:ascii="宋体" w:hAnsi="宋体" w:cs="宋体"/>
          <w:color w:val="auto"/>
          <w:sz w:val="24"/>
          <w:u w:val="single"/>
        </w:rPr>
        <w:t xml:space="preserve">                         </w:t>
      </w:r>
    </w:p>
    <w:p w14:paraId="3255B8CB">
      <w:pPr>
        <w:spacing w:line="360" w:lineRule="auto"/>
        <w:rPr>
          <w:rFonts w:hint="eastAsia" w:ascii="宋体" w:hAnsi="宋体" w:cs="宋体"/>
          <w:color w:val="auto"/>
          <w:sz w:val="24"/>
        </w:rPr>
      </w:pPr>
      <w:r>
        <w:rPr>
          <w:rFonts w:hint="eastAsia" w:ascii="宋体" w:hAnsi="宋体" w:cs="宋体"/>
          <w:color w:val="auto"/>
          <w:sz w:val="24"/>
        </w:rPr>
        <w:t>系</w:t>
      </w:r>
      <w:r>
        <w:rPr>
          <w:rFonts w:hint="eastAsia" w:ascii="宋体" w:hAnsi="宋体" w:cs="宋体"/>
          <w:color w:val="auto"/>
          <w:sz w:val="24"/>
          <w:u w:val="single"/>
        </w:rPr>
        <w:t xml:space="preserve">                </w:t>
      </w:r>
      <w:r>
        <w:rPr>
          <w:rFonts w:hint="eastAsia" w:ascii="宋体" w:hAnsi="宋体" w:cs="宋体"/>
          <w:color w:val="auto"/>
          <w:sz w:val="24"/>
        </w:rPr>
        <w:t>的法定代表人。为施工、竣工和保修的</w:t>
      </w:r>
      <w:r>
        <w:rPr>
          <w:rFonts w:hint="eastAsia" w:ascii="宋体" w:hAnsi="宋体" w:cs="宋体"/>
          <w:color w:val="auto"/>
          <w:sz w:val="24"/>
          <w:u w:val="single"/>
        </w:rPr>
        <w:t xml:space="preserve"> （工程名称）        </w:t>
      </w:r>
      <w:r>
        <w:rPr>
          <w:rFonts w:hint="eastAsia" w:ascii="宋体" w:hAnsi="宋体" w:cs="宋体"/>
          <w:color w:val="auto"/>
          <w:sz w:val="24"/>
        </w:rPr>
        <w:t>，签署上述工程的</w:t>
      </w:r>
      <w:r>
        <w:rPr>
          <w:rFonts w:hint="eastAsia" w:ascii="宋体" w:hAnsi="宋体" w:cs="宋体"/>
          <w:color w:val="auto"/>
          <w:sz w:val="24"/>
          <w:lang w:eastAsia="zh-CN"/>
        </w:rPr>
        <w:t>竞标文件</w:t>
      </w:r>
      <w:r>
        <w:rPr>
          <w:rFonts w:hint="eastAsia" w:ascii="宋体" w:hAnsi="宋体" w:cs="宋体"/>
          <w:color w:val="auto"/>
          <w:sz w:val="24"/>
        </w:rPr>
        <w:t>，参加开标、进行合同谈判、签署合同和处理与之有关的一切事务。</w:t>
      </w:r>
    </w:p>
    <w:p w14:paraId="01F211BC">
      <w:pPr>
        <w:spacing w:line="360" w:lineRule="auto"/>
        <w:rPr>
          <w:rFonts w:hint="eastAsia" w:ascii="宋体" w:hAnsi="宋体" w:cs="宋体"/>
          <w:color w:val="auto"/>
          <w:sz w:val="24"/>
        </w:rPr>
      </w:pPr>
    </w:p>
    <w:p w14:paraId="36B1E219">
      <w:pPr>
        <w:spacing w:line="360" w:lineRule="auto"/>
        <w:rPr>
          <w:rFonts w:hint="eastAsia" w:ascii="宋体" w:hAnsi="宋体" w:cs="宋体"/>
          <w:color w:val="auto"/>
          <w:sz w:val="24"/>
        </w:rPr>
      </w:pPr>
      <w:r>
        <w:rPr>
          <w:rFonts w:hint="eastAsia" w:ascii="宋体" w:hAnsi="宋体" w:cs="宋体"/>
          <w:color w:val="auto"/>
          <w:sz w:val="24"/>
        </w:rPr>
        <w:t>特此证明。</w:t>
      </w:r>
    </w:p>
    <w:p w14:paraId="6C935588">
      <w:pPr>
        <w:spacing w:line="360" w:lineRule="auto"/>
        <w:rPr>
          <w:rFonts w:hint="eastAsia" w:ascii="宋体" w:hAnsi="宋体" w:cs="宋体"/>
          <w:color w:val="auto"/>
          <w:sz w:val="24"/>
          <w:u w:val="single"/>
        </w:rPr>
      </w:pPr>
      <w:r>
        <w:rPr>
          <w:rFonts w:hint="eastAsia" w:ascii="宋体" w:hAnsi="宋体" w:cs="宋体"/>
          <w:color w:val="auto"/>
          <w:sz w:val="24"/>
          <w:lang w:eastAsia="zh-CN"/>
        </w:rPr>
        <w:t>竞标人</w:t>
      </w:r>
      <w:r>
        <w:rPr>
          <w:rFonts w:hint="eastAsia" w:ascii="宋体" w:hAnsi="宋体" w:cs="宋体"/>
          <w:color w:val="auto"/>
          <w:sz w:val="24"/>
        </w:rPr>
        <w:t>：</w:t>
      </w:r>
      <w:r>
        <w:rPr>
          <w:rFonts w:hint="eastAsia" w:ascii="宋体" w:hAnsi="宋体" w:cs="宋体"/>
          <w:color w:val="auto"/>
          <w:sz w:val="24"/>
          <w:u w:val="single"/>
        </w:rPr>
        <w:t xml:space="preserve">           （盖公章）         </w:t>
      </w:r>
    </w:p>
    <w:p w14:paraId="2CCCD69D">
      <w:pPr>
        <w:spacing w:line="360" w:lineRule="auto"/>
        <w:rPr>
          <w:rFonts w:hint="eastAsia" w:ascii="宋体" w:hAnsi="宋体" w:cs="宋体"/>
          <w:color w:val="auto"/>
          <w:sz w:val="24"/>
        </w:rPr>
      </w:pPr>
      <w:r>
        <w:rPr>
          <w:rFonts w:hint="eastAsia" w:ascii="宋体" w:hAnsi="宋体" w:cs="宋体"/>
          <w:color w:val="auto"/>
          <w:sz w:val="24"/>
        </w:rPr>
        <w:t>日期：</w:t>
      </w:r>
      <w:r>
        <w:rPr>
          <w:rFonts w:hint="eastAsia" w:ascii="宋体" w:hAnsi="宋体" w:cs="宋体"/>
          <w:color w:val="auto"/>
          <w:sz w:val="24"/>
          <w:u w:val="single"/>
        </w:rPr>
        <w:t xml:space="preserve">         </w:t>
      </w:r>
      <w:r>
        <w:rPr>
          <w:rFonts w:hint="eastAsia" w:ascii="宋体" w:hAnsi="宋体" w:cs="宋体"/>
          <w:color w:val="auto"/>
          <w:sz w:val="24"/>
        </w:rPr>
        <w:t>年</w:t>
      </w:r>
      <w:r>
        <w:rPr>
          <w:rFonts w:hint="eastAsia" w:ascii="宋体" w:hAnsi="宋体" w:cs="宋体"/>
          <w:color w:val="auto"/>
          <w:sz w:val="24"/>
          <w:u w:val="single"/>
        </w:rPr>
        <w:t xml:space="preserve">       </w:t>
      </w:r>
      <w:r>
        <w:rPr>
          <w:rFonts w:hint="eastAsia" w:ascii="宋体" w:hAnsi="宋体" w:cs="宋体"/>
          <w:color w:val="auto"/>
          <w:sz w:val="24"/>
        </w:rPr>
        <w:t>月</w:t>
      </w:r>
      <w:r>
        <w:rPr>
          <w:rFonts w:hint="eastAsia" w:ascii="宋体" w:hAnsi="宋体" w:cs="宋体"/>
          <w:color w:val="auto"/>
          <w:sz w:val="24"/>
          <w:u w:val="single"/>
        </w:rPr>
        <w:t xml:space="preserve">           </w:t>
      </w:r>
      <w:r>
        <w:rPr>
          <w:rFonts w:hint="eastAsia" w:ascii="宋体" w:hAnsi="宋体" w:cs="宋体"/>
          <w:color w:val="auto"/>
          <w:sz w:val="24"/>
        </w:rPr>
        <w:t>日</w:t>
      </w:r>
    </w:p>
    <w:p w14:paraId="20522657">
      <w:pPr>
        <w:spacing w:line="360" w:lineRule="auto"/>
        <w:rPr>
          <w:rFonts w:hint="eastAsia" w:ascii="宋体" w:hAnsi="宋体" w:cs="宋体"/>
          <w:color w:val="auto"/>
          <w:sz w:val="24"/>
        </w:rPr>
      </w:pPr>
    </w:p>
    <w:p w14:paraId="1D04543A">
      <w:pPr>
        <w:spacing w:line="360" w:lineRule="auto"/>
        <w:rPr>
          <w:rFonts w:hint="eastAsia" w:ascii="宋体" w:hAnsi="宋体" w:cs="宋体"/>
          <w:color w:val="auto"/>
          <w:sz w:val="24"/>
        </w:rPr>
      </w:pPr>
    </w:p>
    <w:p w14:paraId="4436C383">
      <w:pPr>
        <w:spacing w:line="360" w:lineRule="auto"/>
        <w:rPr>
          <w:rFonts w:hint="eastAsia" w:ascii="宋体" w:hAnsi="宋体" w:cs="宋体"/>
          <w:color w:val="auto"/>
          <w:sz w:val="24"/>
        </w:rPr>
      </w:pPr>
    </w:p>
    <w:p w14:paraId="1A4A93FC">
      <w:pPr>
        <w:spacing w:line="360" w:lineRule="auto"/>
        <w:rPr>
          <w:rFonts w:hint="eastAsia" w:ascii="宋体" w:hAnsi="宋体" w:cs="宋体"/>
          <w:color w:val="auto"/>
          <w:sz w:val="24"/>
        </w:rPr>
      </w:pPr>
    </w:p>
    <w:p w14:paraId="0D15462C">
      <w:pPr>
        <w:pStyle w:val="5"/>
        <w:keepNext w:val="0"/>
        <w:widowControl/>
        <w:autoSpaceDE w:val="0"/>
        <w:autoSpaceDN w:val="0"/>
        <w:adjustRightInd w:val="0"/>
        <w:snapToGrid w:val="0"/>
        <w:spacing w:before="60" w:line="360" w:lineRule="auto"/>
        <w:jc w:val="center"/>
        <w:textAlignment w:val="baseline"/>
        <w:rPr>
          <w:rFonts w:hint="eastAsia" w:ascii="宋体" w:hAnsi="宋体" w:cs="宋体"/>
          <w:color w:val="auto"/>
          <w:sz w:val="24"/>
        </w:rPr>
      </w:pPr>
      <w:bookmarkStart w:id="895" w:name="_Toc29703"/>
      <w:r>
        <w:rPr>
          <w:rFonts w:hint="eastAsia" w:ascii="宋体" w:hAnsi="宋体" w:cs="宋体"/>
          <w:bCs w:val="0"/>
          <w:snapToGrid w:val="0"/>
          <w:color w:val="auto"/>
          <w:kern w:val="0"/>
          <w:szCs w:val="24"/>
        </w:rPr>
        <w:t>2、法定代表人授权委托书</w:t>
      </w:r>
      <w:bookmarkEnd w:id="895"/>
    </w:p>
    <w:p w14:paraId="5DED7A9B">
      <w:pPr>
        <w:spacing w:line="360" w:lineRule="auto"/>
        <w:rPr>
          <w:rFonts w:hint="eastAsia" w:ascii="宋体" w:hAnsi="宋体" w:cs="宋体"/>
          <w:color w:val="auto"/>
          <w:sz w:val="24"/>
        </w:rPr>
      </w:pPr>
    </w:p>
    <w:p w14:paraId="3D6528B0">
      <w:pPr>
        <w:spacing w:line="360" w:lineRule="auto"/>
        <w:ind w:firstLine="600" w:firstLineChars="250"/>
        <w:rPr>
          <w:rFonts w:hint="eastAsia" w:ascii="宋体" w:hAnsi="宋体" w:cs="宋体"/>
          <w:color w:val="auto"/>
          <w:sz w:val="24"/>
        </w:rPr>
      </w:pPr>
      <w:r>
        <w:rPr>
          <w:rFonts w:hint="eastAsia" w:ascii="宋体" w:hAnsi="宋体" w:cs="宋体"/>
          <w:color w:val="auto"/>
          <w:sz w:val="24"/>
        </w:rPr>
        <w:t>本授权委托书声明：我</w:t>
      </w:r>
      <w:r>
        <w:rPr>
          <w:rFonts w:hint="eastAsia" w:ascii="宋体" w:hAnsi="宋体" w:cs="宋体"/>
          <w:color w:val="auto"/>
          <w:sz w:val="24"/>
          <w:u w:val="single"/>
        </w:rPr>
        <w:t xml:space="preserve">           </w:t>
      </w:r>
      <w:r>
        <w:rPr>
          <w:rFonts w:hint="eastAsia" w:ascii="宋体" w:hAnsi="宋体" w:cs="宋体"/>
          <w:color w:val="auto"/>
          <w:sz w:val="24"/>
        </w:rPr>
        <w:t xml:space="preserve">（姓名）系 </w:t>
      </w:r>
      <w:r>
        <w:rPr>
          <w:rFonts w:hint="eastAsia" w:ascii="宋体" w:hAnsi="宋体" w:cs="宋体"/>
          <w:color w:val="auto"/>
          <w:sz w:val="24"/>
          <w:u w:val="single"/>
        </w:rPr>
        <w:t xml:space="preserve">                （</w:t>
      </w:r>
      <w:r>
        <w:rPr>
          <w:rFonts w:hint="eastAsia" w:ascii="宋体" w:hAnsi="宋体" w:cs="宋体"/>
          <w:color w:val="auto"/>
          <w:sz w:val="24"/>
          <w:u w:val="single"/>
          <w:lang w:eastAsia="zh-CN"/>
        </w:rPr>
        <w:t>竞标人</w:t>
      </w:r>
      <w:r>
        <w:rPr>
          <w:rFonts w:hint="eastAsia" w:ascii="宋体" w:hAnsi="宋体" w:cs="宋体"/>
          <w:color w:val="auto"/>
          <w:sz w:val="24"/>
          <w:u w:val="single"/>
        </w:rPr>
        <w:t xml:space="preserve">名称）  </w:t>
      </w:r>
      <w:r>
        <w:rPr>
          <w:rFonts w:hint="eastAsia" w:ascii="宋体" w:hAnsi="宋体" w:cs="宋体"/>
          <w:color w:val="auto"/>
          <w:sz w:val="24"/>
        </w:rPr>
        <w:t xml:space="preserve">的代表人，现授权委托 </w:t>
      </w:r>
      <w:r>
        <w:rPr>
          <w:rFonts w:hint="eastAsia" w:ascii="宋体" w:hAnsi="宋体" w:cs="宋体"/>
          <w:color w:val="auto"/>
          <w:sz w:val="24"/>
          <w:u w:val="single"/>
        </w:rPr>
        <w:t xml:space="preserve">    （单位名称）    </w:t>
      </w:r>
      <w:r>
        <w:rPr>
          <w:rFonts w:hint="eastAsia" w:ascii="宋体" w:hAnsi="宋体" w:cs="宋体"/>
          <w:color w:val="auto"/>
          <w:sz w:val="24"/>
        </w:rPr>
        <w:t>的</w:t>
      </w:r>
      <w:r>
        <w:rPr>
          <w:rFonts w:hint="eastAsia" w:ascii="宋体" w:hAnsi="宋体" w:cs="宋体"/>
          <w:color w:val="auto"/>
          <w:sz w:val="24"/>
          <w:u w:val="single"/>
        </w:rPr>
        <w:t xml:space="preserve">          </w:t>
      </w:r>
      <w:r>
        <w:rPr>
          <w:rFonts w:hint="eastAsia" w:ascii="宋体" w:hAnsi="宋体" w:cs="宋体"/>
          <w:color w:val="auto"/>
          <w:sz w:val="24"/>
        </w:rPr>
        <w:t>（姓名）为我公司签署</w:t>
      </w:r>
      <w:r>
        <w:rPr>
          <w:rFonts w:hint="eastAsia" w:ascii="宋体" w:hAnsi="宋体" w:cs="宋体"/>
          <w:color w:val="auto"/>
          <w:sz w:val="24"/>
          <w:u w:val="single"/>
        </w:rPr>
        <w:t xml:space="preserve">        （工程名称）             </w:t>
      </w:r>
      <w:r>
        <w:rPr>
          <w:rFonts w:hint="eastAsia" w:ascii="宋体" w:hAnsi="宋体" w:cs="宋体"/>
          <w:color w:val="auto"/>
          <w:sz w:val="24"/>
        </w:rPr>
        <w:t>已递交的</w:t>
      </w:r>
      <w:r>
        <w:rPr>
          <w:rFonts w:hint="eastAsia" w:ascii="宋体" w:hAnsi="宋体" w:cs="宋体"/>
          <w:color w:val="auto"/>
          <w:sz w:val="24"/>
          <w:lang w:eastAsia="zh-CN"/>
        </w:rPr>
        <w:t>竞标文件</w:t>
      </w:r>
      <w:r>
        <w:rPr>
          <w:rFonts w:hint="eastAsia" w:ascii="宋体" w:hAnsi="宋体" w:cs="宋体"/>
          <w:color w:val="auto"/>
          <w:sz w:val="24"/>
        </w:rPr>
        <w:t>和参加开标会议的法定代表人的授权委托代理人。代理人全权代表我所签署的本工程已递交的</w:t>
      </w:r>
      <w:r>
        <w:rPr>
          <w:rFonts w:hint="eastAsia" w:ascii="宋体" w:hAnsi="宋体" w:cs="宋体"/>
          <w:color w:val="auto"/>
          <w:sz w:val="24"/>
          <w:lang w:eastAsia="zh-CN"/>
        </w:rPr>
        <w:t>竞标文件</w:t>
      </w:r>
      <w:r>
        <w:rPr>
          <w:rFonts w:hint="eastAsia" w:ascii="宋体" w:hAnsi="宋体" w:cs="宋体"/>
          <w:color w:val="auto"/>
          <w:sz w:val="24"/>
        </w:rPr>
        <w:t>内容我均承认；代理人为我单位参加本工程开标会议的代理人，在代理范围内产生的民事法律责任由我单位承担。</w:t>
      </w:r>
    </w:p>
    <w:p w14:paraId="1331A163">
      <w:pPr>
        <w:spacing w:line="360" w:lineRule="auto"/>
        <w:rPr>
          <w:rFonts w:hint="eastAsia" w:ascii="宋体" w:hAnsi="宋体" w:cs="宋体"/>
          <w:color w:val="auto"/>
          <w:sz w:val="24"/>
        </w:rPr>
      </w:pPr>
    </w:p>
    <w:p w14:paraId="27340367">
      <w:pPr>
        <w:spacing w:line="360" w:lineRule="auto"/>
        <w:rPr>
          <w:rFonts w:hint="eastAsia" w:ascii="宋体" w:hAnsi="宋体" w:cs="宋体"/>
          <w:color w:val="auto"/>
          <w:sz w:val="24"/>
        </w:rPr>
      </w:pPr>
      <w:r>
        <w:rPr>
          <w:rFonts w:hint="eastAsia" w:ascii="宋体" w:hAnsi="宋体" w:cs="宋体"/>
          <w:color w:val="auto"/>
          <w:sz w:val="24"/>
        </w:rPr>
        <w:t>代理人无转委托权，特此委托：</w:t>
      </w:r>
    </w:p>
    <w:p w14:paraId="09443778">
      <w:pPr>
        <w:spacing w:line="360" w:lineRule="auto"/>
        <w:rPr>
          <w:rFonts w:hint="eastAsia" w:ascii="宋体" w:hAnsi="宋体" w:cs="宋体"/>
          <w:color w:val="auto"/>
          <w:sz w:val="24"/>
          <w:u w:val="single"/>
        </w:rPr>
      </w:pPr>
      <w:r>
        <w:rPr>
          <w:rFonts w:hint="eastAsia" w:ascii="宋体" w:hAnsi="宋体" w:cs="宋体"/>
          <w:color w:val="auto"/>
          <w:sz w:val="24"/>
        </w:rPr>
        <w:t>代理人姓名：</w:t>
      </w:r>
      <w:r>
        <w:rPr>
          <w:rFonts w:hint="eastAsia" w:ascii="宋体" w:hAnsi="宋体" w:cs="宋体"/>
          <w:color w:val="auto"/>
          <w:sz w:val="24"/>
          <w:u w:val="single"/>
        </w:rPr>
        <w:t xml:space="preserve">           </w:t>
      </w:r>
      <w:r>
        <w:rPr>
          <w:rFonts w:hint="eastAsia" w:ascii="宋体" w:hAnsi="宋体" w:cs="宋体"/>
          <w:color w:val="auto"/>
          <w:sz w:val="24"/>
        </w:rPr>
        <w:t>年龄：</w:t>
      </w:r>
      <w:r>
        <w:rPr>
          <w:rFonts w:hint="eastAsia" w:ascii="宋体" w:hAnsi="宋体" w:cs="宋体"/>
          <w:color w:val="auto"/>
          <w:sz w:val="24"/>
          <w:u w:val="single"/>
        </w:rPr>
        <w:t xml:space="preserve">          </w:t>
      </w:r>
    </w:p>
    <w:p w14:paraId="6F585F55">
      <w:pPr>
        <w:spacing w:line="360" w:lineRule="auto"/>
        <w:rPr>
          <w:rFonts w:hint="eastAsia" w:ascii="宋体" w:hAnsi="宋体" w:cs="宋体"/>
          <w:color w:val="auto"/>
          <w:sz w:val="24"/>
          <w:u w:val="single"/>
        </w:rPr>
      </w:pPr>
      <w:r>
        <w:rPr>
          <w:rFonts w:hint="eastAsia" w:ascii="宋体" w:hAnsi="宋体" w:cs="宋体"/>
          <w:color w:val="auto"/>
          <w:sz w:val="24"/>
        </w:rPr>
        <w:t>身份证号码：</w:t>
      </w:r>
      <w:r>
        <w:rPr>
          <w:rFonts w:hint="eastAsia" w:ascii="宋体" w:hAnsi="宋体" w:cs="宋体"/>
          <w:color w:val="auto"/>
          <w:sz w:val="24"/>
          <w:u w:val="single"/>
        </w:rPr>
        <w:t xml:space="preserve">                           </w:t>
      </w:r>
      <w:r>
        <w:rPr>
          <w:rFonts w:hint="eastAsia" w:ascii="宋体" w:hAnsi="宋体" w:cs="宋体"/>
          <w:color w:val="auto"/>
          <w:sz w:val="24"/>
        </w:rPr>
        <w:t>职务：</w:t>
      </w:r>
      <w:r>
        <w:rPr>
          <w:rFonts w:hint="eastAsia" w:ascii="宋体" w:hAnsi="宋体" w:cs="宋体"/>
          <w:color w:val="auto"/>
          <w:sz w:val="24"/>
          <w:u w:val="single"/>
        </w:rPr>
        <w:t xml:space="preserve">                  </w:t>
      </w:r>
    </w:p>
    <w:p w14:paraId="414D9EC8">
      <w:pPr>
        <w:spacing w:line="360" w:lineRule="auto"/>
        <w:rPr>
          <w:rFonts w:hint="eastAsia" w:ascii="宋体" w:hAnsi="宋体" w:cs="宋体"/>
          <w:color w:val="auto"/>
          <w:sz w:val="24"/>
          <w:u w:val="single"/>
        </w:rPr>
      </w:pPr>
      <w:r>
        <w:rPr>
          <w:rFonts w:hint="eastAsia" w:ascii="宋体" w:hAnsi="宋体" w:cs="宋体"/>
          <w:color w:val="auto"/>
          <w:sz w:val="24"/>
          <w:lang w:eastAsia="zh-CN"/>
        </w:rPr>
        <w:t>竞标人</w:t>
      </w:r>
      <w:r>
        <w:rPr>
          <w:rFonts w:hint="eastAsia" w:ascii="宋体" w:hAnsi="宋体" w:cs="宋体"/>
          <w:color w:val="auto"/>
          <w:sz w:val="24"/>
        </w:rPr>
        <w:t>：</w:t>
      </w:r>
      <w:r>
        <w:rPr>
          <w:rFonts w:hint="eastAsia" w:ascii="宋体" w:hAnsi="宋体" w:cs="宋体"/>
          <w:color w:val="auto"/>
          <w:sz w:val="24"/>
          <w:u w:val="single"/>
        </w:rPr>
        <w:t xml:space="preserve">                                         （盖公章）    </w:t>
      </w:r>
    </w:p>
    <w:p w14:paraId="10B28BCC">
      <w:pPr>
        <w:spacing w:line="360" w:lineRule="auto"/>
        <w:rPr>
          <w:rFonts w:hint="eastAsia" w:ascii="宋体" w:hAnsi="宋体" w:cs="宋体"/>
          <w:color w:val="auto"/>
          <w:sz w:val="24"/>
          <w:u w:val="single"/>
        </w:rPr>
      </w:pPr>
      <w:r>
        <w:rPr>
          <w:rFonts w:hint="eastAsia" w:ascii="宋体" w:hAnsi="宋体" w:cs="宋体"/>
          <w:color w:val="auto"/>
          <w:sz w:val="24"/>
        </w:rPr>
        <w:t>法定代表人：</w:t>
      </w:r>
      <w:r>
        <w:rPr>
          <w:rFonts w:hint="eastAsia" w:ascii="宋体" w:hAnsi="宋体" w:cs="宋体"/>
          <w:color w:val="auto"/>
          <w:sz w:val="24"/>
          <w:u w:val="single"/>
        </w:rPr>
        <w:t xml:space="preserve">                                   （签字或盖章）  </w:t>
      </w:r>
    </w:p>
    <w:p w14:paraId="31FC3F90">
      <w:pPr>
        <w:spacing w:line="360" w:lineRule="auto"/>
        <w:rPr>
          <w:rFonts w:hint="eastAsia" w:ascii="宋体" w:hAnsi="宋体" w:cs="宋体"/>
          <w:color w:val="auto"/>
          <w:sz w:val="24"/>
        </w:rPr>
      </w:pPr>
    </w:p>
    <w:p w14:paraId="2BD391F2">
      <w:pPr>
        <w:spacing w:line="360" w:lineRule="auto"/>
        <w:rPr>
          <w:rFonts w:hint="eastAsia" w:ascii="宋体" w:hAnsi="宋体" w:cs="宋体"/>
          <w:color w:val="auto"/>
          <w:sz w:val="24"/>
        </w:rPr>
      </w:pPr>
      <w:r>
        <w:rPr>
          <w:rFonts w:hint="eastAsia" w:ascii="宋体" w:hAnsi="宋体" w:cs="宋体"/>
          <w:color w:val="auto"/>
          <w:sz w:val="24"/>
        </w:rPr>
        <w:t>授权委托日期：</w:t>
      </w:r>
      <w:r>
        <w:rPr>
          <w:rFonts w:hint="eastAsia" w:ascii="宋体" w:hAnsi="宋体" w:cs="宋体"/>
          <w:color w:val="auto"/>
          <w:sz w:val="24"/>
          <w:u w:val="single"/>
        </w:rPr>
        <w:t xml:space="preserve">          </w:t>
      </w:r>
      <w:r>
        <w:rPr>
          <w:rFonts w:hint="eastAsia" w:ascii="宋体" w:hAnsi="宋体" w:cs="宋体"/>
          <w:color w:val="auto"/>
          <w:sz w:val="24"/>
        </w:rPr>
        <w:t>年</w:t>
      </w:r>
      <w:r>
        <w:rPr>
          <w:rFonts w:hint="eastAsia" w:ascii="宋体" w:hAnsi="宋体" w:cs="宋体"/>
          <w:color w:val="auto"/>
          <w:sz w:val="24"/>
          <w:u w:val="single"/>
        </w:rPr>
        <w:t xml:space="preserve">        </w:t>
      </w:r>
      <w:r>
        <w:rPr>
          <w:rFonts w:hint="eastAsia" w:ascii="宋体" w:hAnsi="宋体" w:cs="宋体"/>
          <w:color w:val="auto"/>
          <w:sz w:val="24"/>
        </w:rPr>
        <w:t>月</w:t>
      </w:r>
      <w:r>
        <w:rPr>
          <w:rFonts w:hint="eastAsia" w:ascii="宋体" w:hAnsi="宋体" w:cs="宋体"/>
          <w:color w:val="auto"/>
          <w:sz w:val="24"/>
          <w:u w:val="single"/>
        </w:rPr>
        <w:t xml:space="preserve">         </w:t>
      </w:r>
      <w:r>
        <w:rPr>
          <w:rFonts w:hint="eastAsia" w:ascii="宋体" w:hAnsi="宋体" w:cs="宋体"/>
          <w:color w:val="auto"/>
          <w:sz w:val="24"/>
        </w:rPr>
        <w:t>日</w:t>
      </w:r>
    </w:p>
    <w:p w14:paraId="7162A2F0">
      <w:pPr>
        <w:spacing w:line="360" w:lineRule="auto"/>
        <w:rPr>
          <w:rFonts w:hint="eastAsia" w:ascii="宋体" w:hAnsi="宋体" w:cs="宋体"/>
          <w:color w:val="auto"/>
          <w:sz w:val="24"/>
        </w:rPr>
      </w:pPr>
    </w:p>
    <w:p w14:paraId="04C087C8">
      <w:pPr>
        <w:pStyle w:val="5"/>
        <w:keepNext w:val="0"/>
        <w:widowControl/>
        <w:autoSpaceDE w:val="0"/>
        <w:autoSpaceDN w:val="0"/>
        <w:adjustRightInd w:val="0"/>
        <w:snapToGrid w:val="0"/>
        <w:spacing w:before="60"/>
        <w:jc w:val="center"/>
        <w:textAlignment w:val="baseline"/>
        <w:rPr>
          <w:rFonts w:hint="eastAsia" w:ascii="宋体" w:hAnsi="宋体" w:eastAsia="宋体" w:cs="宋体"/>
          <w:bCs w:val="0"/>
          <w:snapToGrid w:val="0"/>
          <w:color w:val="auto"/>
          <w:kern w:val="0"/>
          <w:szCs w:val="24"/>
          <w:lang w:eastAsia="zh-CN"/>
        </w:rPr>
      </w:pPr>
      <w:r>
        <w:rPr>
          <w:rFonts w:hint="eastAsia" w:ascii="宋体" w:hAnsi="宋体" w:cs="宋体"/>
          <w:bCs w:val="0"/>
          <w:snapToGrid w:val="0"/>
          <w:color w:val="auto"/>
          <w:kern w:val="0"/>
          <w:szCs w:val="24"/>
        </w:rPr>
        <w:br w:type="page"/>
      </w:r>
      <w:bookmarkStart w:id="896" w:name="_Toc22992"/>
      <w:r>
        <w:rPr>
          <w:rFonts w:hint="eastAsia" w:ascii="宋体" w:hAnsi="宋体" w:cs="宋体"/>
          <w:bCs w:val="0"/>
          <w:snapToGrid w:val="0"/>
          <w:color w:val="auto"/>
          <w:kern w:val="0"/>
          <w:szCs w:val="24"/>
        </w:rPr>
        <w:t>3、</w:t>
      </w:r>
      <w:bookmarkEnd w:id="896"/>
      <w:r>
        <w:rPr>
          <w:rFonts w:hint="eastAsia" w:ascii="宋体" w:hAnsi="宋体" w:cs="宋体"/>
          <w:bCs w:val="0"/>
          <w:snapToGrid w:val="0"/>
          <w:color w:val="auto"/>
          <w:kern w:val="0"/>
          <w:szCs w:val="24"/>
          <w:lang w:eastAsia="zh-CN"/>
        </w:rPr>
        <w:t>竞标函</w:t>
      </w:r>
    </w:p>
    <w:p w14:paraId="360F1BC5">
      <w:pPr>
        <w:rPr>
          <w:rFonts w:hint="eastAsia" w:ascii="宋体" w:hAnsi="宋体" w:cs="宋体"/>
          <w:color w:val="auto"/>
          <w:sz w:val="24"/>
        </w:rPr>
      </w:pPr>
    </w:p>
    <w:p w14:paraId="31FA295A">
      <w:pPr>
        <w:keepNext w:val="0"/>
        <w:keepLines w:val="0"/>
        <w:pageBreakBefore w:val="0"/>
        <w:widowControl w:val="0"/>
        <w:kinsoku/>
        <w:wordWrap/>
        <w:overflowPunct/>
        <w:topLinePunct w:val="0"/>
        <w:autoSpaceDE/>
        <w:autoSpaceDN/>
        <w:bidi w:val="0"/>
        <w:adjustRightInd/>
        <w:snapToGrid/>
        <w:spacing w:line="360" w:lineRule="exact"/>
        <w:textAlignment w:val="auto"/>
        <w:rPr>
          <w:rFonts w:hint="eastAsia" w:ascii="宋体" w:hAnsi="宋体" w:cs="宋体"/>
          <w:color w:val="auto"/>
          <w:sz w:val="24"/>
          <w:u w:val="single"/>
        </w:rPr>
      </w:pPr>
      <w:r>
        <w:rPr>
          <w:rFonts w:hint="eastAsia" w:ascii="宋体" w:hAnsi="宋体" w:cs="宋体"/>
          <w:color w:val="auto"/>
          <w:sz w:val="24"/>
        </w:rPr>
        <w:t>致：</w:t>
      </w:r>
      <w:r>
        <w:rPr>
          <w:rFonts w:hint="eastAsia" w:ascii="宋体" w:hAnsi="宋体" w:cs="宋体"/>
          <w:color w:val="auto"/>
          <w:sz w:val="24"/>
          <w:u w:val="single"/>
        </w:rPr>
        <w:t xml:space="preserve"> （</w:t>
      </w:r>
      <w:r>
        <w:rPr>
          <w:rFonts w:hint="eastAsia" w:ascii="宋体" w:hAnsi="宋体" w:cs="宋体"/>
          <w:color w:val="auto"/>
          <w:sz w:val="24"/>
          <w:u w:val="single"/>
          <w:lang w:eastAsia="zh-CN"/>
        </w:rPr>
        <w:t>发包人</w:t>
      </w:r>
      <w:r>
        <w:rPr>
          <w:rFonts w:hint="eastAsia" w:ascii="宋体" w:hAnsi="宋体" w:cs="宋体"/>
          <w:color w:val="auto"/>
          <w:sz w:val="24"/>
          <w:u w:val="single"/>
        </w:rPr>
        <w:t xml:space="preserve">名称）      </w:t>
      </w:r>
    </w:p>
    <w:p w14:paraId="7E86B987">
      <w:pPr>
        <w:keepNext w:val="0"/>
        <w:keepLines w:val="0"/>
        <w:pageBreakBefore w:val="0"/>
        <w:widowControl w:val="0"/>
        <w:kinsoku/>
        <w:wordWrap/>
        <w:overflowPunct/>
        <w:topLinePunct w:val="0"/>
        <w:autoSpaceDE/>
        <w:autoSpaceDN/>
        <w:bidi w:val="0"/>
        <w:adjustRightInd/>
        <w:snapToGrid/>
        <w:spacing w:line="360" w:lineRule="exact"/>
        <w:ind w:firstLine="480" w:firstLineChars="200"/>
        <w:textAlignment w:val="auto"/>
        <w:rPr>
          <w:rFonts w:hint="eastAsia" w:ascii="宋体" w:hAnsi="宋体" w:cs="宋体"/>
          <w:color w:val="auto"/>
          <w:sz w:val="24"/>
        </w:rPr>
      </w:pPr>
      <w:r>
        <w:rPr>
          <w:rFonts w:hint="eastAsia" w:ascii="宋体" w:hAnsi="宋体" w:cs="宋体"/>
          <w:color w:val="auto"/>
          <w:sz w:val="24"/>
        </w:rPr>
        <w:t>1、根据已收到贵方的</w:t>
      </w:r>
      <w:r>
        <w:rPr>
          <w:rFonts w:hint="eastAsia" w:ascii="宋体" w:hAnsi="宋体" w:cs="宋体"/>
          <w:color w:val="auto"/>
          <w:sz w:val="24"/>
          <w:lang w:eastAsia="zh-CN"/>
        </w:rPr>
        <w:t>交易编号</w:t>
      </w:r>
      <w:r>
        <w:rPr>
          <w:rFonts w:hint="eastAsia" w:ascii="宋体" w:hAnsi="宋体" w:cs="宋体"/>
          <w:color w:val="auto"/>
          <w:sz w:val="24"/>
        </w:rPr>
        <w:t>为</w:t>
      </w:r>
      <w:r>
        <w:rPr>
          <w:rFonts w:hint="eastAsia" w:ascii="宋体" w:hAnsi="宋体" w:cs="宋体"/>
          <w:color w:val="auto"/>
          <w:sz w:val="24"/>
          <w:u w:val="single"/>
        </w:rPr>
        <w:t xml:space="preserve">        </w:t>
      </w:r>
      <w:r>
        <w:rPr>
          <w:rFonts w:hint="eastAsia" w:ascii="宋体" w:hAnsi="宋体" w:cs="宋体"/>
          <w:color w:val="auto"/>
          <w:sz w:val="24"/>
        </w:rPr>
        <w:t>的</w:t>
      </w:r>
      <w:r>
        <w:rPr>
          <w:rFonts w:hint="eastAsia" w:ascii="宋体" w:hAnsi="宋体" w:cs="宋体"/>
          <w:color w:val="auto"/>
          <w:sz w:val="24"/>
          <w:u w:val="single"/>
        </w:rPr>
        <w:t xml:space="preserve">                       </w:t>
      </w:r>
      <w:r>
        <w:rPr>
          <w:rFonts w:hint="eastAsia" w:ascii="宋体" w:hAnsi="宋体" w:cs="宋体"/>
          <w:color w:val="auto"/>
          <w:sz w:val="24"/>
        </w:rPr>
        <w:t>的</w:t>
      </w:r>
      <w:r>
        <w:rPr>
          <w:rFonts w:hint="eastAsia" w:ascii="宋体" w:hAnsi="宋体" w:cs="宋体"/>
          <w:color w:val="auto"/>
          <w:sz w:val="24"/>
          <w:lang w:eastAsia="zh-CN"/>
        </w:rPr>
        <w:t>交易文件</w:t>
      </w:r>
      <w:r>
        <w:rPr>
          <w:rFonts w:hint="eastAsia" w:ascii="宋体" w:hAnsi="宋体" w:cs="宋体"/>
          <w:color w:val="auto"/>
          <w:sz w:val="24"/>
        </w:rPr>
        <w:t>，遵照《中华人民共和国</w:t>
      </w:r>
      <w:r>
        <w:rPr>
          <w:rFonts w:hint="eastAsia" w:ascii="宋体" w:hAnsi="宋体" w:cs="宋体"/>
          <w:color w:val="auto"/>
          <w:sz w:val="24"/>
          <w:lang w:val="en-US" w:eastAsia="zh-CN"/>
        </w:rPr>
        <w:t>招标投标</w:t>
      </w:r>
      <w:r>
        <w:rPr>
          <w:rFonts w:hint="eastAsia" w:ascii="宋体" w:hAnsi="宋体" w:cs="宋体"/>
          <w:color w:val="auto"/>
          <w:sz w:val="24"/>
        </w:rPr>
        <w:t>法》等有关规定，我单位经考察现场和研究上述</w:t>
      </w:r>
      <w:r>
        <w:rPr>
          <w:rFonts w:hint="eastAsia" w:ascii="宋体" w:hAnsi="宋体" w:cs="宋体"/>
          <w:color w:val="auto"/>
          <w:sz w:val="24"/>
          <w:lang w:eastAsia="zh-CN"/>
        </w:rPr>
        <w:t>交易文件</w:t>
      </w:r>
      <w:r>
        <w:rPr>
          <w:rFonts w:hint="eastAsia" w:ascii="宋体" w:hAnsi="宋体" w:cs="宋体"/>
          <w:color w:val="auto"/>
          <w:sz w:val="24"/>
        </w:rPr>
        <w:t>的</w:t>
      </w:r>
      <w:r>
        <w:rPr>
          <w:rFonts w:hint="eastAsia" w:ascii="宋体" w:hAnsi="宋体" w:cs="宋体"/>
          <w:color w:val="auto"/>
          <w:sz w:val="24"/>
          <w:lang w:eastAsia="zh-CN"/>
        </w:rPr>
        <w:t>竞标须知</w:t>
      </w:r>
      <w:r>
        <w:rPr>
          <w:rFonts w:hint="eastAsia" w:ascii="宋体" w:hAnsi="宋体" w:cs="宋体"/>
          <w:color w:val="auto"/>
          <w:sz w:val="24"/>
        </w:rPr>
        <w:t>、合同条款、技术规范、图纸和工程量清单及其他有关文件后，我方愿以人民币（大写）</w:t>
      </w:r>
      <w:r>
        <w:rPr>
          <w:rFonts w:hint="eastAsia" w:ascii="宋体" w:hAnsi="宋体" w:cs="宋体"/>
          <w:color w:val="auto"/>
          <w:sz w:val="24"/>
          <w:u w:val="single"/>
        </w:rPr>
        <w:t xml:space="preserve">                  </w:t>
      </w:r>
      <w:r>
        <w:rPr>
          <w:rFonts w:hint="eastAsia" w:ascii="宋体" w:hAnsi="宋体" w:cs="宋体"/>
          <w:color w:val="auto"/>
          <w:sz w:val="24"/>
        </w:rPr>
        <w:t>元（小写）：¥</w:t>
      </w:r>
      <w:r>
        <w:rPr>
          <w:rFonts w:hint="eastAsia" w:ascii="宋体" w:hAnsi="宋体" w:cs="宋体"/>
          <w:color w:val="auto"/>
          <w:sz w:val="24"/>
          <w:u w:val="single"/>
        </w:rPr>
        <w:t xml:space="preserve">         </w:t>
      </w:r>
      <w:r>
        <w:rPr>
          <w:rFonts w:hint="eastAsia" w:ascii="宋体" w:hAnsi="宋体" w:cs="宋体"/>
          <w:color w:val="auto"/>
          <w:sz w:val="24"/>
        </w:rPr>
        <w:t>元的</w:t>
      </w:r>
      <w:r>
        <w:rPr>
          <w:rFonts w:hint="eastAsia" w:ascii="宋体" w:hAnsi="宋体" w:cs="宋体"/>
          <w:color w:val="auto"/>
          <w:sz w:val="24"/>
          <w:lang w:eastAsia="zh-CN"/>
        </w:rPr>
        <w:t>竞标报价</w:t>
      </w:r>
      <w:r>
        <w:rPr>
          <w:rFonts w:hint="eastAsia" w:ascii="宋体" w:hAnsi="宋体" w:cs="宋体"/>
          <w:color w:val="auto"/>
          <w:sz w:val="24"/>
        </w:rPr>
        <w:t>并按上述图纸、合同条款、技术规范和工程量清单的条件要求承包上述工程的施工、竣工并承担任何质量缺陷保修责任。</w:t>
      </w:r>
    </w:p>
    <w:p w14:paraId="5D4C83A8">
      <w:pPr>
        <w:keepNext w:val="0"/>
        <w:keepLines w:val="0"/>
        <w:pageBreakBefore w:val="0"/>
        <w:widowControl w:val="0"/>
        <w:kinsoku/>
        <w:wordWrap/>
        <w:overflowPunct/>
        <w:topLinePunct w:val="0"/>
        <w:autoSpaceDE/>
        <w:autoSpaceDN/>
        <w:bidi w:val="0"/>
        <w:adjustRightInd/>
        <w:snapToGrid/>
        <w:spacing w:line="360" w:lineRule="exact"/>
        <w:ind w:firstLine="480" w:firstLineChars="200"/>
        <w:textAlignment w:val="auto"/>
        <w:rPr>
          <w:rFonts w:hint="eastAsia" w:ascii="宋体" w:hAnsi="宋体" w:cs="宋体"/>
          <w:color w:val="auto"/>
          <w:sz w:val="24"/>
        </w:rPr>
      </w:pPr>
      <w:r>
        <w:rPr>
          <w:rFonts w:hint="eastAsia" w:ascii="宋体" w:hAnsi="宋体" w:cs="宋体"/>
          <w:color w:val="auto"/>
          <w:sz w:val="24"/>
        </w:rPr>
        <w:t>2、我方已详细审核全部</w:t>
      </w:r>
      <w:r>
        <w:rPr>
          <w:rFonts w:hint="eastAsia" w:ascii="宋体" w:hAnsi="宋体" w:cs="宋体"/>
          <w:color w:val="auto"/>
          <w:sz w:val="24"/>
          <w:lang w:eastAsia="zh-CN"/>
        </w:rPr>
        <w:t>交易文件</w:t>
      </w:r>
      <w:r>
        <w:rPr>
          <w:rFonts w:hint="eastAsia" w:ascii="宋体" w:hAnsi="宋体" w:cs="宋体"/>
          <w:color w:val="auto"/>
          <w:sz w:val="24"/>
        </w:rPr>
        <w:t>，包括修改文件（如果有的话），及有关附件，我方完全知道必须放弃提出含糊不清或误解的权力。</w:t>
      </w:r>
    </w:p>
    <w:p w14:paraId="373C776B">
      <w:pPr>
        <w:keepNext w:val="0"/>
        <w:keepLines w:val="0"/>
        <w:pageBreakBefore w:val="0"/>
        <w:widowControl w:val="0"/>
        <w:kinsoku/>
        <w:wordWrap/>
        <w:overflowPunct/>
        <w:topLinePunct w:val="0"/>
        <w:autoSpaceDE/>
        <w:autoSpaceDN/>
        <w:bidi w:val="0"/>
        <w:adjustRightInd/>
        <w:snapToGrid/>
        <w:spacing w:line="360" w:lineRule="exact"/>
        <w:ind w:firstLine="480" w:firstLineChars="200"/>
        <w:textAlignment w:val="auto"/>
        <w:rPr>
          <w:rFonts w:hint="eastAsia" w:ascii="宋体" w:hAnsi="宋体" w:cs="宋体"/>
          <w:color w:val="auto"/>
          <w:sz w:val="24"/>
        </w:rPr>
      </w:pPr>
      <w:r>
        <w:rPr>
          <w:rFonts w:hint="eastAsia" w:ascii="宋体" w:hAnsi="宋体" w:cs="宋体"/>
          <w:color w:val="auto"/>
          <w:sz w:val="24"/>
        </w:rPr>
        <w:t>3、我方承认</w:t>
      </w:r>
      <w:r>
        <w:rPr>
          <w:rFonts w:hint="eastAsia" w:ascii="宋体" w:hAnsi="宋体" w:cs="宋体"/>
          <w:color w:val="auto"/>
          <w:sz w:val="24"/>
          <w:lang w:eastAsia="zh-CN"/>
        </w:rPr>
        <w:t>竞标函</w:t>
      </w:r>
      <w:r>
        <w:rPr>
          <w:rFonts w:hint="eastAsia" w:ascii="宋体" w:hAnsi="宋体" w:cs="宋体"/>
          <w:color w:val="auto"/>
          <w:sz w:val="24"/>
        </w:rPr>
        <w:t>附录是我方</w:t>
      </w:r>
      <w:r>
        <w:rPr>
          <w:rFonts w:hint="eastAsia" w:ascii="宋体" w:hAnsi="宋体" w:cs="宋体"/>
          <w:color w:val="auto"/>
          <w:sz w:val="24"/>
          <w:lang w:eastAsia="zh-CN"/>
        </w:rPr>
        <w:t>竞标函</w:t>
      </w:r>
      <w:r>
        <w:rPr>
          <w:rFonts w:hint="eastAsia" w:ascii="宋体" w:hAnsi="宋体" w:cs="宋体"/>
          <w:color w:val="auto"/>
          <w:sz w:val="24"/>
        </w:rPr>
        <w:t>的组成部分。</w:t>
      </w:r>
    </w:p>
    <w:p w14:paraId="31444456">
      <w:pPr>
        <w:keepNext w:val="0"/>
        <w:keepLines w:val="0"/>
        <w:pageBreakBefore w:val="0"/>
        <w:widowControl w:val="0"/>
        <w:kinsoku/>
        <w:wordWrap/>
        <w:overflowPunct/>
        <w:topLinePunct w:val="0"/>
        <w:autoSpaceDE/>
        <w:autoSpaceDN/>
        <w:bidi w:val="0"/>
        <w:adjustRightInd/>
        <w:snapToGrid/>
        <w:spacing w:line="360" w:lineRule="exact"/>
        <w:ind w:firstLine="480" w:firstLineChars="200"/>
        <w:textAlignment w:val="auto"/>
        <w:rPr>
          <w:rFonts w:hint="eastAsia" w:ascii="宋体" w:hAnsi="宋体" w:cs="宋体"/>
          <w:color w:val="auto"/>
          <w:sz w:val="24"/>
        </w:rPr>
      </w:pPr>
      <w:r>
        <w:rPr>
          <w:rFonts w:hint="eastAsia" w:ascii="宋体" w:hAnsi="宋体" w:cs="宋体"/>
          <w:color w:val="auto"/>
          <w:sz w:val="24"/>
        </w:rPr>
        <w:t>4、一旦我方</w:t>
      </w:r>
      <w:r>
        <w:rPr>
          <w:rFonts w:hint="eastAsia" w:ascii="宋体" w:hAnsi="宋体" w:cs="宋体"/>
          <w:color w:val="auto"/>
          <w:sz w:val="24"/>
          <w:lang w:eastAsia="zh-CN"/>
        </w:rPr>
        <w:t>成交</w:t>
      </w:r>
      <w:r>
        <w:rPr>
          <w:rFonts w:hint="eastAsia" w:ascii="宋体" w:hAnsi="宋体" w:cs="宋体"/>
          <w:color w:val="auto"/>
          <w:sz w:val="24"/>
        </w:rPr>
        <w:t>，我方保证在合同协议书中规定的开工日期开始施工，并在合同协议书中规定的预计竣工日期完成和交付全部工程，共计</w:t>
      </w:r>
      <w:r>
        <w:rPr>
          <w:rFonts w:hint="eastAsia" w:ascii="宋体" w:hAnsi="宋体" w:cs="宋体"/>
          <w:color w:val="auto"/>
          <w:sz w:val="24"/>
          <w:u w:val="single"/>
        </w:rPr>
        <w:t xml:space="preserve">   </w:t>
      </w:r>
      <w:r>
        <w:rPr>
          <w:rFonts w:hint="eastAsia" w:ascii="宋体" w:hAnsi="宋体" w:cs="宋体"/>
          <w:color w:val="auto"/>
          <w:sz w:val="24"/>
        </w:rPr>
        <w:t>日历天内竣工并移交全部工程。承诺工程质量达到</w:t>
      </w:r>
      <w:r>
        <w:rPr>
          <w:rFonts w:hint="eastAsia" w:ascii="宋体" w:hAnsi="宋体" w:cs="宋体"/>
          <w:color w:val="auto"/>
          <w:sz w:val="24"/>
          <w:u w:val="single"/>
        </w:rPr>
        <w:t xml:space="preserve">    </w:t>
      </w:r>
      <w:r>
        <w:rPr>
          <w:rFonts w:hint="eastAsia" w:ascii="宋体" w:hAnsi="宋体" w:cs="宋体"/>
          <w:color w:val="auto"/>
          <w:sz w:val="24"/>
        </w:rPr>
        <w:t>标准。</w:t>
      </w:r>
    </w:p>
    <w:p w14:paraId="563B1E6E">
      <w:pPr>
        <w:keepNext w:val="0"/>
        <w:keepLines w:val="0"/>
        <w:pageBreakBefore w:val="0"/>
        <w:widowControl w:val="0"/>
        <w:kinsoku/>
        <w:wordWrap/>
        <w:overflowPunct/>
        <w:topLinePunct w:val="0"/>
        <w:autoSpaceDE/>
        <w:autoSpaceDN/>
        <w:bidi w:val="0"/>
        <w:adjustRightInd/>
        <w:snapToGrid/>
        <w:spacing w:line="360" w:lineRule="exact"/>
        <w:ind w:firstLine="480" w:firstLineChars="200"/>
        <w:textAlignment w:val="auto"/>
        <w:rPr>
          <w:rFonts w:hint="eastAsia" w:ascii="宋体" w:hAnsi="宋体" w:cs="宋体"/>
          <w:color w:val="auto"/>
          <w:sz w:val="24"/>
        </w:rPr>
      </w:pPr>
      <w:r>
        <w:rPr>
          <w:rFonts w:hint="eastAsia" w:ascii="宋体" w:hAnsi="宋体" w:cs="宋体"/>
          <w:color w:val="auto"/>
          <w:sz w:val="24"/>
        </w:rPr>
        <w:t>5、如果我方</w:t>
      </w:r>
      <w:r>
        <w:rPr>
          <w:rFonts w:hint="eastAsia" w:ascii="宋体" w:hAnsi="宋体" w:cs="宋体"/>
          <w:color w:val="auto"/>
          <w:sz w:val="24"/>
          <w:lang w:eastAsia="zh-CN"/>
        </w:rPr>
        <w:t>成交</w:t>
      </w:r>
      <w:r>
        <w:rPr>
          <w:rFonts w:hint="eastAsia" w:ascii="宋体" w:hAnsi="宋体" w:cs="宋体"/>
          <w:color w:val="auto"/>
          <w:sz w:val="24"/>
        </w:rPr>
        <w:t>，我方将按照</w:t>
      </w:r>
      <w:r>
        <w:rPr>
          <w:rFonts w:hint="eastAsia" w:ascii="宋体" w:hAnsi="宋体" w:cs="宋体"/>
          <w:color w:val="auto"/>
          <w:sz w:val="24"/>
          <w:lang w:eastAsia="zh-CN"/>
        </w:rPr>
        <w:t>交易文件</w:t>
      </w:r>
      <w:r>
        <w:rPr>
          <w:rFonts w:hint="eastAsia" w:ascii="宋体" w:hAnsi="宋体" w:cs="宋体"/>
          <w:color w:val="auto"/>
          <w:sz w:val="24"/>
        </w:rPr>
        <w:t>规定提交履约但保金。</w:t>
      </w:r>
    </w:p>
    <w:p w14:paraId="21C3A503">
      <w:pPr>
        <w:keepNext w:val="0"/>
        <w:keepLines w:val="0"/>
        <w:pageBreakBefore w:val="0"/>
        <w:widowControl w:val="0"/>
        <w:kinsoku/>
        <w:wordWrap/>
        <w:overflowPunct/>
        <w:topLinePunct w:val="0"/>
        <w:autoSpaceDE/>
        <w:autoSpaceDN/>
        <w:bidi w:val="0"/>
        <w:adjustRightInd/>
        <w:snapToGrid/>
        <w:spacing w:line="360" w:lineRule="exact"/>
        <w:ind w:firstLine="480" w:firstLineChars="200"/>
        <w:textAlignment w:val="auto"/>
        <w:rPr>
          <w:rFonts w:hint="eastAsia" w:ascii="宋体" w:hAnsi="宋体" w:cs="宋体"/>
          <w:color w:val="auto"/>
          <w:sz w:val="24"/>
        </w:rPr>
      </w:pPr>
      <w:r>
        <w:rPr>
          <w:rFonts w:hint="eastAsia" w:ascii="宋体" w:hAnsi="宋体" w:cs="宋体"/>
          <w:color w:val="auto"/>
          <w:sz w:val="24"/>
        </w:rPr>
        <w:t>6、我方的</w:t>
      </w:r>
      <w:r>
        <w:rPr>
          <w:rFonts w:hint="eastAsia" w:ascii="宋体" w:hAnsi="宋体" w:cs="宋体"/>
          <w:color w:val="auto"/>
          <w:sz w:val="24"/>
          <w:lang w:eastAsia="zh-CN"/>
        </w:rPr>
        <w:t>竞标</w:t>
      </w:r>
      <w:r>
        <w:rPr>
          <w:rFonts w:hint="eastAsia" w:ascii="宋体" w:hAnsi="宋体" w:cs="宋体"/>
          <w:color w:val="auto"/>
          <w:sz w:val="24"/>
        </w:rPr>
        <w:t>保证金已安</w:t>
      </w:r>
      <w:r>
        <w:rPr>
          <w:rFonts w:hint="eastAsia" w:ascii="宋体" w:hAnsi="宋体" w:cs="宋体"/>
          <w:color w:val="auto"/>
          <w:sz w:val="24"/>
          <w:lang w:eastAsia="zh-CN"/>
        </w:rPr>
        <w:t>交易文件</w:t>
      </w:r>
      <w:r>
        <w:rPr>
          <w:rFonts w:hint="eastAsia" w:ascii="宋体" w:hAnsi="宋体" w:cs="宋体"/>
          <w:color w:val="auto"/>
          <w:sz w:val="24"/>
        </w:rPr>
        <w:t>规定交纳。</w:t>
      </w:r>
    </w:p>
    <w:p w14:paraId="22FA6C43">
      <w:pPr>
        <w:keepNext w:val="0"/>
        <w:keepLines w:val="0"/>
        <w:pageBreakBefore w:val="0"/>
        <w:widowControl w:val="0"/>
        <w:kinsoku/>
        <w:wordWrap/>
        <w:overflowPunct/>
        <w:topLinePunct w:val="0"/>
        <w:autoSpaceDE/>
        <w:autoSpaceDN/>
        <w:bidi w:val="0"/>
        <w:adjustRightInd/>
        <w:snapToGrid/>
        <w:spacing w:line="360" w:lineRule="exact"/>
        <w:ind w:left="600"/>
        <w:textAlignment w:val="auto"/>
        <w:rPr>
          <w:rFonts w:hint="eastAsia" w:ascii="宋体" w:hAnsi="宋体" w:cs="宋体"/>
          <w:color w:val="auto"/>
          <w:sz w:val="24"/>
        </w:rPr>
      </w:pPr>
      <w:r>
        <w:rPr>
          <w:rFonts w:hint="eastAsia" w:ascii="宋体" w:hAnsi="宋体" w:cs="宋体"/>
          <w:color w:val="auto"/>
          <w:sz w:val="24"/>
        </w:rPr>
        <w:t>（1）我方同意所递交的</w:t>
      </w:r>
      <w:r>
        <w:rPr>
          <w:rFonts w:hint="eastAsia" w:ascii="宋体" w:hAnsi="宋体" w:cs="宋体"/>
          <w:color w:val="auto"/>
          <w:sz w:val="24"/>
          <w:lang w:eastAsia="zh-CN"/>
        </w:rPr>
        <w:t>竞标文件</w:t>
      </w:r>
      <w:r>
        <w:rPr>
          <w:rFonts w:hint="eastAsia" w:ascii="宋体" w:hAnsi="宋体" w:cs="宋体"/>
          <w:color w:val="auto"/>
          <w:sz w:val="24"/>
        </w:rPr>
        <w:t>在“</w:t>
      </w:r>
      <w:r>
        <w:rPr>
          <w:rFonts w:hint="eastAsia" w:ascii="宋体" w:hAnsi="宋体" w:cs="宋体"/>
          <w:color w:val="auto"/>
          <w:sz w:val="24"/>
          <w:lang w:eastAsia="zh-CN"/>
        </w:rPr>
        <w:t>竞标须知</w:t>
      </w:r>
      <w:r>
        <w:rPr>
          <w:rFonts w:hint="eastAsia" w:ascii="宋体" w:hAnsi="宋体" w:cs="宋体"/>
          <w:color w:val="auto"/>
          <w:sz w:val="24"/>
        </w:rPr>
        <w:t>”第15条规定的</w:t>
      </w:r>
      <w:r>
        <w:rPr>
          <w:rFonts w:hint="eastAsia" w:ascii="宋体" w:hAnsi="宋体" w:cs="宋体"/>
          <w:color w:val="auto"/>
          <w:sz w:val="24"/>
          <w:lang w:eastAsia="zh-CN"/>
        </w:rPr>
        <w:t>竞标</w:t>
      </w:r>
      <w:r>
        <w:rPr>
          <w:rFonts w:hint="eastAsia" w:ascii="宋体" w:hAnsi="宋体" w:cs="宋体"/>
          <w:color w:val="auto"/>
          <w:sz w:val="24"/>
        </w:rPr>
        <w:t>有效期内有效，在此期间内我方的</w:t>
      </w:r>
      <w:r>
        <w:rPr>
          <w:rFonts w:hint="eastAsia" w:ascii="宋体" w:hAnsi="宋体" w:cs="宋体"/>
          <w:color w:val="auto"/>
          <w:sz w:val="24"/>
          <w:lang w:eastAsia="zh-CN"/>
        </w:rPr>
        <w:t>竞标</w:t>
      </w:r>
      <w:r>
        <w:rPr>
          <w:rFonts w:hint="eastAsia" w:ascii="宋体" w:hAnsi="宋体" w:cs="宋体"/>
          <w:color w:val="auto"/>
          <w:sz w:val="24"/>
        </w:rPr>
        <w:t>有可能</w:t>
      </w:r>
      <w:r>
        <w:rPr>
          <w:rFonts w:hint="eastAsia" w:ascii="宋体" w:hAnsi="宋体" w:cs="宋体"/>
          <w:color w:val="auto"/>
          <w:sz w:val="24"/>
          <w:lang w:eastAsia="zh-CN"/>
        </w:rPr>
        <w:t>成交</w:t>
      </w:r>
      <w:r>
        <w:rPr>
          <w:rFonts w:hint="eastAsia" w:ascii="宋体" w:hAnsi="宋体" w:cs="宋体"/>
          <w:color w:val="auto"/>
          <w:sz w:val="24"/>
        </w:rPr>
        <w:t>，我方将受此约束。如果在</w:t>
      </w:r>
      <w:r>
        <w:rPr>
          <w:rFonts w:hint="eastAsia" w:ascii="宋体" w:hAnsi="宋体" w:cs="宋体"/>
          <w:color w:val="auto"/>
          <w:sz w:val="24"/>
          <w:lang w:eastAsia="zh-CN"/>
        </w:rPr>
        <w:t>竞标</w:t>
      </w:r>
      <w:r>
        <w:rPr>
          <w:rFonts w:hint="eastAsia" w:ascii="宋体" w:hAnsi="宋体" w:cs="宋体"/>
          <w:color w:val="auto"/>
          <w:sz w:val="24"/>
        </w:rPr>
        <w:t>有效期内撤回</w:t>
      </w:r>
      <w:r>
        <w:rPr>
          <w:rFonts w:hint="eastAsia" w:ascii="宋体" w:hAnsi="宋体" w:cs="宋体"/>
          <w:color w:val="auto"/>
          <w:sz w:val="24"/>
          <w:lang w:eastAsia="zh-CN"/>
        </w:rPr>
        <w:t>竞标</w:t>
      </w:r>
      <w:r>
        <w:rPr>
          <w:rFonts w:hint="eastAsia" w:ascii="宋体" w:hAnsi="宋体" w:cs="宋体"/>
          <w:color w:val="auto"/>
          <w:sz w:val="24"/>
        </w:rPr>
        <w:t>，或擅自修改或拒绝接受已经承诺确认的条款，或在规定时间内拒签合同或拒付履约担保，</w:t>
      </w:r>
      <w:r>
        <w:rPr>
          <w:rFonts w:hint="eastAsia" w:ascii="宋体" w:hAnsi="宋体" w:cs="宋体"/>
          <w:color w:val="auto"/>
          <w:sz w:val="24"/>
          <w:lang w:eastAsia="zh-CN"/>
        </w:rPr>
        <w:t>竞标</w:t>
      </w:r>
      <w:r>
        <w:rPr>
          <w:rFonts w:hint="eastAsia" w:ascii="宋体" w:hAnsi="宋体" w:cs="宋体"/>
          <w:color w:val="auto"/>
          <w:sz w:val="24"/>
        </w:rPr>
        <w:t>保证金将全部被没收。</w:t>
      </w:r>
    </w:p>
    <w:p w14:paraId="4E263EE6">
      <w:pPr>
        <w:keepNext w:val="0"/>
        <w:keepLines w:val="0"/>
        <w:pageBreakBefore w:val="0"/>
        <w:widowControl w:val="0"/>
        <w:kinsoku/>
        <w:wordWrap/>
        <w:overflowPunct/>
        <w:topLinePunct w:val="0"/>
        <w:autoSpaceDE/>
        <w:autoSpaceDN/>
        <w:bidi w:val="0"/>
        <w:adjustRightInd/>
        <w:snapToGrid/>
        <w:spacing w:line="360" w:lineRule="exact"/>
        <w:ind w:left="600"/>
        <w:textAlignment w:val="auto"/>
        <w:rPr>
          <w:rFonts w:hint="eastAsia" w:ascii="宋体" w:hAnsi="宋体" w:cs="宋体"/>
          <w:color w:val="auto"/>
          <w:sz w:val="24"/>
        </w:rPr>
      </w:pPr>
      <w:r>
        <w:rPr>
          <w:rFonts w:hint="eastAsia" w:ascii="宋体" w:hAnsi="宋体" w:cs="宋体"/>
          <w:color w:val="auto"/>
          <w:sz w:val="24"/>
        </w:rPr>
        <w:t>（2）除非另外达成协议并生效，贵方的</w:t>
      </w:r>
      <w:r>
        <w:rPr>
          <w:rFonts w:hint="eastAsia" w:ascii="宋体" w:hAnsi="宋体" w:cs="宋体"/>
          <w:color w:val="auto"/>
          <w:sz w:val="24"/>
          <w:lang w:eastAsia="zh-CN"/>
        </w:rPr>
        <w:t>成交通知书</w:t>
      </w:r>
      <w:r>
        <w:rPr>
          <w:rFonts w:hint="eastAsia" w:ascii="宋体" w:hAnsi="宋体" w:cs="宋体"/>
          <w:color w:val="auto"/>
          <w:sz w:val="24"/>
        </w:rPr>
        <w:t>和本</w:t>
      </w:r>
      <w:r>
        <w:rPr>
          <w:rFonts w:hint="eastAsia" w:ascii="宋体" w:hAnsi="宋体" w:cs="宋体"/>
          <w:color w:val="auto"/>
          <w:sz w:val="24"/>
          <w:lang w:eastAsia="zh-CN"/>
        </w:rPr>
        <w:t>竞标文件</w:t>
      </w:r>
      <w:r>
        <w:rPr>
          <w:rFonts w:hint="eastAsia" w:ascii="宋体" w:hAnsi="宋体" w:cs="宋体"/>
          <w:color w:val="auto"/>
          <w:sz w:val="24"/>
        </w:rPr>
        <w:t>将成为约束我们双方的合同文件组成部分。</w:t>
      </w:r>
    </w:p>
    <w:p w14:paraId="7B793CC2">
      <w:pPr>
        <w:rPr>
          <w:rFonts w:hint="eastAsia" w:ascii="宋体" w:hAnsi="宋体" w:cs="宋体"/>
          <w:color w:val="auto"/>
          <w:sz w:val="24"/>
        </w:rPr>
      </w:pPr>
    </w:p>
    <w:p w14:paraId="0469C520">
      <w:pPr>
        <w:ind w:firstLine="616" w:firstLineChars="257"/>
        <w:rPr>
          <w:rFonts w:hint="eastAsia" w:ascii="宋体" w:hAnsi="宋体" w:cs="宋体"/>
          <w:color w:val="auto"/>
          <w:sz w:val="24"/>
        </w:rPr>
      </w:pPr>
    </w:p>
    <w:p w14:paraId="097844A2">
      <w:pPr>
        <w:ind w:firstLine="616" w:firstLineChars="257"/>
        <w:rPr>
          <w:rFonts w:hint="eastAsia" w:ascii="宋体" w:hAnsi="宋体" w:cs="宋体"/>
          <w:color w:val="auto"/>
          <w:sz w:val="24"/>
        </w:rPr>
      </w:pPr>
      <w:r>
        <w:rPr>
          <w:rFonts w:hint="eastAsia" w:ascii="宋体" w:hAnsi="宋体" w:cs="宋体"/>
          <w:color w:val="auto"/>
          <w:sz w:val="24"/>
          <w:lang w:eastAsia="zh-CN"/>
        </w:rPr>
        <w:t>竞标人</w:t>
      </w:r>
      <w:r>
        <w:rPr>
          <w:rFonts w:hint="eastAsia" w:ascii="宋体" w:hAnsi="宋体" w:cs="宋体"/>
          <w:color w:val="auto"/>
          <w:sz w:val="24"/>
        </w:rPr>
        <w:t>：</w:t>
      </w:r>
      <w:r>
        <w:rPr>
          <w:rFonts w:hint="eastAsia" w:ascii="宋体" w:hAnsi="宋体" w:cs="宋体"/>
          <w:color w:val="auto"/>
          <w:sz w:val="24"/>
          <w:lang w:val="en-US" w:eastAsia="zh-CN"/>
        </w:rPr>
        <w:t xml:space="preserve">         </w:t>
      </w:r>
      <w:r>
        <w:rPr>
          <w:rFonts w:hint="eastAsia" w:ascii="宋体" w:hAnsi="宋体" w:cs="宋体"/>
          <w:color w:val="auto"/>
          <w:sz w:val="24"/>
        </w:rPr>
        <w:t>（盖章）             单位地址：</w:t>
      </w:r>
    </w:p>
    <w:p w14:paraId="34E4291A">
      <w:pPr>
        <w:ind w:firstLine="616" w:firstLineChars="257"/>
        <w:rPr>
          <w:rFonts w:hint="eastAsia" w:ascii="宋体" w:hAnsi="宋体" w:cs="宋体"/>
          <w:color w:val="auto"/>
          <w:sz w:val="24"/>
        </w:rPr>
      </w:pPr>
    </w:p>
    <w:p w14:paraId="0624E57D">
      <w:pPr>
        <w:ind w:firstLine="616" w:firstLineChars="257"/>
        <w:rPr>
          <w:rFonts w:hint="eastAsia" w:ascii="宋体" w:hAnsi="宋体" w:cs="宋体"/>
          <w:color w:val="auto"/>
          <w:sz w:val="24"/>
        </w:rPr>
      </w:pPr>
      <w:r>
        <w:rPr>
          <w:rFonts w:hint="eastAsia" w:ascii="宋体" w:hAnsi="宋体" w:cs="宋体"/>
          <w:color w:val="auto"/>
          <w:sz w:val="24"/>
        </w:rPr>
        <w:t>法定代表人或其委托代理人：（签章或盖章）</w:t>
      </w:r>
    </w:p>
    <w:p w14:paraId="3117FF1C">
      <w:pPr>
        <w:ind w:firstLine="616" w:firstLineChars="257"/>
        <w:rPr>
          <w:rFonts w:hint="eastAsia" w:ascii="宋体" w:hAnsi="宋体" w:cs="宋体"/>
          <w:color w:val="auto"/>
          <w:sz w:val="24"/>
        </w:rPr>
      </w:pPr>
    </w:p>
    <w:p w14:paraId="5F6840EA">
      <w:pPr>
        <w:ind w:firstLine="616" w:firstLineChars="257"/>
        <w:rPr>
          <w:rFonts w:hint="eastAsia" w:ascii="宋体" w:hAnsi="宋体" w:cs="宋体"/>
          <w:color w:val="auto"/>
          <w:sz w:val="24"/>
        </w:rPr>
      </w:pPr>
      <w:r>
        <w:rPr>
          <w:rFonts w:hint="eastAsia" w:ascii="宋体" w:hAnsi="宋体" w:cs="宋体"/>
          <w:color w:val="auto"/>
          <w:sz w:val="24"/>
        </w:rPr>
        <w:t>邮政编码：</w:t>
      </w:r>
      <w:r>
        <w:rPr>
          <w:rFonts w:hint="eastAsia" w:ascii="宋体" w:hAnsi="宋体" w:cs="宋体"/>
          <w:color w:val="auto"/>
          <w:sz w:val="24"/>
        </w:rPr>
        <w:tab/>
      </w:r>
      <w:r>
        <w:rPr>
          <w:rFonts w:hint="eastAsia" w:ascii="宋体" w:hAnsi="宋体" w:cs="宋体"/>
          <w:color w:val="auto"/>
          <w:sz w:val="24"/>
        </w:rPr>
        <w:tab/>
      </w:r>
      <w:r>
        <w:rPr>
          <w:rFonts w:hint="eastAsia" w:ascii="宋体" w:hAnsi="宋体" w:cs="宋体"/>
          <w:color w:val="auto"/>
          <w:sz w:val="24"/>
        </w:rPr>
        <w:tab/>
      </w:r>
      <w:r>
        <w:rPr>
          <w:rFonts w:hint="eastAsia" w:ascii="宋体" w:hAnsi="宋体" w:cs="宋体"/>
          <w:color w:val="auto"/>
          <w:sz w:val="24"/>
        </w:rPr>
        <w:tab/>
      </w:r>
      <w:r>
        <w:rPr>
          <w:rFonts w:hint="eastAsia" w:ascii="宋体" w:hAnsi="宋体" w:cs="宋体"/>
          <w:color w:val="auto"/>
          <w:sz w:val="24"/>
        </w:rPr>
        <w:tab/>
      </w:r>
      <w:r>
        <w:rPr>
          <w:rFonts w:hint="eastAsia" w:ascii="宋体" w:hAnsi="宋体" w:cs="宋体"/>
          <w:color w:val="auto"/>
          <w:sz w:val="24"/>
        </w:rPr>
        <w:t>电话：</w:t>
      </w:r>
      <w:r>
        <w:rPr>
          <w:rFonts w:hint="eastAsia" w:ascii="宋体" w:hAnsi="宋体" w:cs="宋体"/>
          <w:color w:val="auto"/>
          <w:sz w:val="24"/>
        </w:rPr>
        <w:tab/>
      </w:r>
      <w:r>
        <w:rPr>
          <w:rFonts w:hint="eastAsia" w:ascii="宋体" w:hAnsi="宋体" w:cs="宋体"/>
          <w:color w:val="auto"/>
          <w:sz w:val="24"/>
        </w:rPr>
        <w:tab/>
      </w:r>
      <w:r>
        <w:rPr>
          <w:rFonts w:hint="eastAsia" w:ascii="宋体" w:hAnsi="宋体" w:cs="宋体"/>
          <w:color w:val="auto"/>
          <w:sz w:val="24"/>
        </w:rPr>
        <w:tab/>
      </w:r>
      <w:r>
        <w:rPr>
          <w:rFonts w:hint="eastAsia" w:ascii="宋体" w:hAnsi="宋体" w:cs="宋体"/>
          <w:color w:val="auto"/>
          <w:sz w:val="24"/>
        </w:rPr>
        <w:tab/>
      </w:r>
      <w:r>
        <w:rPr>
          <w:rFonts w:hint="eastAsia" w:ascii="宋体" w:hAnsi="宋体" w:cs="宋体"/>
          <w:color w:val="auto"/>
          <w:sz w:val="24"/>
        </w:rPr>
        <w:t>传真：</w:t>
      </w:r>
    </w:p>
    <w:p w14:paraId="31DA6F53">
      <w:pPr>
        <w:ind w:firstLine="616" w:firstLineChars="257"/>
        <w:rPr>
          <w:rFonts w:hint="eastAsia" w:ascii="宋体" w:hAnsi="宋体" w:cs="宋体"/>
          <w:color w:val="auto"/>
          <w:sz w:val="24"/>
        </w:rPr>
      </w:pPr>
    </w:p>
    <w:p w14:paraId="17FCF179">
      <w:pPr>
        <w:ind w:firstLine="616" w:firstLineChars="257"/>
        <w:rPr>
          <w:rFonts w:hint="eastAsia" w:ascii="宋体" w:hAnsi="宋体" w:cs="宋体"/>
          <w:color w:val="auto"/>
          <w:sz w:val="24"/>
        </w:rPr>
      </w:pPr>
      <w:r>
        <w:rPr>
          <w:rFonts w:hint="eastAsia" w:ascii="宋体" w:hAnsi="宋体" w:cs="宋体"/>
          <w:color w:val="auto"/>
          <w:sz w:val="24"/>
        </w:rPr>
        <w:t>开户银行名称：</w:t>
      </w:r>
    </w:p>
    <w:p w14:paraId="36755B2E">
      <w:pPr>
        <w:ind w:firstLine="616" w:firstLineChars="257"/>
        <w:rPr>
          <w:rFonts w:hint="eastAsia" w:ascii="宋体" w:hAnsi="宋体" w:cs="宋体"/>
          <w:color w:val="auto"/>
          <w:sz w:val="24"/>
        </w:rPr>
      </w:pPr>
    </w:p>
    <w:p w14:paraId="2178BBAC">
      <w:pPr>
        <w:ind w:firstLine="616" w:firstLineChars="257"/>
        <w:rPr>
          <w:rFonts w:hint="eastAsia" w:ascii="宋体" w:hAnsi="宋体" w:cs="宋体"/>
          <w:color w:val="auto"/>
          <w:sz w:val="24"/>
        </w:rPr>
      </w:pPr>
      <w:r>
        <w:rPr>
          <w:rFonts w:hint="eastAsia" w:ascii="宋体" w:hAnsi="宋体" w:cs="宋体"/>
          <w:color w:val="auto"/>
          <w:sz w:val="24"/>
        </w:rPr>
        <w:t>开户银行</w:t>
      </w:r>
      <w:r>
        <w:rPr>
          <w:rFonts w:hint="eastAsia" w:ascii="宋体" w:hAnsi="宋体" w:cs="宋体"/>
          <w:color w:val="auto"/>
          <w:sz w:val="24"/>
          <w:lang w:val="en-US" w:eastAsia="zh-CN"/>
        </w:rPr>
        <w:t>账</w:t>
      </w:r>
      <w:r>
        <w:rPr>
          <w:rFonts w:hint="eastAsia" w:ascii="宋体" w:hAnsi="宋体" w:cs="宋体"/>
          <w:color w:val="auto"/>
          <w:sz w:val="24"/>
        </w:rPr>
        <w:t>户：</w:t>
      </w:r>
    </w:p>
    <w:p w14:paraId="6DB8B114">
      <w:pPr>
        <w:ind w:firstLine="616" w:firstLineChars="257"/>
        <w:rPr>
          <w:rFonts w:hint="eastAsia" w:ascii="宋体" w:hAnsi="宋体" w:cs="宋体"/>
          <w:color w:val="auto"/>
          <w:sz w:val="24"/>
        </w:rPr>
      </w:pPr>
    </w:p>
    <w:p w14:paraId="42F88C5F">
      <w:pPr>
        <w:ind w:firstLine="616" w:firstLineChars="257"/>
        <w:rPr>
          <w:rFonts w:hint="eastAsia" w:ascii="宋体" w:hAnsi="宋体" w:cs="宋体"/>
          <w:color w:val="auto"/>
          <w:sz w:val="24"/>
        </w:rPr>
      </w:pPr>
      <w:r>
        <w:rPr>
          <w:rFonts w:hint="eastAsia" w:ascii="宋体" w:hAnsi="宋体" w:cs="宋体"/>
          <w:color w:val="auto"/>
          <w:sz w:val="24"/>
        </w:rPr>
        <w:t>开户银行地址：</w:t>
      </w:r>
    </w:p>
    <w:p w14:paraId="20B814A8">
      <w:pPr>
        <w:ind w:firstLine="616" w:firstLineChars="257"/>
        <w:rPr>
          <w:rFonts w:hint="eastAsia" w:ascii="宋体" w:hAnsi="宋体" w:cs="宋体"/>
          <w:color w:val="auto"/>
          <w:sz w:val="24"/>
        </w:rPr>
      </w:pPr>
      <w:r>
        <w:rPr>
          <w:rFonts w:hint="eastAsia" w:ascii="宋体" w:hAnsi="宋体" w:cs="宋体"/>
          <w:color w:val="auto"/>
          <w:sz w:val="24"/>
        </w:rPr>
        <w:t>开户银行电话：</w:t>
      </w:r>
    </w:p>
    <w:p w14:paraId="285ADD68">
      <w:pPr>
        <w:ind w:firstLine="616" w:firstLineChars="257"/>
        <w:jc w:val="center"/>
        <w:rPr>
          <w:rFonts w:hint="eastAsia" w:ascii="宋体" w:hAnsi="宋体" w:cs="宋体"/>
          <w:color w:val="auto"/>
          <w:sz w:val="24"/>
        </w:rPr>
      </w:pPr>
    </w:p>
    <w:p w14:paraId="74D75606">
      <w:pPr>
        <w:ind w:firstLine="616" w:firstLineChars="257"/>
        <w:jc w:val="center"/>
        <w:rPr>
          <w:rFonts w:hint="eastAsia" w:ascii="宋体" w:hAnsi="宋体" w:cs="宋体"/>
          <w:color w:val="auto"/>
          <w:sz w:val="24"/>
        </w:rPr>
      </w:pPr>
      <w:r>
        <w:rPr>
          <w:rFonts w:hint="eastAsia" w:ascii="宋体" w:hAnsi="宋体" w:cs="宋体"/>
          <w:color w:val="auto"/>
          <w:sz w:val="24"/>
        </w:rPr>
        <w:t>日期：</w:t>
      </w:r>
      <w:r>
        <w:rPr>
          <w:rFonts w:hint="eastAsia" w:ascii="宋体" w:hAnsi="宋体" w:cs="宋体"/>
          <w:color w:val="auto"/>
          <w:sz w:val="24"/>
        </w:rPr>
        <w:tab/>
      </w:r>
      <w:r>
        <w:rPr>
          <w:rFonts w:hint="eastAsia" w:ascii="宋体" w:hAnsi="宋体" w:cs="宋体"/>
          <w:color w:val="auto"/>
          <w:sz w:val="24"/>
        </w:rPr>
        <w:tab/>
      </w:r>
      <w:r>
        <w:rPr>
          <w:rFonts w:hint="eastAsia" w:ascii="宋体" w:hAnsi="宋体" w:cs="宋体"/>
          <w:color w:val="auto"/>
          <w:sz w:val="24"/>
        </w:rPr>
        <w:t>年</w:t>
      </w:r>
      <w:r>
        <w:rPr>
          <w:rFonts w:hint="eastAsia" w:ascii="宋体" w:hAnsi="宋体" w:cs="宋体"/>
          <w:color w:val="auto"/>
          <w:sz w:val="24"/>
        </w:rPr>
        <w:tab/>
      </w:r>
      <w:r>
        <w:rPr>
          <w:rFonts w:hint="eastAsia" w:ascii="宋体" w:hAnsi="宋体" w:cs="宋体"/>
          <w:color w:val="auto"/>
          <w:sz w:val="24"/>
        </w:rPr>
        <w:t xml:space="preserve">  月 </w:t>
      </w:r>
      <w:r>
        <w:rPr>
          <w:rFonts w:hint="eastAsia" w:ascii="宋体" w:hAnsi="宋体" w:cs="宋体"/>
          <w:color w:val="auto"/>
          <w:sz w:val="24"/>
        </w:rPr>
        <w:tab/>
      </w:r>
      <w:r>
        <w:rPr>
          <w:rFonts w:hint="eastAsia" w:ascii="宋体" w:hAnsi="宋体" w:cs="宋体"/>
          <w:color w:val="auto"/>
          <w:sz w:val="24"/>
        </w:rPr>
        <w:t>日</w:t>
      </w:r>
    </w:p>
    <w:p w14:paraId="4B3A0705">
      <w:pPr>
        <w:ind w:firstLine="360" w:firstLineChars="150"/>
        <w:rPr>
          <w:rFonts w:hint="eastAsia" w:ascii="宋体" w:hAnsi="宋体" w:cs="宋体"/>
          <w:color w:val="auto"/>
          <w:sz w:val="24"/>
        </w:rPr>
      </w:pPr>
    </w:p>
    <w:p w14:paraId="69E16D87">
      <w:pPr>
        <w:ind w:firstLine="360" w:firstLineChars="150"/>
        <w:rPr>
          <w:rFonts w:hint="eastAsia" w:ascii="宋体" w:hAnsi="宋体" w:cs="宋体"/>
          <w:color w:val="auto"/>
          <w:sz w:val="24"/>
        </w:rPr>
      </w:pPr>
    </w:p>
    <w:p w14:paraId="3DDDEB73">
      <w:pPr>
        <w:pStyle w:val="5"/>
        <w:keepNext w:val="0"/>
        <w:widowControl/>
        <w:autoSpaceDE w:val="0"/>
        <w:autoSpaceDN w:val="0"/>
        <w:adjustRightInd w:val="0"/>
        <w:snapToGrid w:val="0"/>
        <w:spacing w:before="60"/>
        <w:jc w:val="center"/>
        <w:textAlignment w:val="baseline"/>
        <w:rPr>
          <w:rFonts w:hint="eastAsia" w:ascii="宋体" w:hAnsi="宋体" w:cs="宋体"/>
          <w:bCs w:val="0"/>
          <w:snapToGrid w:val="0"/>
          <w:color w:val="auto"/>
          <w:kern w:val="0"/>
          <w:szCs w:val="24"/>
        </w:rPr>
      </w:pPr>
    </w:p>
    <w:p w14:paraId="2B998AD8">
      <w:pPr>
        <w:pStyle w:val="5"/>
        <w:keepNext w:val="0"/>
        <w:widowControl/>
        <w:autoSpaceDE w:val="0"/>
        <w:autoSpaceDN w:val="0"/>
        <w:adjustRightInd w:val="0"/>
        <w:snapToGrid w:val="0"/>
        <w:spacing w:before="60"/>
        <w:jc w:val="center"/>
        <w:textAlignment w:val="baseline"/>
        <w:rPr>
          <w:rFonts w:hint="eastAsia" w:ascii="宋体" w:hAnsi="宋体" w:cs="宋体"/>
          <w:bCs w:val="0"/>
          <w:snapToGrid w:val="0"/>
          <w:color w:val="auto"/>
          <w:kern w:val="0"/>
          <w:szCs w:val="24"/>
        </w:rPr>
      </w:pPr>
      <w:bookmarkStart w:id="897" w:name="_Toc17973"/>
      <w:r>
        <w:rPr>
          <w:rFonts w:hint="eastAsia" w:ascii="宋体" w:hAnsi="宋体" w:cs="宋体"/>
          <w:bCs w:val="0"/>
          <w:snapToGrid w:val="0"/>
          <w:color w:val="auto"/>
          <w:kern w:val="0"/>
          <w:szCs w:val="24"/>
        </w:rPr>
        <w:t>4、</w:t>
      </w:r>
      <w:r>
        <w:rPr>
          <w:rFonts w:hint="eastAsia" w:ascii="宋体" w:hAnsi="宋体" w:cs="宋体"/>
          <w:bCs w:val="0"/>
          <w:snapToGrid w:val="0"/>
          <w:color w:val="auto"/>
          <w:kern w:val="0"/>
          <w:szCs w:val="24"/>
          <w:lang w:eastAsia="zh-CN"/>
        </w:rPr>
        <w:t>竞标函</w:t>
      </w:r>
      <w:r>
        <w:rPr>
          <w:rFonts w:hint="eastAsia" w:ascii="宋体" w:hAnsi="宋体" w:cs="宋体"/>
          <w:bCs w:val="0"/>
          <w:snapToGrid w:val="0"/>
          <w:color w:val="auto"/>
          <w:kern w:val="0"/>
          <w:szCs w:val="24"/>
        </w:rPr>
        <w:t>附录</w:t>
      </w:r>
      <w:bookmarkEnd w:id="897"/>
    </w:p>
    <w:p w14:paraId="25A809FA">
      <w:pPr>
        <w:ind w:firstLine="120" w:firstLineChars="50"/>
        <w:rPr>
          <w:rFonts w:hint="eastAsia" w:ascii="宋体" w:hAnsi="宋体" w:cs="宋体"/>
          <w:color w:val="auto"/>
          <w:kern w:val="0"/>
          <w:sz w:val="24"/>
        </w:rPr>
      </w:pPr>
    </w:p>
    <w:p w14:paraId="037219F0">
      <w:pPr>
        <w:ind w:firstLine="120" w:firstLineChars="50"/>
        <w:rPr>
          <w:rFonts w:hint="eastAsia" w:ascii="宋体" w:hAnsi="宋体" w:cs="宋体"/>
          <w:color w:val="auto"/>
          <w:kern w:val="0"/>
          <w:sz w:val="24"/>
        </w:rPr>
      </w:pPr>
      <w:r>
        <w:rPr>
          <w:rFonts w:hint="eastAsia" w:ascii="宋体" w:hAnsi="宋体" w:cs="宋体"/>
          <w:color w:val="auto"/>
          <w:kern w:val="0"/>
          <w:sz w:val="24"/>
          <w:lang w:eastAsia="zh-CN"/>
        </w:rPr>
        <w:t>竞标</w:t>
      </w:r>
      <w:r>
        <w:rPr>
          <w:rFonts w:hint="eastAsia" w:ascii="宋体" w:hAnsi="宋体" w:cs="宋体"/>
          <w:color w:val="auto"/>
          <w:kern w:val="0"/>
          <w:sz w:val="24"/>
        </w:rPr>
        <w:t xml:space="preserve">工程名称：     </w:t>
      </w:r>
    </w:p>
    <w:tbl>
      <w:tblPr>
        <w:tblStyle w:val="19"/>
        <w:tblW w:w="0" w:type="auto"/>
        <w:tblInd w:w="-72"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20"/>
        <w:gridCol w:w="2878"/>
        <w:gridCol w:w="1545"/>
        <w:gridCol w:w="3585"/>
        <w:gridCol w:w="765"/>
      </w:tblGrid>
      <w:tr w14:paraId="05F9C71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720" w:type="dxa"/>
            <w:noWrap w:val="0"/>
            <w:vAlign w:val="center"/>
          </w:tcPr>
          <w:p w14:paraId="705ECF2B">
            <w:pPr>
              <w:spacing w:line="360" w:lineRule="auto"/>
              <w:jc w:val="center"/>
              <w:rPr>
                <w:rFonts w:hint="eastAsia" w:ascii="宋体" w:hAnsi="宋体" w:cs="宋体"/>
                <w:color w:val="auto"/>
                <w:sz w:val="24"/>
              </w:rPr>
            </w:pPr>
            <w:r>
              <w:rPr>
                <w:rFonts w:hint="eastAsia" w:ascii="宋体" w:hAnsi="宋体" w:cs="宋体"/>
                <w:color w:val="auto"/>
                <w:sz w:val="24"/>
              </w:rPr>
              <w:t>序号</w:t>
            </w:r>
          </w:p>
        </w:tc>
        <w:tc>
          <w:tcPr>
            <w:tcW w:w="2878" w:type="dxa"/>
            <w:noWrap w:val="0"/>
            <w:vAlign w:val="center"/>
          </w:tcPr>
          <w:p w14:paraId="00F7DBDC">
            <w:pPr>
              <w:spacing w:line="360" w:lineRule="auto"/>
              <w:jc w:val="center"/>
              <w:rPr>
                <w:rFonts w:hint="eastAsia" w:ascii="宋体" w:hAnsi="宋体" w:cs="宋体"/>
                <w:color w:val="auto"/>
                <w:sz w:val="24"/>
              </w:rPr>
            </w:pPr>
            <w:r>
              <w:rPr>
                <w:rFonts w:hint="eastAsia" w:ascii="宋体" w:hAnsi="宋体" w:cs="宋体"/>
                <w:color w:val="auto"/>
                <w:sz w:val="24"/>
              </w:rPr>
              <w:t>项目内容</w:t>
            </w:r>
          </w:p>
        </w:tc>
        <w:tc>
          <w:tcPr>
            <w:tcW w:w="1545" w:type="dxa"/>
            <w:noWrap w:val="0"/>
            <w:vAlign w:val="center"/>
          </w:tcPr>
          <w:p w14:paraId="66C855DC">
            <w:pPr>
              <w:spacing w:line="360" w:lineRule="auto"/>
              <w:jc w:val="center"/>
              <w:rPr>
                <w:rFonts w:hint="eastAsia" w:ascii="宋体" w:hAnsi="宋体" w:cs="宋体"/>
                <w:color w:val="auto"/>
                <w:sz w:val="24"/>
              </w:rPr>
            </w:pPr>
            <w:r>
              <w:rPr>
                <w:rFonts w:hint="eastAsia" w:ascii="宋体" w:hAnsi="宋体" w:cs="宋体"/>
                <w:color w:val="auto"/>
                <w:sz w:val="24"/>
              </w:rPr>
              <w:t>合同条款号</w:t>
            </w:r>
          </w:p>
        </w:tc>
        <w:tc>
          <w:tcPr>
            <w:tcW w:w="3585" w:type="dxa"/>
            <w:noWrap w:val="0"/>
            <w:vAlign w:val="center"/>
          </w:tcPr>
          <w:p w14:paraId="499C1649">
            <w:pPr>
              <w:spacing w:line="360" w:lineRule="auto"/>
              <w:jc w:val="center"/>
              <w:rPr>
                <w:rFonts w:hint="eastAsia" w:ascii="宋体" w:hAnsi="宋体" w:cs="宋体"/>
                <w:color w:val="auto"/>
                <w:sz w:val="24"/>
              </w:rPr>
            </w:pPr>
            <w:r>
              <w:rPr>
                <w:rFonts w:hint="eastAsia" w:ascii="宋体" w:hAnsi="宋体" w:cs="宋体"/>
                <w:color w:val="auto"/>
                <w:sz w:val="24"/>
              </w:rPr>
              <w:t>约定内容</w:t>
            </w:r>
          </w:p>
        </w:tc>
        <w:tc>
          <w:tcPr>
            <w:tcW w:w="765" w:type="dxa"/>
            <w:noWrap w:val="0"/>
            <w:vAlign w:val="center"/>
          </w:tcPr>
          <w:p w14:paraId="6C8D4C95">
            <w:pPr>
              <w:spacing w:line="360" w:lineRule="auto"/>
              <w:jc w:val="center"/>
              <w:rPr>
                <w:rFonts w:hint="eastAsia" w:ascii="宋体" w:hAnsi="宋体" w:cs="宋体"/>
                <w:color w:val="auto"/>
                <w:sz w:val="24"/>
              </w:rPr>
            </w:pPr>
            <w:r>
              <w:rPr>
                <w:rFonts w:hint="eastAsia" w:ascii="宋体" w:hAnsi="宋体" w:cs="宋体"/>
                <w:color w:val="auto"/>
                <w:sz w:val="24"/>
              </w:rPr>
              <w:t>备注</w:t>
            </w:r>
          </w:p>
        </w:tc>
      </w:tr>
      <w:tr w14:paraId="5B25C96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3" w:hRule="atLeast"/>
        </w:trPr>
        <w:tc>
          <w:tcPr>
            <w:tcW w:w="720" w:type="dxa"/>
            <w:noWrap w:val="0"/>
            <w:vAlign w:val="center"/>
          </w:tcPr>
          <w:p w14:paraId="1A1FCA9D">
            <w:pPr>
              <w:spacing w:line="360" w:lineRule="auto"/>
              <w:jc w:val="center"/>
              <w:rPr>
                <w:rFonts w:hint="eastAsia" w:ascii="宋体" w:hAnsi="宋体" w:cs="宋体"/>
                <w:color w:val="auto"/>
                <w:sz w:val="24"/>
              </w:rPr>
            </w:pPr>
            <w:r>
              <w:rPr>
                <w:rFonts w:hint="eastAsia" w:ascii="宋体" w:hAnsi="宋体" w:cs="宋体"/>
                <w:color w:val="auto"/>
                <w:sz w:val="24"/>
              </w:rPr>
              <w:t>1</w:t>
            </w:r>
          </w:p>
        </w:tc>
        <w:tc>
          <w:tcPr>
            <w:tcW w:w="2878" w:type="dxa"/>
            <w:noWrap w:val="0"/>
            <w:vAlign w:val="center"/>
          </w:tcPr>
          <w:p w14:paraId="62417C4B">
            <w:pPr>
              <w:spacing w:line="480" w:lineRule="auto"/>
              <w:jc w:val="center"/>
              <w:rPr>
                <w:rFonts w:hint="eastAsia" w:ascii="宋体" w:hAnsi="宋体" w:cs="宋体"/>
                <w:color w:val="auto"/>
                <w:sz w:val="24"/>
              </w:rPr>
            </w:pPr>
            <w:r>
              <w:rPr>
                <w:rFonts w:hint="eastAsia" w:ascii="宋体" w:hAnsi="宋体" w:cs="宋体"/>
                <w:color w:val="auto"/>
                <w:sz w:val="24"/>
              </w:rPr>
              <w:t>履约保证金</w:t>
            </w:r>
          </w:p>
        </w:tc>
        <w:tc>
          <w:tcPr>
            <w:tcW w:w="1545" w:type="dxa"/>
            <w:noWrap w:val="0"/>
            <w:vAlign w:val="center"/>
          </w:tcPr>
          <w:p w14:paraId="4E181302">
            <w:pPr>
              <w:spacing w:line="360" w:lineRule="auto"/>
              <w:jc w:val="center"/>
              <w:rPr>
                <w:rFonts w:hint="eastAsia" w:ascii="宋体" w:hAnsi="宋体" w:cs="宋体"/>
                <w:color w:val="auto"/>
                <w:sz w:val="24"/>
              </w:rPr>
            </w:pPr>
          </w:p>
        </w:tc>
        <w:tc>
          <w:tcPr>
            <w:tcW w:w="3585" w:type="dxa"/>
            <w:noWrap w:val="0"/>
            <w:vAlign w:val="center"/>
          </w:tcPr>
          <w:p w14:paraId="2690E046">
            <w:pPr>
              <w:spacing w:line="480" w:lineRule="auto"/>
              <w:jc w:val="center"/>
              <w:rPr>
                <w:rFonts w:hint="eastAsia" w:ascii="宋体" w:hAnsi="宋体" w:cs="宋体"/>
                <w:color w:val="auto"/>
                <w:sz w:val="24"/>
              </w:rPr>
            </w:pPr>
            <w:r>
              <w:rPr>
                <w:rFonts w:hint="eastAsia" w:ascii="宋体" w:hAnsi="宋体" w:cs="宋体"/>
                <w:color w:val="auto"/>
                <w:sz w:val="24"/>
              </w:rPr>
              <w:t>合同价的2 %</w:t>
            </w:r>
          </w:p>
        </w:tc>
        <w:tc>
          <w:tcPr>
            <w:tcW w:w="765" w:type="dxa"/>
            <w:noWrap w:val="0"/>
            <w:vAlign w:val="center"/>
          </w:tcPr>
          <w:p w14:paraId="4D99739C">
            <w:pPr>
              <w:spacing w:line="360" w:lineRule="auto"/>
              <w:jc w:val="center"/>
              <w:rPr>
                <w:rFonts w:hint="eastAsia" w:ascii="宋体" w:hAnsi="宋体" w:cs="宋体"/>
                <w:color w:val="auto"/>
                <w:sz w:val="24"/>
              </w:rPr>
            </w:pPr>
          </w:p>
        </w:tc>
      </w:tr>
      <w:tr w14:paraId="2153E56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720" w:type="dxa"/>
            <w:noWrap w:val="0"/>
            <w:vAlign w:val="center"/>
          </w:tcPr>
          <w:p w14:paraId="52AA5982">
            <w:pPr>
              <w:spacing w:line="360" w:lineRule="auto"/>
              <w:jc w:val="center"/>
              <w:rPr>
                <w:rFonts w:hint="eastAsia" w:ascii="宋体" w:hAnsi="宋体" w:cs="宋体"/>
                <w:color w:val="auto"/>
                <w:sz w:val="24"/>
              </w:rPr>
            </w:pPr>
            <w:r>
              <w:rPr>
                <w:rFonts w:hint="eastAsia" w:ascii="宋体" w:hAnsi="宋体" w:cs="宋体"/>
                <w:color w:val="auto"/>
                <w:sz w:val="24"/>
              </w:rPr>
              <w:t>2</w:t>
            </w:r>
          </w:p>
        </w:tc>
        <w:tc>
          <w:tcPr>
            <w:tcW w:w="2878" w:type="dxa"/>
            <w:noWrap w:val="0"/>
            <w:vAlign w:val="center"/>
          </w:tcPr>
          <w:p w14:paraId="76897585">
            <w:pPr>
              <w:spacing w:line="360" w:lineRule="auto"/>
              <w:jc w:val="center"/>
              <w:rPr>
                <w:rFonts w:hint="eastAsia" w:ascii="宋体" w:hAnsi="宋体" w:cs="宋体"/>
                <w:color w:val="auto"/>
                <w:sz w:val="24"/>
              </w:rPr>
            </w:pPr>
            <w:r>
              <w:rPr>
                <w:rFonts w:hint="eastAsia" w:ascii="宋体" w:hAnsi="宋体" w:cs="宋体"/>
                <w:color w:val="auto"/>
                <w:sz w:val="24"/>
                <w:lang w:eastAsia="zh-CN"/>
              </w:rPr>
              <w:t>发包人</w:t>
            </w:r>
            <w:r>
              <w:rPr>
                <w:rFonts w:hint="eastAsia" w:ascii="宋体" w:hAnsi="宋体" w:cs="宋体"/>
                <w:color w:val="auto"/>
                <w:sz w:val="24"/>
              </w:rPr>
              <w:t>与</w:t>
            </w:r>
            <w:r>
              <w:rPr>
                <w:rFonts w:hint="eastAsia" w:ascii="宋体" w:hAnsi="宋体" w:cs="宋体"/>
                <w:color w:val="auto"/>
                <w:sz w:val="24"/>
                <w:lang w:eastAsia="zh-CN"/>
              </w:rPr>
              <w:t>成交</w:t>
            </w:r>
            <w:r>
              <w:rPr>
                <w:rFonts w:hint="eastAsia" w:ascii="宋体" w:hAnsi="宋体" w:cs="宋体"/>
                <w:color w:val="auto"/>
                <w:sz w:val="24"/>
              </w:rPr>
              <w:t>人签订合同时间</w:t>
            </w:r>
          </w:p>
        </w:tc>
        <w:tc>
          <w:tcPr>
            <w:tcW w:w="1545" w:type="dxa"/>
            <w:noWrap w:val="0"/>
            <w:vAlign w:val="center"/>
          </w:tcPr>
          <w:p w14:paraId="68DDFCBB">
            <w:pPr>
              <w:spacing w:line="360" w:lineRule="auto"/>
              <w:jc w:val="center"/>
              <w:rPr>
                <w:rFonts w:hint="eastAsia" w:ascii="宋体" w:hAnsi="宋体" w:cs="宋体"/>
                <w:color w:val="auto"/>
                <w:sz w:val="24"/>
              </w:rPr>
            </w:pPr>
          </w:p>
        </w:tc>
        <w:tc>
          <w:tcPr>
            <w:tcW w:w="3585" w:type="dxa"/>
            <w:noWrap w:val="0"/>
            <w:vAlign w:val="center"/>
          </w:tcPr>
          <w:p w14:paraId="67916CEC">
            <w:pPr>
              <w:spacing w:line="360" w:lineRule="auto"/>
              <w:jc w:val="left"/>
              <w:rPr>
                <w:rFonts w:hint="eastAsia" w:ascii="宋体" w:hAnsi="宋体" w:cs="宋体"/>
                <w:color w:val="auto"/>
                <w:sz w:val="24"/>
              </w:rPr>
            </w:pPr>
            <w:r>
              <w:rPr>
                <w:rFonts w:hint="eastAsia" w:ascii="宋体" w:hAnsi="宋体" w:cs="宋体"/>
                <w:color w:val="auto"/>
                <w:sz w:val="24"/>
                <w:lang w:eastAsia="zh-CN"/>
              </w:rPr>
              <w:t>成交通知书发出之日起</w:t>
            </w:r>
            <w:r>
              <w:rPr>
                <w:rFonts w:hint="eastAsia" w:ascii="宋体" w:hAnsi="宋体" w:cs="宋体"/>
                <w:color w:val="auto"/>
                <w:sz w:val="24"/>
                <w:lang w:val="en-US" w:eastAsia="zh-CN"/>
              </w:rPr>
              <w:t>15</w:t>
            </w:r>
            <w:r>
              <w:rPr>
                <w:rFonts w:hint="eastAsia" w:ascii="宋体" w:hAnsi="宋体" w:cs="宋体"/>
                <w:color w:val="auto"/>
                <w:sz w:val="24"/>
                <w:lang w:eastAsia="zh-CN"/>
              </w:rPr>
              <w:t>天内</w:t>
            </w:r>
          </w:p>
        </w:tc>
        <w:tc>
          <w:tcPr>
            <w:tcW w:w="765" w:type="dxa"/>
            <w:noWrap w:val="0"/>
            <w:vAlign w:val="center"/>
          </w:tcPr>
          <w:p w14:paraId="5EEF0707">
            <w:pPr>
              <w:spacing w:line="360" w:lineRule="auto"/>
              <w:jc w:val="center"/>
              <w:rPr>
                <w:rFonts w:hint="eastAsia" w:ascii="宋体" w:hAnsi="宋体" w:cs="宋体"/>
                <w:color w:val="auto"/>
                <w:sz w:val="24"/>
              </w:rPr>
            </w:pPr>
          </w:p>
        </w:tc>
      </w:tr>
      <w:tr w14:paraId="49655B3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720" w:type="dxa"/>
            <w:noWrap w:val="0"/>
            <w:vAlign w:val="center"/>
          </w:tcPr>
          <w:p w14:paraId="01F5CF10">
            <w:pPr>
              <w:spacing w:line="360" w:lineRule="auto"/>
              <w:jc w:val="center"/>
              <w:rPr>
                <w:rFonts w:hint="eastAsia" w:ascii="宋体" w:hAnsi="宋体" w:cs="宋体"/>
                <w:color w:val="auto"/>
                <w:sz w:val="24"/>
              </w:rPr>
            </w:pPr>
            <w:r>
              <w:rPr>
                <w:rFonts w:hint="eastAsia" w:ascii="宋体" w:hAnsi="宋体" w:cs="宋体"/>
                <w:color w:val="auto"/>
                <w:sz w:val="24"/>
              </w:rPr>
              <w:t>3</w:t>
            </w:r>
          </w:p>
        </w:tc>
        <w:tc>
          <w:tcPr>
            <w:tcW w:w="2878" w:type="dxa"/>
            <w:noWrap w:val="0"/>
            <w:vAlign w:val="center"/>
          </w:tcPr>
          <w:p w14:paraId="5AA80853">
            <w:pPr>
              <w:spacing w:line="360" w:lineRule="auto"/>
              <w:jc w:val="center"/>
              <w:rPr>
                <w:rFonts w:hint="eastAsia" w:ascii="宋体" w:hAnsi="宋体" w:cs="宋体"/>
                <w:color w:val="auto"/>
                <w:sz w:val="24"/>
              </w:rPr>
            </w:pPr>
            <w:r>
              <w:rPr>
                <w:rFonts w:hint="eastAsia" w:ascii="宋体" w:hAnsi="宋体" w:cs="宋体"/>
                <w:color w:val="auto"/>
                <w:sz w:val="24"/>
              </w:rPr>
              <w:t>误期违约金额</w:t>
            </w:r>
          </w:p>
        </w:tc>
        <w:tc>
          <w:tcPr>
            <w:tcW w:w="1545" w:type="dxa"/>
            <w:noWrap w:val="0"/>
            <w:vAlign w:val="center"/>
          </w:tcPr>
          <w:p w14:paraId="191F2E09">
            <w:pPr>
              <w:spacing w:line="360" w:lineRule="auto"/>
              <w:jc w:val="center"/>
              <w:rPr>
                <w:rFonts w:hint="eastAsia" w:ascii="宋体" w:hAnsi="宋体" w:cs="宋体"/>
                <w:color w:val="auto"/>
                <w:sz w:val="24"/>
              </w:rPr>
            </w:pPr>
          </w:p>
        </w:tc>
        <w:tc>
          <w:tcPr>
            <w:tcW w:w="3585" w:type="dxa"/>
            <w:noWrap w:val="0"/>
            <w:vAlign w:val="center"/>
          </w:tcPr>
          <w:p w14:paraId="4EDED472">
            <w:pPr>
              <w:spacing w:line="360" w:lineRule="auto"/>
              <w:jc w:val="center"/>
              <w:rPr>
                <w:rFonts w:hint="eastAsia" w:ascii="宋体" w:hAnsi="宋体" w:cs="宋体"/>
                <w:b/>
                <w:color w:val="auto"/>
                <w:spacing w:val="-20"/>
                <w:sz w:val="24"/>
              </w:rPr>
            </w:pPr>
            <w:r>
              <w:rPr>
                <w:rFonts w:hint="eastAsia" w:ascii="宋体" w:hAnsi="宋体" w:cs="宋体"/>
                <w:b/>
                <w:color w:val="auto"/>
                <w:spacing w:val="-20"/>
                <w:sz w:val="24"/>
              </w:rPr>
              <w:t xml:space="preserve"> </w:t>
            </w:r>
            <w:r>
              <w:rPr>
                <w:rFonts w:hint="eastAsia" w:ascii="宋体" w:hAnsi="宋体"/>
                <w:b/>
                <w:color w:val="auto"/>
                <w:spacing w:val="-20"/>
                <w:szCs w:val="21"/>
              </w:rPr>
              <w:t>（</w:t>
            </w:r>
            <w:r>
              <w:rPr>
                <w:rFonts w:hint="eastAsia" w:ascii="宋体" w:hAnsi="宋体"/>
                <w:b/>
                <w:color w:val="auto"/>
                <w:spacing w:val="-20"/>
                <w:szCs w:val="21"/>
                <w:lang w:val="en-US" w:eastAsia="zh-CN"/>
              </w:rPr>
              <w:t>1000</w:t>
            </w:r>
            <w:r>
              <w:rPr>
                <w:rFonts w:hint="eastAsia" w:ascii="宋体" w:hAnsi="宋体"/>
                <w:b/>
                <w:color w:val="auto"/>
                <w:spacing w:val="-20"/>
                <w:szCs w:val="21"/>
              </w:rPr>
              <w:t>）元/天</w:t>
            </w:r>
          </w:p>
        </w:tc>
        <w:tc>
          <w:tcPr>
            <w:tcW w:w="765" w:type="dxa"/>
            <w:noWrap w:val="0"/>
            <w:vAlign w:val="center"/>
          </w:tcPr>
          <w:p w14:paraId="25111B76">
            <w:pPr>
              <w:spacing w:line="360" w:lineRule="auto"/>
              <w:jc w:val="center"/>
              <w:rPr>
                <w:rFonts w:hint="eastAsia" w:ascii="宋体" w:hAnsi="宋体" w:cs="宋体"/>
                <w:color w:val="auto"/>
                <w:sz w:val="24"/>
              </w:rPr>
            </w:pPr>
          </w:p>
        </w:tc>
      </w:tr>
      <w:tr w14:paraId="6BB0FBA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720" w:type="dxa"/>
            <w:noWrap w:val="0"/>
            <w:vAlign w:val="center"/>
          </w:tcPr>
          <w:p w14:paraId="6FAF985D">
            <w:pPr>
              <w:spacing w:line="360" w:lineRule="auto"/>
              <w:jc w:val="center"/>
              <w:rPr>
                <w:rFonts w:hint="eastAsia" w:ascii="宋体" w:hAnsi="宋体" w:cs="宋体"/>
                <w:color w:val="auto"/>
                <w:sz w:val="24"/>
              </w:rPr>
            </w:pPr>
            <w:r>
              <w:rPr>
                <w:rFonts w:hint="eastAsia" w:ascii="宋体" w:hAnsi="宋体" w:cs="宋体"/>
                <w:color w:val="auto"/>
                <w:sz w:val="24"/>
              </w:rPr>
              <w:t>4</w:t>
            </w:r>
          </w:p>
        </w:tc>
        <w:tc>
          <w:tcPr>
            <w:tcW w:w="2878" w:type="dxa"/>
            <w:noWrap w:val="0"/>
            <w:vAlign w:val="center"/>
          </w:tcPr>
          <w:p w14:paraId="25D36539">
            <w:pPr>
              <w:spacing w:line="360" w:lineRule="auto"/>
              <w:jc w:val="center"/>
              <w:rPr>
                <w:rFonts w:hint="eastAsia" w:ascii="宋体" w:hAnsi="宋体" w:cs="宋体"/>
                <w:color w:val="auto"/>
                <w:sz w:val="24"/>
              </w:rPr>
            </w:pPr>
            <w:r>
              <w:rPr>
                <w:rFonts w:hint="eastAsia" w:ascii="宋体" w:hAnsi="宋体" w:cs="宋体"/>
                <w:color w:val="auto"/>
                <w:sz w:val="24"/>
              </w:rPr>
              <w:t>误期赔偿费限额</w:t>
            </w:r>
          </w:p>
        </w:tc>
        <w:tc>
          <w:tcPr>
            <w:tcW w:w="1545" w:type="dxa"/>
            <w:noWrap w:val="0"/>
            <w:vAlign w:val="center"/>
          </w:tcPr>
          <w:p w14:paraId="30502064">
            <w:pPr>
              <w:spacing w:line="360" w:lineRule="auto"/>
              <w:jc w:val="center"/>
              <w:rPr>
                <w:rFonts w:hint="eastAsia" w:ascii="宋体" w:hAnsi="宋体" w:cs="宋体"/>
                <w:color w:val="auto"/>
                <w:sz w:val="24"/>
              </w:rPr>
            </w:pPr>
          </w:p>
        </w:tc>
        <w:tc>
          <w:tcPr>
            <w:tcW w:w="3585" w:type="dxa"/>
            <w:noWrap w:val="0"/>
            <w:vAlign w:val="center"/>
          </w:tcPr>
          <w:p w14:paraId="0397A100">
            <w:pPr>
              <w:spacing w:line="360" w:lineRule="auto"/>
              <w:jc w:val="center"/>
              <w:rPr>
                <w:rFonts w:hint="eastAsia" w:ascii="宋体" w:hAnsi="宋体" w:cs="宋体"/>
                <w:color w:val="auto"/>
                <w:sz w:val="24"/>
              </w:rPr>
            </w:pPr>
            <w:r>
              <w:rPr>
                <w:rFonts w:hint="eastAsia" w:ascii="宋体" w:hAnsi="宋体" w:cs="宋体"/>
                <w:color w:val="auto"/>
                <w:sz w:val="24"/>
              </w:rPr>
              <w:t>合同价格的（</w:t>
            </w:r>
            <w:r>
              <w:rPr>
                <w:rFonts w:hint="eastAsia" w:ascii="宋体" w:hAnsi="宋体" w:cs="宋体"/>
                <w:color w:val="auto"/>
                <w:sz w:val="24"/>
                <w:lang w:val="en-US" w:eastAsia="zh-CN"/>
              </w:rPr>
              <w:t>5</w:t>
            </w:r>
            <w:r>
              <w:rPr>
                <w:rFonts w:hint="eastAsia" w:ascii="宋体" w:hAnsi="宋体" w:cs="宋体"/>
                <w:color w:val="auto"/>
                <w:sz w:val="24"/>
              </w:rPr>
              <w:t>）%</w:t>
            </w:r>
          </w:p>
        </w:tc>
        <w:tc>
          <w:tcPr>
            <w:tcW w:w="765" w:type="dxa"/>
            <w:noWrap w:val="0"/>
            <w:vAlign w:val="center"/>
          </w:tcPr>
          <w:p w14:paraId="2838F689">
            <w:pPr>
              <w:spacing w:line="360" w:lineRule="auto"/>
              <w:jc w:val="center"/>
              <w:rPr>
                <w:rFonts w:hint="eastAsia" w:ascii="宋体" w:hAnsi="宋体" w:cs="宋体"/>
                <w:color w:val="auto"/>
                <w:sz w:val="24"/>
              </w:rPr>
            </w:pPr>
          </w:p>
        </w:tc>
      </w:tr>
      <w:tr w14:paraId="5915681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720" w:type="dxa"/>
            <w:noWrap w:val="0"/>
            <w:vAlign w:val="center"/>
          </w:tcPr>
          <w:p w14:paraId="08AC256E">
            <w:pPr>
              <w:spacing w:line="360" w:lineRule="auto"/>
              <w:jc w:val="center"/>
              <w:rPr>
                <w:rFonts w:hint="eastAsia" w:ascii="宋体" w:hAnsi="宋体" w:cs="宋体"/>
                <w:color w:val="auto"/>
                <w:sz w:val="24"/>
              </w:rPr>
            </w:pPr>
            <w:r>
              <w:rPr>
                <w:rFonts w:hint="eastAsia" w:ascii="宋体" w:hAnsi="宋体" w:cs="宋体"/>
                <w:color w:val="auto"/>
                <w:sz w:val="24"/>
              </w:rPr>
              <w:t>5</w:t>
            </w:r>
          </w:p>
        </w:tc>
        <w:tc>
          <w:tcPr>
            <w:tcW w:w="2878" w:type="dxa"/>
            <w:noWrap w:val="0"/>
            <w:vAlign w:val="center"/>
          </w:tcPr>
          <w:p w14:paraId="0A5A5FE8">
            <w:pPr>
              <w:spacing w:line="360" w:lineRule="auto"/>
              <w:jc w:val="center"/>
              <w:rPr>
                <w:rFonts w:hint="eastAsia" w:ascii="宋体" w:hAnsi="宋体" w:cs="宋体"/>
                <w:color w:val="auto"/>
                <w:sz w:val="24"/>
              </w:rPr>
            </w:pPr>
            <w:r>
              <w:rPr>
                <w:rFonts w:hint="eastAsia" w:ascii="宋体" w:hAnsi="宋体" w:cs="宋体"/>
                <w:color w:val="auto"/>
                <w:sz w:val="24"/>
              </w:rPr>
              <w:t>提前工期奖</w:t>
            </w:r>
          </w:p>
        </w:tc>
        <w:tc>
          <w:tcPr>
            <w:tcW w:w="1545" w:type="dxa"/>
            <w:noWrap w:val="0"/>
            <w:vAlign w:val="center"/>
          </w:tcPr>
          <w:p w14:paraId="07ABC966">
            <w:pPr>
              <w:spacing w:line="360" w:lineRule="auto"/>
              <w:jc w:val="center"/>
              <w:rPr>
                <w:rFonts w:hint="eastAsia" w:ascii="宋体" w:hAnsi="宋体" w:cs="宋体"/>
                <w:color w:val="auto"/>
                <w:sz w:val="24"/>
              </w:rPr>
            </w:pPr>
          </w:p>
        </w:tc>
        <w:tc>
          <w:tcPr>
            <w:tcW w:w="3585" w:type="dxa"/>
            <w:noWrap w:val="0"/>
            <w:vAlign w:val="center"/>
          </w:tcPr>
          <w:p w14:paraId="65C76673">
            <w:pPr>
              <w:spacing w:line="360" w:lineRule="auto"/>
              <w:jc w:val="center"/>
              <w:rPr>
                <w:rFonts w:hint="eastAsia" w:ascii="宋体" w:hAnsi="宋体" w:cs="宋体"/>
                <w:color w:val="auto"/>
                <w:sz w:val="24"/>
              </w:rPr>
            </w:pPr>
            <w:r>
              <w:rPr>
                <w:rFonts w:hint="eastAsia" w:ascii="宋体" w:hAnsi="宋体" w:cs="宋体"/>
                <w:color w:val="auto"/>
                <w:sz w:val="24"/>
              </w:rPr>
              <w:t>（  /  ）元/天</w:t>
            </w:r>
          </w:p>
        </w:tc>
        <w:tc>
          <w:tcPr>
            <w:tcW w:w="765" w:type="dxa"/>
            <w:noWrap w:val="0"/>
            <w:vAlign w:val="center"/>
          </w:tcPr>
          <w:p w14:paraId="7DB638CF">
            <w:pPr>
              <w:spacing w:line="360" w:lineRule="auto"/>
              <w:jc w:val="center"/>
              <w:rPr>
                <w:rFonts w:hint="eastAsia" w:ascii="宋体" w:hAnsi="宋体" w:cs="宋体"/>
                <w:color w:val="auto"/>
                <w:sz w:val="24"/>
              </w:rPr>
            </w:pPr>
          </w:p>
        </w:tc>
      </w:tr>
      <w:tr w14:paraId="06555C2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trPr>
        <w:tc>
          <w:tcPr>
            <w:tcW w:w="720" w:type="dxa"/>
            <w:noWrap w:val="0"/>
            <w:vAlign w:val="center"/>
          </w:tcPr>
          <w:p w14:paraId="4A2CF86B">
            <w:pPr>
              <w:spacing w:line="360" w:lineRule="auto"/>
              <w:jc w:val="center"/>
              <w:rPr>
                <w:rFonts w:hint="eastAsia" w:ascii="宋体" w:hAnsi="宋体" w:cs="宋体"/>
                <w:color w:val="auto"/>
                <w:sz w:val="24"/>
              </w:rPr>
            </w:pPr>
            <w:r>
              <w:rPr>
                <w:rFonts w:hint="eastAsia" w:ascii="宋体" w:hAnsi="宋体" w:cs="宋体"/>
                <w:color w:val="auto"/>
                <w:sz w:val="24"/>
              </w:rPr>
              <w:t>6</w:t>
            </w:r>
          </w:p>
        </w:tc>
        <w:tc>
          <w:tcPr>
            <w:tcW w:w="2878" w:type="dxa"/>
            <w:noWrap w:val="0"/>
            <w:vAlign w:val="center"/>
          </w:tcPr>
          <w:p w14:paraId="26C3D707">
            <w:pPr>
              <w:spacing w:line="360" w:lineRule="auto"/>
              <w:jc w:val="center"/>
              <w:rPr>
                <w:rFonts w:hint="eastAsia" w:ascii="宋体" w:hAnsi="宋体" w:cs="宋体"/>
                <w:color w:val="auto"/>
                <w:sz w:val="24"/>
              </w:rPr>
            </w:pPr>
            <w:r>
              <w:rPr>
                <w:rFonts w:hint="eastAsia" w:ascii="宋体" w:hAnsi="宋体" w:cs="宋体"/>
                <w:color w:val="auto"/>
                <w:sz w:val="24"/>
              </w:rPr>
              <w:t>施工总工期</w:t>
            </w:r>
          </w:p>
        </w:tc>
        <w:tc>
          <w:tcPr>
            <w:tcW w:w="1545" w:type="dxa"/>
            <w:noWrap w:val="0"/>
            <w:vAlign w:val="center"/>
          </w:tcPr>
          <w:p w14:paraId="2630121C">
            <w:pPr>
              <w:spacing w:line="360" w:lineRule="auto"/>
              <w:jc w:val="center"/>
              <w:rPr>
                <w:rFonts w:hint="eastAsia" w:ascii="宋体" w:hAnsi="宋体" w:cs="宋体"/>
                <w:color w:val="auto"/>
                <w:sz w:val="24"/>
              </w:rPr>
            </w:pPr>
          </w:p>
        </w:tc>
        <w:tc>
          <w:tcPr>
            <w:tcW w:w="3585" w:type="dxa"/>
            <w:noWrap w:val="0"/>
            <w:vAlign w:val="center"/>
          </w:tcPr>
          <w:p w14:paraId="384D90AD">
            <w:pPr>
              <w:spacing w:line="240" w:lineRule="exact"/>
              <w:jc w:val="center"/>
              <w:rPr>
                <w:rFonts w:hint="eastAsia" w:ascii="宋体" w:hAnsi="宋体" w:cs="宋体"/>
                <w:b/>
                <w:color w:val="auto"/>
                <w:sz w:val="24"/>
              </w:rPr>
            </w:pPr>
            <w:r>
              <w:rPr>
                <w:rFonts w:hint="eastAsia" w:ascii="宋体" w:hAnsi="宋体" w:cs="宋体"/>
                <w:b/>
                <w:color w:val="auto"/>
                <w:kern w:val="0"/>
                <w:sz w:val="24"/>
                <w:highlight w:val="yellow"/>
                <w:lang w:val="en-US" w:eastAsia="zh-CN"/>
              </w:rPr>
              <w:t xml:space="preserve">   </w:t>
            </w:r>
            <w:r>
              <w:rPr>
                <w:rFonts w:hint="eastAsia" w:ascii="宋体" w:hAnsi="宋体" w:cs="宋体"/>
                <w:b/>
                <w:color w:val="auto"/>
                <w:kern w:val="0"/>
                <w:sz w:val="24"/>
                <w:highlight w:val="yellow"/>
              </w:rPr>
              <w:t>日历天</w:t>
            </w:r>
          </w:p>
        </w:tc>
        <w:tc>
          <w:tcPr>
            <w:tcW w:w="765" w:type="dxa"/>
            <w:noWrap w:val="0"/>
            <w:vAlign w:val="center"/>
          </w:tcPr>
          <w:p w14:paraId="6AED4413">
            <w:pPr>
              <w:spacing w:line="360" w:lineRule="auto"/>
              <w:jc w:val="center"/>
              <w:rPr>
                <w:rFonts w:hint="eastAsia" w:ascii="宋体" w:hAnsi="宋体" w:cs="宋体"/>
                <w:color w:val="auto"/>
                <w:sz w:val="24"/>
              </w:rPr>
            </w:pPr>
          </w:p>
        </w:tc>
      </w:tr>
      <w:tr w14:paraId="66DDB87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720" w:type="dxa"/>
            <w:noWrap w:val="0"/>
            <w:vAlign w:val="center"/>
          </w:tcPr>
          <w:p w14:paraId="5A1FD67A">
            <w:pPr>
              <w:spacing w:line="360" w:lineRule="auto"/>
              <w:jc w:val="center"/>
              <w:rPr>
                <w:rFonts w:hint="eastAsia" w:ascii="宋体" w:hAnsi="宋体" w:cs="宋体"/>
                <w:color w:val="auto"/>
                <w:sz w:val="24"/>
              </w:rPr>
            </w:pPr>
            <w:r>
              <w:rPr>
                <w:rFonts w:hint="eastAsia" w:ascii="宋体" w:hAnsi="宋体" w:cs="宋体"/>
                <w:color w:val="auto"/>
                <w:sz w:val="24"/>
              </w:rPr>
              <w:t>7</w:t>
            </w:r>
          </w:p>
        </w:tc>
        <w:tc>
          <w:tcPr>
            <w:tcW w:w="2878" w:type="dxa"/>
            <w:noWrap w:val="0"/>
            <w:vAlign w:val="center"/>
          </w:tcPr>
          <w:p w14:paraId="3563C131">
            <w:pPr>
              <w:spacing w:line="360" w:lineRule="auto"/>
              <w:jc w:val="center"/>
              <w:rPr>
                <w:rFonts w:hint="eastAsia" w:ascii="宋体" w:hAnsi="宋体" w:cs="宋体"/>
                <w:color w:val="auto"/>
                <w:sz w:val="24"/>
              </w:rPr>
            </w:pPr>
            <w:r>
              <w:rPr>
                <w:rFonts w:hint="eastAsia" w:ascii="宋体" w:hAnsi="宋体" w:cs="宋体"/>
                <w:color w:val="auto"/>
                <w:sz w:val="24"/>
              </w:rPr>
              <w:t>质量标准</w:t>
            </w:r>
          </w:p>
        </w:tc>
        <w:tc>
          <w:tcPr>
            <w:tcW w:w="1545" w:type="dxa"/>
            <w:noWrap w:val="0"/>
            <w:vAlign w:val="center"/>
          </w:tcPr>
          <w:p w14:paraId="42364AB1">
            <w:pPr>
              <w:spacing w:line="360" w:lineRule="auto"/>
              <w:jc w:val="center"/>
              <w:rPr>
                <w:rFonts w:hint="eastAsia" w:ascii="宋体" w:hAnsi="宋体" w:cs="宋体"/>
                <w:color w:val="auto"/>
                <w:sz w:val="24"/>
              </w:rPr>
            </w:pPr>
          </w:p>
        </w:tc>
        <w:tc>
          <w:tcPr>
            <w:tcW w:w="3585" w:type="dxa"/>
            <w:noWrap w:val="0"/>
            <w:vAlign w:val="center"/>
          </w:tcPr>
          <w:p w14:paraId="4F0AF4E5">
            <w:pPr>
              <w:spacing w:line="360" w:lineRule="auto"/>
              <w:jc w:val="center"/>
              <w:rPr>
                <w:rFonts w:hint="eastAsia" w:ascii="宋体" w:hAnsi="宋体" w:cs="宋体"/>
                <w:color w:val="auto"/>
                <w:sz w:val="24"/>
              </w:rPr>
            </w:pPr>
            <w:r>
              <w:rPr>
                <w:rFonts w:hint="eastAsia" w:ascii="宋体" w:hAnsi="宋体" w:cs="宋体"/>
                <w:color w:val="auto"/>
                <w:sz w:val="24"/>
              </w:rPr>
              <w:t>符合国家施工验收规定合格标准</w:t>
            </w:r>
          </w:p>
        </w:tc>
        <w:tc>
          <w:tcPr>
            <w:tcW w:w="765" w:type="dxa"/>
            <w:noWrap w:val="0"/>
            <w:vAlign w:val="center"/>
          </w:tcPr>
          <w:p w14:paraId="190599CD">
            <w:pPr>
              <w:spacing w:line="360" w:lineRule="auto"/>
              <w:jc w:val="center"/>
              <w:rPr>
                <w:rFonts w:hint="eastAsia" w:ascii="宋体" w:hAnsi="宋体" w:cs="宋体"/>
                <w:color w:val="auto"/>
                <w:sz w:val="24"/>
              </w:rPr>
            </w:pPr>
          </w:p>
        </w:tc>
      </w:tr>
      <w:tr w14:paraId="2971D03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720" w:type="dxa"/>
            <w:noWrap w:val="0"/>
            <w:vAlign w:val="center"/>
          </w:tcPr>
          <w:p w14:paraId="4871326D">
            <w:pPr>
              <w:spacing w:line="360" w:lineRule="auto"/>
              <w:jc w:val="center"/>
              <w:rPr>
                <w:rFonts w:hint="eastAsia" w:ascii="宋体" w:hAnsi="宋体" w:cs="宋体"/>
                <w:color w:val="auto"/>
                <w:sz w:val="24"/>
              </w:rPr>
            </w:pPr>
            <w:r>
              <w:rPr>
                <w:rFonts w:hint="eastAsia" w:ascii="宋体" w:hAnsi="宋体" w:cs="宋体"/>
                <w:color w:val="auto"/>
                <w:sz w:val="24"/>
              </w:rPr>
              <w:t>8</w:t>
            </w:r>
          </w:p>
        </w:tc>
        <w:tc>
          <w:tcPr>
            <w:tcW w:w="2878" w:type="dxa"/>
            <w:noWrap w:val="0"/>
            <w:vAlign w:val="center"/>
          </w:tcPr>
          <w:p w14:paraId="1C0B45C0">
            <w:pPr>
              <w:spacing w:line="360" w:lineRule="auto"/>
              <w:jc w:val="center"/>
              <w:rPr>
                <w:rFonts w:hint="eastAsia" w:ascii="宋体" w:hAnsi="宋体" w:cs="宋体"/>
                <w:color w:val="auto"/>
                <w:sz w:val="24"/>
              </w:rPr>
            </w:pPr>
            <w:r>
              <w:rPr>
                <w:rFonts w:hint="eastAsia" w:ascii="宋体" w:hAnsi="宋体" w:cs="宋体"/>
                <w:color w:val="auto"/>
                <w:sz w:val="24"/>
              </w:rPr>
              <w:t>工程质量</w:t>
            </w:r>
            <w:r>
              <w:rPr>
                <w:rFonts w:hint="eastAsia" w:ascii="宋体" w:hAnsi="宋体" w:cs="宋体"/>
                <w:color w:val="auto"/>
                <w:sz w:val="24"/>
                <w:lang w:eastAsia="zh-CN"/>
              </w:rPr>
              <w:t>保修金</w:t>
            </w:r>
            <w:r>
              <w:rPr>
                <w:rFonts w:hint="eastAsia" w:ascii="宋体" w:hAnsi="宋体" w:cs="宋体"/>
                <w:color w:val="auto"/>
                <w:sz w:val="24"/>
              </w:rPr>
              <w:t>最高金额</w:t>
            </w:r>
          </w:p>
        </w:tc>
        <w:tc>
          <w:tcPr>
            <w:tcW w:w="1545" w:type="dxa"/>
            <w:noWrap w:val="0"/>
            <w:vAlign w:val="center"/>
          </w:tcPr>
          <w:p w14:paraId="162DE88A">
            <w:pPr>
              <w:spacing w:line="360" w:lineRule="auto"/>
              <w:jc w:val="center"/>
              <w:rPr>
                <w:rFonts w:hint="eastAsia" w:ascii="宋体" w:hAnsi="宋体" w:cs="宋体"/>
                <w:color w:val="auto"/>
                <w:sz w:val="24"/>
              </w:rPr>
            </w:pPr>
          </w:p>
        </w:tc>
        <w:tc>
          <w:tcPr>
            <w:tcW w:w="3585" w:type="dxa"/>
            <w:noWrap w:val="0"/>
            <w:vAlign w:val="center"/>
          </w:tcPr>
          <w:p w14:paraId="66B512E5">
            <w:pPr>
              <w:spacing w:line="360" w:lineRule="auto"/>
              <w:jc w:val="center"/>
              <w:rPr>
                <w:rFonts w:hint="eastAsia" w:ascii="宋体" w:hAnsi="宋体" w:cs="宋体"/>
                <w:color w:val="auto"/>
                <w:sz w:val="24"/>
              </w:rPr>
            </w:pPr>
            <w:r>
              <w:rPr>
                <w:rFonts w:hint="eastAsia" w:ascii="宋体" w:hAnsi="宋体" w:cs="宋体"/>
                <w:color w:val="auto"/>
                <w:sz w:val="24"/>
              </w:rPr>
              <w:t>工程结算造价的（ 1.5 ） %</w:t>
            </w:r>
          </w:p>
        </w:tc>
        <w:tc>
          <w:tcPr>
            <w:tcW w:w="765" w:type="dxa"/>
            <w:noWrap w:val="0"/>
            <w:vAlign w:val="center"/>
          </w:tcPr>
          <w:p w14:paraId="42C00A41">
            <w:pPr>
              <w:spacing w:line="360" w:lineRule="auto"/>
              <w:jc w:val="center"/>
              <w:rPr>
                <w:rFonts w:hint="eastAsia" w:ascii="宋体" w:hAnsi="宋体" w:cs="宋体"/>
                <w:color w:val="auto"/>
                <w:sz w:val="24"/>
              </w:rPr>
            </w:pPr>
          </w:p>
        </w:tc>
      </w:tr>
      <w:tr w14:paraId="5A60C6A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720" w:type="dxa"/>
            <w:noWrap w:val="0"/>
            <w:vAlign w:val="center"/>
          </w:tcPr>
          <w:p w14:paraId="245F2E32">
            <w:pPr>
              <w:spacing w:line="360" w:lineRule="auto"/>
              <w:jc w:val="center"/>
              <w:rPr>
                <w:rFonts w:hint="eastAsia" w:ascii="宋体" w:hAnsi="宋体" w:cs="宋体"/>
                <w:color w:val="auto"/>
                <w:sz w:val="24"/>
              </w:rPr>
            </w:pPr>
            <w:r>
              <w:rPr>
                <w:rFonts w:hint="eastAsia" w:ascii="宋体" w:hAnsi="宋体" w:cs="宋体"/>
                <w:color w:val="auto"/>
                <w:sz w:val="24"/>
              </w:rPr>
              <w:t>9</w:t>
            </w:r>
          </w:p>
        </w:tc>
        <w:tc>
          <w:tcPr>
            <w:tcW w:w="2878" w:type="dxa"/>
            <w:noWrap w:val="0"/>
            <w:vAlign w:val="center"/>
          </w:tcPr>
          <w:p w14:paraId="58A50304">
            <w:pPr>
              <w:spacing w:line="360" w:lineRule="auto"/>
              <w:jc w:val="center"/>
              <w:rPr>
                <w:rFonts w:hint="eastAsia" w:ascii="宋体" w:hAnsi="宋体" w:cs="宋体"/>
                <w:color w:val="auto"/>
                <w:sz w:val="24"/>
              </w:rPr>
            </w:pPr>
            <w:r>
              <w:rPr>
                <w:rFonts w:hint="eastAsia" w:ascii="宋体" w:hAnsi="宋体" w:cs="宋体"/>
                <w:color w:val="auto"/>
                <w:sz w:val="24"/>
              </w:rPr>
              <w:t>预付款金额</w:t>
            </w:r>
          </w:p>
        </w:tc>
        <w:tc>
          <w:tcPr>
            <w:tcW w:w="1545" w:type="dxa"/>
            <w:noWrap w:val="0"/>
            <w:vAlign w:val="center"/>
          </w:tcPr>
          <w:p w14:paraId="1D1AFB29">
            <w:pPr>
              <w:spacing w:line="360" w:lineRule="auto"/>
              <w:jc w:val="center"/>
              <w:rPr>
                <w:rFonts w:hint="eastAsia" w:ascii="宋体" w:hAnsi="宋体" w:cs="宋体"/>
                <w:color w:val="auto"/>
                <w:sz w:val="24"/>
              </w:rPr>
            </w:pPr>
          </w:p>
        </w:tc>
        <w:tc>
          <w:tcPr>
            <w:tcW w:w="3585" w:type="dxa"/>
            <w:noWrap w:val="0"/>
            <w:vAlign w:val="center"/>
          </w:tcPr>
          <w:p w14:paraId="448F61D4">
            <w:pPr>
              <w:spacing w:line="360" w:lineRule="auto"/>
              <w:jc w:val="center"/>
              <w:rPr>
                <w:rFonts w:hint="eastAsia" w:ascii="宋体" w:hAnsi="宋体" w:cs="宋体"/>
                <w:b/>
                <w:color w:val="auto"/>
                <w:sz w:val="24"/>
              </w:rPr>
            </w:pPr>
            <w:r>
              <w:rPr>
                <w:rFonts w:hint="eastAsia" w:ascii="宋体" w:hAnsi="宋体" w:cs="宋体"/>
                <w:b/>
                <w:color w:val="auto"/>
                <w:sz w:val="24"/>
              </w:rPr>
              <w:t>合同价格的（ 10 ）%</w:t>
            </w:r>
          </w:p>
        </w:tc>
        <w:tc>
          <w:tcPr>
            <w:tcW w:w="765" w:type="dxa"/>
            <w:noWrap w:val="0"/>
            <w:vAlign w:val="center"/>
          </w:tcPr>
          <w:p w14:paraId="4CE3A52F">
            <w:pPr>
              <w:spacing w:line="360" w:lineRule="auto"/>
              <w:jc w:val="center"/>
              <w:rPr>
                <w:rFonts w:hint="eastAsia" w:ascii="宋体" w:hAnsi="宋体" w:cs="宋体"/>
                <w:color w:val="auto"/>
                <w:sz w:val="24"/>
              </w:rPr>
            </w:pPr>
          </w:p>
        </w:tc>
      </w:tr>
      <w:tr w14:paraId="6D68CB9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720" w:type="dxa"/>
            <w:noWrap w:val="0"/>
            <w:vAlign w:val="center"/>
          </w:tcPr>
          <w:p w14:paraId="6D1D623D">
            <w:pPr>
              <w:spacing w:line="360" w:lineRule="auto"/>
              <w:jc w:val="center"/>
              <w:rPr>
                <w:rFonts w:hint="eastAsia" w:ascii="宋体" w:hAnsi="宋体" w:cs="宋体"/>
                <w:color w:val="auto"/>
                <w:sz w:val="24"/>
              </w:rPr>
            </w:pPr>
            <w:r>
              <w:rPr>
                <w:rFonts w:hint="eastAsia" w:ascii="宋体" w:hAnsi="宋体" w:cs="宋体"/>
                <w:color w:val="auto"/>
                <w:sz w:val="24"/>
              </w:rPr>
              <w:t>10</w:t>
            </w:r>
          </w:p>
        </w:tc>
        <w:tc>
          <w:tcPr>
            <w:tcW w:w="2878" w:type="dxa"/>
            <w:noWrap w:val="0"/>
            <w:vAlign w:val="center"/>
          </w:tcPr>
          <w:p w14:paraId="30F74702">
            <w:pPr>
              <w:spacing w:line="360" w:lineRule="auto"/>
              <w:jc w:val="center"/>
              <w:rPr>
                <w:rFonts w:hint="eastAsia" w:ascii="宋体" w:hAnsi="宋体" w:cs="宋体"/>
                <w:color w:val="auto"/>
                <w:sz w:val="24"/>
              </w:rPr>
            </w:pPr>
            <w:r>
              <w:rPr>
                <w:rFonts w:hint="eastAsia" w:ascii="宋体" w:hAnsi="宋体" w:cs="宋体"/>
                <w:color w:val="auto"/>
                <w:sz w:val="24"/>
              </w:rPr>
              <w:t>预付款保函金额</w:t>
            </w:r>
          </w:p>
        </w:tc>
        <w:tc>
          <w:tcPr>
            <w:tcW w:w="1545" w:type="dxa"/>
            <w:noWrap w:val="0"/>
            <w:vAlign w:val="center"/>
          </w:tcPr>
          <w:p w14:paraId="5EA5C602">
            <w:pPr>
              <w:spacing w:line="360" w:lineRule="auto"/>
              <w:jc w:val="center"/>
              <w:rPr>
                <w:rFonts w:hint="eastAsia" w:ascii="宋体" w:hAnsi="宋体" w:cs="宋体"/>
                <w:color w:val="auto"/>
                <w:sz w:val="24"/>
              </w:rPr>
            </w:pPr>
          </w:p>
        </w:tc>
        <w:tc>
          <w:tcPr>
            <w:tcW w:w="3585" w:type="dxa"/>
            <w:noWrap w:val="0"/>
            <w:vAlign w:val="center"/>
          </w:tcPr>
          <w:p w14:paraId="33081675">
            <w:pPr>
              <w:spacing w:line="360" w:lineRule="auto"/>
              <w:jc w:val="center"/>
              <w:rPr>
                <w:rFonts w:hint="eastAsia" w:ascii="宋体" w:hAnsi="宋体" w:cs="宋体"/>
                <w:color w:val="auto"/>
                <w:sz w:val="24"/>
              </w:rPr>
            </w:pPr>
            <w:r>
              <w:rPr>
                <w:rFonts w:hint="eastAsia" w:ascii="宋体" w:hAnsi="宋体" w:cs="宋体"/>
                <w:color w:val="auto"/>
                <w:sz w:val="24"/>
              </w:rPr>
              <w:t>合同价格的（ / ）%</w:t>
            </w:r>
          </w:p>
        </w:tc>
        <w:tc>
          <w:tcPr>
            <w:tcW w:w="765" w:type="dxa"/>
            <w:noWrap w:val="0"/>
            <w:vAlign w:val="center"/>
          </w:tcPr>
          <w:p w14:paraId="40E7E5E4">
            <w:pPr>
              <w:spacing w:line="360" w:lineRule="auto"/>
              <w:jc w:val="center"/>
              <w:rPr>
                <w:rFonts w:hint="eastAsia" w:ascii="宋体" w:hAnsi="宋体" w:cs="宋体"/>
                <w:color w:val="auto"/>
                <w:sz w:val="24"/>
              </w:rPr>
            </w:pPr>
          </w:p>
        </w:tc>
      </w:tr>
      <w:tr w14:paraId="0C55056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720" w:type="dxa"/>
            <w:noWrap w:val="0"/>
            <w:vAlign w:val="center"/>
          </w:tcPr>
          <w:p w14:paraId="0FDA7982">
            <w:pPr>
              <w:spacing w:line="360" w:lineRule="auto"/>
              <w:jc w:val="center"/>
              <w:rPr>
                <w:rFonts w:hint="eastAsia" w:ascii="宋体" w:hAnsi="宋体" w:cs="宋体"/>
                <w:color w:val="auto"/>
                <w:sz w:val="24"/>
              </w:rPr>
            </w:pPr>
            <w:r>
              <w:rPr>
                <w:rFonts w:hint="eastAsia" w:ascii="宋体" w:hAnsi="宋体" w:cs="宋体"/>
                <w:color w:val="auto"/>
                <w:sz w:val="24"/>
              </w:rPr>
              <w:t>11</w:t>
            </w:r>
          </w:p>
        </w:tc>
        <w:tc>
          <w:tcPr>
            <w:tcW w:w="2878" w:type="dxa"/>
            <w:noWrap w:val="0"/>
            <w:vAlign w:val="center"/>
          </w:tcPr>
          <w:p w14:paraId="597C2FFE">
            <w:pPr>
              <w:spacing w:line="360" w:lineRule="auto"/>
              <w:jc w:val="center"/>
              <w:rPr>
                <w:rFonts w:hint="eastAsia" w:ascii="宋体" w:hAnsi="宋体" w:cs="宋体"/>
                <w:color w:val="auto"/>
                <w:sz w:val="24"/>
              </w:rPr>
            </w:pPr>
            <w:r>
              <w:rPr>
                <w:rFonts w:hint="eastAsia" w:ascii="宋体" w:hAnsi="宋体" w:cs="宋体"/>
                <w:color w:val="auto"/>
                <w:sz w:val="24"/>
              </w:rPr>
              <w:t>进度款付款金额</w:t>
            </w:r>
          </w:p>
        </w:tc>
        <w:tc>
          <w:tcPr>
            <w:tcW w:w="1545" w:type="dxa"/>
            <w:noWrap w:val="0"/>
            <w:vAlign w:val="center"/>
          </w:tcPr>
          <w:p w14:paraId="1D6D7DBA">
            <w:pPr>
              <w:spacing w:line="360" w:lineRule="auto"/>
              <w:jc w:val="center"/>
              <w:rPr>
                <w:rFonts w:hint="eastAsia" w:ascii="宋体" w:hAnsi="宋体" w:cs="宋体"/>
                <w:color w:val="auto"/>
                <w:sz w:val="24"/>
              </w:rPr>
            </w:pPr>
          </w:p>
        </w:tc>
        <w:tc>
          <w:tcPr>
            <w:tcW w:w="3585" w:type="dxa"/>
            <w:noWrap w:val="0"/>
            <w:vAlign w:val="center"/>
          </w:tcPr>
          <w:p w14:paraId="5CBF7A2F">
            <w:pPr>
              <w:spacing w:line="360" w:lineRule="auto"/>
              <w:jc w:val="center"/>
              <w:rPr>
                <w:rFonts w:hint="eastAsia" w:ascii="宋体" w:hAnsi="宋体" w:cs="宋体"/>
                <w:color w:val="auto"/>
                <w:sz w:val="24"/>
              </w:rPr>
            </w:pPr>
            <w:r>
              <w:rPr>
                <w:rFonts w:hint="eastAsia" w:ascii="宋体" w:hAnsi="宋体" w:cs="宋体"/>
                <w:color w:val="auto"/>
                <w:sz w:val="24"/>
              </w:rPr>
              <w:t>按合同条款约定</w:t>
            </w:r>
          </w:p>
        </w:tc>
        <w:tc>
          <w:tcPr>
            <w:tcW w:w="765" w:type="dxa"/>
            <w:noWrap w:val="0"/>
            <w:vAlign w:val="center"/>
          </w:tcPr>
          <w:p w14:paraId="59C827EC">
            <w:pPr>
              <w:spacing w:line="360" w:lineRule="auto"/>
              <w:jc w:val="center"/>
              <w:rPr>
                <w:rFonts w:hint="eastAsia" w:ascii="宋体" w:hAnsi="宋体" w:cs="宋体"/>
                <w:color w:val="auto"/>
                <w:sz w:val="24"/>
              </w:rPr>
            </w:pPr>
          </w:p>
        </w:tc>
      </w:tr>
      <w:tr w14:paraId="0CB4B6A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720" w:type="dxa"/>
            <w:noWrap w:val="0"/>
            <w:vAlign w:val="center"/>
          </w:tcPr>
          <w:p w14:paraId="546DE9BA">
            <w:pPr>
              <w:spacing w:line="360" w:lineRule="auto"/>
              <w:jc w:val="center"/>
              <w:rPr>
                <w:rFonts w:hint="eastAsia" w:ascii="宋体" w:hAnsi="宋体" w:cs="宋体"/>
                <w:color w:val="auto"/>
                <w:sz w:val="24"/>
              </w:rPr>
            </w:pPr>
            <w:r>
              <w:rPr>
                <w:rFonts w:hint="eastAsia" w:ascii="宋体" w:hAnsi="宋体" w:cs="宋体"/>
                <w:color w:val="auto"/>
                <w:sz w:val="24"/>
              </w:rPr>
              <w:t>12</w:t>
            </w:r>
          </w:p>
        </w:tc>
        <w:tc>
          <w:tcPr>
            <w:tcW w:w="2878" w:type="dxa"/>
            <w:noWrap w:val="0"/>
            <w:vAlign w:val="center"/>
          </w:tcPr>
          <w:p w14:paraId="57DDA9DF">
            <w:pPr>
              <w:spacing w:line="360" w:lineRule="auto"/>
              <w:jc w:val="center"/>
              <w:rPr>
                <w:rFonts w:hint="eastAsia" w:ascii="宋体" w:hAnsi="宋体" w:cs="宋体"/>
                <w:color w:val="auto"/>
                <w:sz w:val="24"/>
              </w:rPr>
            </w:pPr>
            <w:r>
              <w:rPr>
                <w:rFonts w:hint="eastAsia" w:ascii="宋体" w:hAnsi="宋体" w:cs="宋体"/>
                <w:color w:val="auto"/>
                <w:sz w:val="24"/>
              </w:rPr>
              <w:t>竣工结算款付款时间</w:t>
            </w:r>
          </w:p>
        </w:tc>
        <w:tc>
          <w:tcPr>
            <w:tcW w:w="1545" w:type="dxa"/>
            <w:noWrap w:val="0"/>
            <w:vAlign w:val="center"/>
          </w:tcPr>
          <w:p w14:paraId="1B55CD87">
            <w:pPr>
              <w:spacing w:line="360" w:lineRule="auto"/>
              <w:jc w:val="center"/>
              <w:rPr>
                <w:rFonts w:hint="eastAsia" w:ascii="宋体" w:hAnsi="宋体" w:cs="宋体"/>
                <w:color w:val="auto"/>
                <w:sz w:val="24"/>
              </w:rPr>
            </w:pPr>
          </w:p>
        </w:tc>
        <w:tc>
          <w:tcPr>
            <w:tcW w:w="3585" w:type="dxa"/>
            <w:noWrap w:val="0"/>
            <w:vAlign w:val="center"/>
          </w:tcPr>
          <w:p w14:paraId="2FF3D0BB">
            <w:pPr>
              <w:spacing w:line="360" w:lineRule="auto"/>
              <w:jc w:val="center"/>
              <w:rPr>
                <w:rFonts w:hint="eastAsia" w:ascii="宋体" w:hAnsi="宋体" w:cs="宋体"/>
                <w:color w:val="auto"/>
                <w:sz w:val="24"/>
              </w:rPr>
            </w:pPr>
            <w:r>
              <w:rPr>
                <w:rFonts w:hint="eastAsia" w:ascii="宋体" w:hAnsi="宋体" w:cs="宋体"/>
                <w:color w:val="auto"/>
                <w:sz w:val="24"/>
              </w:rPr>
              <w:t>竣工结算审计后（ 30 ）天内</w:t>
            </w:r>
          </w:p>
        </w:tc>
        <w:tc>
          <w:tcPr>
            <w:tcW w:w="765" w:type="dxa"/>
            <w:noWrap w:val="0"/>
            <w:vAlign w:val="center"/>
          </w:tcPr>
          <w:p w14:paraId="679B0E2C">
            <w:pPr>
              <w:spacing w:line="360" w:lineRule="auto"/>
              <w:jc w:val="center"/>
              <w:rPr>
                <w:rFonts w:hint="eastAsia" w:ascii="宋体" w:hAnsi="宋体" w:cs="宋体"/>
                <w:color w:val="auto"/>
                <w:sz w:val="24"/>
              </w:rPr>
            </w:pPr>
          </w:p>
        </w:tc>
      </w:tr>
      <w:tr w14:paraId="2EA3A32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720" w:type="dxa"/>
            <w:noWrap w:val="0"/>
            <w:vAlign w:val="center"/>
          </w:tcPr>
          <w:p w14:paraId="7BBF1BBA">
            <w:pPr>
              <w:spacing w:line="360" w:lineRule="auto"/>
              <w:jc w:val="center"/>
              <w:rPr>
                <w:rFonts w:hint="eastAsia" w:ascii="宋体" w:hAnsi="宋体" w:cs="宋体"/>
                <w:color w:val="auto"/>
                <w:sz w:val="24"/>
              </w:rPr>
            </w:pPr>
            <w:r>
              <w:rPr>
                <w:rFonts w:hint="eastAsia" w:ascii="宋体" w:hAnsi="宋体" w:cs="宋体"/>
                <w:color w:val="auto"/>
                <w:sz w:val="24"/>
              </w:rPr>
              <w:t>13</w:t>
            </w:r>
          </w:p>
        </w:tc>
        <w:tc>
          <w:tcPr>
            <w:tcW w:w="2878" w:type="dxa"/>
            <w:noWrap w:val="0"/>
            <w:vAlign w:val="center"/>
          </w:tcPr>
          <w:p w14:paraId="1FF3DFC3">
            <w:pPr>
              <w:spacing w:line="360" w:lineRule="auto"/>
              <w:jc w:val="center"/>
              <w:rPr>
                <w:rFonts w:hint="eastAsia" w:ascii="宋体" w:hAnsi="宋体" w:cs="宋体"/>
                <w:color w:val="auto"/>
                <w:sz w:val="24"/>
              </w:rPr>
            </w:pPr>
            <w:r>
              <w:rPr>
                <w:rFonts w:hint="eastAsia" w:ascii="宋体" w:hAnsi="宋体" w:cs="宋体"/>
                <w:color w:val="auto"/>
                <w:sz w:val="24"/>
              </w:rPr>
              <w:t>保修期</w:t>
            </w:r>
          </w:p>
        </w:tc>
        <w:tc>
          <w:tcPr>
            <w:tcW w:w="1545" w:type="dxa"/>
            <w:noWrap w:val="0"/>
            <w:vAlign w:val="center"/>
          </w:tcPr>
          <w:p w14:paraId="5D64B39A">
            <w:pPr>
              <w:spacing w:line="360" w:lineRule="auto"/>
              <w:jc w:val="center"/>
              <w:rPr>
                <w:rFonts w:hint="eastAsia" w:ascii="宋体" w:hAnsi="宋体" w:cs="宋体"/>
                <w:color w:val="auto"/>
                <w:sz w:val="24"/>
              </w:rPr>
            </w:pPr>
          </w:p>
        </w:tc>
        <w:tc>
          <w:tcPr>
            <w:tcW w:w="3585" w:type="dxa"/>
            <w:noWrap w:val="0"/>
            <w:vAlign w:val="center"/>
          </w:tcPr>
          <w:p w14:paraId="3867B20A">
            <w:pPr>
              <w:spacing w:line="360" w:lineRule="auto"/>
              <w:jc w:val="center"/>
              <w:rPr>
                <w:rFonts w:hint="eastAsia" w:ascii="宋体" w:hAnsi="宋体" w:cs="宋体"/>
                <w:color w:val="auto"/>
                <w:sz w:val="24"/>
              </w:rPr>
            </w:pPr>
            <w:r>
              <w:rPr>
                <w:rFonts w:hint="eastAsia" w:ascii="宋体" w:hAnsi="宋体" w:cs="宋体"/>
                <w:color w:val="auto"/>
                <w:sz w:val="24"/>
              </w:rPr>
              <w:t>2年</w:t>
            </w:r>
          </w:p>
        </w:tc>
        <w:tc>
          <w:tcPr>
            <w:tcW w:w="765" w:type="dxa"/>
            <w:noWrap w:val="0"/>
            <w:vAlign w:val="center"/>
          </w:tcPr>
          <w:p w14:paraId="19FF0DCE">
            <w:pPr>
              <w:spacing w:line="360" w:lineRule="auto"/>
              <w:jc w:val="center"/>
              <w:rPr>
                <w:rFonts w:hint="eastAsia" w:ascii="宋体" w:hAnsi="宋体" w:cs="宋体"/>
                <w:color w:val="auto"/>
                <w:sz w:val="24"/>
              </w:rPr>
            </w:pPr>
          </w:p>
        </w:tc>
      </w:tr>
      <w:tr w14:paraId="7B72C2A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720" w:type="dxa"/>
            <w:noWrap w:val="0"/>
            <w:vAlign w:val="center"/>
          </w:tcPr>
          <w:p w14:paraId="79BA4DBE">
            <w:pPr>
              <w:spacing w:line="360" w:lineRule="auto"/>
              <w:jc w:val="center"/>
              <w:rPr>
                <w:rFonts w:hint="eastAsia" w:ascii="宋体" w:hAnsi="宋体" w:cs="宋体"/>
                <w:color w:val="auto"/>
                <w:sz w:val="24"/>
              </w:rPr>
            </w:pPr>
            <w:r>
              <w:rPr>
                <w:rFonts w:hint="eastAsia" w:ascii="宋体" w:hAnsi="宋体" w:cs="宋体"/>
                <w:color w:val="auto"/>
                <w:sz w:val="24"/>
              </w:rPr>
              <w:t>14</w:t>
            </w:r>
          </w:p>
        </w:tc>
        <w:tc>
          <w:tcPr>
            <w:tcW w:w="2878" w:type="dxa"/>
            <w:noWrap w:val="0"/>
            <w:vAlign w:val="center"/>
          </w:tcPr>
          <w:p w14:paraId="2B7268DC">
            <w:pPr>
              <w:spacing w:line="360" w:lineRule="auto"/>
              <w:jc w:val="center"/>
              <w:rPr>
                <w:rFonts w:hint="eastAsia" w:ascii="宋体" w:hAnsi="宋体" w:cs="宋体"/>
                <w:color w:val="auto"/>
                <w:sz w:val="24"/>
              </w:rPr>
            </w:pPr>
            <w:r>
              <w:rPr>
                <w:rFonts w:hint="eastAsia" w:ascii="宋体" w:hAnsi="宋体" w:cs="宋体"/>
                <w:color w:val="auto"/>
                <w:sz w:val="24"/>
              </w:rPr>
              <w:t>项目班子到岗率违约金最高金额</w:t>
            </w:r>
          </w:p>
        </w:tc>
        <w:tc>
          <w:tcPr>
            <w:tcW w:w="1545" w:type="dxa"/>
            <w:noWrap w:val="0"/>
            <w:vAlign w:val="center"/>
          </w:tcPr>
          <w:p w14:paraId="1D7B8470">
            <w:pPr>
              <w:spacing w:line="360" w:lineRule="auto"/>
              <w:jc w:val="center"/>
              <w:rPr>
                <w:rFonts w:hint="eastAsia" w:ascii="宋体" w:hAnsi="宋体" w:cs="宋体"/>
                <w:color w:val="auto"/>
                <w:sz w:val="24"/>
              </w:rPr>
            </w:pPr>
          </w:p>
        </w:tc>
        <w:tc>
          <w:tcPr>
            <w:tcW w:w="3585" w:type="dxa"/>
            <w:noWrap w:val="0"/>
            <w:vAlign w:val="center"/>
          </w:tcPr>
          <w:p w14:paraId="5FDD1169">
            <w:pPr>
              <w:spacing w:line="360" w:lineRule="auto"/>
              <w:jc w:val="center"/>
              <w:rPr>
                <w:rFonts w:hint="eastAsia" w:ascii="宋体" w:hAnsi="宋体" w:cs="宋体"/>
                <w:color w:val="auto"/>
                <w:sz w:val="24"/>
              </w:rPr>
            </w:pPr>
            <w:r>
              <w:rPr>
                <w:rFonts w:hint="eastAsia" w:ascii="宋体" w:hAnsi="宋体" w:cs="宋体"/>
                <w:color w:val="auto"/>
                <w:sz w:val="24"/>
              </w:rPr>
              <w:t>工程结算造价的（ 5 ） %</w:t>
            </w:r>
          </w:p>
        </w:tc>
        <w:tc>
          <w:tcPr>
            <w:tcW w:w="765" w:type="dxa"/>
            <w:noWrap w:val="0"/>
            <w:vAlign w:val="center"/>
          </w:tcPr>
          <w:p w14:paraId="0CFCA854">
            <w:pPr>
              <w:spacing w:line="360" w:lineRule="auto"/>
              <w:jc w:val="center"/>
              <w:rPr>
                <w:rFonts w:hint="eastAsia" w:ascii="宋体" w:hAnsi="宋体" w:cs="宋体"/>
                <w:color w:val="auto"/>
                <w:sz w:val="24"/>
              </w:rPr>
            </w:pPr>
          </w:p>
        </w:tc>
      </w:tr>
    </w:tbl>
    <w:p w14:paraId="034D15AA">
      <w:pPr>
        <w:pStyle w:val="5"/>
        <w:keepNext w:val="0"/>
        <w:widowControl/>
        <w:autoSpaceDE w:val="0"/>
        <w:autoSpaceDN w:val="0"/>
        <w:adjustRightInd w:val="0"/>
        <w:snapToGrid w:val="0"/>
        <w:spacing w:before="60"/>
        <w:jc w:val="center"/>
        <w:textAlignment w:val="baseline"/>
        <w:rPr>
          <w:rFonts w:hint="eastAsia" w:ascii="宋体" w:hAnsi="宋体" w:cs="宋体"/>
          <w:bCs w:val="0"/>
          <w:snapToGrid w:val="0"/>
          <w:color w:val="auto"/>
          <w:kern w:val="0"/>
          <w:szCs w:val="24"/>
        </w:rPr>
      </w:pPr>
    </w:p>
    <w:p w14:paraId="7C3A8118">
      <w:pPr>
        <w:pStyle w:val="5"/>
        <w:keepNext w:val="0"/>
        <w:widowControl/>
        <w:autoSpaceDE w:val="0"/>
        <w:autoSpaceDN w:val="0"/>
        <w:adjustRightInd w:val="0"/>
        <w:snapToGrid w:val="0"/>
        <w:spacing w:before="60"/>
        <w:jc w:val="center"/>
        <w:textAlignment w:val="baseline"/>
        <w:rPr>
          <w:rFonts w:hint="eastAsia" w:ascii="宋体" w:hAnsi="宋体" w:cs="宋体"/>
          <w:bCs w:val="0"/>
          <w:snapToGrid w:val="0"/>
          <w:color w:val="auto"/>
          <w:kern w:val="0"/>
          <w:szCs w:val="24"/>
        </w:rPr>
      </w:pPr>
    </w:p>
    <w:p w14:paraId="7EFDE148">
      <w:pPr>
        <w:rPr>
          <w:rFonts w:hint="eastAsia" w:ascii="宋体" w:hAnsi="宋体" w:cs="宋体"/>
          <w:bCs/>
          <w:snapToGrid w:val="0"/>
          <w:color w:val="auto"/>
          <w:kern w:val="0"/>
          <w:sz w:val="24"/>
        </w:rPr>
      </w:pPr>
    </w:p>
    <w:p w14:paraId="1DB9FF09">
      <w:pPr>
        <w:rPr>
          <w:rFonts w:hint="eastAsia" w:ascii="宋体" w:hAnsi="宋体" w:cs="宋体"/>
          <w:bCs/>
          <w:snapToGrid w:val="0"/>
          <w:color w:val="auto"/>
          <w:kern w:val="0"/>
          <w:sz w:val="24"/>
        </w:rPr>
      </w:pPr>
    </w:p>
    <w:p w14:paraId="1A0FF1C5">
      <w:pPr>
        <w:pStyle w:val="5"/>
        <w:keepNext w:val="0"/>
        <w:widowControl/>
        <w:autoSpaceDE w:val="0"/>
        <w:autoSpaceDN w:val="0"/>
        <w:adjustRightInd w:val="0"/>
        <w:snapToGrid w:val="0"/>
        <w:spacing w:before="60"/>
        <w:jc w:val="center"/>
        <w:textAlignment w:val="baseline"/>
        <w:rPr>
          <w:rFonts w:hint="eastAsia" w:ascii="宋体" w:hAnsi="宋体" w:cs="宋体"/>
          <w:bCs w:val="0"/>
          <w:snapToGrid w:val="0"/>
          <w:color w:val="auto"/>
          <w:kern w:val="0"/>
          <w:szCs w:val="24"/>
        </w:rPr>
      </w:pPr>
    </w:p>
    <w:p w14:paraId="6347CAE0">
      <w:pPr>
        <w:rPr>
          <w:rFonts w:hint="eastAsia" w:ascii="宋体" w:hAnsi="宋体" w:cs="宋体"/>
          <w:bCs/>
          <w:snapToGrid w:val="0"/>
          <w:color w:val="auto"/>
          <w:kern w:val="0"/>
          <w:szCs w:val="24"/>
        </w:rPr>
      </w:pPr>
    </w:p>
    <w:p w14:paraId="2A205231">
      <w:pPr>
        <w:rPr>
          <w:rFonts w:hint="eastAsia" w:ascii="宋体" w:hAnsi="宋体" w:cs="宋体"/>
          <w:bCs/>
          <w:snapToGrid w:val="0"/>
          <w:color w:val="auto"/>
          <w:kern w:val="0"/>
          <w:szCs w:val="24"/>
        </w:rPr>
      </w:pPr>
    </w:p>
    <w:p w14:paraId="31A896DE">
      <w:pPr>
        <w:rPr>
          <w:rFonts w:hint="eastAsia" w:ascii="宋体" w:hAnsi="宋体" w:cs="宋体"/>
          <w:bCs/>
          <w:snapToGrid w:val="0"/>
          <w:color w:val="auto"/>
          <w:kern w:val="0"/>
          <w:szCs w:val="24"/>
        </w:rPr>
      </w:pPr>
    </w:p>
    <w:p w14:paraId="4CBD7B86">
      <w:pPr>
        <w:pStyle w:val="5"/>
        <w:keepNext w:val="0"/>
        <w:widowControl/>
        <w:autoSpaceDE w:val="0"/>
        <w:autoSpaceDN w:val="0"/>
        <w:adjustRightInd w:val="0"/>
        <w:snapToGrid w:val="0"/>
        <w:spacing w:before="60"/>
        <w:jc w:val="center"/>
        <w:textAlignment w:val="baseline"/>
        <w:rPr>
          <w:rFonts w:hint="eastAsia" w:ascii="宋体" w:hAnsi="宋体" w:cs="宋体"/>
          <w:bCs w:val="0"/>
          <w:snapToGrid w:val="0"/>
          <w:color w:val="auto"/>
          <w:kern w:val="0"/>
          <w:szCs w:val="24"/>
        </w:rPr>
      </w:pPr>
    </w:p>
    <w:p w14:paraId="2BE37117">
      <w:pPr>
        <w:pStyle w:val="5"/>
        <w:keepNext w:val="0"/>
        <w:widowControl/>
        <w:autoSpaceDE w:val="0"/>
        <w:autoSpaceDN w:val="0"/>
        <w:adjustRightInd w:val="0"/>
        <w:snapToGrid w:val="0"/>
        <w:spacing w:before="60"/>
        <w:jc w:val="center"/>
        <w:textAlignment w:val="baseline"/>
        <w:rPr>
          <w:rFonts w:hint="eastAsia" w:ascii="宋体" w:hAnsi="宋体" w:cs="宋体"/>
          <w:bCs w:val="0"/>
          <w:snapToGrid w:val="0"/>
          <w:color w:val="auto"/>
          <w:kern w:val="0"/>
          <w:szCs w:val="24"/>
        </w:rPr>
      </w:pPr>
      <w:bookmarkStart w:id="898" w:name="_Toc30905"/>
    </w:p>
    <w:p w14:paraId="0236ADD1">
      <w:pPr>
        <w:pStyle w:val="5"/>
        <w:keepNext w:val="0"/>
        <w:widowControl/>
        <w:autoSpaceDE w:val="0"/>
        <w:autoSpaceDN w:val="0"/>
        <w:adjustRightInd w:val="0"/>
        <w:snapToGrid w:val="0"/>
        <w:spacing w:before="60"/>
        <w:jc w:val="center"/>
        <w:textAlignment w:val="baseline"/>
        <w:rPr>
          <w:rFonts w:hint="eastAsia" w:ascii="宋体" w:hAnsi="宋体" w:eastAsia="宋体" w:cs="宋体"/>
          <w:bCs w:val="0"/>
          <w:snapToGrid w:val="0"/>
          <w:color w:val="auto"/>
          <w:kern w:val="0"/>
          <w:szCs w:val="24"/>
          <w:lang w:eastAsia="zh-CN"/>
        </w:rPr>
      </w:pPr>
      <w:r>
        <w:rPr>
          <w:rFonts w:hint="eastAsia" w:ascii="宋体" w:hAnsi="宋体" w:cs="宋体"/>
          <w:bCs w:val="0"/>
          <w:snapToGrid w:val="0"/>
          <w:color w:val="auto"/>
          <w:kern w:val="0"/>
          <w:szCs w:val="24"/>
        </w:rPr>
        <w:t>5、</w:t>
      </w:r>
      <w:bookmarkEnd w:id="898"/>
      <w:r>
        <w:rPr>
          <w:rFonts w:hint="eastAsia" w:ascii="宋体" w:hAnsi="宋体" w:cs="宋体"/>
          <w:bCs w:val="0"/>
          <w:snapToGrid w:val="0"/>
          <w:color w:val="auto"/>
          <w:kern w:val="0"/>
          <w:szCs w:val="24"/>
          <w:lang w:eastAsia="zh-CN"/>
        </w:rPr>
        <w:t>竞标承诺书</w:t>
      </w:r>
    </w:p>
    <w:p w14:paraId="3B9F11B2">
      <w:pPr>
        <w:jc w:val="center"/>
        <w:rPr>
          <w:rFonts w:hint="eastAsia" w:ascii="宋体" w:hAnsi="宋体" w:cs="宋体"/>
          <w:color w:val="auto"/>
          <w:sz w:val="24"/>
        </w:rPr>
      </w:pPr>
    </w:p>
    <w:p w14:paraId="0D4C8BDC">
      <w:pPr>
        <w:spacing w:line="400" w:lineRule="exact"/>
        <w:ind w:firstLine="120" w:firstLineChars="50"/>
        <w:rPr>
          <w:rFonts w:hint="eastAsia" w:ascii="宋体" w:hAnsi="宋体" w:cs="宋体"/>
          <w:color w:val="auto"/>
          <w:sz w:val="24"/>
        </w:rPr>
      </w:pPr>
      <w:r>
        <w:rPr>
          <w:rFonts w:hint="eastAsia" w:ascii="宋体" w:hAnsi="宋体" w:cs="宋体"/>
          <w:color w:val="auto"/>
          <w:sz w:val="24"/>
        </w:rPr>
        <w:t>致</w:t>
      </w:r>
      <w:r>
        <w:rPr>
          <w:rFonts w:hint="eastAsia" w:ascii="宋体" w:hAnsi="宋体" w:cs="宋体"/>
          <w:color w:val="auto"/>
          <w:sz w:val="24"/>
          <w:u w:val="single"/>
        </w:rPr>
        <w:t xml:space="preserve">                  </w:t>
      </w:r>
      <w:r>
        <w:rPr>
          <w:rFonts w:hint="eastAsia" w:ascii="宋体" w:hAnsi="宋体" w:cs="宋体"/>
          <w:color w:val="auto"/>
          <w:sz w:val="24"/>
        </w:rPr>
        <w:t>：</w:t>
      </w:r>
    </w:p>
    <w:p w14:paraId="0CC75AED">
      <w:pPr>
        <w:spacing w:line="400" w:lineRule="exact"/>
        <w:ind w:firstLine="480" w:firstLineChars="200"/>
        <w:rPr>
          <w:rFonts w:hint="eastAsia" w:ascii="宋体" w:hAnsi="宋体" w:cs="宋体"/>
          <w:color w:val="auto"/>
          <w:sz w:val="24"/>
        </w:rPr>
      </w:pPr>
      <w:r>
        <w:rPr>
          <w:rFonts w:hint="eastAsia" w:ascii="宋体" w:hAnsi="宋体" w:cs="宋体"/>
          <w:color w:val="auto"/>
          <w:sz w:val="24"/>
        </w:rPr>
        <w:t xml:space="preserve">我方在参加贵单位的 </w:t>
      </w:r>
      <w:r>
        <w:rPr>
          <w:rFonts w:hint="eastAsia" w:ascii="宋体" w:hAnsi="宋体" w:cs="宋体"/>
          <w:color w:val="auto"/>
          <w:sz w:val="24"/>
          <w:u w:val="single"/>
        </w:rPr>
        <w:t xml:space="preserve"> （</w:t>
      </w:r>
      <w:r>
        <w:rPr>
          <w:rFonts w:hint="eastAsia" w:ascii="宋体" w:hAnsi="宋体" w:cs="宋体"/>
          <w:color w:val="auto"/>
          <w:sz w:val="24"/>
          <w:u w:val="single"/>
          <w:lang w:eastAsia="zh-CN"/>
        </w:rPr>
        <w:t>交易编号</w:t>
      </w:r>
      <w:r>
        <w:rPr>
          <w:rFonts w:hint="eastAsia" w:ascii="宋体" w:hAnsi="宋体" w:cs="宋体"/>
          <w:color w:val="auto"/>
          <w:sz w:val="24"/>
          <w:u w:val="single"/>
        </w:rPr>
        <w:t xml:space="preserve">）   </w:t>
      </w:r>
      <w:r>
        <w:rPr>
          <w:rFonts w:hint="eastAsia" w:ascii="宋体" w:hAnsi="宋体" w:cs="宋体"/>
          <w:color w:val="auto"/>
          <w:sz w:val="24"/>
        </w:rPr>
        <w:t>的</w:t>
      </w:r>
      <w:r>
        <w:rPr>
          <w:rFonts w:hint="eastAsia" w:ascii="宋体" w:hAnsi="宋体" w:cs="宋体"/>
          <w:color w:val="auto"/>
          <w:sz w:val="24"/>
          <w:u w:val="single"/>
        </w:rPr>
        <w:t xml:space="preserve">                               </w:t>
      </w:r>
      <w:r>
        <w:rPr>
          <w:rFonts w:hint="eastAsia" w:ascii="宋体" w:hAnsi="宋体" w:cs="宋体"/>
          <w:color w:val="auto"/>
          <w:sz w:val="24"/>
        </w:rPr>
        <w:t>的</w:t>
      </w:r>
      <w:r>
        <w:rPr>
          <w:rFonts w:hint="eastAsia" w:ascii="宋体" w:hAnsi="宋体" w:cs="宋体"/>
          <w:color w:val="auto"/>
          <w:sz w:val="24"/>
          <w:szCs w:val="24"/>
          <w:lang w:eastAsia="zh-CN"/>
        </w:rPr>
        <w:t>招投标</w:t>
      </w:r>
      <w:r>
        <w:rPr>
          <w:rFonts w:hint="eastAsia" w:ascii="宋体" w:hAnsi="宋体" w:cs="宋体"/>
          <w:color w:val="auto"/>
          <w:sz w:val="24"/>
        </w:rPr>
        <w:t>活动中，郑重承诺如下：</w:t>
      </w:r>
    </w:p>
    <w:p w14:paraId="3EBFD341">
      <w:pPr>
        <w:spacing w:line="400" w:lineRule="exact"/>
        <w:ind w:firstLine="480" w:firstLineChars="200"/>
        <w:rPr>
          <w:rFonts w:hint="eastAsia" w:ascii="宋体" w:hAnsi="宋体" w:cs="宋体"/>
          <w:color w:val="auto"/>
          <w:sz w:val="24"/>
        </w:rPr>
      </w:pPr>
      <w:r>
        <w:rPr>
          <w:rFonts w:hint="eastAsia" w:ascii="宋体" w:hAnsi="宋体" w:cs="宋体"/>
          <w:color w:val="auto"/>
          <w:sz w:val="24"/>
        </w:rPr>
        <w:t>1、我方本次提供的所有</w:t>
      </w:r>
      <w:r>
        <w:rPr>
          <w:rFonts w:hint="eastAsia" w:ascii="宋体" w:hAnsi="宋体" w:cs="宋体"/>
          <w:color w:val="auto"/>
          <w:sz w:val="24"/>
          <w:lang w:eastAsia="zh-CN"/>
        </w:rPr>
        <w:t>竞标</w:t>
      </w:r>
      <w:r>
        <w:rPr>
          <w:rFonts w:hint="eastAsia" w:ascii="宋体" w:hAnsi="宋体" w:cs="宋体"/>
          <w:color w:val="auto"/>
          <w:sz w:val="24"/>
        </w:rPr>
        <w:t>有关资料都是真实、准确、完整的。</w:t>
      </w:r>
    </w:p>
    <w:p w14:paraId="06F25562">
      <w:pPr>
        <w:spacing w:line="400" w:lineRule="exact"/>
        <w:ind w:firstLine="480" w:firstLineChars="200"/>
        <w:rPr>
          <w:rFonts w:hint="eastAsia" w:ascii="宋体" w:hAnsi="宋体" w:cs="宋体"/>
          <w:color w:val="auto"/>
          <w:sz w:val="24"/>
        </w:rPr>
      </w:pPr>
      <w:r>
        <w:rPr>
          <w:rFonts w:hint="eastAsia" w:ascii="宋体" w:hAnsi="宋体" w:cs="宋体"/>
          <w:color w:val="auto"/>
          <w:sz w:val="24"/>
        </w:rPr>
        <w:t>2、我方无资质挂靠情形，保证不参与串标、围标及抬标。</w:t>
      </w:r>
    </w:p>
    <w:p w14:paraId="0D60EDD4">
      <w:pPr>
        <w:spacing w:line="400" w:lineRule="exact"/>
        <w:ind w:firstLine="480" w:firstLineChars="200"/>
        <w:rPr>
          <w:rFonts w:hint="eastAsia" w:ascii="宋体" w:hAnsi="宋体" w:cs="宋体"/>
          <w:color w:val="auto"/>
          <w:sz w:val="24"/>
        </w:rPr>
      </w:pPr>
      <w:r>
        <w:rPr>
          <w:rFonts w:hint="eastAsia" w:ascii="宋体" w:hAnsi="宋体" w:cs="宋体"/>
          <w:color w:val="auto"/>
          <w:sz w:val="24"/>
        </w:rPr>
        <w:t>3、若我方</w:t>
      </w:r>
      <w:r>
        <w:rPr>
          <w:rFonts w:hint="eastAsia" w:ascii="宋体" w:hAnsi="宋体" w:cs="宋体"/>
          <w:color w:val="auto"/>
          <w:sz w:val="24"/>
          <w:lang w:val="en-US" w:eastAsia="zh-CN"/>
        </w:rPr>
        <w:t>成交</w:t>
      </w:r>
      <w:r>
        <w:rPr>
          <w:rFonts w:hint="eastAsia" w:ascii="宋体" w:hAnsi="宋体" w:cs="宋体"/>
          <w:color w:val="auto"/>
          <w:sz w:val="24"/>
        </w:rPr>
        <w:t>将严格按照</w:t>
      </w:r>
      <w:r>
        <w:rPr>
          <w:rFonts w:hint="eastAsia" w:ascii="宋体" w:hAnsi="宋体" w:cs="宋体"/>
          <w:color w:val="auto"/>
          <w:sz w:val="24"/>
          <w:lang w:eastAsia="zh-CN"/>
        </w:rPr>
        <w:t>交易文件</w:t>
      </w:r>
      <w:r>
        <w:rPr>
          <w:rFonts w:hint="eastAsia" w:ascii="宋体" w:hAnsi="宋体" w:cs="宋体"/>
          <w:color w:val="auto"/>
          <w:sz w:val="24"/>
        </w:rPr>
        <w:t>要求及</w:t>
      </w:r>
      <w:r>
        <w:rPr>
          <w:rFonts w:hint="eastAsia" w:ascii="宋体" w:hAnsi="宋体" w:cs="宋体"/>
          <w:color w:val="auto"/>
          <w:sz w:val="24"/>
          <w:lang w:eastAsia="zh-CN"/>
        </w:rPr>
        <w:t>竞标文件</w:t>
      </w:r>
      <w:r>
        <w:rPr>
          <w:rFonts w:hint="eastAsia" w:ascii="宋体" w:hAnsi="宋体" w:cs="宋体"/>
          <w:color w:val="auto"/>
          <w:sz w:val="24"/>
        </w:rPr>
        <w:t>承诺的报价、质量、工期、项目负责人等内容组织实施。</w:t>
      </w:r>
    </w:p>
    <w:p w14:paraId="7FE30488">
      <w:pPr>
        <w:spacing w:line="400" w:lineRule="exact"/>
        <w:ind w:firstLine="480" w:firstLineChars="200"/>
        <w:rPr>
          <w:rFonts w:hint="eastAsia" w:ascii="宋体" w:hAnsi="宋体" w:cs="宋体"/>
          <w:color w:val="auto"/>
          <w:sz w:val="24"/>
        </w:rPr>
      </w:pPr>
      <w:r>
        <w:rPr>
          <w:rFonts w:hint="eastAsia" w:ascii="宋体" w:hAnsi="宋体" w:cs="宋体"/>
          <w:color w:val="auto"/>
          <w:sz w:val="24"/>
        </w:rPr>
        <w:t>4、我方承诺拟派本工程的项目负责人为：</w:t>
      </w:r>
      <w:r>
        <w:rPr>
          <w:rFonts w:hint="eastAsia" w:ascii="宋体" w:hAnsi="宋体" w:cs="宋体"/>
          <w:color w:val="auto"/>
          <w:sz w:val="24"/>
          <w:u w:val="single"/>
        </w:rPr>
        <w:t xml:space="preserve">          </w:t>
      </w:r>
      <w:r>
        <w:rPr>
          <w:rFonts w:hint="eastAsia" w:ascii="宋体" w:hAnsi="宋体" w:cs="宋体"/>
          <w:color w:val="auto"/>
          <w:sz w:val="24"/>
        </w:rPr>
        <w:t xml:space="preserve">； </w:t>
      </w:r>
      <w:r>
        <w:rPr>
          <w:rFonts w:hint="eastAsia" w:ascii="宋体" w:hAnsi="宋体" w:cs="宋体"/>
          <w:color w:val="auto"/>
          <w:kern w:val="0"/>
          <w:sz w:val="24"/>
        </w:rPr>
        <w:t>专业：</w:t>
      </w:r>
      <w:r>
        <w:rPr>
          <w:rFonts w:hint="eastAsia" w:ascii="宋体" w:hAnsi="宋体" w:cs="宋体"/>
          <w:color w:val="auto"/>
          <w:sz w:val="24"/>
          <w:u w:val="single"/>
        </w:rPr>
        <w:t xml:space="preserve">           </w:t>
      </w:r>
      <w:r>
        <w:rPr>
          <w:rFonts w:hint="eastAsia" w:ascii="宋体" w:hAnsi="宋体" w:cs="宋体"/>
          <w:color w:val="auto"/>
          <w:sz w:val="24"/>
        </w:rPr>
        <w:t>； 执业</w:t>
      </w:r>
      <w:r>
        <w:rPr>
          <w:rFonts w:hint="eastAsia" w:ascii="宋体" w:hAnsi="宋体" w:cs="宋体"/>
          <w:color w:val="auto"/>
          <w:kern w:val="0"/>
          <w:sz w:val="24"/>
        </w:rPr>
        <w:t>资格证书名称及证号：</w:t>
      </w:r>
      <w:r>
        <w:rPr>
          <w:rFonts w:hint="eastAsia" w:ascii="宋体" w:hAnsi="宋体" w:cs="宋体"/>
          <w:color w:val="auto"/>
          <w:sz w:val="24"/>
          <w:u w:val="single"/>
        </w:rPr>
        <w:t xml:space="preserve">                           </w:t>
      </w:r>
      <w:r>
        <w:rPr>
          <w:rFonts w:hint="eastAsia" w:ascii="宋体" w:hAnsi="宋体" w:cs="宋体"/>
          <w:color w:val="auto"/>
          <w:kern w:val="0"/>
          <w:sz w:val="24"/>
        </w:rPr>
        <w:t xml:space="preserve"> </w:t>
      </w:r>
      <w:r>
        <w:rPr>
          <w:rFonts w:hint="eastAsia" w:ascii="宋体" w:hAnsi="宋体" w:cs="宋体"/>
          <w:color w:val="auto"/>
          <w:sz w:val="24"/>
        </w:rPr>
        <w:t>。</w:t>
      </w:r>
    </w:p>
    <w:p w14:paraId="7CAC4DC0">
      <w:pPr>
        <w:spacing w:line="400" w:lineRule="exact"/>
        <w:ind w:firstLine="480" w:firstLineChars="200"/>
        <w:rPr>
          <w:rFonts w:hint="eastAsia" w:ascii="宋体" w:hAnsi="宋体" w:cs="宋体"/>
          <w:color w:val="auto"/>
          <w:sz w:val="24"/>
        </w:rPr>
      </w:pPr>
      <w:r>
        <w:rPr>
          <w:rFonts w:hint="eastAsia" w:ascii="宋体" w:hAnsi="宋体" w:cs="宋体"/>
          <w:color w:val="auto"/>
          <w:sz w:val="24"/>
        </w:rPr>
        <w:t>（1）若</w:t>
      </w:r>
      <w:r>
        <w:rPr>
          <w:rFonts w:hint="eastAsia" w:ascii="宋体" w:hAnsi="宋体" w:cs="宋体"/>
          <w:color w:val="auto"/>
          <w:sz w:val="24"/>
          <w:lang w:val="en-US" w:eastAsia="zh-CN"/>
        </w:rPr>
        <w:t>成交</w:t>
      </w:r>
      <w:r>
        <w:rPr>
          <w:rFonts w:hint="eastAsia" w:ascii="宋体" w:hAnsi="宋体" w:cs="宋体"/>
          <w:color w:val="auto"/>
          <w:sz w:val="24"/>
        </w:rPr>
        <w:t>，我公司将保证拟派的项目负责人按</w:t>
      </w:r>
      <w:r>
        <w:rPr>
          <w:rFonts w:hint="eastAsia" w:ascii="宋体" w:hAnsi="宋体" w:cs="宋体"/>
          <w:color w:val="auto"/>
          <w:sz w:val="24"/>
          <w:lang w:eastAsia="zh-CN"/>
        </w:rPr>
        <w:t>交易文件</w:t>
      </w:r>
      <w:r>
        <w:rPr>
          <w:rFonts w:hint="eastAsia" w:ascii="宋体" w:hAnsi="宋体" w:cs="宋体"/>
          <w:color w:val="auto"/>
          <w:sz w:val="24"/>
        </w:rPr>
        <w:t>规定到位到岗，每月到位天数以</w:t>
      </w:r>
      <w:r>
        <w:rPr>
          <w:rFonts w:hint="eastAsia" w:ascii="宋体" w:hAnsi="宋体" w:cs="宋体"/>
          <w:color w:val="auto"/>
          <w:sz w:val="24"/>
          <w:lang w:eastAsia="zh-CN"/>
        </w:rPr>
        <w:t>发包人</w:t>
      </w:r>
      <w:r>
        <w:rPr>
          <w:rFonts w:hint="eastAsia" w:ascii="宋体" w:hAnsi="宋体" w:cs="宋体"/>
          <w:color w:val="auto"/>
          <w:sz w:val="24"/>
        </w:rPr>
        <w:t>或监理人每月的考核为主。如违反此承诺，愿按合同有关规定接受处罚。</w:t>
      </w:r>
    </w:p>
    <w:p w14:paraId="5828C315">
      <w:pPr>
        <w:spacing w:line="400" w:lineRule="exact"/>
        <w:ind w:firstLine="480" w:firstLineChars="200"/>
        <w:rPr>
          <w:rFonts w:hint="eastAsia" w:ascii="宋体" w:hAnsi="宋体" w:cs="宋体"/>
          <w:color w:val="auto"/>
          <w:sz w:val="24"/>
        </w:rPr>
      </w:pPr>
      <w:r>
        <w:rPr>
          <w:rFonts w:hint="eastAsia" w:ascii="宋体" w:hAnsi="宋体" w:cs="宋体"/>
          <w:color w:val="auto"/>
          <w:sz w:val="24"/>
        </w:rPr>
        <w:t>（2）若</w:t>
      </w:r>
      <w:r>
        <w:rPr>
          <w:rFonts w:hint="eastAsia" w:ascii="宋体" w:hAnsi="宋体" w:cs="宋体"/>
          <w:color w:val="auto"/>
          <w:sz w:val="24"/>
          <w:lang w:val="en-US" w:eastAsia="zh-CN"/>
        </w:rPr>
        <w:t>成交</w:t>
      </w:r>
      <w:r>
        <w:rPr>
          <w:rFonts w:hint="eastAsia" w:ascii="宋体" w:hAnsi="宋体" w:cs="宋体"/>
          <w:color w:val="auto"/>
          <w:sz w:val="24"/>
        </w:rPr>
        <w:t>，将在签订合同之前，由我单位的拟派项目负责人负责组建项目班子管理人员，并报经</w:t>
      </w:r>
      <w:r>
        <w:rPr>
          <w:rFonts w:hint="eastAsia" w:ascii="宋体" w:hAnsi="宋体" w:cs="宋体"/>
          <w:color w:val="auto"/>
          <w:sz w:val="24"/>
          <w:lang w:eastAsia="zh-CN"/>
        </w:rPr>
        <w:t>发包人</w:t>
      </w:r>
      <w:r>
        <w:rPr>
          <w:rFonts w:hint="eastAsia" w:ascii="宋体" w:hAnsi="宋体" w:cs="宋体"/>
          <w:color w:val="auto"/>
          <w:sz w:val="24"/>
        </w:rPr>
        <w:t>审核同意，组建后的项目班子管理人员在合同实施阶段不变更，直至工程完工。</w:t>
      </w:r>
    </w:p>
    <w:p w14:paraId="600DB083">
      <w:pPr>
        <w:spacing w:line="400" w:lineRule="exact"/>
        <w:ind w:firstLine="480" w:firstLineChars="200"/>
        <w:rPr>
          <w:rFonts w:hint="eastAsia" w:ascii="宋体" w:hAnsi="宋体" w:cs="宋体"/>
          <w:color w:val="auto"/>
          <w:sz w:val="24"/>
        </w:rPr>
      </w:pPr>
      <w:r>
        <w:rPr>
          <w:rFonts w:hint="eastAsia" w:ascii="宋体" w:hAnsi="宋体" w:cs="宋体"/>
          <w:color w:val="auto"/>
          <w:sz w:val="24"/>
        </w:rPr>
        <w:t>5、我方的企业法人营业执照、资质证书、安全生产许可证没有过期并处于有效期内，</w:t>
      </w:r>
      <w:r>
        <w:rPr>
          <w:rFonts w:hint="eastAsia" w:ascii="宋体" w:hAnsi="宋体" w:cs="宋体"/>
          <w:color w:val="auto"/>
          <w:sz w:val="24"/>
          <w:lang w:eastAsia="zh-CN"/>
        </w:rPr>
        <w:t>竞标人</w:t>
      </w:r>
      <w:r>
        <w:rPr>
          <w:rFonts w:hint="eastAsia" w:ascii="宋体" w:hAnsi="宋体" w:cs="宋体"/>
          <w:color w:val="auto"/>
          <w:sz w:val="24"/>
        </w:rPr>
        <w:t>名称与营业执照、资质证书、安全生产许可证是一致的，企业资质、资格均符合本次</w:t>
      </w:r>
      <w:r>
        <w:rPr>
          <w:rFonts w:hint="eastAsia" w:ascii="宋体" w:hAnsi="宋体" w:cs="宋体"/>
          <w:color w:val="auto"/>
          <w:sz w:val="24"/>
          <w:lang w:eastAsia="zh-CN"/>
        </w:rPr>
        <w:t>竞标</w:t>
      </w:r>
      <w:r>
        <w:rPr>
          <w:rFonts w:hint="eastAsia" w:ascii="宋体" w:hAnsi="宋体" w:cs="宋体"/>
          <w:color w:val="auto"/>
          <w:sz w:val="24"/>
        </w:rPr>
        <w:t>要求；</w:t>
      </w:r>
    </w:p>
    <w:p w14:paraId="56A2001B">
      <w:pPr>
        <w:spacing w:line="400" w:lineRule="exact"/>
        <w:ind w:firstLine="480" w:firstLineChars="200"/>
        <w:rPr>
          <w:rFonts w:hint="eastAsia" w:ascii="宋体" w:hAnsi="宋体" w:cs="宋体"/>
          <w:color w:val="auto"/>
          <w:sz w:val="24"/>
        </w:rPr>
      </w:pPr>
      <w:r>
        <w:rPr>
          <w:rFonts w:hint="eastAsia" w:ascii="宋体" w:hAnsi="宋体" w:cs="宋体"/>
          <w:color w:val="auto"/>
          <w:sz w:val="24"/>
        </w:rPr>
        <w:t>6、我方未处于被各级行政主管部门做出停止市场行为处罚的期限内，我方参加本项目</w:t>
      </w:r>
      <w:r>
        <w:rPr>
          <w:rFonts w:hint="eastAsia" w:ascii="宋体" w:hAnsi="宋体" w:cs="宋体"/>
          <w:color w:val="auto"/>
          <w:sz w:val="24"/>
          <w:lang w:eastAsia="zh-CN"/>
        </w:rPr>
        <w:t>交易</w:t>
      </w:r>
      <w:r>
        <w:rPr>
          <w:rFonts w:hint="eastAsia" w:ascii="宋体" w:hAnsi="宋体" w:cs="宋体"/>
          <w:color w:val="auto"/>
          <w:sz w:val="24"/>
        </w:rPr>
        <w:t>活动前3年内在经营活动中没有重大违法记录；</w:t>
      </w:r>
    </w:p>
    <w:p w14:paraId="35BAAD96">
      <w:pPr>
        <w:spacing w:line="400" w:lineRule="exact"/>
        <w:ind w:firstLine="480" w:firstLineChars="200"/>
        <w:rPr>
          <w:rFonts w:hint="eastAsia" w:ascii="宋体" w:hAnsi="宋体" w:cs="宋体"/>
          <w:color w:val="auto"/>
          <w:sz w:val="24"/>
        </w:rPr>
      </w:pPr>
      <w:r>
        <w:rPr>
          <w:rFonts w:hint="eastAsia" w:ascii="宋体" w:hAnsi="宋体" w:cs="宋体"/>
          <w:color w:val="auto"/>
          <w:sz w:val="24"/>
        </w:rPr>
        <w:t>7、我方拟派的项目负责人未处于停止市场活动，也不是国家机关在职人员的；</w:t>
      </w:r>
    </w:p>
    <w:p w14:paraId="3D0C81C5">
      <w:pPr>
        <w:spacing w:line="400" w:lineRule="exact"/>
        <w:ind w:firstLine="480" w:firstLineChars="200"/>
        <w:rPr>
          <w:rFonts w:hint="eastAsia" w:ascii="宋体" w:hAnsi="宋体" w:cs="宋体"/>
          <w:color w:val="auto"/>
          <w:sz w:val="24"/>
        </w:rPr>
      </w:pPr>
      <w:r>
        <w:rPr>
          <w:rFonts w:hint="eastAsia" w:ascii="宋体" w:hAnsi="宋体" w:cs="宋体"/>
          <w:color w:val="auto"/>
          <w:sz w:val="24"/>
        </w:rPr>
        <w:t>8、我方已按照</w:t>
      </w:r>
      <w:r>
        <w:rPr>
          <w:rFonts w:hint="eastAsia" w:ascii="宋体" w:hAnsi="宋体" w:cs="宋体"/>
          <w:color w:val="auto"/>
          <w:sz w:val="24"/>
          <w:lang w:eastAsia="zh-CN"/>
        </w:rPr>
        <w:t>交易文件</w:t>
      </w:r>
      <w:r>
        <w:rPr>
          <w:rFonts w:hint="eastAsia" w:ascii="宋体" w:hAnsi="宋体" w:cs="宋体"/>
          <w:color w:val="auto"/>
          <w:sz w:val="24"/>
        </w:rPr>
        <w:t>的要求提交了</w:t>
      </w:r>
      <w:r>
        <w:rPr>
          <w:rFonts w:hint="eastAsia" w:ascii="宋体" w:hAnsi="宋体" w:cs="宋体"/>
          <w:color w:val="auto"/>
          <w:sz w:val="24"/>
          <w:lang w:eastAsia="zh-CN"/>
        </w:rPr>
        <w:t>竞标</w:t>
      </w:r>
      <w:r>
        <w:rPr>
          <w:rFonts w:hint="eastAsia" w:ascii="宋体" w:hAnsi="宋体" w:cs="宋体"/>
          <w:color w:val="auto"/>
          <w:sz w:val="24"/>
        </w:rPr>
        <w:t>保证金；</w:t>
      </w:r>
    </w:p>
    <w:p w14:paraId="2FC3145C">
      <w:pPr>
        <w:spacing w:line="400" w:lineRule="exact"/>
        <w:ind w:firstLine="480" w:firstLineChars="200"/>
        <w:rPr>
          <w:rFonts w:hint="eastAsia" w:ascii="宋体" w:hAnsi="宋体" w:cs="宋体"/>
          <w:color w:val="auto"/>
          <w:sz w:val="24"/>
        </w:rPr>
      </w:pPr>
      <w:r>
        <w:rPr>
          <w:rFonts w:hint="eastAsia" w:ascii="宋体" w:hAnsi="宋体" w:cs="宋体"/>
          <w:color w:val="auto"/>
          <w:sz w:val="24"/>
        </w:rPr>
        <w:t>9、我方在最近三年内没有骗取</w:t>
      </w:r>
      <w:r>
        <w:rPr>
          <w:rFonts w:hint="eastAsia" w:ascii="宋体" w:hAnsi="宋体" w:cs="宋体"/>
          <w:color w:val="auto"/>
          <w:sz w:val="24"/>
          <w:lang w:val="en-US" w:eastAsia="zh-CN"/>
        </w:rPr>
        <w:t>成交</w:t>
      </w:r>
      <w:r>
        <w:rPr>
          <w:rFonts w:hint="eastAsia" w:ascii="宋体" w:hAnsi="宋体" w:cs="宋体"/>
          <w:color w:val="auto"/>
          <w:sz w:val="24"/>
        </w:rPr>
        <w:t>或严重违约或重大工程质量问题的；</w:t>
      </w:r>
    </w:p>
    <w:p w14:paraId="3386CEEC">
      <w:pPr>
        <w:spacing w:line="400" w:lineRule="exact"/>
        <w:ind w:firstLine="480" w:firstLineChars="200"/>
        <w:rPr>
          <w:rFonts w:hint="eastAsia" w:ascii="宋体" w:hAnsi="宋体" w:cs="宋体"/>
          <w:color w:val="auto"/>
          <w:sz w:val="24"/>
        </w:rPr>
      </w:pPr>
      <w:r>
        <w:rPr>
          <w:rFonts w:hint="eastAsia" w:ascii="宋体" w:hAnsi="宋体" w:cs="宋体"/>
          <w:color w:val="auto"/>
          <w:sz w:val="24"/>
        </w:rPr>
        <w:t>10、我方不是</w:t>
      </w:r>
      <w:r>
        <w:rPr>
          <w:rFonts w:hint="eastAsia" w:ascii="宋体" w:hAnsi="宋体" w:cs="宋体"/>
          <w:color w:val="auto"/>
          <w:sz w:val="24"/>
          <w:lang w:eastAsia="zh-CN"/>
        </w:rPr>
        <w:t>发包人</w:t>
      </w:r>
      <w:r>
        <w:rPr>
          <w:rFonts w:hint="eastAsia" w:ascii="宋体" w:hAnsi="宋体" w:cs="宋体"/>
          <w:color w:val="auto"/>
          <w:sz w:val="24"/>
        </w:rPr>
        <w:t>具有独立法人资格的附属机构（单位）;</w:t>
      </w:r>
    </w:p>
    <w:p w14:paraId="62609E73">
      <w:pPr>
        <w:spacing w:line="400" w:lineRule="exact"/>
        <w:ind w:firstLine="480" w:firstLineChars="200"/>
        <w:rPr>
          <w:rFonts w:hint="eastAsia" w:ascii="宋体" w:hAnsi="宋体" w:cs="宋体"/>
          <w:color w:val="auto"/>
          <w:sz w:val="24"/>
        </w:rPr>
      </w:pPr>
      <w:r>
        <w:rPr>
          <w:rFonts w:hint="eastAsia" w:ascii="宋体" w:hAnsi="宋体" w:cs="宋体"/>
          <w:color w:val="auto"/>
          <w:sz w:val="24"/>
        </w:rPr>
        <w:t>11、我方不是本工程前期准备提供设计或咨询服务的单位；</w:t>
      </w:r>
    </w:p>
    <w:p w14:paraId="2D83CB85">
      <w:pPr>
        <w:spacing w:line="400" w:lineRule="exact"/>
        <w:ind w:firstLine="480" w:firstLineChars="200"/>
        <w:rPr>
          <w:rFonts w:hint="eastAsia" w:ascii="宋体" w:hAnsi="宋体" w:cs="宋体"/>
          <w:color w:val="auto"/>
          <w:sz w:val="24"/>
        </w:rPr>
      </w:pPr>
      <w:r>
        <w:rPr>
          <w:rFonts w:hint="eastAsia" w:ascii="宋体" w:hAnsi="宋体" w:cs="宋体"/>
          <w:color w:val="auto"/>
          <w:sz w:val="24"/>
        </w:rPr>
        <w:t>12、我方不是本工程的监理人，或代建人，或提供</w:t>
      </w:r>
      <w:r>
        <w:rPr>
          <w:rFonts w:hint="eastAsia" w:ascii="宋体" w:hAnsi="宋体" w:cs="宋体"/>
          <w:color w:val="auto"/>
          <w:sz w:val="24"/>
          <w:lang w:eastAsia="zh-CN"/>
        </w:rPr>
        <w:t>交易</w:t>
      </w:r>
      <w:r>
        <w:rPr>
          <w:rFonts w:hint="eastAsia" w:ascii="宋体" w:hAnsi="宋体" w:cs="宋体"/>
          <w:color w:val="auto"/>
          <w:sz w:val="24"/>
        </w:rPr>
        <w:t>代理服务；</w:t>
      </w:r>
    </w:p>
    <w:p w14:paraId="47F95220">
      <w:pPr>
        <w:spacing w:line="400" w:lineRule="exact"/>
        <w:ind w:firstLine="480" w:firstLineChars="200"/>
        <w:rPr>
          <w:rFonts w:hint="eastAsia" w:ascii="宋体" w:hAnsi="宋体" w:cs="宋体"/>
          <w:color w:val="auto"/>
          <w:sz w:val="24"/>
        </w:rPr>
      </w:pPr>
      <w:r>
        <w:rPr>
          <w:rFonts w:hint="eastAsia" w:ascii="宋体" w:hAnsi="宋体" w:cs="宋体"/>
          <w:color w:val="auto"/>
          <w:sz w:val="24"/>
        </w:rPr>
        <w:t>13、我方与本工程的监理人或代建人或</w:t>
      </w:r>
      <w:r>
        <w:rPr>
          <w:rFonts w:hint="eastAsia" w:ascii="宋体" w:hAnsi="宋体" w:cs="宋体"/>
          <w:color w:val="auto"/>
          <w:sz w:val="24"/>
          <w:lang w:eastAsia="zh-CN"/>
        </w:rPr>
        <w:t>交易</w:t>
      </w:r>
      <w:r>
        <w:rPr>
          <w:rFonts w:hint="eastAsia" w:ascii="宋体" w:hAnsi="宋体" w:cs="宋体"/>
          <w:color w:val="auto"/>
          <w:sz w:val="24"/>
        </w:rPr>
        <w:t>代理机构不同为一个法定代表人；</w:t>
      </w:r>
    </w:p>
    <w:p w14:paraId="7DFE5FE0">
      <w:pPr>
        <w:spacing w:line="400" w:lineRule="exact"/>
        <w:ind w:firstLine="480" w:firstLineChars="200"/>
        <w:rPr>
          <w:rFonts w:hint="eastAsia" w:ascii="宋体" w:hAnsi="宋体" w:cs="宋体"/>
          <w:color w:val="auto"/>
          <w:sz w:val="24"/>
        </w:rPr>
      </w:pPr>
      <w:r>
        <w:rPr>
          <w:rFonts w:hint="eastAsia" w:ascii="宋体" w:hAnsi="宋体" w:cs="宋体"/>
          <w:color w:val="auto"/>
          <w:sz w:val="24"/>
        </w:rPr>
        <w:t>14、我方与本工程的监理人或代建人或</w:t>
      </w:r>
      <w:r>
        <w:rPr>
          <w:rFonts w:hint="eastAsia" w:ascii="宋体" w:hAnsi="宋体" w:cs="宋体"/>
          <w:color w:val="auto"/>
          <w:sz w:val="24"/>
          <w:lang w:eastAsia="zh-CN"/>
        </w:rPr>
        <w:t>交易</w:t>
      </w:r>
      <w:r>
        <w:rPr>
          <w:rFonts w:hint="eastAsia" w:ascii="宋体" w:hAnsi="宋体" w:cs="宋体"/>
          <w:color w:val="auto"/>
          <w:sz w:val="24"/>
        </w:rPr>
        <w:t>代理机构不相互控股或参股；</w:t>
      </w:r>
    </w:p>
    <w:p w14:paraId="11D1F1D5">
      <w:pPr>
        <w:spacing w:line="400" w:lineRule="exact"/>
        <w:ind w:firstLine="480" w:firstLineChars="200"/>
        <w:rPr>
          <w:rFonts w:hint="eastAsia" w:ascii="宋体" w:hAnsi="宋体" w:cs="宋体"/>
          <w:color w:val="auto"/>
          <w:sz w:val="24"/>
        </w:rPr>
      </w:pPr>
      <w:r>
        <w:rPr>
          <w:rFonts w:hint="eastAsia" w:ascii="宋体" w:hAnsi="宋体" w:cs="宋体"/>
          <w:color w:val="auto"/>
          <w:sz w:val="24"/>
        </w:rPr>
        <w:t>15、我方与本工程的监理人或代建人或</w:t>
      </w:r>
      <w:r>
        <w:rPr>
          <w:rFonts w:hint="eastAsia" w:ascii="宋体" w:hAnsi="宋体" w:cs="宋体"/>
          <w:color w:val="auto"/>
          <w:sz w:val="24"/>
          <w:lang w:eastAsia="zh-CN"/>
        </w:rPr>
        <w:t>交易</w:t>
      </w:r>
      <w:r>
        <w:rPr>
          <w:rFonts w:hint="eastAsia" w:ascii="宋体" w:hAnsi="宋体" w:cs="宋体"/>
          <w:color w:val="auto"/>
          <w:sz w:val="24"/>
        </w:rPr>
        <w:t>代理机构不相互任职或工作；</w:t>
      </w:r>
    </w:p>
    <w:p w14:paraId="5C5F83EB">
      <w:pPr>
        <w:spacing w:line="400" w:lineRule="exact"/>
        <w:ind w:firstLine="480" w:firstLineChars="200"/>
        <w:rPr>
          <w:rFonts w:hint="eastAsia" w:ascii="宋体" w:hAnsi="宋体" w:cs="宋体"/>
          <w:b/>
          <w:color w:val="auto"/>
          <w:sz w:val="24"/>
        </w:rPr>
      </w:pPr>
      <w:r>
        <w:rPr>
          <w:rFonts w:hint="eastAsia" w:ascii="宋体" w:hAnsi="宋体" w:cs="宋体"/>
          <w:color w:val="auto"/>
          <w:sz w:val="24"/>
        </w:rPr>
        <w:t>16、我方已按</w:t>
      </w:r>
      <w:r>
        <w:rPr>
          <w:rFonts w:hint="eastAsia" w:ascii="宋体" w:hAnsi="宋体" w:cs="宋体"/>
          <w:color w:val="auto"/>
          <w:sz w:val="24"/>
          <w:lang w:eastAsia="zh-CN"/>
        </w:rPr>
        <w:t>交易文件</w:t>
      </w:r>
      <w:r>
        <w:rPr>
          <w:rFonts w:hint="eastAsia" w:ascii="宋体" w:hAnsi="宋体" w:cs="宋体"/>
          <w:color w:val="auto"/>
          <w:sz w:val="24"/>
        </w:rPr>
        <w:t>要求提供</w:t>
      </w:r>
      <w:r>
        <w:rPr>
          <w:rFonts w:hint="eastAsia" w:ascii="宋体" w:hAnsi="宋体" w:cs="宋体"/>
          <w:color w:val="auto"/>
          <w:sz w:val="24"/>
          <w:lang w:eastAsia="zh-CN"/>
        </w:rPr>
        <w:t>竞标人</w:t>
      </w:r>
      <w:r>
        <w:rPr>
          <w:rFonts w:hint="eastAsia" w:ascii="宋体" w:hAnsi="宋体" w:cs="宋体"/>
          <w:color w:val="auto"/>
          <w:sz w:val="24"/>
        </w:rPr>
        <w:t>企业（营业执照、资质证书、安全生产许可证等）和项目负责人相关证书；</w:t>
      </w:r>
    </w:p>
    <w:p w14:paraId="26F9A420">
      <w:pPr>
        <w:spacing w:line="400" w:lineRule="exact"/>
        <w:ind w:firstLine="480" w:firstLineChars="200"/>
        <w:rPr>
          <w:rFonts w:hint="eastAsia" w:ascii="宋体" w:hAnsi="宋体" w:cs="宋体"/>
          <w:color w:val="auto"/>
          <w:sz w:val="24"/>
        </w:rPr>
      </w:pPr>
      <w:r>
        <w:rPr>
          <w:rFonts w:hint="eastAsia" w:ascii="宋体" w:hAnsi="宋体" w:cs="宋体"/>
          <w:color w:val="auto"/>
          <w:sz w:val="24"/>
        </w:rPr>
        <w:t>17、若我方</w:t>
      </w:r>
      <w:r>
        <w:rPr>
          <w:rFonts w:hint="eastAsia" w:ascii="宋体" w:hAnsi="宋体" w:cs="宋体"/>
          <w:color w:val="auto"/>
          <w:sz w:val="24"/>
          <w:lang w:val="en-US" w:eastAsia="zh-CN"/>
        </w:rPr>
        <w:t>成交</w:t>
      </w:r>
      <w:r>
        <w:rPr>
          <w:rFonts w:hint="eastAsia" w:ascii="宋体" w:hAnsi="宋体" w:cs="宋体"/>
          <w:color w:val="auto"/>
          <w:sz w:val="24"/>
        </w:rPr>
        <w:t>，将严格按照规定及时与</w:t>
      </w:r>
      <w:r>
        <w:rPr>
          <w:rFonts w:hint="eastAsia" w:ascii="宋体" w:hAnsi="宋体" w:cs="宋体"/>
          <w:color w:val="auto"/>
          <w:sz w:val="24"/>
          <w:lang w:eastAsia="zh-CN"/>
        </w:rPr>
        <w:t>发包人</w:t>
      </w:r>
      <w:r>
        <w:rPr>
          <w:rFonts w:hint="eastAsia" w:ascii="宋体" w:hAnsi="宋体" w:cs="宋体"/>
          <w:color w:val="auto"/>
          <w:sz w:val="24"/>
        </w:rPr>
        <w:t>签订合同；</w:t>
      </w:r>
    </w:p>
    <w:p w14:paraId="2A242D18">
      <w:pPr>
        <w:spacing w:line="400" w:lineRule="exact"/>
        <w:ind w:firstLine="480" w:firstLineChars="200"/>
        <w:rPr>
          <w:rFonts w:hint="eastAsia" w:ascii="宋体" w:hAnsi="宋体" w:cs="宋体"/>
          <w:color w:val="auto"/>
          <w:sz w:val="24"/>
        </w:rPr>
      </w:pPr>
      <w:r>
        <w:rPr>
          <w:rFonts w:hint="eastAsia" w:ascii="宋体" w:hAnsi="宋体" w:cs="宋体"/>
          <w:color w:val="auto"/>
          <w:sz w:val="24"/>
        </w:rPr>
        <w:t>18、以下为</w:t>
      </w:r>
      <w:r>
        <w:rPr>
          <w:rFonts w:hint="eastAsia" w:ascii="宋体" w:hAnsi="宋体" w:cs="宋体"/>
          <w:color w:val="auto"/>
          <w:sz w:val="24"/>
          <w:lang w:eastAsia="zh-CN"/>
        </w:rPr>
        <w:t>竞标</w:t>
      </w:r>
      <w:r>
        <w:rPr>
          <w:rFonts w:hint="eastAsia" w:ascii="宋体" w:hAnsi="宋体" w:cs="宋体"/>
          <w:color w:val="auto"/>
          <w:sz w:val="24"/>
        </w:rPr>
        <w:t>企业承诺的内容：</w:t>
      </w:r>
    </w:p>
    <w:p w14:paraId="7B50AB3C">
      <w:pPr>
        <w:spacing w:line="400" w:lineRule="exact"/>
        <w:ind w:firstLine="360" w:firstLineChars="150"/>
        <w:rPr>
          <w:rFonts w:hint="eastAsia" w:ascii="宋体" w:hAnsi="宋体" w:cs="宋体"/>
          <w:color w:val="auto"/>
          <w:sz w:val="24"/>
        </w:rPr>
      </w:pPr>
      <w:r>
        <w:rPr>
          <w:rFonts w:hint="eastAsia" w:ascii="宋体" w:hAnsi="宋体" w:cs="宋体"/>
          <w:color w:val="auto"/>
          <w:sz w:val="24"/>
        </w:rPr>
        <w:t xml:space="preserve"> （1）我方</w:t>
      </w:r>
      <w:r>
        <w:rPr>
          <w:rFonts w:hint="eastAsia" w:ascii="宋体" w:hAnsi="宋体" w:cs="宋体"/>
          <w:color w:val="auto"/>
          <w:sz w:val="24"/>
          <w:lang w:eastAsia="zh-CN"/>
        </w:rPr>
        <w:t>竞标</w:t>
      </w:r>
      <w:r>
        <w:rPr>
          <w:rFonts w:hint="eastAsia" w:ascii="宋体" w:hAnsi="宋体" w:cs="宋体"/>
          <w:color w:val="auto"/>
          <w:sz w:val="24"/>
        </w:rPr>
        <w:t>时按要求不提供企业的营业执照、资质证书、安全生产许可证、项目负责人有关证件等原件，只提供了上述证件加盖单位公章的复印件。在此我方再郑重声明：我单位提供的上述材料复印件均真实可靠。</w:t>
      </w:r>
    </w:p>
    <w:p w14:paraId="27EE5DCE">
      <w:pPr>
        <w:spacing w:line="400" w:lineRule="exact"/>
        <w:ind w:firstLine="480" w:firstLineChars="200"/>
        <w:rPr>
          <w:rFonts w:hint="eastAsia" w:ascii="宋体" w:hAnsi="宋体" w:cs="宋体"/>
          <w:color w:val="auto"/>
          <w:sz w:val="24"/>
        </w:rPr>
      </w:pPr>
      <w:r>
        <w:rPr>
          <w:rFonts w:hint="eastAsia" w:ascii="宋体" w:hAnsi="宋体" w:cs="宋体"/>
          <w:color w:val="auto"/>
          <w:sz w:val="24"/>
        </w:rPr>
        <w:t>（2）若我方</w:t>
      </w:r>
      <w:r>
        <w:rPr>
          <w:rFonts w:hint="eastAsia" w:ascii="宋体" w:hAnsi="宋体" w:cs="宋体"/>
          <w:color w:val="auto"/>
          <w:sz w:val="24"/>
          <w:lang w:val="en-US" w:eastAsia="zh-CN"/>
        </w:rPr>
        <w:t>成交</w:t>
      </w:r>
      <w:r>
        <w:rPr>
          <w:rFonts w:hint="eastAsia" w:ascii="宋体" w:hAnsi="宋体" w:cs="宋体"/>
          <w:color w:val="auto"/>
          <w:sz w:val="24"/>
        </w:rPr>
        <w:t>，我方将在</w:t>
      </w:r>
      <w:r>
        <w:rPr>
          <w:rFonts w:hint="eastAsia" w:ascii="宋体" w:hAnsi="宋体" w:cs="宋体"/>
          <w:color w:val="auto"/>
          <w:sz w:val="24"/>
          <w:lang w:eastAsia="zh-CN"/>
        </w:rPr>
        <w:t>成交公示</w:t>
      </w:r>
      <w:r>
        <w:rPr>
          <w:rFonts w:hint="eastAsia" w:ascii="宋体" w:hAnsi="宋体" w:cs="宋体"/>
          <w:color w:val="auto"/>
          <w:sz w:val="24"/>
        </w:rPr>
        <w:t>期间向</w:t>
      </w:r>
      <w:r>
        <w:rPr>
          <w:rFonts w:hint="eastAsia" w:ascii="宋体" w:hAnsi="宋体" w:cs="宋体"/>
          <w:color w:val="auto"/>
          <w:sz w:val="24"/>
          <w:u w:val="single"/>
          <w:lang w:eastAsia="zh-CN"/>
        </w:rPr>
        <w:t>发包人</w:t>
      </w:r>
      <w:r>
        <w:rPr>
          <w:rFonts w:hint="eastAsia" w:ascii="宋体" w:hAnsi="宋体" w:cs="宋体"/>
          <w:color w:val="auto"/>
          <w:sz w:val="24"/>
          <w:u w:val="single"/>
        </w:rPr>
        <w:t>和小额公共资源交易管理办公室</w:t>
      </w:r>
      <w:r>
        <w:rPr>
          <w:rFonts w:hint="eastAsia" w:ascii="宋体" w:hAnsi="宋体" w:cs="宋体"/>
          <w:color w:val="auto"/>
          <w:sz w:val="24"/>
        </w:rPr>
        <w:t>提供营业执照、资质证书、安全生产许可证、项目负责人有关证件等相关原件备查，经</w:t>
      </w:r>
      <w:r>
        <w:rPr>
          <w:rFonts w:hint="eastAsia" w:ascii="宋体" w:hAnsi="宋体" w:cs="宋体"/>
          <w:color w:val="auto"/>
          <w:sz w:val="24"/>
          <w:u w:val="single"/>
          <w:lang w:eastAsia="zh-CN"/>
        </w:rPr>
        <w:t>发包人</w:t>
      </w:r>
      <w:r>
        <w:rPr>
          <w:rFonts w:hint="eastAsia" w:ascii="宋体" w:hAnsi="宋体" w:cs="宋体"/>
          <w:color w:val="auto"/>
          <w:sz w:val="24"/>
          <w:u w:val="single"/>
        </w:rPr>
        <w:t>和小额公共资源交易管理办公室</w:t>
      </w:r>
      <w:r>
        <w:rPr>
          <w:rFonts w:hint="eastAsia" w:ascii="宋体" w:hAnsi="宋体" w:cs="宋体"/>
          <w:color w:val="auto"/>
          <w:sz w:val="24"/>
        </w:rPr>
        <w:t>审核通过后，</w:t>
      </w:r>
      <w:r>
        <w:rPr>
          <w:rFonts w:hint="eastAsia" w:ascii="宋体" w:hAnsi="宋体" w:cs="宋体"/>
          <w:color w:val="auto"/>
          <w:sz w:val="24"/>
          <w:lang w:eastAsia="zh-CN"/>
        </w:rPr>
        <w:t>发包人</w:t>
      </w:r>
      <w:r>
        <w:rPr>
          <w:rFonts w:hint="eastAsia" w:ascii="宋体" w:hAnsi="宋体" w:cs="宋体"/>
          <w:color w:val="auto"/>
          <w:sz w:val="24"/>
        </w:rPr>
        <w:t>方能向我方发放</w:t>
      </w:r>
      <w:r>
        <w:rPr>
          <w:rFonts w:hint="eastAsia" w:ascii="宋体" w:hAnsi="宋体" w:cs="宋体"/>
          <w:color w:val="auto"/>
          <w:sz w:val="24"/>
          <w:lang w:eastAsia="zh-CN"/>
        </w:rPr>
        <w:t>成交通知书</w:t>
      </w:r>
      <w:r>
        <w:rPr>
          <w:rFonts w:hint="eastAsia" w:ascii="宋体" w:hAnsi="宋体" w:cs="宋体"/>
          <w:color w:val="auto"/>
          <w:sz w:val="24"/>
        </w:rPr>
        <w:t>。若我方在</w:t>
      </w:r>
      <w:r>
        <w:rPr>
          <w:rFonts w:hint="eastAsia" w:ascii="宋体" w:hAnsi="宋体" w:cs="宋体"/>
          <w:color w:val="auto"/>
          <w:sz w:val="24"/>
          <w:lang w:eastAsia="zh-CN"/>
        </w:rPr>
        <w:t>成交公示</w:t>
      </w:r>
      <w:r>
        <w:rPr>
          <w:rFonts w:hint="eastAsia" w:ascii="宋体" w:hAnsi="宋体" w:cs="宋体"/>
          <w:color w:val="auto"/>
          <w:sz w:val="24"/>
        </w:rPr>
        <w:t>期间内不提供或不能按规定要求提供原件或存在弄虚作假等行为的，则可取消我方的</w:t>
      </w:r>
      <w:r>
        <w:rPr>
          <w:rFonts w:hint="eastAsia" w:ascii="宋体" w:hAnsi="宋体" w:cs="宋体"/>
          <w:color w:val="auto"/>
          <w:sz w:val="24"/>
          <w:lang w:val="en-US" w:eastAsia="zh-CN"/>
        </w:rPr>
        <w:t>成交</w:t>
      </w:r>
      <w:r>
        <w:rPr>
          <w:rFonts w:hint="eastAsia" w:ascii="宋体" w:hAnsi="宋体" w:cs="宋体"/>
          <w:color w:val="auto"/>
          <w:sz w:val="24"/>
        </w:rPr>
        <w:t>资格，对此我方无异议。</w:t>
      </w:r>
    </w:p>
    <w:p w14:paraId="0604353A">
      <w:pPr>
        <w:spacing w:line="400" w:lineRule="exact"/>
        <w:ind w:firstLine="482" w:firstLineChars="200"/>
        <w:rPr>
          <w:rFonts w:hint="eastAsia" w:ascii="宋体" w:hAnsi="宋体" w:cs="宋体"/>
          <w:color w:val="auto"/>
          <w:sz w:val="24"/>
        </w:rPr>
      </w:pPr>
      <w:r>
        <w:rPr>
          <w:rFonts w:hint="eastAsia" w:ascii="宋体" w:hAnsi="宋体" w:cs="宋体"/>
          <w:b/>
          <w:color w:val="auto"/>
          <w:sz w:val="24"/>
        </w:rPr>
        <w:t>19、特别声明：我方若违反上述承诺，隐瞒、提供虚假资料或不按</w:t>
      </w:r>
      <w:r>
        <w:rPr>
          <w:rFonts w:hint="eastAsia" w:ascii="宋体" w:hAnsi="宋体" w:cs="宋体"/>
          <w:b/>
          <w:color w:val="auto"/>
          <w:sz w:val="24"/>
          <w:lang w:eastAsia="zh-CN"/>
        </w:rPr>
        <w:t>交易文件</w:t>
      </w:r>
      <w:r>
        <w:rPr>
          <w:rFonts w:hint="eastAsia" w:ascii="宋体" w:hAnsi="宋体" w:cs="宋体"/>
          <w:b/>
          <w:color w:val="auto"/>
          <w:sz w:val="24"/>
        </w:rPr>
        <w:t>要求组织实施或参与串标、抬标及围标等行为，被贵方发现或被他人举报查实，无条件接受</w:t>
      </w:r>
      <w:r>
        <w:rPr>
          <w:rFonts w:hint="eastAsia" w:ascii="宋体" w:hAnsi="宋体" w:cs="宋体"/>
          <w:b/>
          <w:color w:val="auto"/>
          <w:sz w:val="24"/>
          <w:lang w:eastAsia="zh-CN"/>
        </w:rPr>
        <w:t>发包人</w:t>
      </w:r>
      <w:r>
        <w:rPr>
          <w:rFonts w:hint="eastAsia" w:ascii="宋体" w:hAnsi="宋体" w:cs="宋体"/>
          <w:b/>
          <w:color w:val="auto"/>
          <w:sz w:val="24"/>
        </w:rPr>
        <w:t>、监管部门作出的取消</w:t>
      </w:r>
      <w:r>
        <w:rPr>
          <w:rFonts w:hint="eastAsia" w:ascii="宋体" w:hAnsi="宋体" w:cs="宋体"/>
          <w:b/>
          <w:color w:val="auto"/>
          <w:sz w:val="24"/>
          <w:lang w:eastAsia="zh-CN"/>
        </w:rPr>
        <w:t>竞标</w:t>
      </w:r>
      <w:r>
        <w:rPr>
          <w:rFonts w:hint="eastAsia" w:ascii="宋体" w:hAnsi="宋体" w:cs="宋体"/>
          <w:b/>
          <w:color w:val="auto"/>
          <w:sz w:val="24"/>
        </w:rPr>
        <w:t>资格、</w:t>
      </w:r>
      <w:r>
        <w:rPr>
          <w:rFonts w:hint="eastAsia" w:ascii="宋体" w:hAnsi="宋体" w:cs="宋体"/>
          <w:b/>
          <w:color w:val="auto"/>
          <w:sz w:val="24"/>
          <w:lang w:val="en-US" w:eastAsia="zh-CN"/>
        </w:rPr>
        <w:t>成交</w:t>
      </w:r>
      <w:r>
        <w:rPr>
          <w:rFonts w:hint="eastAsia" w:ascii="宋体" w:hAnsi="宋体" w:cs="宋体"/>
          <w:b/>
          <w:color w:val="auto"/>
          <w:sz w:val="24"/>
        </w:rPr>
        <w:t>资格、承包合同、拒绝后续政府工程</w:t>
      </w:r>
      <w:r>
        <w:rPr>
          <w:rFonts w:hint="eastAsia" w:ascii="宋体" w:hAnsi="宋体" w:cs="宋体"/>
          <w:b/>
          <w:color w:val="auto"/>
          <w:sz w:val="24"/>
          <w:lang w:eastAsia="zh-CN"/>
        </w:rPr>
        <w:t>竞标</w:t>
      </w:r>
      <w:r>
        <w:rPr>
          <w:rFonts w:hint="eastAsia" w:ascii="宋体" w:hAnsi="宋体" w:cs="宋体"/>
          <w:b/>
          <w:color w:val="auto"/>
          <w:sz w:val="24"/>
        </w:rPr>
        <w:t>、不良行为记录等处罚。对造成的损失，任何法律和经济责任完全由我方负责。</w:t>
      </w:r>
    </w:p>
    <w:p w14:paraId="3323F4AB">
      <w:pPr>
        <w:spacing w:line="320" w:lineRule="exact"/>
        <w:rPr>
          <w:rFonts w:hint="eastAsia" w:ascii="宋体" w:hAnsi="宋体" w:cs="宋体"/>
          <w:color w:val="auto"/>
          <w:sz w:val="24"/>
        </w:rPr>
      </w:pPr>
    </w:p>
    <w:p w14:paraId="59442467">
      <w:pPr>
        <w:spacing w:line="320" w:lineRule="exact"/>
        <w:ind w:firstLine="480" w:firstLineChars="200"/>
        <w:jc w:val="center"/>
        <w:rPr>
          <w:rFonts w:hint="eastAsia" w:ascii="宋体" w:hAnsi="宋体" w:cs="宋体"/>
          <w:color w:val="auto"/>
          <w:sz w:val="24"/>
          <w:u w:val="single"/>
        </w:rPr>
      </w:pPr>
    </w:p>
    <w:p w14:paraId="3940901B">
      <w:pPr>
        <w:spacing w:line="320" w:lineRule="exact"/>
        <w:ind w:firstLine="482" w:firstLineChars="200"/>
        <w:jc w:val="left"/>
        <w:rPr>
          <w:rFonts w:hint="eastAsia" w:ascii="宋体" w:hAnsi="宋体" w:cs="宋体"/>
          <w:b/>
          <w:color w:val="auto"/>
          <w:sz w:val="24"/>
        </w:rPr>
      </w:pPr>
      <w:r>
        <w:rPr>
          <w:rFonts w:hint="eastAsia" w:ascii="宋体" w:hAnsi="宋体" w:cs="宋体"/>
          <w:b/>
          <w:color w:val="auto"/>
          <w:sz w:val="24"/>
        </w:rPr>
        <w:t>特此承诺。</w:t>
      </w:r>
    </w:p>
    <w:p w14:paraId="374AFD16">
      <w:pPr>
        <w:spacing w:line="320" w:lineRule="exact"/>
        <w:ind w:firstLine="480" w:firstLineChars="200"/>
        <w:jc w:val="left"/>
        <w:rPr>
          <w:rFonts w:hint="eastAsia" w:ascii="宋体" w:hAnsi="宋体" w:cs="宋体"/>
          <w:color w:val="auto"/>
          <w:sz w:val="24"/>
        </w:rPr>
      </w:pPr>
    </w:p>
    <w:p w14:paraId="6A0E6A86">
      <w:pPr>
        <w:spacing w:line="320" w:lineRule="exact"/>
        <w:ind w:firstLine="480" w:firstLineChars="200"/>
        <w:jc w:val="left"/>
        <w:rPr>
          <w:rFonts w:hint="eastAsia" w:ascii="宋体" w:hAnsi="宋体" w:cs="宋体"/>
          <w:color w:val="auto"/>
          <w:sz w:val="24"/>
        </w:rPr>
      </w:pPr>
    </w:p>
    <w:p w14:paraId="67C3C84F">
      <w:pPr>
        <w:spacing w:line="320" w:lineRule="exact"/>
        <w:ind w:firstLine="1080" w:firstLineChars="450"/>
        <w:rPr>
          <w:rFonts w:hint="eastAsia" w:ascii="宋体" w:hAnsi="宋体" w:cs="宋体"/>
          <w:color w:val="auto"/>
          <w:sz w:val="24"/>
          <w:u w:val="single"/>
        </w:rPr>
      </w:pPr>
      <w:r>
        <w:rPr>
          <w:rFonts w:hint="eastAsia" w:ascii="宋体" w:hAnsi="宋体" w:cs="宋体"/>
          <w:color w:val="auto"/>
          <w:sz w:val="24"/>
        </w:rPr>
        <w:t>承诺人（</w:t>
      </w:r>
      <w:r>
        <w:rPr>
          <w:rFonts w:hint="eastAsia" w:ascii="宋体" w:hAnsi="宋体" w:cs="宋体"/>
          <w:color w:val="auto"/>
          <w:sz w:val="24"/>
          <w:lang w:eastAsia="zh-CN"/>
        </w:rPr>
        <w:t>竞标人</w:t>
      </w:r>
      <w:r>
        <w:rPr>
          <w:rFonts w:hint="eastAsia" w:ascii="宋体" w:hAnsi="宋体" w:cs="宋体"/>
          <w:color w:val="auto"/>
          <w:sz w:val="24"/>
        </w:rPr>
        <w:t>）：</w:t>
      </w:r>
      <w:r>
        <w:rPr>
          <w:rFonts w:hint="eastAsia" w:ascii="宋体" w:hAnsi="宋体" w:cs="宋体"/>
          <w:color w:val="auto"/>
          <w:sz w:val="24"/>
          <w:u w:val="single"/>
        </w:rPr>
        <w:t>               （盖章）</w:t>
      </w:r>
    </w:p>
    <w:p w14:paraId="102C1E83">
      <w:pPr>
        <w:spacing w:line="320" w:lineRule="exact"/>
        <w:ind w:firstLine="1080" w:firstLineChars="450"/>
        <w:rPr>
          <w:rFonts w:hint="eastAsia" w:ascii="宋体" w:hAnsi="宋体" w:cs="宋体"/>
          <w:color w:val="auto"/>
          <w:sz w:val="24"/>
          <w:u w:val="single"/>
        </w:rPr>
      </w:pPr>
    </w:p>
    <w:p w14:paraId="2E0A4FF3">
      <w:pPr>
        <w:spacing w:line="320" w:lineRule="exact"/>
        <w:ind w:firstLine="1080" w:firstLineChars="450"/>
        <w:rPr>
          <w:rFonts w:hint="eastAsia" w:ascii="宋体" w:hAnsi="宋体" w:cs="宋体"/>
          <w:color w:val="auto"/>
          <w:sz w:val="24"/>
          <w:u w:val="single"/>
        </w:rPr>
      </w:pPr>
      <w:r>
        <w:rPr>
          <w:rFonts w:hint="eastAsia" w:ascii="宋体" w:hAnsi="宋体" w:cs="宋体"/>
          <w:color w:val="auto"/>
          <w:sz w:val="24"/>
        </w:rPr>
        <w:t>法定代表人或其委托代理人：</w:t>
      </w:r>
      <w:r>
        <w:rPr>
          <w:rFonts w:hint="eastAsia" w:ascii="宋体" w:hAnsi="宋体" w:cs="宋体"/>
          <w:color w:val="auto"/>
          <w:sz w:val="24"/>
          <w:u w:val="single"/>
        </w:rPr>
        <w:t>          （签字或盖章）</w:t>
      </w:r>
    </w:p>
    <w:p w14:paraId="20FBCFCF">
      <w:pPr>
        <w:pStyle w:val="7"/>
        <w:spacing w:line="320" w:lineRule="exact"/>
        <w:ind w:firstLine="1077" w:firstLineChars="449"/>
        <w:rPr>
          <w:rFonts w:hint="eastAsia" w:ascii="宋体" w:hAnsi="宋体" w:cs="宋体"/>
          <w:color w:val="auto"/>
          <w:sz w:val="24"/>
        </w:rPr>
      </w:pPr>
    </w:p>
    <w:p w14:paraId="2A61E80A">
      <w:pPr>
        <w:pStyle w:val="7"/>
        <w:spacing w:line="320" w:lineRule="exact"/>
        <w:ind w:firstLine="1077" w:firstLineChars="449"/>
        <w:rPr>
          <w:rFonts w:hint="eastAsia" w:ascii="宋体" w:hAnsi="宋体" w:cs="宋体"/>
          <w:color w:val="auto"/>
          <w:sz w:val="24"/>
        </w:rPr>
      </w:pPr>
      <w:r>
        <w:rPr>
          <w:rFonts w:hint="eastAsia" w:ascii="宋体" w:hAnsi="宋体" w:cs="宋体"/>
          <w:color w:val="auto"/>
          <w:sz w:val="24"/>
        </w:rPr>
        <w:t>日  期：     年  月  日</w:t>
      </w:r>
    </w:p>
    <w:p w14:paraId="40ABE0D6">
      <w:pPr>
        <w:spacing w:line="320" w:lineRule="exact"/>
        <w:ind w:firstLine="616" w:firstLineChars="257"/>
        <w:rPr>
          <w:rFonts w:hint="eastAsia" w:ascii="宋体" w:hAnsi="宋体" w:cs="宋体"/>
          <w:color w:val="auto"/>
          <w:sz w:val="24"/>
        </w:rPr>
      </w:pPr>
    </w:p>
    <w:p w14:paraId="6FC768C3">
      <w:pPr>
        <w:spacing w:line="320" w:lineRule="exact"/>
        <w:ind w:firstLine="616" w:firstLineChars="257"/>
        <w:rPr>
          <w:rFonts w:hint="eastAsia" w:ascii="宋体" w:hAnsi="宋体" w:cs="宋体"/>
          <w:color w:val="auto"/>
          <w:sz w:val="24"/>
        </w:rPr>
      </w:pPr>
    </w:p>
    <w:p w14:paraId="651BC0DF">
      <w:pPr>
        <w:spacing w:line="320" w:lineRule="exact"/>
        <w:ind w:firstLine="616" w:firstLineChars="257"/>
        <w:rPr>
          <w:rFonts w:hint="eastAsia" w:ascii="宋体" w:hAnsi="宋体" w:cs="宋体"/>
          <w:color w:val="auto"/>
          <w:sz w:val="24"/>
        </w:rPr>
      </w:pPr>
    </w:p>
    <w:p w14:paraId="6678F826">
      <w:pPr>
        <w:spacing w:line="320" w:lineRule="exact"/>
        <w:rPr>
          <w:rFonts w:hint="eastAsia" w:ascii="宋体" w:hAnsi="宋体" w:cs="宋体"/>
          <w:color w:val="auto"/>
          <w:sz w:val="24"/>
        </w:rPr>
      </w:pPr>
      <w:r>
        <w:rPr>
          <w:rFonts w:hint="eastAsia" w:ascii="宋体" w:hAnsi="宋体" w:cs="宋体"/>
          <w:color w:val="auto"/>
          <w:sz w:val="24"/>
        </w:rPr>
        <w:t>注：</w:t>
      </w:r>
    </w:p>
    <w:p w14:paraId="11BFABAD">
      <w:pPr>
        <w:spacing w:line="320" w:lineRule="exact"/>
        <w:ind w:firstLine="616" w:firstLineChars="257"/>
        <w:rPr>
          <w:rFonts w:hint="eastAsia" w:ascii="宋体" w:hAnsi="宋体" w:cs="宋体"/>
          <w:color w:val="auto"/>
          <w:sz w:val="24"/>
        </w:rPr>
      </w:pPr>
      <w:r>
        <w:rPr>
          <w:rFonts w:hint="eastAsia" w:ascii="宋体" w:hAnsi="宋体" w:cs="宋体"/>
          <w:color w:val="auto"/>
          <w:sz w:val="24"/>
          <w:lang w:eastAsia="zh-CN"/>
        </w:rPr>
        <w:t>竞标人</w:t>
      </w:r>
      <w:r>
        <w:rPr>
          <w:rFonts w:hint="eastAsia" w:ascii="宋体" w:hAnsi="宋体" w:cs="宋体"/>
          <w:color w:val="auto"/>
          <w:sz w:val="24"/>
        </w:rPr>
        <w:t>联系地址：</w:t>
      </w:r>
    </w:p>
    <w:p w14:paraId="69C94F52">
      <w:pPr>
        <w:spacing w:line="320" w:lineRule="exact"/>
        <w:ind w:firstLine="600" w:firstLineChars="250"/>
        <w:rPr>
          <w:rFonts w:hint="eastAsia" w:ascii="宋体" w:hAnsi="宋体" w:cs="宋体"/>
          <w:color w:val="auto"/>
          <w:sz w:val="24"/>
        </w:rPr>
      </w:pPr>
      <w:r>
        <w:rPr>
          <w:rFonts w:hint="eastAsia" w:ascii="宋体" w:hAnsi="宋体" w:cs="宋体"/>
          <w:color w:val="auto"/>
          <w:sz w:val="24"/>
          <w:lang w:eastAsia="zh-CN"/>
        </w:rPr>
        <w:t>竞标人</w:t>
      </w:r>
      <w:r>
        <w:rPr>
          <w:rFonts w:hint="eastAsia" w:ascii="宋体" w:hAnsi="宋体" w:cs="宋体"/>
          <w:color w:val="auto"/>
          <w:sz w:val="24"/>
        </w:rPr>
        <w:t>联系人：           联系电话：         联系手机号码：</w:t>
      </w:r>
    </w:p>
    <w:p w14:paraId="7AC63320">
      <w:pPr>
        <w:jc w:val="center"/>
        <w:rPr>
          <w:rFonts w:hint="eastAsia" w:ascii="宋体" w:hAnsi="宋体" w:cs="宋体"/>
          <w:b/>
          <w:color w:val="auto"/>
          <w:sz w:val="24"/>
        </w:rPr>
      </w:pPr>
    </w:p>
    <w:p w14:paraId="16627872">
      <w:pPr>
        <w:jc w:val="center"/>
        <w:rPr>
          <w:rFonts w:hint="eastAsia" w:ascii="宋体" w:hAnsi="宋体" w:cs="宋体"/>
          <w:b/>
          <w:color w:val="auto"/>
          <w:sz w:val="24"/>
        </w:rPr>
      </w:pPr>
    </w:p>
    <w:p w14:paraId="7665FDD6">
      <w:pPr>
        <w:jc w:val="center"/>
        <w:rPr>
          <w:rFonts w:hint="eastAsia" w:ascii="宋体" w:hAnsi="宋体" w:cs="宋体"/>
          <w:b/>
          <w:color w:val="auto"/>
          <w:sz w:val="24"/>
        </w:rPr>
      </w:pPr>
    </w:p>
    <w:p w14:paraId="7CB3E75F">
      <w:pPr>
        <w:jc w:val="center"/>
        <w:rPr>
          <w:rFonts w:hint="eastAsia" w:ascii="宋体" w:hAnsi="宋体" w:cs="宋体"/>
          <w:b/>
          <w:color w:val="auto"/>
          <w:sz w:val="24"/>
        </w:rPr>
      </w:pPr>
    </w:p>
    <w:p w14:paraId="071A92C4">
      <w:pPr>
        <w:jc w:val="center"/>
        <w:rPr>
          <w:rFonts w:hint="eastAsia" w:ascii="宋体" w:hAnsi="宋体" w:cs="宋体"/>
          <w:b/>
          <w:color w:val="auto"/>
          <w:sz w:val="24"/>
        </w:rPr>
      </w:pPr>
    </w:p>
    <w:p w14:paraId="16FCCBC6">
      <w:pPr>
        <w:jc w:val="center"/>
        <w:rPr>
          <w:rFonts w:hint="eastAsia" w:ascii="宋体" w:hAnsi="宋体" w:cs="宋体"/>
          <w:b/>
          <w:color w:val="auto"/>
          <w:sz w:val="24"/>
        </w:rPr>
      </w:pPr>
    </w:p>
    <w:p w14:paraId="1F2D627B">
      <w:pPr>
        <w:jc w:val="center"/>
        <w:rPr>
          <w:rFonts w:hint="eastAsia" w:ascii="宋体" w:hAnsi="宋体" w:cs="宋体"/>
          <w:b/>
          <w:color w:val="auto"/>
          <w:sz w:val="24"/>
        </w:rPr>
      </w:pPr>
    </w:p>
    <w:p w14:paraId="6665BF47">
      <w:pPr>
        <w:jc w:val="center"/>
        <w:rPr>
          <w:rFonts w:hint="eastAsia" w:ascii="宋体" w:hAnsi="宋体" w:cs="宋体"/>
          <w:b/>
          <w:color w:val="auto"/>
          <w:sz w:val="24"/>
        </w:rPr>
      </w:pPr>
    </w:p>
    <w:p w14:paraId="5A502CE9">
      <w:pPr>
        <w:jc w:val="center"/>
        <w:rPr>
          <w:rFonts w:hint="eastAsia" w:ascii="宋体" w:hAnsi="宋体" w:cs="宋体"/>
          <w:b/>
          <w:color w:val="auto"/>
          <w:sz w:val="24"/>
        </w:rPr>
      </w:pPr>
    </w:p>
    <w:p w14:paraId="3BD16213">
      <w:pPr>
        <w:jc w:val="center"/>
        <w:rPr>
          <w:rFonts w:hint="eastAsia" w:ascii="宋体" w:hAnsi="宋体" w:cs="宋体"/>
          <w:b/>
          <w:color w:val="auto"/>
          <w:sz w:val="24"/>
        </w:rPr>
      </w:pPr>
    </w:p>
    <w:p w14:paraId="72FACBD3">
      <w:pPr>
        <w:jc w:val="center"/>
        <w:rPr>
          <w:rFonts w:hint="eastAsia" w:ascii="宋体" w:hAnsi="宋体" w:cs="宋体"/>
          <w:b/>
          <w:color w:val="auto"/>
          <w:sz w:val="24"/>
        </w:rPr>
      </w:pPr>
    </w:p>
    <w:p w14:paraId="7F903593">
      <w:pPr>
        <w:jc w:val="center"/>
        <w:rPr>
          <w:rFonts w:hint="eastAsia" w:ascii="宋体" w:hAnsi="宋体" w:cs="宋体"/>
          <w:b/>
          <w:color w:val="auto"/>
          <w:sz w:val="24"/>
        </w:rPr>
      </w:pPr>
    </w:p>
    <w:p w14:paraId="18EED20C">
      <w:pPr>
        <w:jc w:val="center"/>
        <w:rPr>
          <w:rFonts w:hint="eastAsia" w:ascii="宋体" w:hAnsi="宋体" w:cs="宋体"/>
          <w:b/>
          <w:color w:val="auto"/>
          <w:sz w:val="24"/>
        </w:rPr>
      </w:pPr>
    </w:p>
    <w:p w14:paraId="10F40B98">
      <w:pPr>
        <w:jc w:val="center"/>
        <w:rPr>
          <w:rFonts w:hint="eastAsia" w:ascii="宋体" w:hAnsi="宋体" w:cs="宋体"/>
          <w:b/>
          <w:color w:val="auto"/>
          <w:sz w:val="24"/>
        </w:rPr>
      </w:pPr>
    </w:p>
    <w:p w14:paraId="3032AFC5">
      <w:pPr>
        <w:jc w:val="center"/>
        <w:rPr>
          <w:rFonts w:hint="eastAsia" w:ascii="宋体" w:hAnsi="宋体" w:cs="宋体"/>
          <w:b/>
          <w:color w:val="auto"/>
          <w:sz w:val="24"/>
        </w:rPr>
      </w:pPr>
    </w:p>
    <w:p w14:paraId="0EF8A4D6">
      <w:pPr>
        <w:pStyle w:val="2"/>
        <w:spacing w:line="600" w:lineRule="exact"/>
        <w:jc w:val="center"/>
        <w:rPr>
          <w:rFonts w:hint="eastAsia" w:ascii="宋体" w:hAnsi="宋体" w:cs="宋体"/>
          <w:color w:val="auto"/>
          <w:sz w:val="24"/>
          <w:szCs w:val="24"/>
        </w:rPr>
      </w:pPr>
      <w:bookmarkStart w:id="899" w:name="_Toc18246"/>
      <w:r>
        <w:rPr>
          <w:rFonts w:hint="eastAsia" w:ascii="宋体" w:hAnsi="宋体" w:cs="宋体"/>
          <w:color w:val="auto"/>
          <w:sz w:val="24"/>
          <w:szCs w:val="24"/>
        </w:rPr>
        <w:t>第六章、图纸、工程预算书</w:t>
      </w:r>
      <w:bookmarkEnd w:id="899"/>
    </w:p>
    <w:p w14:paraId="46AE007E">
      <w:pPr>
        <w:ind w:firstLine="470" w:firstLineChars="196"/>
        <w:rPr>
          <w:rFonts w:hint="eastAsia" w:ascii="宋体" w:hAnsi="宋体" w:cs="宋体"/>
          <w:bCs/>
          <w:color w:val="auto"/>
          <w:sz w:val="24"/>
        </w:rPr>
      </w:pPr>
    </w:p>
    <w:p w14:paraId="76CB3925">
      <w:pPr>
        <w:ind w:firstLine="590" w:firstLineChars="246"/>
        <w:rPr>
          <w:rFonts w:hint="eastAsia" w:ascii="宋体" w:hAnsi="宋体" w:cs="宋体"/>
          <w:bCs/>
          <w:color w:val="auto"/>
          <w:sz w:val="24"/>
        </w:rPr>
      </w:pPr>
      <w:r>
        <w:rPr>
          <w:rFonts w:hint="eastAsia" w:ascii="宋体" w:hAnsi="宋体" w:cs="宋体"/>
          <w:bCs/>
          <w:color w:val="auto"/>
          <w:sz w:val="24"/>
        </w:rPr>
        <w:t>本工程的设计施工图纸、工程预算书另册提供，并由</w:t>
      </w:r>
      <w:r>
        <w:rPr>
          <w:rFonts w:hint="eastAsia" w:ascii="宋体" w:hAnsi="宋体" w:cs="宋体"/>
          <w:bCs/>
          <w:color w:val="auto"/>
          <w:sz w:val="24"/>
          <w:lang w:eastAsia="zh-CN"/>
        </w:rPr>
        <w:t>竞标人</w:t>
      </w:r>
      <w:r>
        <w:rPr>
          <w:rFonts w:hint="eastAsia" w:ascii="宋体" w:hAnsi="宋体" w:cs="宋体"/>
          <w:bCs/>
          <w:color w:val="auto"/>
          <w:sz w:val="24"/>
        </w:rPr>
        <w:t>自行从</w:t>
      </w:r>
      <w:r>
        <w:rPr>
          <w:rFonts w:hint="eastAsia" w:ascii="宋体" w:hAnsi="宋体" w:cs="宋体"/>
          <w:bCs/>
          <w:color w:val="auto"/>
          <w:sz w:val="24"/>
          <w:lang w:eastAsia="zh-CN"/>
        </w:rPr>
        <w:t>桐庐统一门户</w:t>
      </w:r>
      <w:r>
        <w:rPr>
          <w:rFonts w:hint="eastAsia" w:ascii="宋体" w:hAnsi="宋体" w:cs="宋体"/>
          <w:bCs/>
          <w:color w:val="auto"/>
          <w:sz w:val="24"/>
        </w:rPr>
        <w:t>上下载。</w:t>
      </w:r>
    </w:p>
    <w:p w14:paraId="6DDD81B5">
      <w:pPr>
        <w:rPr>
          <w:rFonts w:hint="eastAsia" w:ascii="宋体" w:hAnsi="宋体" w:cs="宋体"/>
          <w:bCs/>
          <w:color w:val="auto"/>
          <w:sz w:val="24"/>
        </w:rPr>
      </w:pPr>
    </w:p>
    <w:p w14:paraId="480BD639">
      <w:pPr>
        <w:rPr>
          <w:rFonts w:hint="eastAsia" w:ascii="宋体" w:hAnsi="宋体" w:cs="宋体"/>
          <w:color w:val="auto"/>
          <w:kern w:val="0"/>
          <w:sz w:val="24"/>
        </w:rPr>
      </w:pPr>
    </w:p>
    <w:p w14:paraId="312D3C87">
      <w:pPr>
        <w:pStyle w:val="3"/>
        <w:jc w:val="left"/>
        <w:rPr>
          <w:rFonts w:hint="eastAsia" w:ascii="宋体" w:hAnsi="宋体" w:eastAsia="宋体" w:cs="宋体"/>
          <w:color w:val="auto"/>
          <w:sz w:val="24"/>
          <w:szCs w:val="24"/>
        </w:rPr>
      </w:pPr>
      <w:bookmarkStart w:id="900" w:name="_Toc445"/>
      <w:r>
        <w:rPr>
          <w:rFonts w:hint="eastAsia" w:ascii="宋体" w:hAnsi="宋体" w:eastAsia="宋体" w:cs="宋体"/>
          <w:color w:val="auto"/>
          <w:sz w:val="24"/>
          <w:szCs w:val="24"/>
        </w:rPr>
        <w:t>附件A：</w:t>
      </w:r>
      <w:r>
        <w:rPr>
          <w:rFonts w:hint="eastAsia" w:ascii="宋体" w:hAnsi="宋体" w:eastAsia="宋体" w:cs="宋体"/>
          <w:color w:val="auto"/>
          <w:sz w:val="24"/>
          <w:szCs w:val="24"/>
          <w:lang w:eastAsia="zh-CN"/>
        </w:rPr>
        <w:t>评审标准</w:t>
      </w:r>
      <w:r>
        <w:rPr>
          <w:rFonts w:hint="eastAsia" w:ascii="宋体" w:hAnsi="宋体" w:eastAsia="宋体" w:cs="宋体"/>
          <w:color w:val="auto"/>
          <w:sz w:val="24"/>
          <w:szCs w:val="24"/>
        </w:rPr>
        <w:t>和方法</w:t>
      </w:r>
      <w:bookmarkEnd w:id="900"/>
    </w:p>
    <w:p w14:paraId="210363BB">
      <w:pPr>
        <w:pStyle w:val="12"/>
        <w:spacing w:line="360" w:lineRule="exact"/>
        <w:jc w:val="center"/>
        <w:rPr>
          <w:rFonts w:hint="eastAsia" w:hAnsi="宋体" w:cs="宋体"/>
          <w:b/>
          <w:color w:val="auto"/>
          <w:sz w:val="24"/>
          <w:szCs w:val="24"/>
        </w:rPr>
      </w:pPr>
    </w:p>
    <w:p w14:paraId="0C099D27">
      <w:pPr>
        <w:pStyle w:val="5"/>
        <w:keepNext w:val="0"/>
        <w:widowControl/>
        <w:autoSpaceDE w:val="0"/>
        <w:autoSpaceDN w:val="0"/>
        <w:adjustRightInd w:val="0"/>
        <w:snapToGrid w:val="0"/>
        <w:spacing w:before="60"/>
        <w:jc w:val="center"/>
        <w:textAlignment w:val="baseline"/>
        <w:rPr>
          <w:rFonts w:hint="eastAsia" w:ascii="宋体" w:hAnsi="宋体" w:cs="宋体"/>
          <w:bCs w:val="0"/>
          <w:snapToGrid w:val="0"/>
          <w:color w:val="auto"/>
          <w:kern w:val="0"/>
          <w:szCs w:val="24"/>
        </w:rPr>
      </w:pPr>
      <w:bookmarkStart w:id="901" w:name="_Toc5808"/>
      <w:r>
        <w:rPr>
          <w:rFonts w:hint="eastAsia" w:ascii="宋体" w:hAnsi="宋体" w:cs="宋体"/>
          <w:bCs w:val="0"/>
          <w:snapToGrid w:val="0"/>
          <w:color w:val="auto"/>
          <w:kern w:val="0"/>
          <w:szCs w:val="24"/>
        </w:rPr>
        <w:t>总价下浮法</w:t>
      </w:r>
      <w:bookmarkEnd w:id="901"/>
    </w:p>
    <w:p w14:paraId="05EE9E65">
      <w:pPr>
        <w:pStyle w:val="12"/>
        <w:spacing w:line="360" w:lineRule="exact"/>
        <w:jc w:val="center"/>
        <w:rPr>
          <w:rFonts w:hint="eastAsia" w:hAnsi="宋体" w:cs="宋体"/>
          <w:b/>
          <w:color w:val="auto"/>
          <w:sz w:val="24"/>
          <w:szCs w:val="24"/>
        </w:rPr>
      </w:pPr>
    </w:p>
    <w:p w14:paraId="318B50D1">
      <w:pPr>
        <w:spacing w:line="360" w:lineRule="exact"/>
        <w:ind w:firstLine="482" w:firstLineChars="200"/>
        <w:rPr>
          <w:rFonts w:hint="eastAsia" w:ascii="宋体" w:hAnsi="宋体" w:cs="宋体"/>
          <w:b/>
          <w:color w:val="auto"/>
          <w:sz w:val="24"/>
        </w:rPr>
      </w:pPr>
      <w:r>
        <w:rPr>
          <w:rFonts w:hint="eastAsia" w:ascii="宋体" w:hAnsi="宋体" w:cs="宋体"/>
          <w:b/>
          <w:color w:val="auto"/>
          <w:sz w:val="24"/>
        </w:rPr>
        <w:t xml:space="preserve">第一条  </w:t>
      </w:r>
      <w:r>
        <w:rPr>
          <w:rFonts w:hint="eastAsia" w:ascii="宋体" w:hAnsi="宋体" w:cs="宋体"/>
          <w:b/>
          <w:bCs/>
          <w:color w:val="auto"/>
          <w:sz w:val="24"/>
        </w:rPr>
        <w:t>审查</w:t>
      </w:r>
      <w:r>
        <w:rPr>
          <w:rFonts w:hint="eastAsia" w:ascii="宋体" w:hAnsi="宋体" w:cs="宋体"/>
          <w:b/>
          <w:color w:val="auto"/>
          <w:sz w:val="24"/>
        </w:rPr>
        <w:t>按下列程序进行：</w:t>
      </w:r>
    </w:p>
    <w:p w14:paraId="405B7004">
      <w:pPr>
        <w:spacing w:line="360" w:lineRule="exact"/>
        <w:ind w:firstLine="480" w:firstLineChars="200"/>
        <w:rPr>
          <w:rFonts w:hint="eastAsia" w:ascii="宋体" w:hAnsi="宋体" w:cs="宋体"/>
          <w:color w:val="auto"/>
          <w:sz w:val="24"/>
        </w:rPr>
      </w:pPr>
      <w:r>
        <w:rPr>
          <w:rFonts w:hint="eastAsia" w:ascii="宋体" w:hAnsi="宋体" w:cs="宋体"/>
          <w:color w:val="auto"/>
          <w:sz w:val="24"/>
        </w:rPr>
        <w:t>（一）</w:t>
      </w:r>
      <w:r>
        <w:rPr>
          <w:rFonts w:hint="eastAsia" w:ascii="宋体" w:hAnsi="宋体" w:cs="宋体"/>
          <w:bCs/>
          <w:color w:val="auto"/>
          <w:sz w:val="24"/>
        </w:rPr>
        <w:t>审查</w:t>
      </w:r>
      <w:r>
        <w:rPr>
          <w:rFonts w:hint="eastAsia" w:ascii="宋体" w:hAnsi="宋体" w:cs="宋体"/>
          <w:color w:val="auto"/>
          <w:sz w:val="24"/>
        </w:rPr>
        <w:t>前准备；</w:t>
      </w:r>
    </w:p>
    <w:p w14:paraId="27BA3B8E">
      <w:pPr>
        <w:spacing w:line="360" w:lineRule="exact"/>
        <w:ind w:firstLine="480" w:firstLineChars="200"/>
        <w:rPr>
          <w:rFonts w:hint="eastAsia" w:ascii="宋体" w:hAnsi="宋体" w:cs="宋体"/>
          <w:color w:val="auto"/>
          <w:sz w:val="24"/>
        </w:rPr>
      </w:pPr>
      <w:r>
        <w:rPr>
          <w:rFonts w:hint="eastAsia" w:ascii="宋体" w:hAnsi="宋体" w:cs="宋体"/>
          <w:color w:val="auto"/>
          <w:sz w:val="24"/>
        </w:rPr>
        <w:t>（二）</w:t>
      </w:r>
      <w:r>
        <w:rPr>
          <w:rFonts w:hint="eastAsia" w:ascii="宋体" w:hAnsi="宋体" w:cs="宋体"/>
          <w:color w:val="auto"/>
          <w:sz w:val="24"/>
          <w:lang w:eastAsia="zh-CN"/>
        </w:rPr>
        <w:t>竞标文件</w:t>
      </w:r>
      <w:r>
        <w:rPr>
          <w:rFonts w:hint="eastAsia" w:ascii="宋体" w:hAnsi="宋体" w:cs="宋体"/>
          <w:color w:val="auto"/>
          <w:sz w:val="24"/>
        </w:rPr>
        <w:t>符合性</w:t>
      </w:r>
      <w:r>
        <w:rPr>
          <w:rFonts w:hint="eastAsia" w:ascii="宋体" w:hAnsi="宋体" w:cs="宋体"/>
          <w:bCs/>
          <w:color w:val="auto"/>
          <w:sz w:val="24"/>
        </w:rPr>
        <w:t>审查</w:t>
      </w:r>
      <w:r>
        <w:rPr>
          <w:rFonts w:hint="eastAsia" w:ascii="宋体" w:hAnsi="宋体" w:cs="宋体"/>
          <w:color w:val="auto"/>
          <w:sz w:val="24"/>
        </w:rPr>
        <w:t>；</w:t>
      </w:r>
    </w:p>
    <w:p w14:paraId="111FBA86">
      <w:pPr>
        <w:spacing w:line="360" w:lineRule="exact"/>
        <w:ind w:firstLine="480" w:firstLineChars="200"/>
        <w:rPr>
          <w:rFonts w:hint="eastAsia" w:ascii="宋体" w:hAnsi="宋体" w:cs="宋体"/>
          <w:color w:val="auto"/>
          <w:sz w:val="24"/>
        </w:rPr>
      </w:pPr>
      <w:r>
        <w:rPr>
          <w:rFonts w:hint="eastAsia" w:ascii="宋体" w:hAnsi="宋体" w:cs="宋体"/>
          <w:color w:val="auto"/>
          <w:sz w:val="24"/>
        </w:rPr>
        <w:t>（三）完成开标会议纪要。</w:t>
      </w:r>
    </w:p>
    <w:p w14:paraId="428C3F98">
      <w:pPr>
        <w:tabs>
          <w:tab w:val="left" w:pos="360"/>
        </w:tabs>
        <w:spacing w:line="360" w:lineRule="exact"/>
        <w:ind w:firstLine="482" w:firstLineChars="200"/>
        <w:rPr>
          <w:rFonts w:hint="eastAsia" w:ascii="宋体" w:hAnsi="宋体" w:cs="宋体"/>
          <w:color w:val="auto"/>
          <w:sz w:val="24"/>
        </w:rPr>
      </w:pPr>
      <w:r>
        <w:rPr>
          <w:rFonts w:hint="eastAsia" w:ascii="宋体" w:hAnsi="宋体" w:cs="宋体"/>
          <w:b/>
          <w:color w:val="auto"/>
          <w:sz w:val="24"/>
        </w:rPr>
        <w:t xml:space="preserve">第二条 </w:t>
      </w:r>
      <w:r>
        <w:rPr>
          <w:rFonts w:hint="eastAsia" w:ascii="宋体" w:hAnsi="宋体" w:cs="宋体"/>
          <w:color w:val="auto"/>
          <w:sz w:val="24"/>
        </w:rPr>
        <w:t xml:space="preserve"> </w:t>
      </w:r>
      <w:r>
        <w:rPr>
          <w:rFonts w:hint="eastAsia" w:ascii="宋体" w:hAnsi="宋体" w:cs="宋体"/>
          <w:color w:val="auto"/>
          <w:sz w:val="24"/>
          <w:lang w:eastAsia="zh-CN"/>
        </w:rPr>
        <w:t>发包人</w:t>
      </w:r>
      <w:r>
        <w:rPr>
          <w:rFonts w:hint="eastAsia" w:ascii="宋体" w:hAnsi="宋体" w:cs="宋体"/>
          <w:color w:val="auto"/>
          <w:sz w:val="24"/>
        </w:rPr>
        <w:t>依法对</w:t>
      </w:r>
      <w:r>
        <w:rPr>
          <w:rFonts w:hint="eastAsia" w:ascii="宋体" w:hAnsi="宋体" w:cs="宋体"/>
          <w:color w:val="auto"/>
          <w:sz w:val="24"/>
          <w:lang w:eastAsia="zh-CN"/>
        </w:rPr>
        <w:t>竞标人竞标文件</w:t>
      </w:r>
      <w:r>
        <w:rPr>
          <w:rFonts w:hint="eastAsia" w:ascii="宋体" w:hAnsi="宋体" w:cs="宋体"/>
          <w:color w:val="auto"/>
          <w:sz w:val="24"/>
        </w:rPr>
        <w:t>进行符合性审查，</w:t>
      </w:r>
      <w:r>
        <w:rPr>
          <w:rFonts w:hint="eastAsia" w:ascii="宋体" w:hAnsi="宋体" w:cs="宋体"/>
          <w:color w:val="auto"/>
          <w:sz w:val="24"/>
          <w:lang w:eastAsia="zh-CN"/>
        </w:rPr>
        <w:t>发包人</w:t>
      </w:r>
      <w:r>
        <w:rPr>
          <w:rFonts w:hint="eastAsia" w:ascii="宋体" w:hAnsi="宋体" w:cs="宋体"/>
          <w:color w:val="auto"/>
          <w:sz w:val="24"/>
        </w:rPr>
        <w:t>应当客观、公正地履行职责，遵守职业道德，对所提出的</w:t>
      </w:r>
      <w:r>
        <w:rPr>
          <w:rFonts w:hint="eastAsia" w:ascii="宋体" w:hAnsi="宋体" w:cs="宋体"/>
          <w:bCs/>
          <w:color w:val="auto"/>
          <w:sz w:val="24"/>
        </w:rPr>
        <w:t>审查</w:t>
      </w:r>
      <w:r>
        <w:rPr>
          <w:rFonts w:hint="eastAsia" w:ascii="宋体" w:hAnsi="宋体" w:cs="宋体"/>
          <w:color w:val="auto"/>
          <w:sz w:val="24"/>
        </w:rPr>
        <w:t>意见承担责任。</w:t>
      </w:r>
    </w:p>
    <w:p w14:paraId="7E0AC2EE">
      <w:pPr>
        <w:spacing w:line="360" w:lineRule="exact"/>
        <w:ind w:firstLine="482" w:firstLineChars="200"/>
        <w:rPr>
          <w:rFonts w:hint="eastAsia" w:ascii="宋体" w:hAnsi="宋体" w:cs="宋体"/>
          <w:b/>
          <w:color w:val="auto"/>
          <w:sz w:val="24"/>
        </w:rPr>
      </w:pPr>
      <w:r>
        <w:rPr>
          <w:rFonts w:hint="eastAsia" w:ascii="宋体" w:hAnsi="宋体" w:cs="宋体"/>
          <w:b/>
          <w:color w:val="auto"/>
          <w:sz w:val="24"/>
        </w:rPr>
        <w:t xml:space="preserve">第三条  </w:t>
      </w:r>
      <w:r>
        <w:rPr>
          <w:rFonts w:hint="eastAsia" w:ascii="宋体" w:hAnsi="宋体" w:cs="宋体"/>
          <w:b/>
          <w:bCs/>
          <w:color w:val="auto"/>
          <w:sz w:val="24"/>
        </w:rPr>
        <w:t>审查</w:t>
      </w:r>
      <w:r>
        <w:rPr>
          <w:rFonts w:hint="eastAsia" w:ascii="宋体" w:hAnsi="宋体" w:cs="宋体"/>
          <w:b/>
          <w:color w:val="auto"/>
          <w:sz w:val="24"/>
        </w:rPr>
        <w:t>前准备工作</w:t>
      </w:r>
    </w:p>
    <w:p w14:paraId="6E87D647">
      <w:pPr>
        <w:spacing w:line="360" w:lineRule="exact"/>
        <w:ind w:firstLine="480" w:firstLineChars="200"/>
        <w:rPr>
          <w:rFonts w:hint="eastAsia" w:ascii="宋体" w:hAnsi="宋体" w:cs="宋体"/>
          <w:color w:val="auto"/>
          <w:sz w:val="24"/>
        </w:rPr>
      </w:pPr>
      <w:r>
        <w:rPr>
          <w:rFonts w:hint="eastAsia" w:ascii="宋体" w:hAnsi="宋体" w:cs="宋体"/>
          <w:color w:val="auto"/>
          <w:sz w:val="24"/>
          <w:lang w:eastAsia="zh-CN"/>
        </w:rPr>
        <w:t>发包人</w:t>
      </w:r>
      <w:r>
        <w:rPr>
          <w:rFonts w:hint="eastAsia" w:ascii="宋体" w:hAnsi="宋体" w:cs="宋体"/>
          <w:bCs/>
          <w:color w:val="auto"/>
          <w:sz w:val="24"/>
        </w:rPr>
        <w:t>审查</w:t>
      </w:r>
      <w:r>
        <w:rPr>
          <w:rFonts w:hint="eastAsia" w:ascii="宋体" w:hAnsi="宋体" w:cs="宋体"/>
          <w:color w:val="auto"/>
          <w:sz w:val="24"/>
        </w:rPr>
        <w:t>前应当熟悉</w:t>
      </w:r>
      <w:r>
        <w:rPr>
          <w:rFonts w:hint="eastAsia" w:ascii="宋体" w:hAnsi="宋体" w:cs="宋体"/>
          <w:color w:val="auto"/>
          <w:sz w:val="24"/>
          <w:lang w:eastAsia="zh-CN"/>
        </w:rPr>
        <w:t>交易</w:t>
      </w:r>
      <w:r>
        <w:rPr>
          <w:rFonts w:hint="eastAsia" w:ascii="宋体" w:hAnsi="宋体" w:cs="宋体"/>
          <w:color w:val="auto"/>
          <w:sz w:val="24"/>
        </w:rPr>
        <w:t>项目的相关情况、主要技术要求标准、商务条款以及</w:t>
      </w:r>
      <w:r>
        <w:rPr>
          <w:rFonts w:hint="eastAsia" w:ascii="宋体" w:hAnsi="宋体" w:cs="宋体"/>
          <w:bCs/>
          <w:color w:val="auto"/>
          <w:sz w:val="24"/>
        </w:rPr>
        <w:t>审查</w:t>
      </w:r>
      <w:r>
        <w:rPr>
          <w:rFonts w:hint="eastAsia" w:ascii="宋体" w:hAnsi="宋体" w:cs="宋体"/>
          <w:color w:val="auto"/>
          <w:sz w:val="24"/>
        </w:rPr>
        <w:t>定标程序、标准和方法等内容。</w:t>
      </w:r>
    </w:p>
    <w:p w14:paraId="4F475958">
      <w:pPr>
        <w:spacing w:line="360" w:lineRule="exact"/>
        <w:ind w:firstLine="480" w:firstLineChars="200"/>
        <w:rPr>
          <w:rFonts w:hint="eastAsia" w:ascii="宋体" w:hAnsi="宋体" w:cs="宋体"/>
          <w:color w:val="auto"/>
          <w:sz w:val="24"/>
        </w:rPr>
      </w:pPr>
      <w:r>
        <w:rPr>
          <w:rFonts w:hint="eastAsia" w:ascii="宋体" w:hAnsi="宋体" w:cs="宋体"/>
          <w:color w:val="auto"/>
          <w:sz w:val="24"/>
          <w:lang w:eastAsia="zh-CN"/>
        </w:rPr>
        <w:t>发包人</w:t>
      </w:r>
      <w:r>
        <w:rPr>
          <w:rFonts w:hint="eastAsia" w:ascii="宋体" w:hAnsi="宋体" w:cs="宋体"/>
          <w:color w:val="auto"/>
          <w:sz w:val="24"/>
        </w:rPr>
        <w:t>或</w:t>
      </w:r>
      <w:r>
        <w:rPr>
          <w:rFonts w:hint="eastAsia" w:ascii="宋体" w:hAnsi="宋体" w:cs="宋体"/>
          <w:color w:val="auto"/>
          <w:sz w:val="24"/>
          <w:lang w:eastAsia="zh-CN"/>
        </w:rPr>
        <w:t>交易</w:t>
      </w:r>
      <w:r>
        <w:rPr>
          <w:rFonts w:hint="eastAsia" w:ascii="宋体" w:hAnsi="宋体" w:cs="宋体"/>
          <w:color w:val="auto"/>
          <w:sz w:val="24"/>
        </w:rPr>
        <w:t>代理机构做好</w:t>
      </w:r>
      <w:r>
        <w:rPr>
          <w:rFonts w:hint="eastAsia" w:ascii="宋体" w:hAnsi="宋体" w:cs="宋体"/>
          <w:bCs/>
          <w:color w:val="auto"/>
          <w:sz w:val="24"/>
        </w:rPr>
        <w:t>审查</w:t>
      </w:r>
      <w:r>
        <w:rPr>
          <w:rFonts w:hint="eastAsia" w:ascii="宋体" w:hAnsi="宋体" w:cs="宋体"/>
          <w:color w:val="auto"/>
          <w:sz w:val="24"/>
        </w:rPr>
        <w:t>前的其他准备工作。</w:t>
      </w:r>
    </w:p>
    <w:p w14:paraId="44FE0724">
      <w:pPr>
        <w:spacing w:line="360" w:lineRule="exact"/>
        <w:ind w:firstLine="480" w:firstLineChars="200"/>
        <w:rPr>
          <w:rFonts w:hint="eastAsia" w:ascii="宋体" w:hAnsi="宋体" w:cs="宋体"/>
          <w:color w:val="auto"/>
          <w:sz w:val="24"/>
        </w:rPr>
      </w:pPr>
    </w:p>
    <w:p w14:paraId="69351643">
      <w:pPr>
        <w:spacing w:line="360" w:lineRule="exact"/>
        <w:ind w:firstLine="482" w:firstLineChars="200"/>
        <w:rPr>
          <w:rFonts w:hint="eastAsia" w:ascii="宋体" w:hAnsi="宋体" w:cs="宋体"/>
          <w:b/>
          <w:color w:val="auto"/>
          <w:sz w:val="24"/>
        </w:rPr>
      </w:pPr>
      <w:r>
        <w:rPr>
          <w:rFonts w:hint="eastAsia" w:ascii="宋体" w:hAnsi="宋体" w:cs="宋体"/>
          <w:b/>
          <w:color w:val="auto"/>
          <w:sz w:val="24"/>
        </w:rPr>
        <w:t xml:space="preserve">第四条  </w:t>
      </w:r>
      <w:r>
        <w:rPr>
          <w:rFonts w:hint="eastAsia" w:ascii="宋体" w:hAnsi="宋体" w:cs="宋体"/>
          <w:b/>
          <w:color w:val="auto"/>
          <w:sz w:val="24"/>
          <w:lang w:eastAsia="zh-CN"/>
        </w:rPr>
        <w:t>竞标文件</w:t>
      </w:r>
      <w:r>
        <w:rPr>
          <w:rFonts w:hint="eastAsia" w:ascii="宋体" w:hAnsi="宋体" w:cs="宋体"/>
          <w:b/>
          <w:color w:val="auto"/>
          <w:sz w:val="24"/>
        </w:rPr>
        <w:t>符合性审查</w:t>
      </w:r>
    </w:p>
    <w:p w14:paraId="64709BF6">
      <w:pPr>
        <w:spacing w:line="360" w:lineRule="exact"/>
        <w:ind w:firstLine="480" w:firstLineChars="200"/>
        <w:rPr>
          <w:rFonts w:hint="eastAsia" w:ascii="宋体" w:hAnsi="宋体" w:cs="宋体"/>
          <w:color w:val="auto"/>
          <w:sz w:val="24"/>
        </w:rPr>
      </w:pPr>
      <w:r>
        <w:rPr>
          <w:rFonts w:hint="eastAsia" w:ascii="宋体" w:hAnsi="宋体" w:cs="宋体"/>
          <w:color w:val="auto"/>
          <w:sz w:val="24"/>
          <w:lang w:eastAsia="zh-CN"/>
        </w:rPr>
        <w:t>发包人</w:t>
      </w:r>
      <w:r>
        <w:rPr>
          <w:rFonts w:hint="eastAsia" w:ascii="宋体" w:hAnsi="宋体" w:cs="宋体"/>
          <w:color w:val="auto"/>
          <w:sz w:val="24"/>
        </w:rPr>
        <w:t>依据</w:t>
      </w:r>
      <w:r>
        <w:rPr>
          <w:rFonts w:hint="eastAsia" w:ascii="宋体" w:hAnsi="宋体" w:cs="宋体"/>
          <w:color w:val="auto"/>
          <w:sz w:val="24"/>
          <w:lang w:eastAsia="zh-CN"/>
        </w:rPr>
        <w:t>交易文件</w:t>
      </w:r>
      <w:r>
        <w:rPr>
          <w:rFonts w:hint="eastAsia" w:ascii="宋体" w:hAnsi="宋体" w:cs="宋体"/>
          <w:color w:val="auto"/>
          <w:sz w:val="24"/>
        </w:rPr>
        <w:t>的要求和规定，对</w:t>
      </w:r>
      <w:r>
        <w:rPr>
          <w:rFonts w:hint="eastAsia" w:ascii="宋体" w:hAnsi="宋体" w:cs="宋体"/>
          <w:color w:val="auto"/>
          <w:sz w:val="24"/>
          <w:lang w:eastAsia="zh-CN"/>
        </w:rPr>
        <w:t>竞标人</w:t>
      </w:r>
      <w:r>
        <w:rPr>
          <w:rFonts w:hint="eastAsia" w:ascii="宋体" w:hAnsi="宋体" w:cs="宋体"/>
          <w:color w:val="auto"/>
          <w:sz w:val="24"/>
        </w:rPr>
        <w:t>的</w:t>
      </w:r>
      <w:r>
        <w:rPr>
          <w:rFonts w:hint="eastAsia" w:ascii="宋体" w:hAnsi="宋体" w:cs="宋体"/>
          <w:color w:val="auto"/>
          <w:sz w:val="24"/>
          <w:lang w:eastAsia="zh-CN"/>
        </w:rPr>
        <w:t>竞标文件</w:t>
      </w:r>
      <w:r>
        <w:rPr>
          <w:rFonts w:hint="eastAsia" w:ascii="宋体" w:hAnsi="宋体" w:cs="宋体"/>
          <w:color w:val="auto"/>
          <w:sz w:val="24"/>
        </w:rPr>
        <w:t>进行符合性审查。</w:t>
      </w:r>
      <w:r>
        <w:rPr>
          <w:rFonts w:hint="eastAsia" w:ascii="宋体" w:hAnsi="宋体" w:cs="宋体"/>
          <w:color w:val="auto"/>
          <w:sz w:val="24"/>
          <w:lang w:eastAsia="zh-CN"/>
        </w:rPr>
        <w:t>竞标文件</w:t>
      </w:r>
      <w:r>
        <w:rPr>
          <w:rFonts w:hint="eastAsia" w:ascii="宋体" w:hAnsi="宋体" w:cs="宋体"/>
          <w:color w:val="auto"/>
          <w:sz w:val="24"/>
        </w:rPr>
        <w:t>存在以下情况之一的，</w:t>
      </w:r>
      <w:r>
        <w:rPr>
          <w:rFonts w:hint="eastAsia" w:ascii="宋体" w:hAnsi="宋体" w:cs="宋体"/>
          <w:color w:val="auto"/>
          <w:sz w:val="24"/>
          <w:lang w:eastAsia="zh-CN"/>
        </w:rPr>
        <w:t>竞标文件</w:t>
      </w:r>
      <w:r>
        <w:rPr>
          <w:rFonts w:hint="eastAsia" w:ascii="宋体" w:hAnsi="宋体" w:cs="宋体"/>
          <w:color w:val="auto"/>
          <w:sz w:val="24"/>
        </w:rPr>
        <w:t>不予通过，予以废标，</w:t>
      </w:r>
      <w:r>
        <w:rPr>
          <w:rFonts w:hint="eastAsia" w:ascii="宋体" w:hAnsi="宋体" w:cs="宋体"/>
          <w:b/>
          <w:color w:val="auto"/>
          <w:sz w:val="24"/>
        </w:rPr>
        <w:t>不得进行</w:t>
      </w:r>
      <w:r>
        <w:rPr>
          <w:rFonts w:hint="eastAsia" w:ascii="宋体" w:hAnsi="宋体" w:cs="宋体"/>
          <w:b/>
          <w:color w:val="auto"/>
          <w:sz w:val="24"/>
          <w:lang w:eastAsia="zh-CN"/>
        </w:rPr>
        <w:t>成交候选人</w:t>
      </w:r>
      <w:r>
        <w:rPr>
          <w:rFonts w:hint="eastAsia" w:ascii="宋体" w:hAnsi="宋体" w:cs="宋体"/>
          <w:b/>
          <w:color w:val="auto"/>
          <w:sz w:val="24"/>
        </w:rPr>
        <w:t>的抽取，不得推荐为</w:t>
      </w:r>
      <w:r>
        <w:rPr>
          <w:rFonts w:hint="eastAsia" w:ascii="宋体" w:hAnsi="宋体" w:cs="宋体"/>
          <w:b/>
          <w:color w:val="auto"/>
          <w:sz w:val="24"/>
          <w:lang w:eastAsia="zh-CN"/>
        </w:rPr>
        <w:t>成交候选人</w:t>
      </w:r>
      <w:r>
        <w:rPr>
          <w:rFonts w:hint="eastAsia" w:ascii="宋体" w:hAnsi="宋体" w:cs="宋体"/>
          <w:b/>
          <w:color w:val="auto"/>
          <w:sz w:val="24"/>
        </w:rPr>
        <w:t>。</w:t>
      </w:r>
    </w:p>
    <w:p w14:paraId="657229E1">
      <w:pPr>
        <w:pStyle w:val="12"/>
        <w:spacing w:line="380" w:lineRule="exact"/>
        <w:ind w:firstLine="720" w:firstLineChars="300"/>
        <w:rPr>
          <w:rFonts w:hint="eastAsia" w:hAnsi="宋体" w:cs="宋体"/>
          <w:color w:val="auto"/>
          <w:sz w:val="24"/>
          <w:szCs w:val="24"/>
        </w:rPr>
      </w:pPr>
      <w:r>
        <w:rPr>
          <w:rFonts w:hint="eastAsia" w:hAnsi="宋体" w:cs="宋体"/>
          <w:color w:val="auto"/>
          <w:sz w:val="24"/>
          <w:szCs w:val="24"/>
        </w:rPr>
        <w:t>1、未按</w:t>
      </w:r>
      <w:r>
        <w:rPr>
          <w:rFonts w:hint="eastAsia" w:hAnsi="宋体" w:cs="宋体"/>
          <w:color w:val="auto"/>
          <w:sz w:val="24"/>
          <w:szCs w:val="24"/>
          <w:lang w:eastAsia="zh-CN"/>
        </w:rPr>
        <w:t>交易文件</w:t>
      </w:r>
      <w:r>
        <w:rPr>
          <w:rFonts w:hint="eastAsia" w:hAnsi="宋体" w:cs="宋体"/>
          <w:color w:val="auto"/>
          <w:sz w:val="24"/>
          <w:szCs w:val="24"/>
        </w:rPr>
        <w:t>要求提供法定代表人资格证明书或法定代表人授权委托书的；</w:t>
      </w:r>
    </w:p>
    <w:p w14:paraId="6EA81155">
      <w:pPr>
        <w:pStyle w:val="12"/>
        <w:spacing w:line="380" w:lineRule="exact"/>
        <w:ind w:firstLine="720" w:firstLineChars="300"/>
        <w:rPr>
          <w:rFonts w:hint="eastAsia" w:hAnsi="宋体" w:cs="宋体"/>
          <w:color w:val="auto"/>
          <w:sz w:val="24"/>
          <w:szCs w:val="24"/>
        </w:rPr>
      </w:pPr>
      <w:r>
        <w:rPr>
          <w:rFonts w:hint="eastAsia" w:hAnsi="宋体" w:cs="宋体"/>
          <w:color w:val="auto"/>
          <w:sz w:val="24"/>
          <w:szCs w:val="24"/>
        </w:rPr>
        <w:t>2、未按</w:t>
      </w:r>
      <w:r>
        <w:rPr>
          <w:rFonts w:hint="eastAsia" w:hAnsi="宋体" w:cs="宋体"/>
          <w:color w:val="auto"/>
          <w:sz w:val="24"/>
          <w:szCs w:val="24"/>
          <w:lang w:eastAsia="zh-CN"/>
        </w:rPr>
        <w:t>交易文件</w:t>
      </w:r>
      <w:r>
        <w:rPr>
          <w:rFonts w:hint="eastAsia" w:hAnsi="宋体" w:cs="宋体"/>
          <w:color w:val="auto"/>
          <w:sz w:val="24"/>
          <w:szCs w:val="24"/>
        </w:rPr>
        <w:t>要求提供</w:t>
      </w:r>
      <w:r>
        <w:rPr>
          <w:rFonts w:hint="eastAsia" w:hAnsi="宋体" w:cs="宋体"/>
          <w:color w:val="auto"/>
          <w:sz w:val="24"/>
          <w:szCs w:val="24"/>
          <w:lang w:eastAsia="zh-CN"/>
        </w:rPr>
        <w:t>竞标函</w:t>
      </w:r>
      <w:r>
        <w:rPr>
          <w:rFonts w:hint="eastAsia" w:hAnsi="宋体" w:cs="宋体"/>
          <w:color w:val="auto"/>
          <w:sz w:val="24"/>
          <w:szCs w:val="24"/>
        </w:rPr>
        <w:t>或</w:t>
      </w:r>
      <w:r>
        <w:rPr>
          <w:rFonts w:hint="eastAsia" w:hAnsi="宋体" w:cs="宋体"/>
          <w:color w:val="auto"/>
          <w:sz w:val="24"/>
          <w:szCs w:val="24"/>
          <w:lang w:eastAsia="zh-CN"/>
        </w:rPr>
        <w:t>竞标函</w:t>
      </w:r>
      <w:r>
        <w:rPr>
          <w:rFonts w:hint="eastAsia" w:hAnsi="宋体" w:cs="宋体"/>
          <w:color w:val="auto"/>
          <w:sz w:val="24"/>
          <w:szCs w:val="24"/>
        </w:rPr>
        <w:t>附录的；</w:t>
      </w:r>
    </w:p>
    <w:p w14:paraId="7FD2DDEA">
      <w:pPr>
        <w:spacing w:line="360" w:lineRule="exact"/>
        <w:ind w:firstLine="720" w:firstLineChars="300"/>
        <w:rPr>
          <w:rFonts w:hint="eastAsia" w:ascii="宋体" w:hAnsi="宋体" w:cs="宋体"/>
          <w:color w:val="auto"/>
          <w:sz w:val="24"/>
        </w:rPr>
      </w:pPr>
      <w:r>
        <w:rPr>
          <w:rFonts w:hint="eastAsia" w:ascii="宋体" w:hAnsi="宋体" w:cs="宋体"/>
          <w:color w:val="auto"/>
          <w:sz w:val="24"/>
        </w:rPr>
        <w:t>3</w:t>
      </w:r>
      <w:r>
        <w:rPr>
          <w:rFonts w:hint="eastAsia" w:ascii="宋体" w:hAnsi="宋体" w:cs="宋体"/>
          <w:b/>
          <w:color w:val="auto"/>
          <w:sz w:val="24"/>
        </w:rPr>
        <w:t>、</w:t>
      </w:r>
      <w:r>
        <w:rPr>
          <w:rFonts w:hint="eastAsia" w:ascii="宋体" w:hAnsi="宋体" w:cs="宋体"/>
          <w:color w:val="auto"/>
          <w:sz w:val="24"/>
        </w:rPr>
        <w:t>未按</w:t>
      </w:r>
      <w:r>
        <w:rPr>
          <w:rFonts w:hint="eastAsia" w:ascii="宋体" w:hAnsi="宋体" w:cs="宋体"/>
          <w:color w:val="auto"/>
          <w:sz w:val="24"/>
          <w:lang w:eastAsia="zh-CN"/>
        </w:rPr>
        <w:t>交易文件</w:t>
      </w:r>
      <w:r>
        <w:rPr>
          <w:rFonts w:hint="eastAsia" w:ascii="宋体" w:hAnsi="宋体" w:cs="宋体"/>
          <w:color w:val="auto"/>
          <w:sz w:val="24"/>
        </w:rPr>
        <w:t>要求提供</w:t>
      </w:r>
      <w:r>
        <w:rPr>
          <w:rFonts w:hint="eastAsia" w:ascii="宋体" w:hAnsi="宋体" w:cs="宋体"/>
          <w:color w:val="auto"/>
          <w:sz w:val="24"/>
          <w:lang w:eastAsia="zh-CN"/>
        </w:rPr>
        <w:t>竞标承诺书</w:t>
      </w:r>
      <w:r>
        <w:rPr>
          <w:rFonts w:hint="eastAsia" w:ascii="宋体" w:hAnsi="宋体" w:cs="宋体"/>
          <w:color w:val="auto"/>
          <w:sz w:val="24"/>
        </w:rPr>
        <w:t>的；</w:t>
      </w:r>
    </w:p>
    <w:p w14:paraId="4A96E5EC">
      <w:pPr>
        <w:spacing w:line="360" w:lineRule="exact"/>
        <w:ind w:firstLine="720" w:firstLineChars="300"/>
        <w:rPr>
          <w:rFonts w:hint="eastAsia" w:ascii="宋体" w:hAnsi="宋体" w:cs="宋体"/>
          <w:b/>
          <w:color w:val="auto"/>
          <w:sz w:val="24"/>
        </w:rPr>
      </w:pPr>
      <w:r>
        <w:rPr>
          <w:rFonts w:hint="eastAsia" w:ascii="宋体" w:hAnsi="宋体" w:cs="宋体"/>
          <w:color w:val="auto"/>
          <w:sz w:val="24"/>
        </w:rPr>
        <w:t>4、未按</w:t>
      </w:r>
      <w:r>
        <w:rPr>
          <w:rFonts w:hint="eastAsia" w:ascii="宋体" w:hAnsi="宋体" w:cs="宋体"/>
          <w:color w:val="auto"/>
          <w:sz w:val="24"/>
          <w:lang w:eastAsia="zh-CN"/>
        </w:rPr>
        <w:t>交易文件</w:t>
      </w:r>
      <w:r>
        <w:rPr>
          <w:rFonts w:hint="eastAsia" w:ascii="宋体" w:hAnsi="宋体" w:cs="宋体"/>
          <w:color w:val="auto"/>
          <w:sz w:val="24"/>
        </w:rPr>
        <w:t>要求提供企业营业执照、资质证书、安全生产许可证的；</w:t>
      </w:r>
    </w:p>
    <w:p w14:paraId="02743483">
      <w:pPr>
        <w:tabs>
          <w:tab w:val="left" w:pos="1260"/>
        </w:tabs>
        <w:spacing w:line="360" w:lineRule="exact"/>
        <w:ind w:firstLine="720" w:firstLineChars="300"/>
        <w:rPr>
          <w:rFonts w:hint="eastAsia" w:ascii="宋体" w:hAnsi="宋体" w:cs="宋体"/>
          <w:color w:val="auto"/>
          <w:sz w:val="24"/>
        </w:rPr>
      </w:pPr>
      <w:r>
        <w:rPr>
          <w:rFonts w:hint="eastAsia" w:ascii="宋体" w:hAnsi="宋体" w:cs="宋体"/>
          <w:color w:val="auto"/>
          <w:sz w:val="24"/>
        </w:rPr>
        <w:t>5、</w:t>
      </w:r>
      <w:r>
        <w:rPr>
          <w:rFonts w:hint="eastAsia" w:ascii="宋体" w:hAnsi="宋体" w:cs="宋体"/>
          <w:color w:val="auto"/>
          <w:sz w:val="24"/>
          <w:lang w:eastAsia="zh-CN"/>
        </w:rPr>
        <w:t>竞标人</w:t>
      </w:r>
      <w:r>
        <w:rPr>
          <w:rFonts w:hint="eastAsia" w:ascii="宋体" w:hAnsi="宋体" w:cs="宋体"/>
          <w:color w:val="auto"/>
          <w:sz w:val="24"/>
        </w:rPr>
        <w:t>或拟派项目负责人的资质资格不符合</w:t>
      </w:r>
      <w:r>
        <w:rPr>
          <w:rFonts w:hint="eastAsia" w:ascii="宋体" w:hAnsi="宋体" w:cs="宋体"/>
          <w:color w:val="auto"/>
          <w:sz w:val="24"/>
          <w:lang w:eastAsia="zh-CN"/>
        </w:rPr>
        <w:t>交易文件</w:t>
      </w:r>
      <w:r>
        <w:rPr>
          <w:rFonts w:hint="eastAsia" w:ascii="宋体" w:hAnsi="宋体" w:cs="宋体"/>
          <w:color w:val="auto"/>
          <w:sz w:val="24"/>
        </w:rPr>
        <w:t>规定的；</w:t>
      </w:r>
    </w:p>
    <w:p w14:paraId="370293CF">
      <w:pPr>
        <w:tabs>
          <w:tab w:val="left" w:pos="1260"/>
        </w:tabs>
        <w:spacing w:line="360" w:lineRule="exact"/>
        <w:ind w:firstLine="720" w:firstLineChars="300"/>
        <w:rPr>
          <w:rFonts w:hint="eastAsia" w:ascii="宋体" w:hAnsi="宋体" w:cs="宋体"/>
          <w:color w:val="auto"/>
          <w:sz w:val="24"/>
        </w:rPr>
      </w:pPr>
      <w:r>
        <w:rPr>
          <w:rFonts w:hint="eastAsia" w:ascii="宋体" w:hAnsi="宋体" w:cs="宋体"/>
          <w:color w:val="auto"/>
          <w:sz w:val="24"/>
        </w:rPr>
        <w:t>6、</w:t>
      </w:r>
      <w:r>
        <w:rPr>
          <w:rFonts w:hint="eastAsia" w:ascii="宋体" w:hAnsi="宋体" w:cs="宋体"/>
          <w:color w:val="auto"/>
          <w:sz w:val="24"/>
          <w:lang w:eastAsia="zh-CN"/>
        </w:rPr>
        <w:t>竞标</w:t>
      </w:r>
      <w:r>
        <w:rPr>
          <w:rFonts w:hint="eastAsia" w:ascii="宋体" w:hAnsi="宋体" w:cs="宋体"/>
          <w:color w:val="auto"/>
          <w:sz w:val="24"/>
        </w:rPr>
        <w:t>书封面和本须知第11条规定的</w:t>
      </w:r>
      <w:r>
        <w:rPr>
          <w:rFonts w:hint="eastAsia" w:ascii="宋体" w:hAnsi="宋体" w:cs="宋体"/>
          <w:color w:val="auto"/>
          <w:sz w:val="24"/>
          <w:lang w:eastAsia="zh-CN"/>
        </w:rPr>
        <w:t>竞标文件</w:t>
      </w:r>
      <w:r>
        <w:rPr>
          <w:rFonts w:hint="eastAsia" w:ascii="宋体" w:hAnsi="宋体" w:cs="宋体"/>
          <w:color w:val="auto"/>
          <w:sz w:val="24"/>
        </w:rPr>
        <w:t>有关内容未按本须知第18款规定加盖</w:t>
      </w:r>
      <w:r>
        <w:rPr>
          <w:rFonts w:hint="eastAsia" w:ascii="宋体" w:hAnsi="宋体" w:cs="宋体"/>
          <w:color w:val="auto"/>
          <w:sz w:val="24"/>
          <w:lang w:eastAsia="zh-CN"/>
        </w:rPr>
        <w:t>竞标人</w:t>
      </w:r>
      <w:r>
        <w:rPr>
          <w:rFonts w:hint="eastAsia" w:ascii="宋体" w:hAnsi="宋体" w:cs="宋体"/>
          <w:color w:val="auto"/>
          <w:sz w:val="24"/>
        </w:rPr>
        <w:t>印章或未经法定代表人或其委托代理人签字或盖章，由委托代理人签字或盖章未随</w:t>
      </w:r>
      <w:r>
        <w:rPr>
          <w:rFonts w:hint="eastAsia" w:ascii="宋体" w:hAnsi="宋体" w:cs="宋体"/>
          <w:color w:val="auto"/>
          <w:sz w:val="24"/>
          <w:lang w:eastAsia="zh-CN"/>
        </w:rPr>
        <w:t>竞标文件</w:t>
      </w:r>
      <w:r>
        <w:rPr>
          <w:rFonts w:hint="eastAsia" w:ascii="宋体" w:hAnsi="宋体" w:cs="宋体"/>
          <w:color w:val="auto"/>
          <w:sz w:val="24"/>
        </w:rPr>
        <w:t>一起提供有效的“授权委托书”原件；</w:t>
      </w:r>
    </w:p>
    <w:p w14:paraId="01497E81">
      <w:pPr>
        <w:tabs>
          <w:tab w:val="left" w:pos="1260"/>
        </w:tabs>
        <w:spacing w:line="360" w:lineRule="exact"/>
        <w:ind w:firstLine="720" w:firstLineChars="300"/>
        <w:rPr>
          <w:rFonts w:hint="eastAsia" w:ascii="宋体" w:hAnsi="宋体" w:cs="宋体"/>
          <w:color w:val="auto"/>
          <w:sz w:val="24"/>
        </w:rPr>
      </w:pPr>
      <w:r>
        <w:rPr>
          <w:rFonts w:hint="eastAsia" w:ascii="宋体" w:hAnsi="宋体" w:cs="宋体"/>
          <w:color w:val="auto"/>
          <w:sz w:val="24"/>
        </w:rPr>
        <w:t>7、</w:t>
      </w:r>
      <w:r>
        <w:rPr>
          <w:rFonts w:hint="eastAsia" w:ascii="宋体" w:hAnsi="宋体" w:cs="宋体"/>
          <w:color w:val="auto"/>
          <w:sz w:val="24"/>
          <w:lang w:eastAsia="zh-CN"/>
        </w:rPr>
        <w:t>竞标文件</w:t>
      </w:r>
      <w:r>
        <w:rPr>
          <w:rFonts w:hint="eastAsia" w:ascii="宋体" w:hAnsi="宋体" w:cs="宋体"/>
          <w:color w:val="auto"/>
          <w:sz w:val="24"/>
        </w:rPr>
        <w:t>未按</w:t>
      </w:r>
      <w:r>
        <w:rPr>
          <w:rFonts w:hint="eastAsia" w:ascii="宋体" w:hAnsi="宋体" w:cs="宋体"/>
          <w:color w:val="auto"/>
          <w:sz w:val="24"/>
          <w:lang w:eastAsia="zh-CN"/>
        </w:rPr>
        <w:t>交易文件</w:t>
      </w:r>
      <w:r>
        <w:rPr>
          <w:rFonts w:hint="eastAsia" w:ascii="宋体" w:hAnsi="宋体" w:cs="宋体"/>
          <w:color w:val="auto"/>
          <w:sz w:val="24"/>
        </w:rPr>
        <w:t>规定格式编制和填写的，或未按规定提交</w:t>
      </w:r>
      <w:r>
        <w:rPr>
          <w:rFonts w:hint="eastAsia" w:ascii="宋体" w:hAnsi="宋体" w:cs="宋体"/>
          <w:color w:val="auto"/>
          <w:sz w:val="24"/>
          <w:lang w:eastAsia="zh-CN"/>
        </w:rPr>
        <w:t>竞标文件</w:t>
      </w:r>
      <w:r>
        <w:rPr>
          <w:rFonts w:hint="eastAsia" w:ascii="宋体" w:hAnsi="宋体" w:cs="宋体"/>
          <w:color w:val="auto"/>
          <w:sz w:val="24"/>
        </w:rPr>
        <w:t>份数的，或内容不全，或关键字迹模糊、无法辨认的；</w:t>
      </w:r>
    </w:p>
    <w:p w14:paraId="6B294BEE">
      <w:pPr>
        <w:tabs>
          <w:tab w:val="left" w:pos="1260"/>
        </w:tabs>
        <w:spacing w:line="360" w:lineRule="exact"/>
        <w:ind w:firstLine="720" w:firstLineChars="300"/>
        <w:rPr>
          <w:rFonts w:hint="eastAsia" w:ascii="宋体" w:hAnsi="宋体" w:cs="宋体"/>
          <w:color w:val="auto"/>
          <w:sz w:val="24"/>
        </w:rPr>
      </w:pPr>
      <w:r>
        <w:rPr>
          <w:rFonts w:hint="eastAsia" w:ascii="宋体" w:hAnsi="宋体" w:cs="宋体"/>
          <w:color w:val="auto"/>
          <w:sz w:val="24"/>
        </w:rPr>
        <w:t>8、</w:t>
      </w:r>
      <w:r>
        <w:rPr>
          <w:rFonts w:hint="eastAsia" w:ascii="宋体" w:hAnsi="宋体" w:cs="宋体"/>
          <w:color w:val="auto"/>
          <w:sz w:val="24"/>
          <w:lang w:eastAsia="zh-CN"/>
        </w:rPr>
        <w:t>竞标人</w:t>
      </w:r>
      <w:r>
        <w:rPr>
          <w:rFonts w:hint="eastAsia" w:ascii="宋体" w:hAnsi="宋体" w:cs="宋体"/>
          <w:color w:val="auto"/>
          <w:sz w:val="24"/>
        </w:rPr>
        <w:t>递交两份或多份内容不同的</w:t>
      </w:r>
      <w:r>
        <w:rPr>
          <w:rFonts w:hint="eastAsia" w:ascii="宋体" w:hAnsi="宋体" w:cs="宋体"/>
          <w:color w:val="auto"/>
          <w:sz w:val="24"/>
          <w:lang w:eastAsia="zh-CN"/>
        </w:rPr>
        <w:t>竞标文件</w:t>
      </w:r>
      <w:r>
        <w:rPr>
          <w:rFonts w:hint="eastAsia" w:ascii="宋体" w:hAnsi="宋体" w:cs="宋体"/>
          <w:color w:val="auto"/>
          <w:sz w:val="24"/>
        </w:rPr>
        <w:t>，或在一份</w:t>
      </w:r>
      <w:r>
        <w:rPr>
          <w:rFonts w:hint="eastAsia" w:ascii="宋体" w:hAnsi="宋体" w:cs="宋体"/>
          <w:color w:val="auto"/>
          <w:sz w:val="24"/>
          <w:lang w:eastAsia="zh-CN"/>
        </w:rPr>
        <w:t>竞标文件</w:t>
      </w:r>
      <w:r>
        <w:rPr>
          <w:rFonts w:hint="eastAsia" w:ascii="宋体" w:hAnsi="宋体" w:cs="宋体"/>
          <w:color w:val="auto"/>
          <w:sz w:val="24"/>
        </w:rPr>
        <w:t>中对同一</w:t>
      </w:r>
      <w:r>
        <w:rPr>
          <w:rFonts w:hint="eastAsia" w:ascii="宋体" w:hAnsi="宋体" w:cs="宋体"/>
          <w:color w:val="auto"/>
          <w:sz w:val="24"/>
          <w:lang w:eastAsia="zh-CN"/>
        </w:rPr>
        <w:t>交易</w:t>
      </w:r>
      <w:r>
        <w:rPr>
          <w:rFonts w:hint="eastAsia" w:ascii="宋体" w:hAnsi="宋体" w:cs="宋体"/>
          <w:color w:val="auto"/>
          <w:sz w:val="24"/>
        </w:rPr>
        <w:t>项目报有两个或多个报价，且未声明哪一个有效。</w:t>
      </w:r>
    </w:p>
    <w:p w14:paraId="614A8B25">
      <w:pPr>
        <w:tabs>
          <w:tab w:val="left" w:pos="1260"/>
        </w:tabs>
        <w:spacing w:line="360" w:lineRule="exact"/>
        <w:ind w:firstLine="720" w:firstLineChars="300"/>
        <w:rPr>
          <w:rFonts w:hint="eastAsia" w:ascii="宋体" w:hAnsi="宋体" w:cs="宋体"/>
          <w:color w:val="auto"/>
          <w:sz w:val="24"/>
        </w:rPr>
      </w:pPr>
      <w:r>
        <w:rPr>
          <w:rFonts w:hint="eastAsia" w:ascii="宋体" w:hAnsi="宋体" w:cs="宋体"/>
          <w:color w:val="auto"/>
          <w:sz w:val="24"/>
        </w:rPr>
        <w:t>9、不同</w:t>
      </w:r>
      <w:r>
        <w:rPr>
          <w:rFonts w:hint="eastAsia" w:ascii="宋体" w:hAnsi="宋体" w:cs="宋体"/>
          <w:color w:val="auto"/>
          <w:sz w:val="24"/>
          <w:lang w:eastAsia="zh-CN"/>
        </w:rPr>
        <w:t>竞标人</w:t>
      </w:r>
      <w:r>
        <w:rPr>
          <w:rFonts w:hint="eastAsia" w:ascii="宋体" w:hAnsi="宋体" w:cs="宋体"/>
          <w:color w:val="auto"/>
          <w:sz w:val="24"/>
        </w:rPr>
        <w:t>的</w:t>
      </w:r>
      <w:r>
        <w:rPr>
          <w:rFonts w:hint="eastAsia" w:ascii="宋体" w:hAnsi="宋体" w:cs="宋体"/>
          <w:color w:val="auto"/>
          <w:sz w:val="24"/>
          <w:lang w:eastAsia="zh-CN"/>
        </w:rPr>
        <w:t>竞标文件</w:t>
      </w:r>
      <w:r>
        <w:rPr>
          <w:rFonts w:hint="eastAsia" w:ascii="宋体" w:hAnsi="宋体" w:cs="宋体"/>
          <w:color w:val="auto"/>
          <w:sz w:val="24"/>
        </w:rPr>
        <w:t>相同错误出现两处及以上者的，或客观上不应相同的内容存在相同的，且经询标而</w:t>
      </w:r>
      <w:r>
        <w:rPr>
          <w:rFonts w:hint="eastAsia" w:ascii="宋体" w:hAnsi="宋体" w:cs="宋体"/>
          <w:color w:val="auto"/>
          <w:sz w:val="24"/>
          <w:lang w:eastAsia="zh-CN"/>
        </w:rPr>
        <w:t>竞标人</w:t>
      </w:r>
      <w:r>
        <w:rPr>
          <w:rFonts w:hint="eastAsia" w:ascii="宋体" w:hAnsi="宋体" w:cs="宋体"/>
          <w:color w:val="auto"/>
          <w:sz w:val="24"/>
        </w:rPr>
        <w:t>无令人信服的理由和可靠证明其合理性的，其</w:t>
      </w:r>
      <w:r>
        <w:rPr>
          <w:rFonts w:hint="eastAsia" w:ascii="宋体" w:hAnsi="宋体" w:cs="宋体"/>
          <w:color w:val="auto"/>
          <w:sz w:val="24"/>
          <w:lang w:eastAsia="zh-CN"/>
        </w:rPr>
        <w:t>竞标文件</w:t>
      </w:r>
      <w:r>
        <w:rPr>
          <w:rFonts w:hint="eastAsia" w:ascii="宋体" w:hAnsi="宋体" w:cs="宋体"/>
          <w:color w:val="auto"/>
          <w:sz w:val="24"/>
        </w:rPr>
        <w:t>按无效标处理；</w:t>
      </w:r>
    </w:p>
    <w:p w14:paraId="548FF75F">
      <w:pPr>
        <w:tabs>
          <w:tab w:val="left" w:pos="1260"/>
        </w:tabs>
        <w:spacing w:line="360" w:lineRule="exact"/>
        <w:ind w:firstLine="720" w:firstLineChars="300"/>
        <w:rPr>
          <w:rFonts w:hint="eastAsia" w:ascii="宋体" w:hAnsi="宋体" w:cs="宋体"/>
          <w:color w:val="auto"/>
          <w:sz w:val="24"/>
        </w:rPr>
      </w:pPr>
      <w:r>
        <w:rPr>
          <w:rFonts w:hint="eastAsia" w:ascii="宋体" w:hAnsi="宋体" w:cs="宋体"/>
          <w:color w:val="auto"/>
          <w:sz w:val="24"/>
        </w:rPr>
        <w:t>10、</w:t>
      </w:r>
      <w:r>
        <w:rPr>
          <w:rFonts w:hint="eastAsia" w:ascii="宋体" w:hAnsi="宋体" w:cs="宋体"/>
          <w:color w:val="auto"/>
          <w:sz w:val="24"/>
          <w:lang w:eastAsia="zh-CN"/>
        </w:rPr>
        <w:t>竞标人竞标报价</w:t>
      </w:r>
      <w:r>
        <w:rPr>
          <w:rFonts w:hint="eastAsia" w:ascii="宋体" w:hAnsi="宋体" w:cs="宋体"/>
          <w:color w:val="auto"/>
          <w:sz w:val="24"/>
        </w:rPr>
        <w:t>未按</w:t>
      </w:r>
      <w:r>
        <w:rPr>
          <w:rFonts w:hint="eastAsia" w:ascii="宋体" w:hAnsi="宋体" w:cs="宋体"/>
          <w:color w:val="auto"/>
          <w:sz w:val="24"/>
          <w:lang w:eastAsia="zh-CN"/>
        </w:rPr>
        <w:t>发包人</w:t>
      </w:r>
      <w:r>
        <w:rPr>
          <w:rFonts w:hint="eastAsia" w:ascii="宋体" w:hAnsi="宋体" w:cs="宋体"/>
          <w:color w:val="auto"/>
          <w:sz w:val="24"/>
        </w:rPr>
        <w:t>规定的金额（数额）填报的；</w:t>
      </w:r>
    </w:p>
    <w:p w14:paraId="1FCA617A">
      <w:pPr>
        <w:tabs>
          <w:tab w:val="left" w:pos="1260"/>
        </w:tabs>
        <w:spacing w:line="360" w:lineRule="exact"/>
        <w:ind w:firstLine="720" w:firstLineChars="300"/>
        <w:rPr>
          <w:rFonts w:hint="eastAsia" w:ascii="宋体" w:hAnsi="宋体" w:cs="宋体"/>
          <w:color w:val="auto"/>
          <w:sz w:val="24"/>
        </w:rPr>
      </w:pPr>
      <w:r>
        <w:rPr>
          <w:rFonts w:hint="eastAsia" w:ascii="宋体" w:hAnsi="宋体" w:cs="宋体"/>
          <w:color w:val="auto"/>
          <w:sz w:val="24"/>
        </w:rPr>
        <w:t>11、</w:t>
      </w:r>
      <w:r>
        <w:rPr>
          <w:rFonts w:hint="eastAsia" w:ascii="宋体" w:hAnsi="宋体" w:cs="宋体"/>
          <w:color w:val="auto"/>
          <w:sz w:val="24"/>
          <w:lang w:eastAsia="zh-CN"/>
        </w:rPr>
        <w:t>竞标文件</w:t>
      </w:r>
      <w:r>
        <w:rPr>
          <w:rFonts w:hint="eastAsia" w:ascii="宋体" w:hAnsi="宋体" w:cs="宋体"/>
          <w:color w:val="auto"/>
          <w:sz w:val="24"/>
        </w:rPr>
        <w:t>的内容出现手写体的（须要签字的除外）；</w:t>
      </w:r>
    </w:p>
    <w:p w14:paraId="56F67155">
      <w:pPr>
        <w:tabs>
          <w:tab w:val="left" w:pos="1260"/>
        </w:tabs>
        <w:spacing w:line="360" w:lineRule="exact"/>
        <w:ind w:firstLine="720" w:firstLineChars="300"/>
        <w:rPr>
          <w:rFonts w:hint="eastAsia" w:ascii="宋体" w:hAnsi="宋体" w:cs="宋体"/>
          <w:color w:val="auto"/>
          <w:sz w:val="24"/>
        </w:rPr>
      </w:pPr>
      <w:r>
        <w:rPr>
          <w:rFonts w:hint="eastAsia" w:ascii="宋体" w:hAnsi="宋体" w:cs="宋体"/>
          <w:color w:val="auto"/>
          <w:sz w:val="24"/>
        </w:rPr>
        <w:t>12、</w:t>
      </w:r>
      <w:r>
        <w:rPr>
          <w:rFonts w:hint="eastAsia" w:ascii="宋体" w:hAnsi="宋体" w:cs="宋体"/>
          <w:color w:val="auto"/>
          <w:sz w:val="24"/>
          <w:lang w:eastAsia="zh-CN"/>
        </w:rPr>
        <w:t>竞标</w:t>
      </w:r>
      <w:r>
        <w:rPr>
          <w:rFonts w:hint="eastAsia" w:ascii="宋体" w:hAnsi="宋体" w:cs="宋体"/>
          <w:color w:val="auto"/>
          <w:sz w:val="24"/>
        </w:rPr>
        <w:t>资料中有弄虚作假的；</w:t>
      </w:r>
    </w:p>
    <w:p w14:paraId="54891D2D">
      <w:pPr>
        <w:tabs>
          <w:tab w:val="left" w:pos="1260"/>
        </w:tabs>
        <w:spacing w:line="360" w:lineRule="exact"/>
        <w:ind w:firstLine="720" w:firstLineChars="300"/>
        <w:rPr>
          <w:rFonts w:hint="eastAsia" w:ascii="宋体" w:hAnsi="宋体" w:cs="宋体"/>
          <w:color w:val="auto"/>
          <w:sz w:val="24"/>
        </w:rPr>
      </w:pPr>
      <w:r>
        <w:rPr>
          <w:rFonts w:hint="eastAsia" w:ascii="宋体" w:hAnsi="宋体" w:cs="宋体"/>
          <w:color w:val="auto"/>
          <w:sz w:val="24"/>
        </w:rPr>
        <w:t>13、不响应</w:t>
      </w:r>
      <w:r>
        <w:rPr>
          <w:rFonts w:hint="eastAsia" w:ascii="宋体" w:hAnsi="宋体" w:cs="宋体"/>
          <w:color w:val="auto"/>
          <w:sz w:val="24"/>
          <w:lang w:eastAsia="zh-CN"/>
        </w:rPr>
        <w:t>交易文件</w:t>
      </w:r>
      <w:r>
        <w:rPr>
          <w:rFonts w:hint="eastAsia" w:ascii="宋体" w:hAnsi="宋体" w:cs="宋体"/>
          <w:color w:val="auto"/>
          <w:sz w:val="24"/>
        </w:rPr>
        <w:t>实质性要求的，或附有</w:t>
      </w:r>
      <w:r>
        <w:rPr>
          <w:rFonts w:hint="eastAsia" w:ascii="宋体" w:hAnsi="宋体" w:cs="宋体"/>
          <w:color w:val="auto"/>
          <w:sz w:val="24"/>
          <w:lang w:eastAsia="zh-CN"/>
        </w:rPr>
        <w:t>发包人</w:t>
      </w:r>
      <w:r>
        <w:rPr>
          <w:rFonts w:hint="eastAsia" w:ascii="宋体" w:hAnsi="宋体" w:cs="宋体"/>
          <w:color w:val="auto"/>
          <w:sz w:val="24"/>
        </w:rPr>
        <w:t>不能接受的条件；</w:t>
      </w:r>
    </w:p>
    <w:p w14:paraId="6B1DC950">
      <w:pPr>
        <w:spacing w:line="360" w:lineRule="exact"/>
        <w:ind w:firstLine="720" w:firstLineChars="300"/>
        <w:rPr>
          <w:rFonts w:hint="eastAsia" w:ascii="宋体" w:hAnsi="宋体" w:cs="宋体"/>
          <w:color w:val="auto"/>
          <w:sz w:val="24"/>
        </w:rPr>
      </w:pPr>
      <w:r>
        <w:rPr>
          <w:rFonts w:hint="eastAsia" w:ascii="宋体" w:hAnsi="宋体" w:cs="宋体"/>
          <w:color w:val="auto"/>
          <w:sz w:val="24"/>
        </w:rPr>
        <w:t>14、有关法律、法规规定的构成废标要件的其他情形。</w:t>
      </w:r>
    </w:p>
    <w:p w14:paraId="59AFD61D">
      <w:pPr>
        <w:spacing w:line="360" w:lineRule="exact"/>
        <w:ind w:firstLine="720" w:firstLineChars="300"/>
        <w:rPr>
          <w:rFonts w:hint="eastAsia" w:ascii="宋体" w:hAnsi="宋体" w:cs="宋体"/>
          <w:color w:val="auto"/>
          <w:sz w:val="24"/>
        </w:rPr>
      </w:pPr>
      <w:r>
        <w:rPr>
          <w:rFonts w:hint="eastAsia" w:ascii="宋体" w:hAnsi="宋体" w:cs="宋体"/>
          <w:color w:val="auto"/>
          <w:sz w:val="24"/>
        </w:rPr>
        <w:t>15、未按</w:t>
      </w:r>
      <w:r>
        <w:rPr>
          <w:rFonts w:hint="eastAsia" w:ascii="宋体" w:hAnsi="宋体" w:cs="宋体"/>
          <w:color w:val="auto"/>
          <w:sz w:val="24"/>
          <w:lang w:eastAsia="zh-CN"/>
        </w:rPr>
        <w:t>交易文件</w:t>
      </w:r>
      <w:r>
        <w:rPr>
          <w:rFonts w:hint="eastAsia" w:ascii="宋体" w:hAnsi="宋体" w:cs="宋体"/>
          <w:color w:val="auto"/>
          <w:sz w:val="24"/>
        </w:rPr>
        <w:t>要求提供相关资格审查资料的；</w:t>
      </w:r>
    </w:p>
    <w:p w14:paraId="1A18C044">
      <w:pPr>
        <w:spacing w:line="360" w:lineRule="exact"/>
        <w:ind w:firstLine="720" w:firstLineChars="300"/>
        <w:rPr>
          <w:rFonts w:hint="eastAsia" w:ascii="宋体" w:hAnsi="宋体" w:cs="宋体"/>
          <w:color w:val="auto"/>
          <w:sz w:val="24"/>
        </w:rPr>
      </w:pPr>
    </w:p>
    <w:p w14:paraId="697428B8">
      <w:pPr>
        <w:pStyle w:val="12"/>
        <w:spacing w:line="360" w:lineRule="exact"/>
        <w:ind w:firstLine="472" w:firstLineChars="196"/>
        <w:rPr>
          <w:rFonts w:hint="eastAsia" w:hAnsi="宋体" w:eastAsia="宋体" w:cs="宋体"/>
          <w:b/>
          <w:bCs/>
          <w:color w:val="auto"/>
          <w:sz w:val="24"/>
          <w:szCs w:val="24"/>
          <w:lang w:eastAsia="zh-CN"/>
        </w:rPr>
      </w:pPr>
      <w:r>
        <w:rPr>
          <w:rFonts w:hint="eastAsia" w:hAnsi="宋体" w:cs="宋体"/>
          <w:b/>
          <w:bCs/>
          <w:color w:val="auto"/>
          <w:sz w:val="24"/>
          <w:szCs w:val="24"/>
        </w:rPr>
        <w:t>第五条：确定</w:t>
      </w:r>
      <w:r>
        <w:rPr>
          <w:rFonts w:hint="eastAsia" w:hAnsi="宋体" w:cs="宋体"/>
          <w:b/>
          <w:bCs/>
          <w:color w:val="auto"/>
          <w:sz w:val="24"/>
          <w:szCs w:val="24"/>
          <w:lang w:eastAsia="zh-CN"/>
        </w:rPr>
        <w:t>成交单位</w:t>
      </w:r>
    </w:p>
    <w:p w14:paraId="4A84AEC9">
      <w:pPr>
        <w:pStyle w:val="12"/>
        <w:spacing w:line="360" w:lineRule="exact"/>
        <w:ind w:firstLine="720" w:firstLineChars="300"/>
        <w:rPr>
          <w:rFonts w:hint="eastAsia" w:hAnsi="宋体" w:cs="宋体"/>
          <w:color w:val="auto"/>
          <w:sz w:val="24"/>
          <w:szCs w:val="24"/>
        </w:rPr>
      </w:pPr>
      <w:r>
        <w:rPr>
          <w:rFonts w:hint="eastAsia" w:hAnsi="宋体" w:cs="宋体"/>
          <w:color w:val="auto"/>
          <w:sz w:val="24"/>
          <w:szCs w:val="24"/>
        </w:rPr>
        <w:t>在经</w:t>
      </w:r>
      <w:r>
        <w:rPr>
          <w:rFonts w:hint="eastAsia" w:hAnsi="宋体" w:cs="宋体"/>
          <w:color w:val="auto"/>
          <w:sz w:val="24"/>
          <w:szCs w:val="24"/>
          <w:lang w:eastAsia="zh-CN"/>
        </w:rPr>
        <w:t>竞标文件</w:t>
      </w:r>
      <w:r>
        <w:rPr>
          <w:rFonts w:hint="eastAsia" w:hAnsi="宋体" w:cs="宋体"/>
          <w:bCs/>
          <w:color w:val="auto"/>
          <w:sz w:val="24"/>
          <w:szCs w:val="24"/>
        </w:rPr>
        <w:t>审查</w:t>
      </w:r>
      <w:r>
        <w:rPr>
          <w:rFonts w:hint="eastAsia" w:hAnsi="宋体" w:cs="宋体"/>
          <w:color w:val="auto"/>
          <w:sz w:val="24"/>
          <w:szCs w:val="24"/>
        </w:rPr>
        <w:t>合格的</w:t>
      </w:r>
      <w:r>
        <w:rPr>
          <w:rFonts w:hint="eastAsia" w:hAnsi="宋体" w:cs="宋体"/>
          <w:color w:val="auto"/>
          <w:sz w:val="24"/>
          <w:szCs w:val="24"/>
          <w:lang w:eastAsia="zh-CN"/>
        </w:rPr>
        <w:t>竞标人</w:t>
      </w:r>
      <w:r>
        <w:rPr>
          <w:rFonts w:hint="eastAsia" w:hAnsi="宋体" w:cs="宋体"/>
          <w:color w:val="auto"/>
          <w:sz w:val="24"/>
          <w:szCs w:val="24"/>
        </w:rPr>
        <w:t>中随机抽签产生</w:t>
      </w:r>
      <w:r>
        <w:rPr>
          <w:rFonts w:hint="eastAsia" w:hAnsi="宋体" w:cs="宋体"/>
          <w:b/>
          <w:color w:val="auto"/>
          <w:sz w:val="24"/>
          <w:szCs w:val="24"/>
          <w:u w:val="single"/>
        </w:rPr>
        <w:t>一名</w:t>
      </w:r>
      <w:r>
        <w:rPr>
          <w:rFonts w:hint="eastAsia" w:hAnsi="宋体" w:cs="宋体"/>
          <w:color w:val="auto"/>
          <w:sz w:val="24"/>
          <w:szCs w:val="24"/>
          <w:lang w:eastAsia="zh-CN"/>
        </w:rPr>
        <w:t>成交候选人</w:t>
      </w:r>
      <w:r>
        <w:rPr>
          <w:rFonts w:hint="eastAsia" w:hAnsi="宋体" w:cs="宋体"/>
          <w:color w:val="auto"/>
          <w:sz w:val="24"/>
          <w:szCs w:val="24"/>
        </w:rPr>
        <w:t>，</w:t>
      </w:r>
      <w:r>
        <w:rPr>
          <w:rFonts w:hint="eastAsia" w:hAnsi="宋体" w:cs="宋体"/>
          <w:color w:val="auto"/>
          <w:sz w:val="24"/>
          <w:szCs w:val="24"/>
          <w:lang w:eastAsia="zh-CN"/>
        </w:rPr>
        <w:t>交易小组</w:t>
      </w:r>
      <w:r>
        <w:rPr>
          <w:rFonts w:hint="eastAsia" w:hAnsi="宋体" w:cs="宋体"/>
          <w:color w:val="auto"/>
          <w:sz w:val="24"/>
          <w:szCs w:val="24"/>
        </w:rPr>
        <w:t>根据抽签结果，推荐</w:t>
      </w:r>
      <w:r>
        <w:rPr>
          <w:rFonts w:hint="eastAsia" w:hAnsi="宋体" w:cs="宋体"/>
          <w:color w:val="auto"/>
          <w:sz w:val="24"/>
          <w:szCs w:val="24"/>
          <w:lang w:eastAsia="zh-CN"/>
        </w:rPr>
        <w:t>成交候选人</w:t>
      </w:r>
      <w:r>
        <w:rPr>
          <w:rFonts w:hint="eastAsia" w:hAnsi="宋体" w:cs="宋体"/>
          <w:color w:val="auto"/>
          <w:sz w:val="24"/>
          <w:szCs w:val="24"/>
        </w:rPr>
        <w:t>。</w:t>
      </w:r>
    </w:p>
    <w:p w14:paraId="4D1E023A">
      <w:pPr>
        <w:spacing w:line="360" w:lineRule="exact"/>
        <w:ind w:firstLine="600"/>
        <w:rPr>
          <w:rFonts w:hint="eastAsia" w:ascii="宋体" w:hAnsi="宋体" w:cs="宋体"/>
          <w:color w:val="auto"/>
          <w:sz w:val="24"/>
        </w:rPr>
      </w:pPr>
      <w:r>
        <w:rPr>
          <w:rFonts w:hint="eastAsia" w:ascii="宋体" w:hAnsi="宋体" w:cs="宋体"/>
          <w:color w:val="auto"/>
          <w:sz w:val="24"/>
        </w:rPr>
        <w:t>摇号确定</w:t>
      </w:r>
      <w:r>
        <w:rPr>
          <w:rFonts w:hint="eastAsia" w:ascii="宋体" w:hAnsi="宋体" w:cs="宋体"/>
          <w:color w:val="auto"/>
          <w:sz w:val="24"/>
          <w:lang w:eastAsia="zh-CN"/>
        </w:rPr>
        <w:t>成交人</w:t>
      </w:r>
      <w:r>
        <w:rPr>
          <w:rFonts w:hint="eastAsia" w:ascii="宋体" w:hAnsi="宋体" w:cs="宋体"/>
          <w:color w:val="auto"/>
          <w:sz w:val="24"/>
        </w:rPr>
        <w:t>：根据有效</w:t>
      </w:r>
      <w:r>
        <w:rPr>
          <w:rFonts w:hint="eastAsia" w:ascii="宋体" w:hAnsi="宋体" w:cs="宋体"/>
          <w:color w:val="auto"/>
          <w:sz w:val="24"/>
          <w:lang w:eastAsia="zh-CN"/>
        </w:rPr>
        <w:t>竞标人</w:t>
      </w:r>
      <w:r>
        <w:rPr>
          <w:rFonts w:hint="eastAsia" w:ascii="宋体" w:hAnsi="宋体" w:cs="宋体"/>
          <w:color w:val="auto"/>
          <w:sz w:val="24"/>
        </w:rPr>
        <w:t>的</w:t>
      </w:r>
      <w:r>
        <w:rPr>
          <w:rFonts w:hint="eastAsia" w:ascii="宋体" w:hAnsi="宋体" w:cs="宋体"/>
          <w:color w:val="auto"/>
          <w:sz w:val="24"/>
          <w:lang w:eastAsia="zh-CN"/>
        </w:rPr>
        <w:t>竞标</w:t>
      </w:r>
      <w:r>
        <w:rPr>
          <w:rFonts w:hint="eastAsia" w:ascii="宋体" w:hAnsi="宋体" w:cs="宋体"/>
          <w:color w:val="auto"/>
          <w:sz w:val="24"/>
        </w:rPr>
        <w:t>签到时间先后编号，以摇号方式确定与编号对应的</w:t>
      </w:r>
      <w:r>
        <w:rPr>
          <w:rFonts w:hint="eastAsia" w:ascii="宋体" w:hAnsi="宋体" w:cs="宋体"/>
          <w:color w:val="auto"/>
          <w:sz w:val="24"/>
          <w:lang w:eastAsia="zh-CN"/>
        </w:rPr>
        <w:t>竞标人</w:t>
      </w:r>
      <w:r>
        <w:rPr>
          <w:rFonts w:hint="eastAsia" w:ascii="宋体" w:hAnsi="宋体" w:cs="宋体"/>
          <w:color w:val="auto"/>
          <w:sz w:val="24"/>
        </w:rPr>
        <w:t>为</w:t>
      </w:r>
      <w:r>
        <w:rPr>
          <w:rFonts w:hint="eastAsia" w:ascii="宋体" w:hAnsi="宋体" w:cs="宋体"/>
          <w:color w:val="auto"/>
          <w:sz w:val="24"/>
          <w:lang w:eastAsia="zh-CN"/>
        </w:rPr>
        <w:t>成交人</w:t>
      </w:r>
      <w:r>
        <w:rPr>
          <w:rFonts w:hint="eastAsia" w:ascii="宋体" w:hAnsi="宋体" w:cs="宋体"/>
          <w:color w:val="auto"/>
          <w:sz w:val="24"/>
        </w:rPr>
        <w:t>。</w:t>
      </w:r>
    </w:p>
    <w:p w14:paraId="7DE22370">
      <w:pPr>
        <w:pStyle w:val="12"/>
        <w:spacing w:line="360" w:lineRule="exact"/>
        <w:ind w:firstLine="720" w:firstLineChars="300"/>
        <w:rPr>
          <w:rFonts w:hint="eastAsia" w:hAnsi="宋体" w:cs="宋体"/>
          <w:color w:val="auto"/>
          <w:sz w:val="24"/>
          <w:szCs w:val="24"/>
        </w:rPr>
      </w:pPr>
    </w:p>
    <w:p w14:paraId="7A279EA1">
      <w:pPr>
        <w:pStyle w:val="12"/>
        <w:spacing w:line="360" w:lineRule="exact"/>
        <w:ind w:firstLine="720" w:firstLineChars="300"/>
        <w:rPr>
          <w:rFonts w:hint="eastAsia" w:hAnsi="宋体" w:cs="宋体"/>
          <w:color w:val="auto"/>
          <w:sz w:val="24"/>
          <w:szCs w:val="24"/>
        </w:rPr>
      </w:pPr>
    </w:p>
    <w:p w14:paraId="5A47DBFC">
      <w:pPr>
        <w:spacing w:line="360" w:lineRule="exact"/>
        <w:ind w:firstLine="600" w:firstLineChars="249"/>
        <w:rPr>
          <w:rFonts w:hint="eastAsia" w:ascii="宋体" w:hAnsi="宋体" w:cs="宋体"/>
          <w:b/>
          <w:color w:val="auto"/>
          <w:sz w:val="24"/>
        </w:rPr>
      </w:pPr>
      <w:r>
        <w:rPr>
          <w:rFonts w:hint="eastAsia" w:ascii="宋体" w:hAnsi="宋体" w:cs="宋体"/>
          <w:b/>
          <w:color w:val="auto"/>
          <w:sz w:val="24"/>
        </w:rPr>
        <w:t>第</w:t>
      </w:r>
      <w:r>
        <w:rPr>
          <w:rFonts w:hint="eastAsia" w:ascii="宋体" w:hAnsi="宋体" w:cs="宋体"/>
          <w:b/>
          <w:bCs/>
          <w:color w:val="auto"/>
          <w:sz w:val="24"/>
        </w:rPr>
        <w:t>六</w:t>
      </w:r>
      <w:r>
        <w:rPr>
          <w:rFonts w:hint="eastAsia" w:ascii="宋体" w:hAnsi="宋体" w:cs="宋体"/>
          <w:b/>
          <w:color w:val="auto"/>
          <w:sz w:val="24"/>
        </w:rPr>
        <w:t>条  完成开标</w:t>
      </w:r>
      <w:r>
        <w:rPr>
          <w:rFonts w:hint="eastAsia" w:ascii="宋体" w:hAnsi="宋体" w:cs="宋体"/>
          <w:b/>
          <w:bCs/>
          <w:color w:val="auto"/>
          <w:sz w:val="24"/>
        </w:rPr>
        <w:t>会议纪要</w:t>
      </w:r>
    </w:p>
    <w:p w14:paraId="262B2FC3">
      <w:pPr>
        <w:spacing w:line="360" w:lineRule="exact"/>
        <w:ind w:firstLine="720" w:firstLineChars="300"/>
        <w:rPr>
          <w:rFonts w:hint="eastAsia" w:ascii="宋体" w:hAnsi="宋体" w:cs="宋体"/>
          <w:color w:val="auto"/>
          <w:sz w:val="24"/>
        </w:rPr>
      </w:pPr>
      <w:r>
        <w:rPr>
          <w:rFonts w:hint="eastAsia" w:ascii="宋体" w:hAnsi="宋体" w:cs="宋体"/>
          <w:color w:val="auto"/>
          <w:sz w:val="24"/>
        </w:rPr>
        <w:t>根据开标和审查情况和结果，提交书面开标</w:t>
      </w:r>
      <w:r>
        <w:rPr>
          <w:rFonts w:hint="eastAsia" w:ascii="宋体" w:hAnsi="宋体" w:cs="宋体"/>
          <w:bCs/>
          <w:color w:val="auto"/>
          <w:sz w:val="24"/>
        </w:rPr>
        <w:t>会议纪要</w:t>
      </w:r>
      <w:r>
        <w:rPr>
          <w:rFonts w:hint="eastAsia" w:ascii="宋体" w:hAnsi="宋体" w:cs="宋体"/>
          <w:color w:val="auto"/>
          <w:sz w:val="24"/>
        </w:rPr>
        <w:t>。开标</w:t>
      </w:r>
      <w:r>
        <w:rPr>
          <w:rFonts w:hint="eastAsia" w:ascii="宋体" w:hAnsi="宋体" w:cs="宋体"/>
          <w:bCs/>
          <w:color w:val="auto"/>
          <w:sz w:val="24"/>
        </w:rPr>
        <w:t>会议纪要</w:t>
      </w:r>
      <w:r>
        <w:rPr>
          <w:rFonts w:hint="eastAsia" w:ascii="宋体" w:hAnsi="宋体" w:cs="宋体"/>
          <w:color w:val="auto"/>
          <w:sz w:val="24"/>
        </w:rPr>
        <w:t>由</w:t>
      </w:r>
      <w:r>
        <w:rPr>
          <w:rFonts w:hint="eastAsia" w:ascii="宋体" w:hAnsi="宋体" w:cs="宋体"/>
          <w:color w:val="auto"/>
          <w:sz w:val="24"/>
          <w:lang w:eastAsia="zh-CN"/>
        </w:rPr>
        <w:t>发包人</w:t>
      </w:r>
      <w:r>
        <w:rPr>
          <w:rFonts w:hint="eastAsia" w:ascii="宋体" w:hAnsi="宋体" w:cs="宋体"/>
          <w:color w:val="auto"/>
          <w:sz w:val="24"/>
        </w:rPr>
        <w:t>代表起草，</w:t>
      </w:r>
      <w:r>
        <w:rPr>
          <w:rFonts w:hint="eastAsia" w:ascii="宋体" w:hAnsi="宋体" w:cs="宋体"/>
          <w:color w:val="auto"/>
          <w:sz w:val="24"/>
          <w:lang w:eastAsia="zh-CN"/>
        </w:rPr>
        <w:t>发包人</w:t>
      </w:r>
      <w:r>
        <w:rPr>
          <w:rFonts w:hint="eastAsia" w:ascii="宋体" w:hAnsi="宋体" w:cs="宋体"/>
          <w:color w:val="auto"/>
          <w:sz w:val="24"/>
        </w:rPr>
        <w:t>代表应在开标</w:t>
      </w:r>
      <w:r>
        <w:rPr>
          <w:rFonts w:hint="eastAsia" w:ascii="宋体" w:hAnsi="宋体" w:cs="宋体"/>
          <w:bCs/>
          <w:color w:val="auto"/>
          <w:sz w:val="24"/>
        </w:rPr>
        <w:t>会议纪要</w:t>
      </w:r>
      <w:r>
        <w:rPr>
          <w:rFonts w:hint="eastAsia" w:ascii="宋体" w:hAnsi="宋体" w:cs="宋体"/>
          <w:color w:val="auto"/>
          <w:sz w:val="24"/>
        </w:rPr>
        <w:t>上签字确认，</w:t>
      </w:r>
      <w:r>
        <w:rPr>
          <w:rFonts w:hint="eastAsia" w:ascii="宋体" w:hAnsi="宋体" w:cs="宋体"/>
          <w:color w:val="auto"/>
          <w:sz w:val="24"/>
          <w:lang w:eastAsia="zh-CN"/>
        </w:rPr>
        <w:t>发包人</w:t>
      </w:r>
      <w:r>
        <w:rPr>
          <w:rFonts w:hint="eastAsia" w:ascii="宋体" w:hAnsi="宋体" w:cs="宋体"/>
          <w:color w:val="auto"/>
          <w:sz w:val="24"/>
        </w:rPr>
        <w:t>如有保留意见可以在报告中阐明。</w:t>
      </w:r>
    </w:p>
    <w:p w14:paraId="7D9B1EDA">
      <w:pPr>
        <w:spacing w:line="360" w:lineRule="exact"/>
        <w:ind w:firstLine="480" w:firstLineChars="200"/>
        <w:rPr>
          <w:rFonts w:hint="eastAsia" w:ascii="宋体" w:hAnsi="宋体" w:cs="宋体"/>
          <w:color w:val="auto"/>
          <w:sz w:val="24"/>
        </w:rPr>
      </w:pPr>
      <w:r>
        <w:rPr>
          <w:rFonts w:hint="eastAsia" w:ascii="宋体" w:hAnsi="宋体" w:cs="宋体"/>
          <w:bCs/>
          <w:color w:val="auto"/>
          <w:sz w:val="24"/>
        </w:rPr>
        <w:t>开标登记</w:t>
      </w:r>
      <w:r>
        <w:rPr>
          <w:rFonts w:hint="eastAsia" w:ascii="宋体" w:hAnsi="宋体" w:cs="宋体"/>
          <w:color w:val="auto"/>
          <w:sz w:val="24"/>
        </w:rPr>
        <w:t xml:space="preserve">报告应包括以下内容： </w:t>
      </w:r>
    </w:p>
    <w:p w14:paraId="6DFB2DEA">
      <w:pPr>
        <w:spacing w:line="360" w:lineRule="exact"/>
        <w:ind w:firstLine="480" w:firstLineChars="200"/>
        <w:rPr>
          <w:rFonts w:hint="eastAsia" w:ascii="宋体" w:hAnsi="宋体" w:cs="宋体"/>
          <w:color w:val="auto"/>
          <w:sz w:val="24"/>
        </w:rPr>
      </w:pPr>
      <w:r>
        <w:rPr>
          <w:rFonts w:hint="eastAsia" w:ascii="宋体" w:hAnsi="宋体" w:cs="宋体"/>
          <w:color w:val="auto"/>
          <w:sz w:val="24"/>
        </w:rPr>
        <w:t>（一）开标记录；</w:t>
      </w:r>
    </w:p>
    <w:p w14:paraId="476BC638">
      <w:pPr>
        <w:spacing w:line="360" w:lineRule="exact"/>
        <w:ind w:firstLine="480" w:firstLineChars="200"/>
        <w:rPr>
          <w:rFonts w:hint="eastAsia" w:ascii="宋体" w:hAnsi="宋体" w:cs="宋体"/>
          <w:color w:val="auto"/>
          <w:sz w:val="24"/>
        </w:rPr>
      </w:pPr>
      <w:r>
        <w:rPr>
          <w:rFonts w:hint="eastAsia" w:ascii="宋体" w:hAnsi="宋体" w:cs="宋体"/>
          <w:color w:val="auto"/>
          <w:sz w:val="24"/>
        </w:rPr>
        <w:t>（二）审查内容、过程和结果；</w:t>
      </w:r>
    </w:p>
    <w:p w14:paraId="6BF889C1">
      <w:pPr>
        <w:spacing w:line="360" w:lineRule="exact"/>
        <w:ind w:firstLine="480" w:firstLineChars="200"/>
        <w:rPr>
          <w:rFonts w:hint="eastAsia" w:ascii="宋体" w:hAnsi="宋体" w:cs="宋体"/>
          <w:color w:val="auto"/>
          <w:sz w:val="24"/>
        </w:rPr>
      </w:pPr>
      <w:r>
        <w:rPr>
          <w:rFonts w:hint="eastAsia" w:ascii="宋体" w:hAnsi="宋体" w:cs="宋体"/>
          <w:color w:val="auto"/>
          <w:sz w:val="24"/>
        </w:rPr>
        <w:t>（三）废标情况说明及依据；</w:t>
      </w:r>
    </w:p>
    <w:p w14:paraId="3DDDEE10">
      <w:pPr>
        <w:spacing w:line="360" w:lineRule="exact"/>
        <w:ind w:firstLine="480" w:firstLineChars="200"/>
        <w:rPr>
          <w:rFonts w:hint="eastAsia" w:ascii="宋体" w:hAnsi="宋体" w:cs="宋体"/>
          <w:color w:val="auto"/>
          <w:sz w:val="24"/>
        </w:rPr>
      </w:pPr>
      <w:r>
        <w:rPr>
          <w:rFonts w:hint="eastAsia" w:ascii="宋体" w:hAnsi="宋体" w:cs="宋体"/>
          <w:color w:val="auto"/>
          <w:sz w:val="24"/>
        </w:rPr>
        <w:t>（四）询标澄清纪要；</w:t>
      </w:r>
    </w:p>
    <w:p w14:paraId="1CBF0732">
      <w:pPr>
        <w:spacing w:line="360" w:lineRule="exact"/>
        <w:ind w:firstLine="480" w:firstLineChars="200"/>
        <w:rPr>
          <w:rFonts w:hint="eastAsia" w:ascii="宋体" w:hAnsi="宋体" w:cs="宋体"/>
          <w:color w:val="auto"/>
          <w:sz w:val="24"/>
        </w:rPr>
      </w:pPr>
      <w:r>
        <w:rPr>
          <w:rFonts w:hint="eastAsia" w:ascii="宋体" w:hAnsi="宋体" w:cs="宋体"/>
          <w:color w:val="auto"/>
          <w:sz w:val="24"/>
        </w:rPr>
        <w:t>（五）其他建议。</w:t>
      </w:r>
    </w:p>
    <w:p w14:paraId="26DC9C86">
      <w:pPr>
        <w:pStyle w:val="12"/>
        <w:spacing w:line="284" w:lineRule="exact"/>
        <w:jc w:val="center"/>
        <w:rPr>
          <w:rFonts w:hint="eastAsia" w:hAnsi="宋体" w:cs="宋体"/>
          <w:color w:val="auto"/>
          <w:sz w:val="24"/>
          <w:szCs w:val="24"/>
        </w:rPr>
      </w:pPr>
    </w:p>
    <w:p w14:paraId="7484CD3D">
      <w:pPr>
        <w:pStyle w:val="12"/>
        <w:spacing w:line="284" w:lineRule="exact"/>
        <w:jc w:val="center"/>
        <w:rPr>
          <w:rFonts w:hint="eastAsia" w:hAnsi="宋体" w:cs="宋体"/>
          <w:b/>
          <w:color w:val="auto"/>
          <w:sz w:val="24"/>
          <w:szCs w:val="24"/>
        </w:rPr>
      </w:pPr>
    </w:p>
    <w:p w14:paraId="75594E70">
      <w:pPr>
        <w:pStyle w:val="12"/>
        <w:spacing w:line="284" w:lineRule="exact"/>
        <w:jc w:val="center"/>
        <w:rPr>
          <w:rFonts w:hint="eastAsia" w:hAnsi="宋体" w:cs="宋体"/>
          <w:b/>
          <w:color w:val="auto"/>
          <w:sz w:val="24"/>
          <w:szCs w:val="24"/>
        </w:rPr>
      </w:pPr>
    </w:p>
    <w:p w14:paraId="0D08949C">
      <w:pPr>
        <w:pStyle w:val="12"/>
        <w:spacing w:line="284" w:lineRule="exact"/>
        <w:jc w:val="center"/>
        <w:rPr>
          <w:rFonts w:hint="eastAsia" w:hAnsi="宋体" w:cs="宋体"/>
          <w:b/>
          <w:color w:val="auto"/>
          <w:sz w:val="24"/>
          <w:szCs w:val="24"/>
        </w:rPr>
      </w:pPr>
    </w:p>
    <w:p w14:paraId="4534B05E">
      <w:pPr>
        <w:pStyle w:val="12"/>
        <w:spacing w:line="284" w:lineRule="exact"/>
        <w:jc w:val="center"/>
        <w:rPr>
          <w:rFonts w:hint="eastAsia" w:hAnsi="宋体" w:cs="宋体"/>
          <w:b/>
          <w:color w:val="auto"/>
          <w:sz w:val="24"/>
          <w:szCs w:val="24"/>
        </w:rPr>
      </w:pPr>
    </w:p>
    <w:p w14:paraId="11A2FE1B">
      <w:pPr>
        <w:pStyle w:val="12"/>
        <w:spacing w:line="284" w:lineRule="exact"/>
        <w:jc w:val="center"/>
        <w:rPr>
          <w:rFonts w:hint="eastAsia" w:hAnsi="宋体" w:cs="宋体"/>
          <w:b/>
          <w:color w:val="auto"/>
          <w:sz w:val="24"/>
          <w:szCs w:val="24"/>
        </w:rPr>
      </w:pPr>
    </w:p>
    <w:p w14:paraId="3ABD2B6A">
      <w:pPr>
        <w:pStyle w:val="13"/>
        <w:rPr>
          <w:rFonts w:hint="eastAsia" w:hAnsi="宋体" w:cs="宋体"/>
          <w:b/>
          <w:color w:val="auto"/>
          <w:sz w:val="24"/>
          <w:szCs w:val="24"/>
        </w:rPr>
      </w:pPr>
    </w:p>
    <w:p w14:paraId="2B223F32">
      <w:pPr>
        <w:rPr>
          <w:rFonts w:hint="eastAsia" w:hAnsi="宋体" w:cs="宋体"/>
          <w:b/>
          <w:color w:val="auto"/>
          <w:sz w:val="24"/>
          <w:szCs w:val="24"/>
        </w:rPr>
      </w:pPr>
    </w:p>
    <w:p w14:paraId="3A71D032">
      <w:pPr>
        <w:rPr>
          <w:rFonts w:hint="eastAsia" w:hAnsi="宋体" w:cs="宋体"/>
          <w:b/>
          <w:color w:val="auto"/>
          <w:sz w:val="24"/>
          <w:szCs w:val="24"/>
        </w:rPr>
      </w:pPr>
    </w:p>
    <w:p w14:paraId="6C31820D">
      <w:pPr>
        <w:rPr>
          <w:rFonts w:hint="eastAsia" w:hAnsi="宋体" w:cs="宋体"/>
          <w:b/>
          <w:color w:val="auto"/>
          <w:sz w:val="24"/>
          <w:szCs w:val="24"/>
        </w:rPr>
      </w:pPr>
    </w:p>
    <w:p w14:paraId="2FCDA34E">
      <w:pPr>
        <w:rPr>
          <w:rFonts w:hint="eastAsia" w:hAnsi="宋体" w:cs="宋体"/>
          <w:b/>
          <w:color w:val="auto"/>
          <w:sz w:val="24"/>
          <w:szCs w:val="24"/>
        </w:rPr>
      </w:pPr>
    </w:p>
    <w:p w14:paraId="34EE7C7B">
      <w:pPr>
        <w:rPr>
          <w:rFonts w:hint="eastAsia" w:hAnsi="宋体" w:cs="宋体"/>
          <w:b/>
          <w:color w:val="auto"/>
          <w:sz w:val="24"/>
          <w:szCs w:val="24"/>
        </w:rPr>
      </w:pPr>
    </w:p>
    <w:p w14:paraId="5386DB75">
      <w:pPr>
        <w:pStyle w:val="12"/>
        <w:spacing w:line="284" w:lineRule="exact"/>
        <w:jc w:val="center"/>
        <w:rPr>
          <w:rFonts w:hint="eastAsia" w:hAnsi="宋体" w:cs="宋体"/>
          <w:b/>
          <w:color w:val="auto"/>
          <w:sz w:val="24"/>
          <w:szCs w:val="24"/>
        </w:rPr>
      </w:pPr>
    </w:p>
    <w:bookmarkEnd w:id="57"/>
    <w:bookmarkEnd w:id="60"/>
    <w:p w14:paraId="7F34021A">
      <w:pPr>
        <w:rPr>
          <w:rFonts w:hint="eastAsia" w:ascii="宋体" w:hAnsi="宋体" w:eastAsia="宋体" w:cs="宋体"/>
          <w:color w:val="auto"/>
          <w:sz w:val="24"/>
          <w:szCs w:val="24"/>
        </w:rPr>
      </w:pPr>
    </w:p>
    <w:sectPr>
      <w:headerReference r:id="rId3" w:type="default"/>
      <w:footerReference r:id="rId4" w:type="default"/>
      <w:footerReference r:id="rId5" w:type="even"/>
      <w:pgSz w:w="11906" w:h="16838"/>
      <w:pgMar w:top="1018" w:right="1134" w:bottom="920" w:left="1418" w:header="851" w:footer="794" w:gutter="0"/>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default"/>
    <w:sig w:usb0="E0002EFF" w:usb1="C000785B" w:usb2="00000009" w:usb3="00000000" w:csb0="400001FF" w:csb1="FFFF0000"/>
  </w:font>
  <w:font w:name="宋体">
    <w:panose1 w:val="02010600030101010101"/>
    <w:charset w:val="50"/>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
    <w:panose1 w:val="02010609060101010101"/>
    <w:charset w:val="86"/>
    <w:family w:val="modern"/>
    <w:pitch w:val="default"/>
    <w:sig w:usb0="800002BF" w:usb1="38CF7CFA" w:usb2="00000016" w:usb3="00000000" w:csb0="00040001" w:csb1="00000000"/>
  </w:font>
  <w:font w:name="仿宋_GB2312">
    <w:altName w:val="仿宋"/>
    <w:panose1 w:val="00000000000000000000"/>
    <w:charset w:val="00"/>
    <w:family w:val="auto"/>
    <w:pitch w:val="default"/>
    <w:sig w:usb0="00000000" w:usb1="00000000" w:usb2="00000000" w:usb3="00000000" w:csb0="00040001" w:csb1="00000000"/>
  </w:font>
  <w:font w:name="Arial Unicode MS">
    <w:altName w:val="宋体"/>
    <w:panose1 w:val="020B0604020202020204"/>
    <w:charset w:val="86"/>
    <w:family w:val="auto"/>
    <w:pitch w:val="default"/>
    <w:sig w:usb0="00000000" w:usb1="00000000" w:usb2="0000003F" w:usb3="00000000" w:csb0="603F01FF" w:csb1="FFFF0000"/>
  </w:font>
  <w:font w:name="等线">
    <w:panose1 w:val="02010600030101010101"/>
    <w:charset w:val="86"/>
    <w:family w:val="auto"/>
    <w:pitch w:val="default"/>
    <w:sig w:usb0="A00002BF" w:usb1="38CF7CFA" w:usb2="00000016" w:usb3="00000000" w:csb0="0004000F" w:csb1="00000000"/>
  </w:font>
  <w:font w:name="MingLiU_HKSCS">
    <w:altName w:val="PMingLiU-ExtB"/>
    <w:panose1 w:val="02020500000000000000"/>
    <w:charset w:val="88"/>
    <w:family w:val="roman"/>
    <w:pitch w:val="default"/>
    <w:sig w:usb0="00000000" w:usb1="00000000" w:usb2="00000016" w:usb3="00000000" w:csb0="00100001" w:csb1="00000000"/>
  </w:font>
  <w:font w:name="PMingLiU-ExtB">
    <w:panose1 w:val="02020500000000000000"/>
    <w:charset w:val="88"/>
    <w:family w:val="auto"/>
    <w:pitch w:val="default"/>
    <w:sig w:usb0="8000002F" w:usb1="02000008" w:usb2="00000000" w:usb3="00000000" w:csb0="0010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8DD58A6">
    <w:pPr>
      <w:pStyle w:val="14"/>
      <w:jc w:val="center"/>
    </w:pPr>
    <w:r>
      <w:fldChar w:fldCharType="begin"/>
    </w:r>
    <w:r>
      <w:instrText xml:space="preserve"> PAGE   \* MERGEFORMAT </w:instrText>
    </w:r>
    <w:r>
      <w:fldChar w:fldCharType="separate"/>
    </w:r>
    <w:r>
      <w:rPr>
        <w:lang w:val="zh-CN"/>
      </w:rPr>
      <w:t>1</w:t>
    </w:r>
    <w:r>
      <w:fldChar w:fldCharType="end"/>
    </w:r>
  </w:p>
  <w:p w14:paraId="235A856B">
    <w:pPr>
      <w:pStyle w:val="14"/>
      <w:jc w:val="cen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596C18E">
    <w:pPr>
      <w:pStyle w:val="14"/>
      <w:framePr w:wrap="around" w:vAnchor="text" w:hAnchor="margin" w:xAlign="center" w:y="1"/>
      <w:rPr>
        <w:rStyle w:val="21"/>
      </w:rPr>
    </w:pPr>
    <w:r>
      <w:fldChar w:fldCharType="begin"/>
    </w:r>
    <w:r>
      <w:rPr>
        <w:rStyle w:val="21"/>
      </w:rPr>
      <w:instrText xml:space="preserve">PAGE  </w:instrText>
    </w:r>
    <w:r>
      <w:fldChar w:fldCharType="separate"/>
    </w:r>
    <w:r>
      <w:rPr>
        <w:rStyle w:val="21"/>
      </w:rPr>
      <w:t>3</w:t>
    </w:r>
    <w:r>
      <w:fldChar w:fldCharType="end"/>
    </w:r>
  </w:p>
  <w:p w14:paraId="38C419E8">
    <w:pPr>
      <w:pStyle w:val="14"/>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0A26F5F">
    <w:pPr>
      <w:pStyle w:val="15"/>
      <w:pBdr>
        <w:bottom w:val="none" w:color="auto" w:sz="0" w:space="0"/>
      </w:pBd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0000000F"/>
    <w:multiLevelType w:val="multilevel"/>
    <w:tmpl w:val="0000000F"/>
    <w:lvl w:ilvl="0" w:tentative="0">
      <w:start w:val="1"/>
      <w:numFmt w:val="japaneseCounting"/>
      <w:lvlText w:val="第%1条"/>
      <w:lvlJc w:val="left"/>
      <w:pPr>
        <w:tabs>
          <w:tab w:val="left" w:pos="1562"/>
        </w:tabs>
        <w:ind w:left="1562" w:hanging="1080"/>
      </w:pPr>
      <w:rPr>
        <w:rFonts w:hint="default"/>
      </w:rPr>
    </w:lvl>
    <w:lvl w:ilvl="1" w:tentative="0">
      <w:start w:val="1"/>
      <w:numFmt w:val="lowerLetter"/>
      <w:lvlText w:val="%2)"/>
      <w:lvlJc w:val="left"/>
      <w:pPr>
        <w:tabs>
          <w:tab w:val="left" w:pos="1322"/>
        </w:tabs>
        <w:ind w:left="1322" w:hanging="420"/>
      </w:pPr>
    </w:lvl>
    <w:lvl w:ilvl="2" w:tentative="0">
      <w:start w:val="1"/>
      <w:numFmt w:val="lowerRoman"/>
      <w:lvlText w:val="%3."/>
      <w:lvlJc w:val="right"/>
      <w:pPr>
        <w:tabs>
          <w:tab w:val="left" w:pos="1742"/>
        </w:tabs>
        <w:ind w:left="1742" w:hanging="420"/>
      </w:pPr>
    </w:lvl>
    <w:lvl w:ilvl="3" w:tentative="0">
      <w:start w:val="1"/>
      <w:numFmt w:val="decimal"/>
      <w:lvlText w:val="%4."/>
      <w:lvlJc w:val="left"/>
      <w:pPr>
        <w:tabs>
          <w:tab w:val="left" w:pos="2162"/>
        </w:tabs>
        <w:ind w:left="2162" w:hanging="420"/>
      </w:pPr>
    </w:lvl>
    <w:lvl w:ilvl="4" w:tentative="0">
      <w:start w:val="1"/>
      <w:numFmt w:val="lowerLetter"/>
      <w:lvlText w:val="%5)"/>
      <w:lvlJc w:val="left"/>
      <w:pPr>
        <w:tabs>
          <w:tab w:val="left" w:pos="2582"/>
        </w:tabs>
        <w:ind w:left="2582" w:hanging="420"/>
      </w:pPr>
    </w:lvl>
    <w:lvl w:ilvl="5" w:tentative="0">
      <w:start w:val="1"/>
      <w:numFmt w:val="lowerRoman"/>
      <w:lvlText w:val="%6."/>
      <w:lvlJc w:val="right"/>
      <w:pPr>
        <w:tabs>
          <w:tab w:val="left" w:pos="3002"/>
        </w:tabs>
        <w:ind w:left="3002" w:hanging="420"/>
      </w:pPr>
    </w:lvl>
    <w:lvl w:ilvl="6" w:tentative="0">
      <w:start w:val="1"/>
      <w:numFmt w:val="decimal"/>
      <w:lvlText w:val="%7."/>
      <w:lvlJc w:val="left"/>
      <w:pPr>
        <w:tabs>
          <w:tab w:val="left" w:pos="3422"/>
        </w:tabs>
        <w:ind w:left="3422" w:hanging="420"/>
      </w:pPr>
    </w:lvl>
    <w:lvl w:ilvl="7" w:tentative="0">
      <w:start w:val="1"/>
      <w:numFmt w:val="lowerLetter"/>
      <w:lvlText w:val="%8)"/>
      <w:lvlJc w:val="left"/>
      <w:pPr>
        <w:tabs>
          <w:tab w:val="left" w:pos="3842"/>
        </w:tabs>
        <w:ind w:left="3842" w:hanging="420"/>
      </w:pPr>
    </w:lvl>
    <w:lvl w:ilvl="8" w:tentative="0">
      <w:start w:val="1"/>
      <w:numFmt w:val="lowerRoman"/>
      <w:lvlText w:val="%9."/>
      <w:lvlJc w:val="right"/>
      <w:pPr>
        <w:tabs>
          <w:tab w:val="left" w:pos="4262"/>
        </w:tabs>
        <w:ind w:left="4262" w:hanging="42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18"/>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ZmU5ZmFmNWQxZWQyNDc5MWM3ZjQ1MTUwMWUwNTQ0MDYifQ=="/>
    <w:docVar w:name="KSO_WPS_MARK_KEY" w:val="8a9e0eb9-9b67-4c7d-b1b3-0580abf36bfd"/>
  </w:docVars>
  <w:rsids>
    <w:rsidRoot w:val="00000000"/>
    <w:rsid w:val="0025632E"/>
    <w:rsid w:val="00CD121E"/>
    <w:rsid w:val="00DF3269"/>
    <w:rsid w:val="01682D38"/>
    <w:rsid w:val="01AE15BA"/>
    <w:rsid w:val="01CA0C5D"/>
    <w:rsid w:val="01E21263"/>
    <w:rsid w:val="01EF7F5D"/>
    <w:rsid w:val="020500EE"/>
    <w:rsid w:val="02151639"/>
    <w:rsid w:val="02535CBD"/>
    <w:rsid w:val="026779BA"/>
    <w:rsid w:val="02913962"/>
    <w:rsid w:val="02AB5498"/>
    <w:rsid w:val="02F53218"/>
    <w:rsid w:val="03667C72"/>
    <w:rsid w:val="03990047"/>
    <w:rsid w:val="03F359AA"/>
    <w:rsid w:val="04367644"/>
    <w:rsid w:val="04A62813"/>
    <w:rsid w:val="04B648BA"/>
    <w:rsid w:val="04F80D9E"/>
    <w:rsid w:val="04F96FF0"/>
    <w:rsid w:val="05060C48"/>
    <w:rsid w:val="053825C0"/>
    <w:rsid w:val="06355981"/>
    <w:rsid w:val="064B5389"/>
    <w:rsid w:val="065B214D"/>
    <w:rsid w:val="06761E5C"/>
    <w:rsid w:val="068B0E4F"/>
    <w:rsid w:val="069074E0"/>
    <w:rsid w:val="07181283"/>
    <w:rsid w:val="07A35E1D"/>
    <w:rsid w:val="07AC659B"/>
    <w:rsid w:val="07C43CFA"/>
    <w:rsid w:val="07D5534F"/>
    <w:rsid w:val="0875364C"/>
    <w:rsid w:val="08793FA4"/>
    <w:rsid w:val="091C454A"/>
    <w:rsid w:val="092C1016"/>
    <w:rsid w:val="09CC0DDE"/>
    <w:rsid w:val="0A363446"/>
    <w:rsid w:val="0A68002F"/>
    <w:rsid w:val="0A873F23"/>
    <w:rsid w:val="0AE55610"/>
    <w:rsid w:val="0AE6279C"/>
    <w:rsid w:val="0AF3003D"/>
    <w:rsid w:val="0AF52007"/>
    <w:rsid w:val="0B762672"/>
    <w:rsid w:val="0B8B7D69"/>
    <w:rsid w:val="0BBA6DAD"/>
    <w:rsid w:val="0BEC4CD3"/>
    <w:rsid w:val="0C4729DF"/>
    <w:rsid w:val="0C5F2EAB"/>
    <w:rsid w:val="0CA12165"/>
    <w:rsid w:val="0D274B97"/>
    <w:rsid w:val="0D3861DB"/>
    <w:rsid w:val="0D651357"/>
    <w:rsid w:val="0DB706A0"/>
    <w:rsid w:val="0E4B1F3E"/>
    <w:rsid w:val="0E960DA4"/>
    <w:rsid w:val="0EE17A34"/>
    <w:rsid w:val="0F063240"/>
    <w:rsid w:val="0F156355"/>
    <w:rsid w:val="0F500E62"/>
    <w:rsid w:val="101952AE"/>
    <w:rsid w:val="10462BD8"/>
    <w:rsid w:val="104955CD"/>
    <w:rsid w:val="107146FC"/>
    <w:rsid w:val="108B7452"/>
    <w:rsid w:val="109068FD"/>
    <w:rsid w:val="10944070"/>
    <w:rsid w:val="10E5667A"/>
    <w:rsid w:val="11567578"/>
    <w:rsid w:val="116B1FFA"/>
    <w:rsid w:val="11CF0C55"/>
    <w:rsid w:val="11E34C1C"/>
    <w:rsid w:val="12A94C18"/>
    <w:rsid w:val="12D24C81"/>
    <w:rsid w:val="12EF558E"/>
    <w:rsid w:val="135D4C39"/>
    <w:rsid w:val="14011A1D"/>
    <w:rsid w:val="15123612"/>
    <w:rsid w:val="156B2888"/>
    <w:rsid w:val="157E0E4B"/>
    <w:rsid w:val="15CD24F4"/>
    <w:rsid w:val="16547CA2"/>
    <w:rsid w:val="168B191E"/>
    <w:rsid w:val="1694426A"/>
    <w:rsid w:val="16CD2A55"/>
    <w:rsid w:val="17392BE2"/>
    <w:rsid w:val="17A30A69"/>
    <w:rsid w:val="17BD5482"/>
    <w:rsid w:val="186D1C7E"/>
    <w:rsid w:val="187A665E"/>
    <w:rsid w:val="18AD593E"/>
    <w:rsid w:val="18EA77D3"/>
    <w:rsid w:val="1913136D"/>
    <w:rsid w:val="193524ED"/>
    <w:rsid w:val="1990114D"/>
    <w:rsid w:val="1A275330"/>
    <w:rsid w:val="1A797E25"/>
    <w:rsid w:val="1AB41E66"/>
    <w:rsid w:val="1AB95723"/>
    <w:rsid w:val="1AC03D19"/>
    <w:rsid w:val="1BCF0653"/>
    <w:rsid w:val="1BDB28A0"/>
    <w:rsid w:val="1BF95ED5"/>
    <w:rsid w:val="1C0E117B"/>
    <w:rsid w:val="1C5838DE"/>
    <w:rsid w:val="1C734D77"/>
    <w:rsid w:val="1C7B7638"/>
    <w:rsid w:val="1C8574BE"/>
    <w:rsid w:val="1CE1360F"/>
    <w:rsid w:val="1DDA31E4"/>
    <w:rsid w:val="1E682698"/>
    <w:rsid w:val="1F3048D0"/>
    <w:rsid w:val="1FFD3F9C"/>
    <w:rsid w:val="20790B8D"/>
    <w:rsid w:val="20DF4C75"/>
    <w:rsid w:val="20FB4999"/>
    <w:rsid w:val="212E4E27"/>
    <w:rsid w:val="21715A1A"/>
    <w:rsid w:val="21AF37CE"/>
    <w:rsid w:val="22231C5F"/>
    <w:rsid w:val="22486A69"/>
    <w:rsid w:val="2286562A"/>
    <w:rsid w:val="22AE7D5A"/>
    <w:rsid w:val="23076924"/>
    <w:rsid w:val="23543D8C"/>
    <w:rsid w:val="23A60388"/>
    <w:rsid w:val="2409483A"/>
    <w:rsid w:val="24AB28B5"/>
    <w:rsid w:val="24C16C5D"/>
    <w:rsid w:val="250D5B0A"/>
    <w:rsid w:val="25445C0D"/>
    <w:rsid w:val="255E0106"/>
    <w:rsid w:val="25AB76FD"/>
    <w:rsid w:val="260343BE"/>
    <w:rsid w:val="261E4416"/>
    <w:rsid w:val="26CA3EF0"/>
    <w:rsid w:val="26E66850"/>
    <w:rsid w:val="272E4875"/>
    <w:rsid w:val="27314F2A"/>
    <w:rsid w:val="27506B9F"/>
    <w:rsid w:val="27637EA1"/>
    <w:rsid w:val="278D7AAA"/>
    <w:rsid w:val="27DF5779"/>
    <w:rsid w:val="281A4A03"/>
    <w:rsid w:val="283251EA"/>
    <w:rsid w:val="283A37BE"/>
    <w:rsid w:val="28B40790"/>
    <w:rsid w:val="28F23845"/>
    <w:rsid w:val="29334AF2"/>
    <w:rsid w:val="29E67293"/>
    <w:rsid w:val="29F17AD1"/>
    <w:rsid w:val="2A02597C"/>
    <w:rsid w:val="2A357BC0"/>
    <w:rsid w:val="2A612DBE"/>
    <w:rsid w:val="2AB061A5"/>
    <w:rsid w:val="2AFC4894"/>
    <w:rsid w:val="2B802CC2"/>
    <w:rsid w:val="2B842F1A"/>
    <w:rsid w:val="2BC01D66"/>
    <w:rsid w:val="2C376CDE"/>
    <w:rsid w:val="2C7262AD"/>
    <w:rsid w:val="2CEC3168"/>
    <w:rsid w:val="2CF2792E"/>
    <w:rsid w:val="2D4D2212"/>
    <w:rsid w:val="2D8016DD"/>
    <w:rsid w:val="2DF67CC1"/>
    <w:rsid w:val="2E0F4673"/>
    <w:rsid w:val="2E1A575D"/>
    <w:rsid w:val="2E691D23"/>
    <w:rsid w:val="2F8A246F"/>
    <w:rsid w:val="30405AEB"/>
    <w:rsid w:val="306470E3"/>
    <w:rsid w:val="309E7FEE"/>
    <w:rsid w:val="30B64BF7"/>
    <w:rsid w:val="315905D6"/>
    <w:rsid w:val="3161753D"/>
    <w:rsid w:val="31805084"/>
    <w:rsid w:val="31DB78B8"/>
    <w:rsid w:val="31DE6AA2"/>
    <w:rsid w:val="322C5F68"/>
    <w:rsid w:val="32592D03"/>
    <w:rsid w:val="32741A08"/>
    <w:rsid w:val="32FF1E8A"/>
    <w:rsid w:val="33057268"/>
    <w:rsid w:val="336B25B7"/>
    <w:rsid w:val="336B320B"/>
    <w:rsid w:val="33992FE2"/>
    <w:rsid w:val="33AB1655"/>
    <w:rsid w:val="341669C7"/>
    <w:rsid w:val="34905754"/>
    <w:rsid w:val="35560ABA"/>
    <w:rsid w:val="35747E49"/>
    <w:rsid w:val="35A34C73"/>
    <w:rsid w:val="35D16CBD"/>
    <w:rsid w:val="35F920FC"/>
    <w:rsid w:val="360016DD"/>
    <w:rsid w:val="362A719A"/>
    <w:rsid w:val="36A96D89"/>
    <w:rsid w:val="36BB2C81"/>
    <w:rsid w:val="371B2546"/>
    <w:rsid w:val="37296A11"/>
    <w:rsid w:val="37D44BCF"/>
    <w:rsid w:val="38CA4224"/>
    <w:rsid w:val="396042A5"/>
    <w:rsid w:val="3971556C"/>
    <w:rsid w:val="3A137505"/>
    <w:rsid w:val="3AE50C5A"/>
    <w:rsid w:val="3BAE6F8F"/>
    <w:rsid w:val="3BC35686"/>
    <w:rsid w:val="3C642299"/>
    <w:rsid w:val="3CF92A69"/>
    <w:rsid w:val="3D1C4922"/>
    <w:rsid w:val="3DAE5CB9"/>
    <w:rsid w:val="3DC20A6F"/>
    <w:rsid w:val="3E1D6E8C"/>
    <w:rsid w:val="3E8804C1"/>
    <w:rsid w:val="3E88226F"/>
    <w:rsid w:val="3F04232A"/>
    <w:rsid w:val="3FDE3AE6"/>
    <w:rsid w:val="3FF9133E"/>
    <w:rsid w:val="40131DED"/>
    <w:rsid w:val="40494A84"/>
    <w:rsid w:val="40973CB4"/>
    <w:rsid w:val="40B81472"/>
    <w:rsid w:val="40E90629"/>
    <w:rsid w:val="40ED038C"/>
    <w:rsid w:val="41816FA9"/>
    <w:rsid w:val="418B1628"/>
    <w:rsid w:val="4206612A"/>
    <w:rsid w:val="421D3568"/>
    <w:rsid w:val="4236320F"/>
    <w:rsid w:val="426E3E72"/>
    <w:rsid w:val="42A81132"/>
    <w:rsid w:val="431C14C4"/>
    <w:rsid w:val="43732EB5"/>
    <w:rsid w:val="43B6787E"/>
    <w:rsid w:val="43DB72E5"/>
    <w:rsid w:val="43E62EC8"/>
    <w:rsid w:val="450665E4"/>
    <w:rsid w:val="453411E9"/>
    <w:rsid w:val="45414C85"/>
    <w:rsid w:val="457A48DC"/>
    <w:rsid w:val="45A357E7"/>
    <w:rsid w:val="4648575C"/>
    <w:rsid w:val="47AC6D00"/>
    <w:rsid w:val="48D2331C"/>
    <w:rsid w:val="49312EDF"/>
    <w:rsid w:val="495913D8"/>
    <w:rsid w:val="49667651"/>
    <w:rsid w:val="496C3D5B"/>
    <w:rsid w:val="498B5309"/>
    <w:rsid w:val="49975A5C"/>
    <w:rsid w:val="4A0E18ED"/>
    <w:rsid w:val="4A5D3462"/>
    <w:rsid w:val="4B154506"/>
    <w:rsid w:val="4B1B1989"/>
    <w:rsid w:val="4B4E704F"/>
    <w:rsid w:val="4BC23960"/>
    <w:rsid w:val="4C8B180D"/>
    <w:rsid w:val="4D3B5A00"/>
    <w:rsid w:val="4D4B0703"/>
    <w:rsid w:val="4D8C33FE"/>
    <w:rsid w:val="4DA70A60"/>
    <w:rsid w:val="4E766588"/>
    <w:rsid w:val="4E867877"/>
    <w:rsid w:val="4F03120B"/>
    <w:rsid w:val="4F4C1097"/>
    <w:rsid w:val="4F5D14F6"/>
    <w:rsid w:val="4F5D32A4"/>
    <w:rsid w:val="4FC7121C"/>
    <w:rsid w:val="4FD464CC"/>
    <w:rsid w:val="4FF80FBC"/>
    <w:rsid w:val="502913D8"/>
    <w:rsid w:val="509C153C"/>
    <w:rsid w:val="5107568B"/>
    <w:rsid w:val="513151C4"/>
    <w:rsid w:val="51B51175"/>
    <w:rsid w:val="5264494A"/>
    <w:rsid w:val="526C5949"/>
    <w:rsid w:val="527E46EF"/>
    <w:rsid w:val="528B3082"/>
    <w:rsid w:val="52990A97"/>
    <w:rsid w:val="52BC704D"/>
    <w:rsid w:val="52C97A4D"/>
    <w:rsid w:val="52D260FB"/>
    <w:rsid w:val="52D8149A"/>
    <w:rsid w:val="52F61A46"/>
    <w:rsid w:val="53191BD8"/>
    <w:rsid w:val="533D58C6"/>
    <w:rsid w:val="539E5689"/>
    <w:rsid w:val="53A771E4"/>
    <w:rsid w:val="53DC7D3D"/>
    <w:rsid w:val="542E163D"/>
    <w:rsid w:val="5463135D"/>
    <w:rsid w:val="54B619BD"/>
    <w:rsid w:val="558A401D"/>
    <w:rsid w:val="55990DAE"/>
    <w:rsid w:val="55BF560B"/>
    <w:rsid w:val="55C71477"/>
    <w:rsid w:val="57032983"/>
    <w:rsid w:val="57056B7A"/>
    <w:rsid w:val="57D82311"/>
    <w:rsid w:val="586C4BC9"/>
    <w:rsid w:val="58A40F94"/>
    <w:rsid w:val="592B4DB7"/>
    <w:rsid w:val="593B1A09"/>
    <w:rsid w:val="596911BB"/>
    <w:rsid w:val="597A51BC"/>
    <w:rsid w:val="59D625D1"/>
    <w:rsid w:val="5A14521F"/>
    <w:rsid w:val="5A1F609E"/>
    <w:rsid w:val="5A421E25"/>
    <w:rsid w:val="5AB514A9"/>
    <w:rsid w:val="5B131C21"/>
    <w:rsid w:val="5BC87792"/>
    <w:rsid w:val="5BEC7E8A"/>
    <w:rsid w:val="5C0E2653"/>
    <w:rsid w:val="5C25514A"/>
    <w:rsid w:val="5C3C3B50"/>
    <w:rsid w:val="5C6473E7"/>
    <w:rsid w:val="5D52177D"/>
    <w:rsid w:val="5D77136A"/>
    <w:rsid w:val="5E1B2CA8"/>
    <w:rsid w:val="5E3B6EA6"/>
    <w:rsid w:val="5F56571F"/>
    <w:rsid w:val="5F6661A5"/>
    <w:rsid w:val="5F8A2421"/>
    <w:rsid w:val="5FA87208"/>
    <w:rsid w:val="5FBC2F38"/>
    <w:rsid w:val="6017124D"/>
    <w:rsid w:val="60924BD2"/>
    <w:rsid w:val="615D1DDC"/>
    <w:rsid w:val="61CA2363"/>
    <w:rsid w:val="624F50A2"/>
    <w:rsid w:val="62B62164"/>
    <w:rsid w:val="62B945F9"/>
    <w:rsid w:val="633C422D"/>
    <w:rsid w:val="634501B7"/>
    <w:rsid w:val="64911D90"/>
    <w:rsid w:val="649173BB"/>
    <w:rsid w:val="64A5151D"/>
    <w:rsid w:val="64AE2030"/>
    <w:rsid w:val="64BF4EB5"/>
    <w:rsid w:val="64EC1A91"/>
    <w:rsid w:val="65216FB1"/>
    <w:rsid w:val="653B27EF"/>
    <w:rsid w:val="65816657"/>
    <w:rsid w:val="66293A88"/>
    <w:rsid w:val="66AD6467"/>
    <w:rsid w:val="66E546EF"/>
    <w:rsid w:val="67DC0256"/>
    <w:rsid w:val="67E20393"/>
    <w:rsid w:val="67F21FD7"/>
    <w:rsid w:val="682360DE"/>
    <w:rsid w:val="6833299C"/>
    <w:rsid w:val="68417D30"/>
    <w:rsid w:val="689B3FAD"/>
    <w:rsid w:val="68AC7426"/>
    <w:rsid w:val="68AE6BE1"/>
    <w:rsid w:val="68BE495C"/>
    <w:rsid w:val="68F22857"/>
    <w:rsid w:val="690426D7"/>
    <w:rsid w:val="692C1C86"/>
    <w:rsid w:val="69765236"/>
    <w:rsid w:val="698A2A90"/>
    <w:rsid w:val="69C76B2A"/>
    <w:rsid w:val="6A7D2541"/>
    <w:rsid w:val="6AA9176C"/>
    <w:rsid w:val="6AB37DC4"/>
    <w:rsid w:val="6AE30927"/>
    <w:rsid w:val="6B1B6A25"/>
    <w:rsid w:val="6B4C48E8"/>
    <w:rsid w:val="6B6C68F1"/>
    <w:rsid w:val="6C1F5711"/>
    <w:rsid w:val="6C2764E7"/>
    <w:rsid w:val="6C3C4515"/>
    <w:rsid w:val="6C3F7B62"/>
    <w:rsid w:val="6C726189"/>
    <w:rsid w:val="6CFB3926"/>
    <w:rsid w:val="6D142D9C"/>
    <w:rsid w:val="6D9E29F3"/>
    <w:rsid w:val="6DEB75E9"/>
    <w:rsid w:val="6DF332FA"/>
    <w:rsid w:val="6E0F17B6"/>
    <w:rsid w:val="6E4603AA"/>
    <w:rsid w:val="6E597B85"/>
    <w:rsid w:val="6E7862F5"/>
    <w:rsid w:val="6EE3536C"/>
    <w:rsid w:val="6F0B01CF"/>
    <w:rsid w:val="6F6B6D8C"/>
    <w:rsid w:val="703B0F65"/>
    <w:rsid w:val="70447E3C"/>
    <w:rsid w:val="70AB1C6A"/>
    <w:rsid w:val="717E27D0"/>
    <w:rsid w:val="719E7794"/>
    <w:rsid w:val="71CD20B4"/>
    <w:rsid w:val="71CF22F5"/>
    <w:rsid w:val="71FA7C34"/>
    <w:rsid w:val="72B80E98"/>
    <w:rsid w:val="72D03C09"/>
    <w:rsid w:val="72DA08F9"/>
    <w:rsid w:val="735B6AB0"/>
    <w:rsid w:val="73B9469D"/>
    <w:rsid w:val="746E698C"/>
    <w:rsid w:val="74AF6F8A"/>
    <w:rsid w:val="751C36DA"/>
    <w:rsid w:val="752E2263"/>
    <w:rsid w:val="753A35BC"/>
    <w:rsid w:val="764D37C3"/>
    <w:rsid w:val="76B850E0"/>
    <w:rsid w:val="76E01324"/>
    <w:rsid w:val="77183159"/>
    <w:rsid w:val="77416E84"/>
    <w:rsid w:val="776808B4"/>
    <w:rsid w:val="782E7A0C"/>
    <w:rsid w:val="7846227F"/>
    <w:rsid w:val="7849023E"/>
    <w:rsid w:val="78621F1B"/>
    <w:rsid w:val="78752787"/>
    <w:rsid w:val="789C3D33"/>
    <w:rsid w:val="78AC29A2"/>
    <w:rsid w:val="78AC2A23"/>
    <w:rsid w:val="790A2E4A"/>
    <w:rsid w:val="79276150"/>
    <w:rsid w:val="794744F9"/>
    <w:rsid w:val="797A4047"/>
    <w:rsid w:val="7A3F09FC"/>
    <w:rsid w:val="7AE2155F"/>
    <w:rsid w:val="7BDA7476"/>
    <w:rsid w:val="7C125D76"/>
    <w:rsid w:val="7C330D65"/>
    <w:rsid w:val="7C662EE9"/>
    <w:rsid w:val="7C830FE0"/>
    <w:rsid w:val="7C876999"/>
    <w:rsid w:val="7CEF1130"/>
    <w:rsid w:val="7D2E15C4"/>
    <w:rsid w:val="7D5A5AE7"/>
    <w:rsid w:val="7E0806FB"/>
    <w:rsid w:val="7E38185A"/>
    <w:rsid w:val="7E3F2705"/>
    <w:rsid w:val="7E747417"/>
    <w:rsid w:val="7EBE39C4"/>
    <w:rsid w:val="7EC720FD"/>
    <w:rsid w:val="7EDA677A"/>
    <w:rsid w:val="7F1255AA"/>
    <w:rsid w:val="7F631B2A"/>
    <w:rsid w:val="7F6C6A68"/>
    <w:rsid w:val="7FAF2D2E"/>
    <w:rsid w:val="7FBA3C77"/>
    <w:rsid w:val="7FDE400B"/>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0" w:semiHidden="0" w:name="toc 1"/>
    <w:lsdException w:qFormat="1" w:uiPriority="39" w:semiHidden="0" w:name="toc 2"/>
    <w:lsdException w:qFormat="1" w:uiPriority="39" w:semiHidden="0" w:name="toc 3"/>
    <w:lsdException w:unhideWhenUsed="0" w:uiPriority="0" w:semiHidden="0" w:name="toc 4"/>
    <w:lsdException w:unhideWhenUsed="0" w:uiPriority="0" w:semiHidden="0" w:name="toc 5"/>
    <w:lsdException w:qFormat="1"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99"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qFormat="1" w:unhideWhenUsed="0" w:uiPriority="0" w:semiHidden="0" w:name="Date"/>
    <w:lsdException w:qFormat="1"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99" w:semiHidden="0" w:name="Hyperlink"/>
    <w:lsdException w:qFormat="1"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qFormat="1"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autoRedefine/>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2">
    <w:name w:val="heading 1"/>
    <w:basedOn w:val="1"/>
    <w:next w:val="1"/>
    <w:autoRedefine/>
    <w:qFormat/>
    <w:uiPriority w:val="0"/>
    <w:pPr>
      <w:keepNext/>
      <w:keepLines/>
      <w:spacing w:before="340" w:after="330" w:line="578" w:lineRule="auto"/>
      <w:outlineLvl w:val="0"/>
    </w:pPr>
    <w:rPr>
      <w:b/>
      <w:bCs/>
      <w:kern w:val="44"/>
      <w:sz w:val="44"/>
      <w:szCs w:val="44"/>
    </w:rPr>
  </w:style>
  <w:style w:type="paragraph" w:styleId="3">
    <w:name w:val="heading 2"/>
    <w:basedOn w:val="1"/>
    <w:next w:val="4"/>
    <w:autoRedefine/>
    <w:qFormat/>
    <w:uiPriority w:val="0"/>
    <w:pPr>
      <w:keepNext/>
      <w:keepLines/>
      <w:spacing w:before="260" w:after="260" w:line="416" w:lineRule="auto"/>
      <w:outlineLvl w:val="1"/>
    </w:pPr>
    <w:rPr>
      <w:rFonts w:ascii="Arial" w:hAnsi="Arial" w:eastAsia="黑体"/>
      <w:b/>
      <w:bCs/>
      <w:sz w:val="32"/>
      <w:szCs w:val="32"/>
    </w:rPr>
  </w:style>
  <w:style w:type="paragraph" w:styleId="5">
    <w:name w:val="heading 3"/>
    <w:basedOn w:val="1"/>
    <w:next w:val="1"/>
    <w:autoRedefine/>
    <w:qFormat/>
    <w:uiPriority w:val="0"/>
    <w:pPr>
      <w:keepNext/>
      <w:keepLines/>
      <w:spacing w:line="360" w:lineRule="auto"/>
      <w:outlineLvl w:val="2"/>
    </w:pPr>
    <w:rPr>
      <w:b/>
      <w:bCs/>
      <w:sz w:val="24"/>
      <w:szCs w:val="32"/>
    </w:rPr>
  </w:style>
  <w:style w:type="paragraph" w:styleId="6">
    <w:name w:val="heading 4"/>
    <w:basedOn w:val="1"/>
    <w:next w:val="1"/>
    <w:autoRedefine/>
    <w:qFormat/>
    <w:uiPriority w:val="0"/>
    <w:pPr>
      <w:keepNext/>
      <w:keepLines/>
      <w:spacing w:before="280" w:after="290" w:line="376" w:lineRule="auto"/>
      <w:outlineLvl w:val="3"/>
    </w:pPr>
    <w:rPr>
      <w:rFonts w:ascii="Arial" w:hAnsi="Arial" w:eastAsia="黑体"/>
      <w:b/>
      <w:bCs/>
      <w:sz w:val="28"/>
      <w:szCs w:val="28"/>
    </w:rPr>
  </w:style>
  <w:style w:type="character" w:default="1" w:styleId="20">
    <w:name w:val="Default Paragraph Font"/>
    <w:autoRedefine/>
    <w:semiHidden/>
    <w:qFormat/>
    <w:uiPriority w:val="0"/>
  </w:style>
  <w:style w:type="table" w:default="1" w:styleId="19">
    <w:name w:val="Normal Table"/>
    <w:autoRedefine/>
    <w:semiHidden/>
    <w:qFormat/>
    <w:uiPriority w:val="0"/>
    <w:tblPr>
      <w:tblCellMar>
        <w:top w:w="0" w:type="dxa"/>
        <w:left w:w="108" w:type="dxa"/>
        <w:bottom w:w="0" w:type="dxa"/>
        <w:right w:w="108" w:type="dxa"/>
      </w:tblCellMar>
    </w:tblPr>
  </w:style>
  <w:style w:type="paragraph" w:styleId="4">
    <w:name w:val="Normal Indent"/>
    <w:basedOn w:val="1"/>
    <w:autoRedefine/>
    <w:qFormat/>
    <w:uiPriority w:val="0"/>
    <w:pPr>
      <w:ind w:firstLine="420" w:firstLineChars="200"/>
    </w:pPr>
    <w:rPr>
      <w:szCs w:val="20"/>
    </w:rPr>
  </w:style>
  <w:style w:type="paragraph" w:styleId="7">
    <w:name w:val="Body Text"/>
    <w:basedOn w:val="1"/>
    <w:next w:val="8"/>
    <w:autoRedefine/>
    <w:qFormat/>
    <w:uiPriority w:val="0"/>
    <w:pPr>
      <w:spacing w:after="120"/>
    </w:pPr>
  </w:style>
  <w:style w:type="paragraph" w:styleId="8">
    <w:name w:val="Body Text First Indent"/>
    <w:basedOn w:val="7"/>
    <w:next w:val="9"/>
    <w:qFormat/>
    <w:uiPriority w:val="0"/>
    <w:pPr>
      <w:ind w:firstLine="420" w:firstLineChars="100"/>
    </w:pPr>
    <w:rPr>
      <w:rFonts w:ascii="Calibri" w:hAnsi="Calibri"/>
      <w:sz w:val="21"/>
      <w:szCs w:val="22"/>
    </w:rPr>
  </w:style>
  <w:style w:type="paragraph" w:styleId="9">
    <w:name w:val="toc 6"/>
    <w:basedOn w:val="1"/>
    <w:next w:val="1"/>
    <w:qFormat/>
    <w:uiPriority w:val="0"/>
    <w:pPr>
      <w:ind w:left="1200"/>
      <w:jc w:val="left"/>
    </w:pPr>
    <w:rPr>
      <w:sz w:val="18"/>
      <w:szCs w:val="18"/>
    </w:rPr>
  </w:style>
  <w:style w:type="paragraph" w:styleId="10">
    <w:name w:val="Body Text Indent"/>
    <w:basedOn w:val="1"/>
    <w:autoRedefine/>
    <w:qFormat/>
    <w:uiPriority w:val="0"/>
    <w:pPr>
      <w:ind w:firstLine="560" w:firstLineChars="200"/>
    </w:pPr>
    <w:rPr>
      <w:rFonts w:ascii="宋体" w:hAnsi="宋体"/>
      <w:kern w:val="0"/>
      <w:sz w:val="28"/>
      <w:szCs w:val="28"/>
    </w:rPr>
  </w:style>
  <w:style w:type="paragraph" w:styleId="11">
    <w:name w:val="toc 3"/>
    <w:basedOn w:val="1"/>
    <w:next w:val="1"/>
    <w:autoRedefine/>
    <w:unhideWhenUsed/>
    <w:qFormat/>
    <w:uiPriority w:val="39"/>
    <w:pPr>
      <w:ind w:left="840" w:leftChars="400"/>
    </w:pPr>
  </w:style>
  <w:style w:type="paragraph" w:styleId="12">
    <w:name w:val="Plain Text"/>
    <w:basedOn w:val="1"/>
    <w:next w:val="13"/>
    <w:autoRedefine/>
    <w:qFormat/>
    <w:uiPriority w:val="0"/>
    <w:rPr>
      <w:rFonts w:ascii="宋体" w:hAnsi="Courier New" w:cs="Courier New"/>
      <w:szCs w:val="21"/>
    </w:rPr>
  </w:style>
  <w:style w:type="paragraph" w:styleId="13">
    <w:name w:val="Date"/>
    <w:basedOn w:val="1"/>
    <w:next w:val="1"/>
    <w:autoRedefine/>
    <w:qFormat/>
    <w:uiPriority w:val="0"/>
    <w:pPr>
      <w:ind w:left="100" w:leftChars="2500"/>
    </w:pPr>
  </w:style>
  <w:style w:type="paragraph" w:styleId="14">
    <w:name w:val="footer"/>
    <w:basedOn w:val="1"/>
    <w:autoRedefine/>
    <w:qFormat/>
    <w:uiPriority w:val="99"/>
    <w:pPr>
      <w:tabs>
        <w:tab w:val="center" w:pos="4153"/>
        <w:tab w:val="right" w:pos="8306"/>
      </w:tabs>
      <w:snapToGrid w:val="0"/>
      <w:jc w:val="left"/>
    </w:pPr>
    <w:rPr>
      <w:rFonts w:ascii="宋体"/>
      <w:sz w:val="18"/>
      <w:szCs w:val="18"/>
    </w:rPr>
  </w:style>
  <w:style w:type="paragraph" w:styleId="15">
    <w:name w:val="header"/>
    <w:basedOn w:val="1"/>
    <w:autoRedefine/>
    <w:qFormat/>
    <w:uiPriority w:val="0"/>
    <w:pPr>
      <w:pBdr>
        <w:bottom w:val="single" w:color="auto" w:sz="6" w:space="1"/>
      </w:pBdr>
      <w:tabs>
        <w:tab w:val="center" w:pos="4153"/>
        <w:tab w:val="right" w:pos="8306"/>
      </w:tabs>
      <w:snapToGrid w:val="0"/>
      <w:jc w:val="center"/>
    </w:pPr>
    <w:rPr>
      <w:sz w:val="18"/>
      <w:szCs w:val="18"/>
    </w:rPr>
  </w:style>
  <w:style w:type="paragraph" w:styleId="16">
    <w:name w:val="toc 1"/>
    <w:basedOn w:val="1"/>
    <w:next w:val="1"/>
    <w:autoRedefine/>
    <w:qFormat/>
    <w:uiPriority w:val="0"/>
  </w:style>
  <w:style w:type="paragraph" w:styleId="17">
    <w:name w:val="toc 2"/>
    <w:basedOn w:val="1"/>
    <w:next w:val="1"/>
    <w:autoRedefine/>
    <w:unhideWhenUsed/>
    <w:qFormat/>
    <w:uiPriority w:val="39"/>
    <w:pPr>
      <w:ind w:left="420" w:leftChars="200"/>
    </w:pPr>
  </w:style>
  <w:style w:type="paragraph" w:styleId="18">
    <w:name w:val="Normal (Web)"/>
    <w:basedOn w:val="1"/>
    <w:autoRedefine/>
    <w:qFormat/>
    <w:uiPriority w:val="0"/>
    <w:pPr>
      <w:widowControl/>
      <w:spacing w:before="100" w:beforeAutospacing="1" w:after="100" w:afterAutospacing="1"/>
      <w:jc w:val="left"/>
    </w:pPr>
    <w:rPr>
      <w:rFonts w:ascii="宋体" w:hAnsi="宋体" w:cs="宋体"/>
      <w:kern w:val="0"/>
      <w:sz w:val="24"/>
    </w:rPr>
  </w:style>
  <w:style w:type="character" w:styleId="21">
    <w:name w:val="page number"/>
    <w:basedOn w:val="20"/>
    <w:autoRedefine/>
    <w:qFormat/>
    <w:uiPriority w:val="0"/>
  </w:style>
  <w:style w:type="character" w:styleId="22">
    <w:name w:val="FollowedHyperlink"/>
    <w:basedOn w:val="20"/>
    <w:autoRedefine/>
    <w:qFormat/>
    <w:uiPriority w:val="0"/>
    <w:rPr>
      <w:color w:val="000000"/>
      <w:u w:val="single"/>
    </w:rPr>
  </w:style>
  <w:style w:type="character" w:styleId="23">
    <w:name w:val="Hyperlink"/>
    <w:autoRedefine/>
    <w:qFormat/>
    <w:uiPriority w:val="99"/>
    <w:rPr>
      <w:color w:val="000000"/>
      <w:u w:val="single"/>
    </w:rPr>
  </w:style>
  <w:style w:type="character" w:styleId="24">
    <w:name w:val="HTML Sample"/>
    <w:basedOn w:val="20"/>
    <w:qFormat/>
    <w:uiPriority w:val="0"/>
    <w:rPr>
      <w:rFonts w:ascii="Courier New" w:hAnsi="Courier New"/>
    </w:rPr>
  </w:style>
  <w:style w:type="paragraph" w:customStyle="1" w:styleId="25">
    <w:name w:val="_Style 3"/>
    <w:autoRedefine/>
    <w:qFormat/>
    <w:uiPriority w:val="1"/>
    <w:pPr>
      <w:widowControl w:val="0"/>
      <w:jc w:val="both"/>
    </w:pPr>
    <w:rPr>
      <w:rFonts w:ascii="Times New Roman" w:hAnsi="Times New Roman" w:eastAsia="宋体" w:cs="Times New Roman"/>
      <w:kern w:val="2"/>
      <w:sz w:val="21"/>
      <w:szCs w:val="22"/>
      <w:lang w:val="en-US" w:eastAsia="zh-CN" w:bidi="ar-SA"/>
    </w:rPr>
  </w:style>
  <w:style w:type="paragraph" w:customStyle="1" w:styleId="26">
    <w:name w:val="样式 标题 3 + (中文) 黑体 小四 非加粗 段前: 7.8 磅 段后: 0 磅 行距: 固定值 20 磅"/>
    <w:basedOn w:val="5"/>
    <w:autoRedefine/>
    <w:qFormat/>
    <w:uiPriority w:val="0"/>
    <w:pPr>
      <w:spacing w:line="400" w:lineRule="exact"/>
    </w:pPr>
    <w:rPr>
      <w:rFonts w:eastAsia="黑体" w:cs="宋体"/>
      <w:b w:val="0"/>
      <w:bCs w:val="0"/>
      <w:szCs w:val="20"/>
    </w:rPr>
  </w:style>
</w:styles>
</file>

<file path=word/_rels/document.xml.rels><?xml version="1.0" encoding="UTF-8" standalone="yes"?>
<Relationships xmlns="http://schemas.openxmlformats.org/package/2006/relationships"><Relationship Id="rId9" Type="http://schemas.openxmlformats.org/officeDocument/2006/relationships/fontTable" Target="fontTable.xml"/><Relationship Id="rId8" Type="http://schemas.openxmlformats.org/officeDocument/2006/relationships/numbering" Target="numbering.xml"/><Relationship Id="rId7" Type="http://schemas.openxmlformats.org/officeDocument/2006/relationships/customXml" Target="../customXml/item1.xml"/><Relationship Id="rId6" Type="http://schemas.openxmlformats.org/officeDocument/2006/relationships/theme" Target="theme/theme1.xml"/><Relationship Id="rId5" Type="http://schemas.openxmlformats.org/officeDocument/2006/relationships/footer" Target="footer2.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hpExts>
    <customShpInfo spid="_x0000_s1026"/>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89</Pages>
  <Words>58766</Words>
  <Characters>61337</Characters>
  <Lines>0</Lines>
  <Paragraphs>0</Paragraphs>
  <TotalTime>15</TotalTime>
  <ScaleCrop>false</ScaleCrop>
  <LinksUpToDate>false</LinksUpToDate>
  <CharactersWithSpaces>63225</CharactersWithSpaces>
  <Application>WPS Office_12.1.0.20784_F1E327BC-269C-435d-A152-05C5408002CA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2023-03-17T01:35:00Z</dcterms:created>
  <dc:creator>Administrator</dc:creator>
  <cp:lastModifiedBy>汪大大哥哥</cp:lastModifiedBy>
  <cp:lastPrinted>2024-01-10T00:36:00Z</cp:lastPrinted>
  <dcterms:modified xsi:type="dcterms:W3CDTF">2025-04-16T10:15:12Z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2052-12.1.0.20784</vt:lpwstr>
  </property>
  <property fmtid="{D5CDD505-2E9C-101B-9397-08002B2CF9AE}" pid="3" name="ICV">
    <vt:lpwstr>E84D48E2F2E841C5BA378D50CE9E0363_13</vt:lpwstr>
  </property>
  <property fmtid="{D5CDD505-2E9C-101B-9397-08002B2CF9AE}" pid="4" name="KSOTemplateDocerSaveRecord">
    <vt:lpwstr>eyJoZGlkIjoiZjhjYTQ1Mzk0ZTYyNGFkOTBhNzYzZDQwNjY0OWVjNzYiLCJ1c2VySWQiOiIxMTcyMzQwNDExIn0=</vt:lpwstr>
  </property>
</Properties>
</file>