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C0FDF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jc w:val="center"/>
        <w:rPr>
          <w:rFonts w:hint="default" w:hAnsi="宋体" w:eastAsiaTheme="minorEastAsia"/>
          <w:sz w:val="44"/>
          <w:szCs w:val="44"/>
          <w:lang w:val="en-US" w:eastAsia="zh-CN"/>
        </w:rPr>
      </w:pPr>
      <w:r>
        <w:rPr>
          <w:rFonts w:hint="eastAsia" w:hAnsi="宋体"/>
          <w:sz w:val="44"/>
          <w:szCs w:val="44"/>
          <w:lang w:val="en-US" w:eastAsia="zh-CN"/>
        </w:rPr>
        <w:t>中标候选人公示</w:t>
      </w:r>
    </w:p>
    <w:p w14:paraId="7B8FF792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杭州火车东站到达层地铁通道广告灯箱采购(标项一)(第二次)（招标编</w:t>
      </w:r>
      <w:r>
        <w:rPr>
          <w:rFonts w:hint="eastAsia" w:hAnsi="宋体"/>
          <w:szCs w:val="21"/>
          <w:lang w:val="en-US" w:eastAsia="zh-CN"/>
        </w:rPr>
        <w:t>号：GJ-4HZB2408063E</w:t>
      </w:r>
      <w:r>
        <w:rPr>
          <w:rFonts w:hint="eastAsia" w:hAnsi="宋体"/>
          <w:szCs w:val="21"/>
        </w:rPr>
        <w:t>）已于2024年</w:t>
      </w:r>
      <w:r>
        <w:rPr>
          <w:rFonts w:hint="eastAsia" w:hAnsi="宋体"/>
          <w:szCs w:val="21"/>
          <w:lang w:val="en-US" w:eastAsia="zh-CN"/>
        </w:rPr>
        <w:t>11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lang w:val="en-US" w:eastAsia="zh-CN"/>
        </w:rPr>
        <w:t>5</w:t>
      </w:r>
      <w:r>
        <w:rPr>
          <w:rFonts w:hint="eastAsia" w:hAnsi="宋体"/>
          <w:szCs w:val="21"/>
        </w:rPr>
        <w:t>日在杭州市上城区雷霆路90号3楼</w:t>
      </w:r>
      <w:r>
        <w:rPr>
          <w:rFonts w:hint="eastAsia" w:hAnsi="宋体"/>
          <w:szCs w:val="21"/>
          <w:lang w:val="en-US" w:eastAsia="zh-CN"/>
        </w:rPr>
        <w:t>进行</w:t>
      </w:r>
      <w:r>
        <w:rPr>
          <w:rFonts w:hint="eastAsia" w:hAnsi="宋体"/>
          <w:szCs w:val="21"/>
        </w:rPr>
        <w:t>公开开标。根据本项目招标文件的规定，经评标委员会评定，推荐以下投标人为中标候选人，详见下表：</w:t>
      </w:r>
    </w:p>
    <w:tbl>
      <w:tblPr>
        <w:tblStyle w:val="5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716"/>
        <w:gridCol w:w="1150"/>
        <w:gridCol w:w="2053"/>
        <w:gridCol w:w="1171"/>
        <w:gridCol w:w="1171"/>
      </w:tblGrid>
      <w:tr w14:paraId="4E37B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0D303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中标候选人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C110C4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单位名称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F5A7B2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投标报价（元）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529C58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供货安装期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3DA483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质保期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385386E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项目负责人</w:t>
            </w:r>
          </w:p>
        </w:tc>
      </w:tr>
      <w:tr w14:paraId="53B3A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365EE0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第一中标候选人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FE367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default" w:hAnsi="宋体" w:eastAsiaTheme="minorEastAsia"/>
                <w:szCs w:val="21"/>
                <w:lang w:val="en-US" w:eastAsia="zh-CN"/>
              </w:rPr>
              <w:t>杭州五湖电子科技有限公司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A69CF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default" w:hAnsi="宋体"/>
                <w:szCs w:val="21"/>
                <w:lang w:val="en-US" w:eastAsia="zh-CN"/>
              </w:rPr>
              <w:t>208280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C3A28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default" w:hAnsi="宋体" w:eastAsiaTheme="minorEastAsia"/>
                <w:szCs w:val="21"/>
                <w:lang w:val="en-US" w:eastAsia="zh-CN"/>
              </w:rPr>
              <w:t>合同签订生效之日起30天内完成供货、安装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8C6E3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4年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68C22F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季昕伟</w:t>
            </w:r>
          </w:p>
        </w:tc>
      </w:tr>
      <w:tr w14:paraId="15794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72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883BD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第二中标候选人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DA74DDC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default" w:hAnsi="宋体" w:eastAsiaTheme="minorEastAsia"/>
                <w:szCs w:val="21"/>
                <w:lang w:val="en-US" w:eastAsia="zh-CN"/>
              </w:rPr>
              <w:t>杭州易嘉仁科技有限公司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EE44CB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default" w:hAnsi="宋体"/>
                <w:szCs w:val="21"/>
                <w:lang w:val="en-US" w:eastAsia="zh-CN"/>
              </w:rPr>
              <w:t>215120</w:t>
            </w:r>
          </w:p>
        </w:tc>
        <w:tc>
          <w:tcPr>
            <w:tcW w:w="120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C6908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default" w:hAnsi="宋体" w:eastAsiaTheme="minorEastAsia"/>
                <w:szCs w:val="21"/>
                <w:lang w:val="en-US" w:eastAsia="zh-CN"/>
              </w:rPr>
              <w:t>合同签订生效之日起30天内完成供货、安装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AFFB3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3年</w:t>
            </w:r>
          </w:p>
        </w:tc>
        <w:tc>
          <w:tcPr>
            <w:tcW w:w="68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857FF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朱日水</w:t>
            </w:r>
          </w:p>
        </w:tc>
      </w:tr>
    </w:tbl>
    <w:p w14:paraId="63AAEFB6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根据有关文件规定，予以公示。公示期限自2024年</w:t>
      </w:r>
      <w:r>
        <w:rPr>
          <w:rFonts w:hint="eastAsia" w:hAnsi="宋体"/>
          <w:szCs w:val="21"/>
          <w:lang w:val="en-US" w:eastAsia="zh-CN"/>
        </w:rPr>
        <w:t>11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lang w:val="en-US" w:eastAsia="zh-CN"/>
        </w:rPr>
        <w:t>7</w:t>
      </w:r>
      <w:r>
        <w:rPr>
          <w:rFonts w:hint="eastAsia" w:hAnsi="宋体"/>
          <w:szCs w:val="21"/>
        </w:rPr>
        <w:t>日始3日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最后1天为工作日</w:t>
      </w:r>
      <w:r>
        <w:rPr>
          <w:rFonts w:hint="eastAsia" w:hAnsi="宋体"/>
          <w:szCs w:val="21"/>
        </w:rPr>
        <w:t>。投标人或其他利害关系人如对本项目评标结果有异议的，请在公示期内按照《中华人民共和国招标投标法实施条例》相关规定向招标人提出。</w:t>
      </w:r>
    </w:p>
    <w:p w14:paraId="0E686569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招标人名称：杭州巴士传媒集团有限公司</w:t>
      </w:r>
      <w:bookmarkStart w:id="0" w:name="_GoBack"/>
      <w:bookmarkEnd w:id="0"/>
    </w:p>
    <w:p w14:paraId="6176BBFF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地址： 杭州市拱墅区远洋国际中心1号楼2801-2805室</w:t>
      </w:r>
    </w:p>
    <w:p w14:paraId="3249E843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联系人：陈工、王工</w:t>
      </w:r>
    </w:p>
    <w:p w14:paraId="0646EB76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联系电话：0571-85385092</w:t>
      </w:r>
    </w:p>
    <w:p w14:paraId="5EBE614A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</w:p>
    <w:p w14:paraId="1DB74650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招标代理名称：华诚工程咨询集团有限公司</w:t>
      </w:r>
    </w:p>
    <w:p w14:paraId="521B0EEE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    址：杭州市拱墅区彩云路105号锦盛大楼8楼</w:t>
      </w:r>
    </w:p>
    <w:p w14:paraId="3AAA1B84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 系 人：于天龙、陈嘉逸</w:t>
      </w:r>
    </w:p>
    <w:p w14:paraId="085C2607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联系电话：15988828089、19157724340</w:t>
      </w:r>
    </w:p>
    <w:p w14:paraId="174CE00E">
      <w:pPr>
        <w:tabs>
          <w:tab w:val="left" w:pos="496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</w:p>
    <w:p w14:paraId="73F585E2">
      <w:pPr>
        <w:tabs>
          <w:tab w:val="left" w:pos="496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监督部门：杭州巴士传媒集团有限公司纪检监察室</w:t>
      </w:r>
    </w:p>
    <w:p w14:paraId="1009D997">
      <w:pPr>
        <w:tabs>
          <w:tab w:val="left" w:pos="496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    址：杭州市拱墅区远洋国际中心1号楼2801-2805室</w:t>
      </w:r>
    </w:p>
    <w:p w14:paraId="004F89B5">
      <w:pPr>
        <w:tabs>
          <w:tab w:val="left" w:pos="496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联 系 人：汪女士</w:t>
      </w:r>
    </w:p>
    <w:p w14:paraId="257248BE">
      <w:pPr>
        <w:tabs>
          <w:tab w:val="left" w:pos="496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电    话：0571-85150999转341</w:t>
      </w:r>
    </w:p>
    <w:p w14:paraId="2405B502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right"/>
        <w:rPr>
          <w:rFonts w:hint="eastAsia" w:hAnsi="宋体"/>
          <w:szCs w:val="21"/>
        </w:rPr>
      </w:pPr>
    </w:p>
    <w:p w14:paraId="41341EA3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480" w:firstLineChars="200"/>
        <w:jc w:val="right"/>
      </w:pPr>
      <w:r>
        <w:rPr>
          <w:rFonts w:hint="eastAsia" w:hAnsi="宋体"/>
          <w:szCs w:val="21"/>
        </w:rPr>
        <w:t>日期：2024年</w:t>
      </w:r>
      <w:r>
        <w:rPr>
          <w:rFonts w:hint="eastAsia" w:hAnsi="宋体"/>
          <w:szCs w:val="21"/>
          <w:lang w:val="en-US" w:eastAsia="zh-CN"/>
        </w:rPr>
        <w:t>11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lang w:val="en-US" w:eastAsia="zh-CN"/>
        </w:rPr>
        <w:t>7</w:t>
      </w:r>
      <w:r>
        <w:rPr>
          <w:rFonts w:hint="eastAsia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000000"/>
    <w:rsid w:val="028C0E4A"/>
    <w:rsid w:val="0FF7590F"/>
    <w:rsid w:val="12E32BFF"/>
    <w:rsid w:val="17A61FB8"/>
    <w:rsid w:val="19B90FA8"/>
    <w:rsid w:val="43CA6F18"/>
    <w:rsid w:val="4E896402"/>
    <w:rsid w:val="4EE54874"/>
    <w:rsid w:val="56CE63E8"/>
    <w:rsid w:val="5A646625"/>
    <w:rsid w:val="60DA05B8"/>
    <w:rsid w:val="72F0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608</Characters>
  <Lines>0</Lines>
  <Paragraphs>0</Paragraphs>
  <TotalTime>0</TotalTime>
  <ScaleCrop>false</ScaleCrop>
  <LinksUpToDate>false</LinksUpToDate>
  <CharactersWithSpaces>625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2024-01-26T03:20:00Z</dcterms:created>
  <dc:creator>37455</dc:creator>
  <cp:lastModifiedBy>bilibili</cp:lastModifiedBy>
  <dcterms:modified xsi:type="dcterms:W3CDTF">2024-11-07T03:29:32Z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87057711959A450BBAEC285AE3131648_13</vt:lpwstr>
  </property>
</Properties>
</file>