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b/>
          <w:bCs/>
          <w:sz w:val="52"/>
          <w:szCs w:val="52"/>
          <w:lang w:eastAsia="zh-CN"/>
        </w:rPr>
      </w:pPr>
      <w:r>
        <w:rPr>
          <w:rFonts w:hint="eastAsia"/>
          <w:b/>
          <w:bCs/>
          <w:sz w:val="52"/>
          <w:szCs w:val="52"/>
          <w:lang w:eastAsia="zh-CN"/>
        </w:rPr>
        <w:t>2025年货运源头站点维保项目</w:t>
      </w:r>
    </w:p>
    <w:p>
      <w:pPr>
        <w:spacing w:before="120"/>
        <w:jc w:val="center"/>
        <w:rPr>
          <w:b/>
          <w:bCs/>
          <w:sz w:val="52"/>
          <w:szCs w:val="52"/>
        </w:rPr>
      </w:pPr>
      <w:r>
        <w:rPr>
          <w:rFonts w:hint="eastAsia"/>
          <w:b/>
          <w:bCs/>
          <w:sz w:val="52"/>
          <w:szCs w:val="52"/>
        </w:rPr>
        <w:t>（非政府采购）</w:t>
      </w:r>
    </w:p>
    <w:p>
      <w:pPr>
        <w:pStyle w:val="2"/>
        <w:spacing w:before="124" w:after="124"/>
        <w:jc w:val="center"/>
        <w:rPr>
          <w:rFonts w:hint="eastAsia"/>
          <w:sz w:val="28"/>
          <w:szCs w:val="28"/>
        </w:rPr>
      </w:pPr>
      <w:r>
        <w:rPr>
          <w:rFonts w:hint="eastAsia"/>
          <w:sz w:val="28"/>
          <w:szCs w:val="28"/>
        </w:rPr>
        <w:t>项目编号：HCCGTL2024-110</w:t>
      </w:r>
    </w:p>
    <w:p>
      <w:pPr>
        <w:pStyle w:val="2"/>
        <w:spacing w:before="124" w:after="124"/>
        <w:jc w:val="center"/>
        <w:rPr>
          <w:rFonts w:hint="eastAsia"/>
          <w:sz w:val="28"/>
          <w:szCs w:val="28"/>
          <w:lang w:eastAsia="zh-CN"/>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hint="eastAsia" w:ascii="宋体" w:hAnsi="宋体" w:eastAsia="仿宋"/>
          <w:b/>
          <w:spacing w:val="40"/>
          <w:sz w:val="84"/>
          <w:szCs w:val="84"/>
          <w:lang w:eastAsia="zh-CN"/>
        </w:rPr>
      </w:pPr>
      <w:r>
        <w:rPr>
          <w:rFonts w:hint="eastAsia" w:ascii="宋体" w:hAnsi="宋体"/>
          <w:b/>
          <w:spacing w:val="40"/>
          <w:sz w:val="84"/>
          <w:szCs w:val="84"/>
          <w:lang w:val="en-US" w:eastAsia="zh-CN"/>
        </w:rPr>
        <w:t>竞</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pStyle w:val="51"/>
        <w:spacing w:before="156" w:after="156" w:line="360" w:lineRule="auto"/>
        <w:jc w:val="center"/>
        <w:rPr>
          <w:rFonts w:ascii="仿宋" w:hAnsi="仿宋"/>
          <w:sz w:val="32"/>
          <w:szCs w:val="32"/>
        </w:rPr>
      </w:pPr>
    </w:p>
    <w:p>
      <w:pPr>
        <w:spacing w:line="500" w:lineRule="exact"/>
        <w:ind w:right="105"/>
        <w:jc w:val="center"/>
        <w:rPr>
          <w:sz w:val="32"/>
          <w:szCs w:val="32"/>
        </w:rPr>
      </w:pPr>
      <w:r>
        <w:rPr>
          <w:rFonts w:hint="eastAsia"/>
          <w:sz w:val="32"/>
          <w:szCs w:val="32"/>
        </w:rPr>
        <w:t>采购人：桐庐县交通运输局 (盖章)</w:t>
      </w:r>
    </w:p>
    <w:p>
      <w:pPr>
        <w:spacing w:line="500" w:lineRule="exact"/>
        <w:ind w:right="105"/>
        <w:jc w:val="center"/>
        <w:rPr>
          <w:b/>
          <w:sz w:val="44"/>
          <w:szCs w:val="44"/>
        </w:rPr>
      </w:pPr>
      <w:r>
        <w:rPr>
          <w:rFonts w:hint="eastAsia"/>
          <w:sz w:val="32"/>
          <w:szCs w:val="32"/>
        </w:rPr>
        <w:t>采购代理机构：华诚工程咨询集团有限公司 (盖章)</w:t>
      </w:r>
    </w:p>
    <w:p>
      <w:pPr>
        <w:pStyle w:val="51"/>
        <w:spacing w:before="156" w:after="156" w:line="360" w:lineRule="auto"/>
        <w:ind w:left="885" w:hanging="885"/>
        <w:jc w:val="center"/>
        <w:rPr>
          <w:rFonts w:ascii="仿宋" w:hAnsi="仿宋"/>
          <w:b/>
          <w:sz w:val="44"/>
          <w:szCs w:val="44"/>
        </w:rPr>
      </w:pPr>
    </w:p>
    <w:p>
      <w:pPr>
        <w:pStyle w:val="51"/>
        <w:spacing w:before="156" w:after="156" w:line="360" w:lineRule="auto"/>
        <w:ind w:left="885" w:hanging="885"/>
        <w:jc w:val="center"/>
        <w:rPr>
          <w:rFonts w:ascii="仿宋" w:hAnsi="仿宋"/>
          <w:b/>
          <w:sz w:val="44"/>
          <w:szCs w:val="44"/>
        </w:rPr>
      </w:pPr>
    </w:p>
    <w:p>
      <w:pPr>
        <w:pStyle w:val="51"/>
        <w:spacing w:before="156" w:after="156" w:line="360" w:lineRule="auto"/>
        <w:ind w:left="885" w:hanging="885"/>
        <w:jc w:val="center"/>
        <w:rPr>
          <w:rFonts w:ascii="仿宋" w:hAnsi="仿宋"/>
          <w:b/>
          <w:sz w:val="44"/>
          <w:szCs w:val="44"/>
        </w:rPr>
      </w:pPr>
    </w:p>
    <w:p>
      <w:pPr>
        <w:pStyle w:val="51"/>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51"/>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6</w:t>
      </w:r>
    </w:p>
    <w:p>
      <w:pPr>
        <w:spacing w:before="120" w:line="480" w:lineRule="exact"/>
        <w:ind w:firstLine="300" w:firstLineChars="100"/>
        <w:rPr>
          <w:sz w:val="30"/>
          <w:szCs w:val="30"/>
        </w:rPr>
      </w:pPr>
      <w:r>
        <w:rPr>
          <w:rFonts w:hint="eastAsia"/>
          <w:sz w:val="30"/>
          <w:szCs w:val="30"/>
        </w:rPr>
        <w:t>第三章    评标办法及评分标准………………………… 22</w:t>
      </w:r>
    </w:p>
    <w:p>
      <w:pPr>
        <w:spacing w:before="120" w:line="480" w:lineRule="exact"/>
        <w:ind w:firstLine="300" w:firstLineChars="100"/>
        <w:rPr>
          <w:sz w:val="30"/>
          <w:szCs w:val="30"/>
        </w:rPr>
      </w:pPr>
      <w:r>
        <w:rPr>
          <w:rFonts w:hint="eastAsia"/>
          <w:sz w:val="30"/>
          <w:szCs w:val="30"/>
        </w:rPr>
        <w:t xml:space="preserve">第四章    采购需求……………………………………… </w:t>
      </w:r>
      <w:r>
        <w:rPr>
          <w:sz w:val="30"/>
          <w:szCs w:val="30"/>
        </w:rPr>
        <w:t>2</w:t>
      </w:r>
      <w:r>
        <w:rPr>
          <w:rFonts w:hint="eastAsia"/>
          <w:sz w:val="30"/>
          <w:szCs w:val="30"/>
        </w:rPr>
        <w:t>5</w:t>
      </w:r>
    </w:p>
    <w:p>
      <w:pPr>
        <w:spacing w:before="120" w:line="480" w:lineRule="exact"/>
        <w:ind w:firstLine="300" w:firstLineChars="100"/>
        <w:rPr>
          <w:sz w:val="30"/>
          <w:szCs w:val="30"/>
        </w:rPr>
      </w:pPr>
      <w:r>
        <w:rPr>
          <w:rFonts w:hint="eastAsia"/>
          <w:sz w:val="30"/>
          <w:szCs w:val="30"/>
        </w:rPr>
        <w:t>第五章    采购合同主要条款…………………………… 33</w:t>
      </w:r>
    </w:p>
    <w:p>
      <w:pPr>
        <w:spacing w:before="120" w:line="480" w:lineRule="exact"/>
        <w:ind w:firstLine="300" w:firstLineChars="100"/>
        <w:rPr>
          <w:sz w:val="30"/>
          <w:szCs w:val="30"/>
        </w:rPr>
      </w:pPr>
      <w:r>
        <w:rPr>
          <w:rFonts w:hint="eastAsia"/>
          <w:sz w:val="30"/>
          <w:szCs w:val="30"/>
        </w:rPr>
        <w:t>第六章    投标文件格式附件…………………………… 37</w:t>
      </w:r>
    </w:p>
    <w:p/>
    <w:p>
      <w:pPr>
        <w:pStyle w:val="12"/>
        <w:spacing w:after="312" w:afterLines="100" w:line="440" w:lineRule="exact"/>
        <w:ind w:left="431" w:hanging="431"/>
      </w:pPr>
      <w:r>
        <w:rPr>
          <w:sz w:val="32"/>
          <w:szCs w:val="32"/>
        </w:rPr>
        <w:br w:type="page"/>
      </w:r>
      <w:bookmarkStart w:id="0" w:name="_Toc1382136464"/>
      <w:r>
        <w:rPr>
          <w:rFonts w:hint="eastAsia"/>
        </w:rPr>
        <w:t>第一章  招标公告</w:t>
      </w:r>
      <w:bookmarkEnd w:id="0"/>
    </w:p>
    <w:p>
      <w:pPr>
        <w:wordWrap w:val="0"/>
        <w:topLinePunct/>
        <w:spacing w:line="440" w:lineRule="exact"/>
        <w:ind w:firstLine="480" w:firstLineChars="200"/>
      </w:pPr>
      <w:r>
        <w:rPr>
          <w:rFonts w:hint="eastAsia"/>
        </w:rPr>
        <w:t>根据《中华人民共和国政府采购法》等规定，现就</w:t>
      </w:r>
      <w:r>
        <w:rPr>
          <w:rFonts w:hint="eastAsia"/>
          <w:lang w:eastAsia="zh-CN"/>
        </w:rPr>
        <w:t>2025年货运源头站点维保项目公开竞标</w:t>
      </w:r>
      <w:r>
        <w:rPr>
          <w:rFonts w:hint="eastAsia"/>
        </w:rPr>
        <w:t>方式进行采购，欢迎符合资格条件的供应商前来响应：</w:t>
      </w:r>
    </w:p>
    <w:p>
      <w:pPr>
        <w:wordWrap w:val="0"/>
        <w:topLinePunct/>
        <w:spacing w:line="440" w:lineRule="exact"/>
        <w:ind w:firstLine="482" w:firstLineChars="200"/>
      </w:pPr>
      <w:r>
        <w:rPr>
          <w:rFonts w:hint="eastAsia"/>
          <w:b/>
          <w:bCs/>
        </w:rPr>
        <w:t>一、项目基本情况</w:t>
      </w:r>
    </w:p>
    <w:p>
      <w:pPr>
        <w:wordWrap w:val="0"/>
        <w:topLinePunct/>
        <w:spacing w:line="440" w:lineRule="exact"/>
        <w:ind w:firstLine="480" w:firstLineChars="200"/>
        <w:rPr>
          <w:rFonts w:hint="eastAsia"/>
        </w:rPr>
      </w:pPr>
      <w:r>
        <w:rPr>
          <w:rFonts w:hint="eastAsia"/>
        </w:rPr>
        <w:t>项目编号：HCCGTL2024-110</w:t>
      </w:r>
    </w:p>
    <w:p>
      <w:pPr>
        <w:wordWrap w:val="0"/>
        <w:topLinePunct/>
        <w:spacing w:line="440" w:lineRule="exact"/>
        <w:ind w:firstLine="480" w:firstLineChars="200"/>
        <w:rPr>
          <w:rFonts w:hint="eastAsia" w:eastAsia="仿宋"/>
          <w:lang w:eastAsia="zh-CN"/>
        </w:rPr>
      </w:pPr>
      <w:r>
        <w:rPr>
          <w:rFonts w:hint="eastAsia"/>
        </w:rPr>
        <w:t>项目名称：</w:t>
      </w:r>
      <w:r>
        <w:rPr>
          <w:rFonts w:hint="eastAsia"/>
          <w:lang w:eastAsia="zh-CN"/>
        </w:rPr>
        <w:t>2025年货运源头站点维保项目</w:t>
      </w:r>
    </w:p>
    <w:p>
      <w:pPr>
        <w:wordWrap w:val="0"/>
        <w:topLinePunct/>
        <w:spacing w:line="440" w:lineRule="exact"/>
        <w:ind w:firstLine="480" w:firstLineChars="200"/>
        <w:rPr>
          <w:rFonts w:hint="eastAsia" w:eastAsia="仿宋"/>
          <w:highlight w:val="cyan"/>
          <w:lang w:eastAsia="zh-CN"/>
        </w:rPr>
      </w:pPr>
      <w:r>
        <w:rPr>
          <w:rFonts w:hint="eastAsia"/>
        </w:rPr>
        <w:t>采购方式：</w:t>
      </w:r>
      <w:r>
        <w:rPr>
          <w:rFonts w:hint="eastAsia"/>
          <w:lang w:eastAsia="zh-CN"/>
        </w:rPr>
        <w:t>公开竞标</w:t>
      </w:r>
    </w:p>
    <w:p>
      <w:pPr>
        <w:wordWrap w:val="0"/>
        <w:topLinePunct/>
        <w:spacing w:line="440" w:lineRule="exact"/>
        <w:ind w:firstLine="480" w:firstLineChars="200"/>
        <w:rPr>
          <w:rFonts w:hint="eastAsia"/>
          <w:lang w:val="en-US" w:eastAsia="zh-CN"/>
        </w:rPr>
      </w:pPr>
      <w:r>
        <w:rPr>
          <w:rFonts w:hint="eastAsia"/>
        </w:rPr>
        <w:t>预算金额（元）：</w:t>
      </w:r>
      <w:r>
        <w:rPr>
          <w:rFonts w:hint="eastAsia"/>
          <w:lang w:val="en-US" w:eastAsia="zh-CN"/>
        </w:rPr>
        <w:t>85500</w:t>
      </w:r>
    </w:p>
    <w:p>
      <w:pPr>
        <w:wordWrap w:val="0"/>
        <w:topLinePunct/>
        <w:spacing w:line="440" w:lineRule="exact"/>
        <w:ind w:firstLine="480" w:firstLineChars="200"/>
        <w:rPr>
          <w:rFonts w:hint="default" w:eastAsia="仿宋"/>
          <w:lang w:val="en-US" w:eastAsia="zh-CN"/>
        </w:rPr>
      </w:pPr>
      <w:r>
        <w:rPr>
          <w:rFonts w:hint="eastAsia"/>
        </w:rPr>
        <w:t>最高限价（元）：</w:t>
      </w:r>
      <w:r>
        <w:rPr>
          <w:rFonts w:hint="eastAsia"/>
          <w:lang w:val="en-US" w:eastAsia="zh-CN"/>
        </w:rPr>
        <w:t>85500</w:t>
      </w:r>
    </w:p>
    <w:p>
      <w:pPr>
        <w:spacing w:line="440" w:lineRule="exact"/>
        <w:ind w:firstLine="480" w:firstLineChars="200"/>
      </w:pPr>
      <w:r>
        <w:rPr>
          <w:rFonts w:hint="eastAsia"/>
        </w:rPr>
        <w:t>采购需求：（详见采购清单）</w:t>
      </w:r>
    </w:p>
    <w:tbl>
      <w:tblPr>
        <w:tblStyle w:val="9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59"/>
        <w:gridCol w:w="905"/>
        <w:gridCol w:w="850"/>
        <w:gridCol w:w="1550"/>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r>
              <w:rPr>
                <w:rFonts w:hint="eastAsia" w:cs="宋体"/>
                <w:kern w:val="0"/>
              </w:rPr>
              <w:t>序号</w:t>
            </w:r>
          </w:p>
        </w:tc>
        <w:tc>
          <w:tcPr>
            <w:tcW w:w="21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r>
              <w:rPr>
                <w:rFonts w:hint="eastAsia" w:cs="宋体"/>
                <w:kern w:val="0"/>
              </w:rPr>
              <w:t>内容</w:t>
            </w:r>
          </w:p>
        </w:tc>
        <w:tc>
          <w:tcPr>
            <w:tcW w:w="905" w:type="dxa"/>
            <w:tcBorders>
              <w:top w:val="single" w:color="auto" w:sz="4" w:space="0"/>
              <w:left w:val="single" w:color="auto" w:sz="4" w:space="0"/>
              <w:right w:val="single" w:color="auto" w:sz="4" w:space="0"/>
            </w:tcBorders>
            <w:vAlign w:val="center"/>
          </w:tcPr>
          <w:p>
            <w:pPr>
              <w:widowControl/>
              <w:jc w:val="center"/>
              <w:rPr>
                <w:rFonts w:cs="宋体"/>
                <w:kern w:val="0"/>
              </w:rPr>
            </w:pPr>
            <w:r>
              <w:rPr>
                <w:rFonts w:hint="eastAsia" w:cs="宋体"/>
                <w:kern w:val="0"/>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olor w:val="000000"/>
              </w:rPr>
              <w:t>单位</w:t>
            </w:r>
          </w:p>
        </w:tc>
        <w:tc>
          <w:tcPr>
            <w:tcW w:w="155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pPr>
            <w:r>
              <w:rPr>
                <w:rFonts w:hint="eastAsia"/>
              </w:rPr>
              <w:t>预算金额</w:t>
            </w:r>
          </w:p>
          <w:p>
            <w:pPr>
              <w:wordWrap w:val="0"/>
              <w:topLinePunct/>
              <w:spacing w:line="440" w:lineRule="exact"/>
              <w:jc w:val="center"/>
            </w:pPr>
            <w:r>
              <w:rPr>
                <w:rFonts w:hint="eastAsia"/>
              </w:rPr>
              <w:t>（万元）</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s="宋体"/>
                <w:kern w:val="0"/>
              </w:rPr>
              <w:t>简要规格、用途描述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bookmarkStart w:id="1" w:name="B11_序号"/>
            <w:r>
              <w:rPr>
                <w:rFonts w:hint="eastAsia" w:cs="宋体"/>
                <w:kern w:val="0"/>
              </w:rPr>
              <w:t>1</w:t>
            </w:r>
            <w:bookmarkEnd w:id="1"/>
          </w:p>
        </w:tc>
        <w:tc>
          <w:tcPr>
            <w:tcW w:w="21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 w:cs="宋体"/>
                <w:lang w:eastAsia="zh-CN"/>
              </w:rPr>
            </w:pPr>
            <w:r>
              <w:rPr>
                <w:rFonts w:hint="eastAsia"/>
                <w:lang w:eastAsia="zh-CN"/>
              </w:rPr>
              <w:t>2025年货运源头站点维保项目</w:t>
            </w:r>
          </w:p>
        </w:tc>
        <w:tc>
          <w:tcPr>
            <w:tcW w:w="905" w:type="dxa"/>
            <w:tcBorders>
              <w:left w:val="single" w:color="auto" w:sz="4" w:space="0"/>
              <w:right w:val="single" w:color="auto" w:sz="4" w:space="0"/>
            </w:tcBorders>
            <w:vAlign w:val="center"/>
          </w:tcPr>
          <w:p>
            <w:pPr>
              <w:widowControl/>
              <w:jc w:val="center"/>
              <w:rPr>
                <w:rFonts w:hint="default" w:eastAsia="仿宋" w:cs="宋体"/>
                <w:lang w:val="en-US" w:eastAsia="zh-CN"/>
              </w:rPr>
            </w:pPr>
            <w:r>
              <w:rPr>
                <w:rFonts w:hint="eastAsia"/>
                <w:kern w:val="0"/>
                <w:lang w:val="en-US" w:eastAsia="zh-CN"/>
              </w:rPr>
              <w:t>1</w:t>
            </w:r>
          </w:p>
        </w:tc>
        <w:tc>
          <w:tcPr>
            <w:tcW w:w="850" w:type="dxa"/>
            <w:tcBorders>
              <w:top w:val="single" w:color="auto" w:sz="4" w:space="0"/>
              <w:left w:val="single" w:color="auto" w:sz="4" w:space="0"/>
              <w:right w:val="single" w:color="auto" w:sz="4" w:space="0"/>
            </w:tcBorders>
            <w:vAlign w:val="center"/>
          </w:tcPr>
          <w:p>
            <w:pPr>
              <w:widowControl/>
              <w:jc w:val="center"/>
              <w:rPr>
                <w:rFonts w:hint="eastAsia" w:eastAsia="仿宋" w:cs="宋体"/>
                <w:lang w:eastAsia="zh-CN"/>
              </w:rPr>
            </w:pPr>
            <w:r>
              <w:rPr>
                <w:rFonts w:hint="eastAsia" w:cs="宋体"/>
                <w:lang w:val="en-US" w:eastAsia="zh-CN"/>
              </w:rPr>
              <w:t>项</w:t>
            </w:r>
          </w:p>
        </w:tc>
        <w:tc>
          <w:tcPr>
            <w:tcW w:w="1550" w:type="dxa"/>
            <w:tcBorders>
              <w:top w:val="single" w:color="auto" w:sz="4" w:space="0"/>
              <w:left w:val="single" w:color="auto" w:sz="4" w:space="0"/>
              <w:right w:val="single" w:color="auto" w:sz="4" w:space="0"/>
            </w:tcBorders>
            <w:vAlign w:val="center"/>
          </w:tcPr>
          <w:p>
            <w:pPr>
              <w:wordWrap w:val="0"/>
              <w:topLinePunct/>
              <w:spacing w:line="440" w:lineRule="exact"/>
              <w:ind w:firstLine="480" w:firstLineChars="200"/>
              <w:rPr>
                <w:rFonts w:hint="default" w:eastAsia="仿宋"/>
                <w:lang w:val="en-US" w:eastAsia="zh-CN"/>
              </w:rPr>
            </w:pPr>
            <w:r>
              <w:rPr>
                <w:rFonts w:hint="eastAsia"/>
                <w:lang w:val="en-US" w:eastAsia="zh-CN"/>
              </w:rPr>
              <w:t>8.55</w:t>
            </w:r>
          </w:p>
        </w:tc>
        <w:tc>
          <w:tcPr>
            <w:tcW w:w="3659" w:type="dxa"/>
            <w:tcBorders>
              <w:top w:val="single" w:color="auto" w:sz="4" w:space="0"/>
              <w:left w:val="single" w:color="auto" w:sz="4" w:space="0"/>
              <w:right w:val="single" w:color="auto" w:sz="4" w:space="0"/>
            </w:tcBorders>
            <w:vAlign w:val="center"/>
          </w:tcPr>
          <w:p>
            <w:pPr>
              <w:widowControl/>
              <w:rPr>
                <w:rFonts w:cs="宋体"/>
                <w:kern w:val="0"/>
              </w:rPr>
            </w:pPr>
            <w:r>
              <w:rPr>
                <w:rFonts w:hint="eastAsia"/>
              </w:rPr>
              <w:t>（详见采购需求）</w:t>
            </w:r>
          </w:p>
        </w:tc>
      </w:tr>
    </w:tbl>
    <w:p>
      <w:pPr>
        <w:wordWrap w:val="0"/>
        <w:topLinePunct/>
        <w:spacing w:line="440" w:lineRule="exact"/>
        <w:ind w:firstLine="480" w:firstLineChars="200"/>
        <w:rPr>
          <w:rFonts w:hint="eastAsia" w:cs="Calibri"/>
          <w:color w:val="auto"/>
          <w:highlight w:val="none"/>
        </w:rPr>
      </w:pPr>
      <w:r>
        <w:rPr>
          <w:rFonts w:hint="eastAsia" w:cs="Calibri"/>
          <w:color w:val="auto"/>
          <w:highlight w:val="none"/>
        </w:rPr>
        <w:t>合同履约期限：维保期是2025年1月1日-12月31日。</w:t>
      </w:r>
    </w:p>
    <w:p>
      <w:pPr>
        <w:wordWrap w:val="0"/>
        <w:topLinePunct/>
        <w:spacing w:line="440" w:lineRule="exact"/>
        <w:ind w:firstLine="482" w:firstLineChars="200"/>
        <w:rPr>
          <w:b/>
          <w:bCs/>
        </w:rPr>
      </w:pPr>
      <w:r>
        <w:rPr>
          <w:rFonts w:hint="eastAsia"/>
          <w:b/>
          <w:bCs/>
        </w:rPr>
        <w:t>二、申请人的资格要求：</w:t>
      </w:r>
    </w:p>
    <w:p>
      <w:pPr>
        <w:wordWrap w:val="0"/>
        <w:topLinePunct/>
        <w:spacing w:line="440" w:lineRule="exact"/>
        <w:ind w:firstLine="480" w:firstLineChars="200"/>
      </w:pPr>
      <w:r>
        <w:t>（1）满足《中华人民共和国政府采购法》第二十二条规定；未被“信用中国”（www.creditchina.gov.cn)、中国政府采购网（www.ccgp.gov.cn）列入失信被执行人、重大税收违法案件当事人名单、政府采购严重违法失信行为记录名单。</w:t>
      </w:r>
    </w:p>
    <w:p>
      <w:pPr>
        <w:wordWrap w:val="0"/>
        <w:topLinePunct/>
        <w:spacing w:line="440" w:lineRule="exact"/>
        <w:ind w:firstLine="480" w:firstLineChars="200"/>
      </w:pPr>
      <w:r>
        <w:t>（2）单位负责人为同一人或者存在直接控股、管理关系的不同供应商，不得参加同一标项投标或者未划分标项的同一招标项目。</w:t>
      </w:r>
    </w:p>
    <w:p>
      <w:pPr>
        <w:wordWrap w:val="0"/>
        <w:topLinePunct/>
        <w:spacing w:line="440" w:lineRule="exact"/>
        <w:ind w:firstLine="480" w:firstLineChars="200"/>
      </w:pPr>
      <w:r>
        <w:t>（3）本项目不接受联合体投标。</w:t>
      </w:r>
    </w:p>
    <w:p>
      <w:pPr>
        <w:wordWrap w:val="0"/>
        <w:topLinePunct/>
        <w:spacing w:line="440" w:lineRule="exact"/>
        <w:ind w:firstLine="482" w:firstLineChars="200"/>
        <w:rPr>
          <w:b/>
          <w:bCs/>
        </w:rPr>
      </w:pPr>
      <w:r>
        <w:rPr>
          <w:rFonts w:hint="eastAsia"/>
          <w:b/>
          <w:bCs/>
        </w:rPr>
        <w:t>三、 招标文件获取时间、方式及地址 </w:t>
      </w:r>
    </w:p>
    <w:p>
      <w:pPr>
        <w:wordWrap w:val="0"/>
        <w:topLinePunct/>
        <w:spacing w:line="440" w:lineRule="exact"/>
        <w:ind w:firstLine="480" w:firstLineChars="200"/>
      </w:pPr>
      <w:r>
        <w:rPr>
          <w:rFonts w:hint="eastAsia"/>
        </w:rPr>
        <w:t>1.</w:t>
      </w:r>
      <w:r>
        <w:t xml:space="preserve"> 招标文件获取时间：</w:t>
      </w:r>
      <w:r>
        <w:rPr>
          <w:rFonts w:hint="eastAsia"/>
        </w:rPr>
        <w:t>自公告发布时间至开标截止时间止</w:t>
      </w:r>
      <w:r>
        <w:t> </w:t>
      </w:r>
    </w:p>
    <w:p>
      <w:pPr>
        <w:wordWrap w:val="0"/>
        <w:topLinePunct/>
        <w:spacing w:line="440" w:lineRule="exact"/>
        <w:ind w:firstLine="480" w:firstLineChars="200"/>
      </w:pPr>
      <w:r>
        <w:rPr>
          <w:rFonts w:hint="eastAsia"/>
        </w:rPr>
        <w:t>2.</w:t>
      </w:r>
      <w:r>
        <w:t>招标文件获取方式及地址：</w:t>
      </w:r>
    </w:p>
    <w:p>
      <w:pPr>
        <w:wordWrap w:val="0"/>
        <w:topLinePunct/>
        <w:spacing w:line="440" w:lineRule="exact"/>
        <w:ind w:firstLine="480" w:firstLineChars="200"/>
      </w:pPr>
      <w:r>
        <w:t> </w:t>
      </w:r>
      <w:r>
        <w:rPr>
          <w:rFonts w:hint="eastAsia"/>
        </w:rPr>
        <w:t>本项目的招标文件可在本项目投标截止时间自行从浙江政府采购网（http://zfcg.czt.zj.gov.cn/）的非政府采购区域上自行查看和下载。 </w:t>
      </w:r>
    </w:p>
    <w:p>
      <w:pPr>
        <w:wordWrap w:val="0"/>
        <w:topLinePunct/>
        <w:spacing w:line="440" w:lineRule="exact"/>
        <w:ind w:firstLine="482" w:firstLineChars="200"/>
        <w:rPr>
          <w:b/>
          <w:bCs/>
        </w:rPr>
      </w:pPr>
      <w:r>
        <w:rPr>
          <w:rFonts w:hint="eastAsia"/>
          <w:b/>
          <w:bCs/>
        </w:rPr>
        <w:t>四、</w:t>
      </w:r>
      <w:r>
        <w:rPr>
          <w:rFonts w:hint="eastAsia" w:cs="宋体"/>
          <w:b/>
          <w:shd w:val="clear" w:color="auto" w:fill="FFFFFF"/>
        </w:rPr>
        <w:t>投标截止时间及开标时间、投标及开标地点</w:t>
      </w:r>
      <w:r>
        <w:rPr>
          <w:rFonts w:hint="eastAsia"/>
          <w:b/>
          <w:bCs/>
        </w:rPr>
        <w:t>（逾期送达或未密封将予以拒收）</w:t>
      </w:r>
    </w:p>
    <w:p>
      <w:pPr>
        <w:spacing w:line="440" w:lineRule="exact"/>
        <w:ind w:firstLine="470" w:firstLineChars="196"/>
        <w:rPr>
          <w:rFonts w:cs="宋体"/>
          <w:kern w:val="0"/>
          <w:highlight w:val="none"/>
          <w:shd w:val="clear" w:color="auto" w:fill="FFFFFF"/>
        </w:rPr>
      </w:pPr>
      <w:r>
        <w:rPr>
          <w:rFonts w:hint="eastAsia" w:cs="宋体"/>
          <w:kern w:val="0"/>
          <w:highlight w:val="none"/>
          <w:shd w:val="clear" w:color="auto" w:fill="FFFFFF"/>
        </w:rPr>
        <w:t>1.提交投标文件截止时间：</w:t>
      </w:r>
      <w:r>
        <w:rPr>
          <w:rFonts w:hint="eastAsia" w:cs="宋体"/>
          <w:highlight w:val="none"/>
        </w:rPr>
        <w:t>202</w:t>
      </w:r>
      <w:r>
        <w:rPr>
          <w:rFonts w:hint="eastAsia" w:cs="宋体"/>
          <w:highlight w:val="none"/>
          <w:lang w:val="en-US" w:eastAsia="zh-CN"/>
        </w:rPr>
        <w:t>4</w:t>
      </w:r>
      <w:r>
        <w:rPr>
          <w:rFonts w:hint="eastAsia" w:cs="宋体"/>
          <w:highlight w:val="none"/>
        </w:rPr>
        <w:t>年</w:t>
      </w:r>
      <w:r>
        <w:rPr>
          <w:rFonts w:hint="eastAsia" w:cs="宋体"/>
          <w:highlight w:val="none"/>
          <w:lang w:val="en-US" w:eastAsia="zh-CN"/>
        </w:rPr>
        <w:t>11</w:t>
      </w:r>
      <w:r>
        <w:rPr>
          <w:rFonts w:hint="eastAsia" w:cs="宋体"/>
          <w:highlight w:val="none"/>
        </w:rPr>
        <w:t>月</w:t>
      </w:r>
      <w:r>
        <w:rPr>
          <w:rFonts w:hint="eastAsia" w:cs="宋体"/>
          <w:highlight w:val="none"/>
          <w:lang w:val="en-US" w:eastAsia="zh-CN"/>
        </w:rPr>
        <w:t>25</w:t>
      </w:r>
      <w:r>
        <w:rPr>
          <w:rFonts w:hint="eastAsia" w:cs="宋体"/>
          <w:highlight w:val="none"/>
        </w:rPr>
        <w:t>日</w:t>
      </w:r>
      <w:r>
        <w:rPr>
          <w:rFonts w:hint="eastAsia" w:cs="宋体"/>
          <w:highlight w:val="none"/>
          <w:lang w:val="en-US" w:eastAsia="zh-CN"/>
        </w:rPr>
        <w:t>15</w:t>
      </w:r>
      <w:r>
        <w:rPr>
          <w:rFonts w:hint="eastAsia" w:cs="宋体"/>
          <w:highlight w:val="none"/>
        </w:rPr>
        <w:t>时</w:t>
      </w:r>
      <w:r>
        <w:rPr>
          <w:rFonts w:hint="eastAsia" w:cs="宋体"/>
          <w:highlight w:val="none"/>
          <w:lang w:val="en-US" w:eastAsia="zh-CN"/>
        </w:rPr>
        <w:t>30</w:t>
      </w:r>
      <w:r>
        <w:rPr>
          <w:rFonts w:hint="eastAsia" w:cs="宋体"/>
          <w:highlight w:val="none"/>
        </w:rPr>
        <w:t>分</w:t>
      </w:r>
      <w:r>
        <w:rPr>
          <w:rFonts w:hint="eastAsia" w:cs="宋体"/>
          <w:kern w:val="0"/>
          <w:highlight w:val="none"/>
          <w:shd w:val="clear" w:color="auto" w:fill="FFFFFF"/>
        </w:rPr>
        <w:t>00秒（北京时间）</w:t>
      </w:r>
    </w:p>
    <w:p>
      <w:pPr>
        <w:spacing w:line="440" w:lineRule="exact"/>
        <w:ind w:firstLine="470" w:firstLineChars="196"/>
        <w:rPr>
          <w:rFonts w:hint="eastAsia" w:cs="宋体"/>
          <w:highlight w:val="none"/>
          <w:lang w:eastAsia="zh-CN"/>
        </w:rPr>
      </w:pPr>
      <w:r>
        <w:rPr>
          <w:rFonts w:hint="eastAsia" w:cs="宋体"/>
          <w:kern w:val="0"/>
          <w:highlight w:val="none"/>
          <w:shd w:val="clear" w:color="auto" w:fill="FFFFFF"/>
        </w:rPr>
        <w:t>2.投标地点：</w:t>
      </w:r>
      <w:r>
        <w:rPr>
          <w:rFonts w:hint="eastAsia" w:cs="宋体"/>
          <w:kern w:val="0"/>
          <w:highlight w:val="none"/>
          <w:shd w:val="clear" w:color="auto" w:fill="FFFFFF"/>
          <w:lang w:val="en-US" w:eastAsia="zh-CN"/>
        </w:rPr>
        <w:t>桐庐县</w:t>
      </w:r>
      <w:r>
        <w:rPr>
          <w:rFonts w:hint="eastAsia" w:cs="宋体"/>
          <w:highlight w:val="none"/>
          <w:lang w:eastAsia="zh-CN"/>
        </w:rPr>
        <w:t>交通运输局6楼会议室</w:t>
      </w:r>
    </w:p>
    <w:p>
      <w:pPr>
        <w:spacing w:line="440" w:lineRule="exact"/>
        <w:ind w:firstLine="470" w:firstLineChars="196"/>
        <w:rPr>
          <w:rFonts w:cs="宋体"/>
          <w:kern w:val="0"/>
          <w:highlight w:val="none"/>
          <w:shd w:val="clear" w:color="auto" w:fill="FFFFFF"/>
        </w:rPr>
      </w:pPr>
      <w:r>
        <w:rPr>
          <w:rFonts w:hint="eastAsia" w:cs="宋体"/>
          <w:kern w:val="0"/>
          <w:highlight w:val="none"/>
          <w:shd w:val="clear" w:color="auto" w:fill="FFFFFF"/>
        </w:rPr>
        <w:t>3.开标时间：</w:t>
      </w:r>
      <w:r>
        <w:rPr>
          <w:rFonts w:hint="eastAsia" w:cs="宋体"/>
          <w:highlight w:val="none"/>
        </w:rPr>
        <w:t>202</w:t>
      </w:r>
      <w:r>
        <w:rPr>
          <w:rFonts w:hint="eastAsia" w:cs="宋体"/>
          <w:highlight w:val="none"/>
          <w:lang w:val="en-US" w:eastAsia="zh-CN"/>
        </w:rPr>
        <w:t>4</w:t>
      </w:r>
      <w:r>
        <w:rPr>
          <w:rFonts w:hint="eastAsia" w:cs="宋体"/>
          <w:highlight w:val="none"/>
        </w:rPr>
        <w:t>年</w:t>
      </w:r>
      <w:r>
        <w:rPr>
          <w:rFonts w:hint="eastAsia" w:cs="宋体"/>
          <w:highlight w:val="none"/>
          <w:lang w:val="en-US" w:eastAsia="zh-CN"/>
        </w:rPr>
        <w:t>11</w:t>
      </w:r>
      <w:r>
        <w:rPr>
          <w:rFonts w:hint="eastAsia" w:cs="宋体"/>
          <w:highlight w:val="none"/>
        </w:rPr>
        <w:t>月</w:t>
      </w:r>
      <w:r>
        <w:rPr>
          <w:rFonts w:hint="eastAsia" w:cs="宋体"/>
          <w:highlight w:val="none"/>
          <w:lang w:val="en-US" w:eastAsia="zh-CN"/>
        </w:rPr>
        <w:t>25</w:t>
      </w:r>
      <w:r>
        <w:rPr>
          <w:rFonts w:hint="eastAsia" w:cs="宋体"/>
          <w:highlight w:val="none"/>
        </w:rPr>
        <w:t>日</w:t>
      </w:r>
      <w:r>
        <w:rPr>
          <w:rFonts w:hint="eastAsia" w:cs="宋体"/>
          <w:highlight w:val="none"/>
          <w:lang w:val="en-US" w:eastAsia="zh-CN"/>
        </w:rPr>
        <w:t>15</w:t>
      </w:r>
      <w:r>
        <w:rPr>
          <w:rFonts w:hint="eastAsia" w:cs="宋体"/>
          <w:highlight w:val="none"/>
        </w:rPr>
        <w:t>时</w:t>
      </w:r>
      <w:r>
        <w:rPr>
          <w:rFonts w:hint="eastAsia" w:cs="宋体"/>
          <w:highlight w:val="none"/>
          <w:lang w:val="en-US" w:eastAsia="zh-CN"/>
        </w:rPr>
        <w:t>30</w:t>
      </w:r>
      <w:r>
        <w:rPr>
          <w:rFonts w:hint="eastAsia" w:cs="宋体"/>
          <w:highlight w:val="none"/>
        </w:rPr>
        <w:t>分</w:t>
      </w:r>
      <w:r>
        <w:rPr>
          <w:rFonts w:hint="eastAsia" w:cs="宋体"/>
          <w:kern w:val="0"/>
          <w:highlight w:val="none"/>
          <w:shd w:val="clear" w:color="auto" w:fill="FFFFFF"/>
        </w:rPr>
        <w:t>00秒（北京时间）</w:t>
      </w:r>
    </w:p>
    <w:p>
      <w:pPr>
        <w:wordWrap w:val="0"/>
        <w:topLinePunct/>
        <w:spacing w:line="440" w:lineRule="exact"/>
        <w:ind w:firstLine="480" w:firstLineChars="200"/>
        <w:rPr>
          <w:rFonts w:hint="eastAsia" w:cs="宋体"/>
          <w:highlight w:val="none"/>
          <w:lang w:eastAsia="zh-CN"/>
        </w:rPr>
      </w:pPr>
      <w:r>
        <w:rPr>
          <w:rFonts w:hint="eastAsia" w:cs="宋体"/>
          <w:kern w:val="0"/>
          <w:highlight w:val="none"/>
          <w:shd w:val="clear" w:color="auto" w:fill="FFFFFF"/>
        </w:rPr>
        <w:t>4.开标地点：</w:t>
      </w:r>
      <w:r>
        <w:rPr>
          <w:rFonts w:hint="eastAsia" w:cs="宋体"/>
          <w:highlight w:val="none"/>
          <w:lang w:eastAsia="zh-CN"/>
        </w:rPr>
        <w:t>桐庐县交通运输局6楼会议室</w:t>
      </w:r>
    </w:p>
    <w:p>
      <w:pPr>
        <w:wordWrap w:val="0"/>
        <w:topLinePunct/>
        <w:spacing w:line="440" w:lineRule="exact"/>
        <w:ind w:firstLine="482" w:firstLineChars="200"/>
        <w:rPr>
          <w:b/>
          <w:bCs/>
          <w:highlight w:val="none"/>
        </w:rPr>
      </w:pPr>
      <w:r>
        <w:rPr>
          <w:rFonts w:hint="eastAsia"/>
          <w:b/>
          <w:bCs/>
          <w:highlight w:val="none"/>
        </w:rPr>
        <w:t>五、</w:t>
      </w:r>
      <w:r>
        <w:rPr>
          <w:rFonts w:hint="eastAsia" w:cs="宋体"/>
          <w:b/>
          <w:highlight w:val="none"/>
          <w:shd w:val="clear" w:color="auto" w:fill="FFFFFF"/>
        </w:rPr>
        <w:t>投标保证金</w:t>
      </w:r>
    </w:p>
    <w:p>
      <w:pPr>
        <w:wordWrap w:val="0"/>
        <w:topLinePunct/>
        <w:spacing w:line="440" w:lineRule="exact"/>
        <w:ind w:firstLine="480" w:firstLineChars="200"/>
        <w:rPr>
          <w:u w:val="single"/>
        </w:rPr>
      </w:pPr>
      <w:r>
        <w:rPr>
          <w:rFonts w:hint="eastAsia" w:cs="宋体"/>
        </w:rPr>
        <w:t>本项目无需缴纳投标保证金。</w:t>
      </w:r>
    </w:p>
    <w:p>
      <w:pPr>
        <w:wordWrap w:val="0"/>
        <w:topLinePunct/>
        <w:spacing w:line="440" w:lineRule="exact"/>
        <w:ind w:firstLine="482" w:firstLineChars="200"/>
        <w:rPr>
          <w:b/>
          <w:bCs/>
        </w:rPr>
      </w:pPr>
      <w:r>
        <w:rPr>
          <w:rFonts w:hint="eastAsia"/>
          <w:b/>
          <w:bCs/>
        </w:rPr>
        <w:t>六、对本次采购提出询问、质疑、投诉，请按以下方式联系</w:t>
      </w:r>
    </w:p>
    <w:p>
      <w:pPr>
        <w:spacing w:line="400" w:lineRule="exact"/>
        <w:ind w:firstLine="480" w:firstLineChars="200"/>
        <w:jc w:val="left"/>
      </w:pPr>
      <w:r>
        <w:rPr>
          <w:rFonts w:hint="eastAsia"/>
        </w:rPr>
        <w:t>1.采购人信息</w:t>
      </w:r>
    </w:p>
    <w:p>
      <w:pPr>
        <w:spacing w:line="400" w:lineRule="exact"/>
        <w:ind w:firstLine="480" w:firstLineChars="200"/>
        <w:jc w:val="left"/>
      </w:pPr>
      <w:r>
        <w:rPr>
          <w:rFonts w:hint="eastAsia"/>
        </w:rPr>
        <w:t>名  称：桐庐县交通运输局</w:t>
      </w:r>
    </w:p>
    <w:p>
      <w:pPr>
        <w:spacing w:line="400" w:lineRule="exact"/>
        <w:ind w:firstLine="480" w:firstLineChars="200"/>
        <w:jc w:val="left"/>
      </w:pPr>
      <w:r>
        <w:rPr>
          <w:rFonts w:hint="eastAsia"/>
        </w:rPr>
        <w:t>地  址：桐庐县云栖中路500号</w:t>
      </w:r>
    </w:p>
    <w:p>
      <w:pPr>
        <w:spacing w:line="400" w:lineRule="exact"/>
        <w:ind w:firstLine="480" w:firstLineChars="200"/>
        <w:jc w:val="left"/>
        <w:rPr>
          <w:b/>
          <w:bCs/>
        </w:rPr>
      </w:pPr>
      <w:r>
        <w:rPr>
          <w:rFonts w:hint="eastAsia"/>
        </w:rPr>
        <w:t>项目联系人（询问）</w:t>
      </w:r>
      <w:r>
        <w:rPr>
          <w:rFonts w:hint="eastAsia"/>
          <w:b/>
          <w:bCs/>
        </w:rPr>
        <w:t>:</w:t>
      </w:r>
      <w:r>
        <w:rPr>
          <w:rFonts w:hint="eastAsia"/>
        </w:rPr>
        <w:t>张莺莺</w:t>
      </w:r>
    </w:p>
    <w:p>
      <w:pPr>
        <w:spacing w:line="400" w:lineRule="exact"/>
        <w:ind w:firstLine="480" w:firstLineChars="200"/>
        <w:jc w:val="left"/>
      </w:pPr>
      <w:r>
        <w:rPr>
          <w:rFonts w:hint="eastAsia"/>
        </w:rPr>
        <w:t>项目联系方式（询问）：</w:t>
      </w:r>
      <w:r>
        <w:t>0571-64386850</w:t>
      </w:r>
    </w:p>
    <w:p>
      <w:pPr>
        <w:spacing w:line="400" w:lineRule="exact"/>
        <w:ind w:firstLine="480" w:firstLineChars="200"/>
        <w:jc w:val="left"/>
      </w:pPr>
      <w:r>
        <w:rPr>
          <w:rFonts w:hint="eastAsia"/>
        </w:rPr>
        <w:t>质疑联系人：毛磊华</w:t>
      </w:r>
    </w:p>
    <w:p>
      <w:pPr>
        <w:spacing w:line="400" w:lineRule="exact"/>
        <w:ind w:firstLine="480" w:firstLineChars="200"/>
        <w:jc w:val="left"/>
      </w:pPr>
      <w:r>
        <w:rPr>
          <w:rFonts w:hint="eastAsia"/>
        </w:rPr>
        <w:t>质疑联系方式：</w:t>
      </w:r>
      <w:r>
        <w:t>0571-64616011</w:t>
      </w:r>
    </w:p>
    <w:p>
      <w:pPr>
        <w:spacing w:line="400" w:lineRule="exact"/>
        <w:ind w:firstLine="480" w:firstLineChars="200"/>
        <w:jc w:val="left"/>
      </w:pPr>
      <w:r>
        <w:rPr>
          <w:rFonts w:hint="eastAsia"/>
        </w:rPr>
        <w:t>2.采购代理机构信息</w:t>
      </w:r>
    </w:p>
    <w:p>
      <w:pPr>
        <w:spacing w:line="400" w:lineRule="exact"/>
        <w:ind w:firstLine="480" w:firstLineChars="200"/>
        <w:jc w:val="left"/>
      </w:pPr>
      <w:r>
        <w:rPr>
          <w:rFonts w:hint="eastAsia"/>
        </w:rPr>
        <w:t>名  称：华诚工程咨询集团有限公司</w:t>
      </w:r>
    </w:p>
    <w:p>
      <w:pPr>
        <w:spacing w:line="400" w:lineRule="exact"/>
        <w:ind w:firstLine="480" w:firstLineChars="200"/>
        <w:jc w:val="left"/>
      </w:pPr>
      <w:r>
        <w:rPr>
          <w:rFonts w:hint="eastAsia"/>
        </w:rPr>
        <w:t>地  址：杭州市桐庐县迎春南路279号立山国际中心23楼</w:t>
      </w:r>
    </w:p>
    <w:p>
      <w:pPr>
        <w:spacing w:line="400" w:lineRule="exact"/>
        <w:ind w:firstLine="480" w:firstLineChars="200"/>
        <w:jc w:val="left"/>
      </w:pPr>
      <w:r>
        <w:rPr>
          <w:rFonts w:hint="eastAsia"/>
        </w:rPr>
        <w:t>邮  箱：hczx2022@126.com</w:t>
      </w:r>
    </w:p>
    <w:p>
      <w:pPr>
        <w:spacing w:line="400" w:lineRule="exact"/>
        <w:ind w:firstLine="480" w:firstLineChars="200"/>
        <w:jc w:val="left"/>
      </w:pPr>
      <w:r>
        <w:rPr>
          <w:rFonts w:hint="eastAsia"/>
        </w:rPr>
        <w:t>项目联系人（询问）：吴飞飞</w:t>
      </w:r>
    </w:p>
    <w:p>
      <w:pPr>
        <w:spacing w:line="400" w:lineRule="exact"/>
        <w:ind w:firstLine="480" w:firstLineChars="200"/>
        <w:jc w:val="left"/>
      </w:pPr>
      <w:r>
        <w:rPr>
          <w:rFonts w:hint="eastAsia"/>
        </w:rPr>
        <w:t>项目联系方式（询问）：0571-64251926</w:t>
      </w:r>
    </w:p>
    <w:p>
      <w:pPr>
        <w:spacing w:line="400" w:lineRule="exact"/>
        <w:ind w:firstLine="480" w:firstLineChars="200"/>
        <w:jc w:val="left"/>
      </w:pPr>
      <w:r>
        <w:rPr>
          <w:rFonts w:hint="eastAsia"/>
        </w:rPr>
        <w:t>质疑联系人：叶敏露</w:t>
      </w:r>
    </w:p>
    <w:p>
      <w:pPr>
        <w:spacing w:line="400" w:lineRule="exact"/>
        <w:ind w:firstLine="480" w:firstLineChars="200"/>
        <w:jc w:val="left"/>
      </w:pPr>
      <w:r>
        <w:rPr>
          <w:rFonts w:hint="eastAsia"/>
        </w:rPr>
        <w:t>质疑联系方式：0571-64251926</w:t>
      </w:r>
    </w:p>
    <w:p>
      <w:pPr>
        <w:spacing w:line="400" w:lineRule="exact"/>
        <w:ind w:firstLine="480" w:firstLineChars="200"/>
        <w:jc w:val="left"/>
      </w:pPr>
    </w:p>
    <w:p>
      <w:pPr>
        <w:wordWrap w:val="0"/>
        <w:topLinePunct/>
        <w:spacing w:line="440" w:lineRule="exact"/>
        <w:ind w:firstLine="480" w:firstLineChars="200"/>
      </w:pPr>
      <w:r>
        <w:rPr>
          <w:rFonts w:ascii="Calibri" w:hAnsi="Calibri" w:cs="Calibri"/>
        </w:rPr>
        <w:t> </w:t>
      </w:r>
      <w:r>
        <w:rPr>
          <w:rFonts w:hint="eastAsia"/>
        </w:rPr>
        <w:t xml:space="preserve"> </w:t>
      </w:r>
      <w:r>
        <w:rPr>
          <w:rFonts w:ascii="Calibri" w:hAnsi="Calibri" w:cs="Calibri"/>
        </w:rPr>
        <w:t> </w:t>
      </w:r>
      <w:r>
        <w:rPr>
          <w:rFonts w:hint="eastAsia"/>
        </w:rPr>
        <w:t xml:space="preserve"> </w:t>
      </w:r>
      <w:r>
        <w:rPr>
          <w:rFonts w:ascii="Calibri" w:hAnsi="Calibri" w:cs="Calibri"/>
        </w:rPr>
        <w:t> </w:t>
      </w:r>
      <w:r>
        <w:rPr>
          <w:rFonts w:hint="eastAsia"/>
        </w:rPr>
        <w:t xml:space="preserve"> </w:t>
      </w:r>
      <w:r>
        <w:rPr>
          <w:rFonts w:ascii="Calibri" w:hAnsi="Calibri" w:cs="Calibri"/>
        </w:rPr>
        <w:t> </w:t>
      </w:r>
      <w:r>
        <w:rPr>
          <w:rFonts w:hint="eastAsia"/>
        </w:rPr>
        <w:t xml:space="preserve"> </w:t>
      </w:r>
      <w:r>
        <w:rPr>
          <w:rFonts w:ascii="Calibri" w:hAnsi="Calibri" w:cs="Calibri"/>
        </w:rPr>
        <w:t> </w:t>
      </w:r>
      <w:r>
        <w:rPr>
          <w:rFonts w:hint="eastAsia"/>
        </w:rPr>
        <w:br w:type="textWrapping"/>
      </w:r>
      <w:r>
        <w:rPr>
          <w:rFonts w:ascii="Calibri" w:hAnsi="Calibri" w:cs="Calibri"/>
        </w:rPr>
        <w:t> </w:t>
      </w:r>
      <w:r>
        <w:t xml:space="preserve"> </w:t>
      </w:r>
    </w:p>
    <w:p>
      <w:pPr>
        <w:spacing w:line="440" w:lineRule="exact"/>
        <w:jc w:val="right"/>
      </w:pPr>
      <w:r>
        <w:rPr>
          <w:rFonts w:hint="eastAsia"/>
        </w:rPr>
        <w:t>桐庐县交通运输局</w:t>
      </w:r>
    </w:p>
    <w:p>
      <w:pPr>
        <w:spacing w:line="440" w:lineRule="exact"/>
        <w:jc w:val="right"/>
        <w:rPr>
          <w:b/>
          <w:sz w:val="36"/>
          <w:szCs w:val="36"/>
        </w:rPr>
      </w:pPr>
      <w:r>
        <w:rPr>
          <w:rFonts w:hint="eastAsia"/>
        </w:rPr>
        <w:t>华诚工程咨询集团有限公司</w:t>
      </w:r>
      <w:r>
        <w:rPr>
          <w:b/>
          <w:sz w:val="36"/>
          <w:szCs w:val="36"/>
        </w:rPr>
        <w:br w:type="page"/>
      </w:r>
    </w:p>
    <w:p>
      <w:pPr>
        <w:pStyle w:val="12"/>
        <w:spacing w:line="440" w:lineRule="exact"/>
      </w:pPr>
      <w:bookmarkStart w:id="2" w:name="_Toc236940849"/>
      <w:r>
        <w:rPr>
          <w:rFonts w:hint="eastAsia"/>
        </w:rPr>
        <w:t>第二章  投标人须知</w:t>
      </w:r>
      <w:bookmarkEnd w:id="2"/>
    </w:p>
    <w:p>
      <w:pPr>
        <w:pStyle w:val="13"/>
        <w:spacing w:before="0" w:after="0" w:line="440" w:lineRule="exact"/>
        <w:ind w:left="578" w:hanging="578"/>
      </w:pPr>
      <w:r>
        <w:rPr>
          <w:rFonts w:hint="eastAsia"/>
        </w:rPr>
        <w:t>前附表</w:t>
      </w:r>
    </w:p>
    <w:tbl>
      <w:tblPr>
        <w:tblStyle w:val="90"/>
        <w:tblW w:w="94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7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序号</w:t>
            </w:r>
          </w:p>
        </w:tc>
        <w:tc>
          <w:tcPr>
            <w:tcW w:w="8692"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项目名称</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rFonts w:hint="eastAsia" w:eastAsia="仿宋"/>
                <w:lang w:eastAsia="zh-CN"/>
              </w:rPr>
            </w:pPr>
            <w:r>
              <w:rPr>
                <w:rFonts w:hint="eastAsia"/>
                <w:lang w:eastAsia="zh-CN"/>
              </w:rPr>
              <w:t>2025年货运源头站点维保项目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采购资金预算</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本项目预算价为</w:t>
            </w:r>
            <w:r>
              <w:rPr>
                <w:rFonts w:hint="eastAsia"/>
                <w:u w:val="single"/>
              </w:rPr>
              <w:t xml:space="preserve"> </w:t>
            </w:r>
            <w:r>
              <w:rPr>
                <w:rFonts w:hint="eastAsia"/>
                <w:u w:val="single"/>
                <w:lang w:val="en-US" w:eastAsia="zh-CN"/>
              </w:rPr>
              <w:t>8.55</w:t>
            </w:r>
            <w:r>
              <w:rPr>
                <w:rFonts w:hint="eastAsia"/>
              </w:rPr>
              <w:t>万元，最高限价为</w:t>
            </w:r>
            <w:r>
              <w:rPr>
                <w:rFonts w:hint="eastAsia"/>
                <w:u w:val="single"/>
                <w:lang w:val="en-US" w:eastAsia="zh-CN"/>
              </w:rPr>
              <w:t>8.55</w:t>
            </w:r>
            <w:r>
              <w:rPr>
                <w:rFonts w:hint="eastAsia"/>
              </w:rPr>
              <w:t>万元 ，超过最高限价的投标无效。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投标文件递交截止时间与地点</w:t>
            </w:r>
          </w:p>
        </w:tc>
        <w:tc>
          <w:tcPr>
            <w:tcW w:w="7052" w:type="dxa"/>
            <w:tcBorders>
              <w:top w:val="single" w:color="auto" w:sz="4" w:space="0"/>
              <w:left w:val="single" w:color="auto" w:sz="4" w:space="0"/>
              <w:bottom w:val="single" w:color="auto" w:sz="4" w:space="0"/>
              <w:right w:val="single" w:color="auto" w:sz="4" w:space="0"/>
            </w:tcBorders>
            <w:vAlign w:val="center"/>
          </w:tcPr>
          <w:p>
            <w:pPr>
              <w:numPr>
                <w:ilvl w:val="0"/>
                <w:numId w:val="1"/>
              </w:numPr>
              <w:wordWrap w:val="0"/>
              <w:topLinePunct/>
              <w:snapToGrid w:val="0"/>
              <w:spacing w:line="440" w:lineRule="exact"/>
              <w:rPr>
                <w:highlight w:val="none"/>
              </w:rPr>
            </w:pPr>
            <w:r>
              <w:rPr>
                <w:rFonts w:hint="eastAsia"/>
                <w:highlight w:val="none"/>
              </w:rPr>
              <w:t>投标文件递交截止时间：</w:t>
            </w:r>
            <w:r>
              <w:rPr>
                <w:rFonts w:hint="eastAsia" w:cs="仿宋"/>
                <w:highlight w:val="none"/>
              </w:rPr>
              <w:t>202</w:t>
            </w:r>
            <w:r>
              <w:rPr>
                <w:rFonts w:hint="eastAsia" w:cs="仿宋"/>
                <w:highlight w:val="none"/>
                <w:lang w:val="en-US" w:eastAsia="zh-CN"/>
              </w:rPr>
              <w:t>4</w:t>
            </w:r>
            <w:r>
              <w:rPr>
                <w:rFonts w:hint="eastAsia" w:cs="仿宋"/>
                <w:highlight w:val="none"/>
              </w:rPr>
              <w:t>年</w:t>
            </w:r>
            <w:r>
              <w:rPr>
                <w:rFonts w:hint="eastAsia" w:cs="仿宋"/>
                <w:highlight w:val="none"/>
                <w:lang w:val="en-US" w:eastAsia="zh-CN"/>
              </w:rPr>
              <w:t>11</w:t>
            </w:r>
            <w:r>
              <w:rPr>
                <w:rFonts w:hint="eastAsia" w:cs="仿宋"/>
                <w:highlight w:val="none"/>
              </w:rPr>
              <w:t>月</w:t>
            </w:r>
            <w:r>
              <w:rPr>
                <w:rFonts w:hint="eastAsia" w:cs="仿宋"/>
                <w:highlight w:val="none"/>
                <w:lang w:val="en-US" w:eastAsia="zh-CN"/>
              </w:rPr>
              <w:t>25</w:t>
            </w:r>
            <w:r>
              <w:rPr>
                <w:rFonts w:hint="eastAsia" w:cs="仿宋"/>
                <w:highlight w:val="none"/>
              </w:rPr>
              <w:t>日</w:t>
            </w:r>
            <w:r>
              <w:rPr>
                <w:rFonts w:hint="eastAsia" w:cs="仿宋"/>
                <w:highlight w:val="none"/>
                <w:lang w:val="en-US" w:eastAsia="zh-CN"/>
              </w:rPr>
              <w:t>15</w:t>
            </w:r>
            <w:r>
              <w:rPr>
                <w:rFonts w:hint="eastAsia" w:cs="仿宋"/>
                <w:highlight w:val="none"/>
              </w:rPr>
              <w:t>时</w:t>
            </w:r>
            <w:r>
              <w:rPr>
                <w:rFonts w:hint="eastAsia" w:cs="仿宋"/>
                <w:highlight w:val="none"/>
                <w:lang w:val="en-US" w:eastAsia="zh-CN"/>
              </w:rPr>
              <w:t>30</w:t>
            </w:r>
            <w:r>
              <w:rPr>
                <w:rFonts w:hint="eastAsia" w:cs="仿宋"/>
                <w:highlight w:val="none"/>
              </w:rPr>
              <w:t>分</w:t>
            </w:r>
            <w:r>
              <w:rPr>
                <w:rFonts w:hint="eastAsia" w:cs="仿宋"/>
                <w:kern w:val="0"/>
                <w:highlight w:val="none"/>
                <w:shd w:val="clear" w:color="auto" w:fill="FFFFFF"/>
              </w:rPr>
              <w:t>00秒（北京时间）</w:t>
            </w:r>
          </w:p>
          <w:p>
            <w:pPr>
              <w:pStyle w:val="111"/>
              <w:numPr>
                <w:ilvl w:val="0"/>
                <w:numId w:val="1"/>
              </w:numPr>
              <w:wordWrap w:val="0"/>
              <w:topLinePunct/>
              <w:spacing w:before="0" w:after="0" w:line="440" w:lineRule="exact"/>
              <w:ind w:left="0"/>
              <w:rPr>
                <w:rFonts w:hint="eastAsia" w:ascii="仿宋" w:hAnsi="仿宋" w:cs="仿宋"/>
                <w:highlight w:val="none"/>
                <w:lang w:eastAsia="zh-CN"/>
              </w:rPr>
            </w:pPr>
            <w:r>
              <w:rPr>
                <w:rFonts w:hint="eastAsia" w:ascii="仿宋" w:hAnsi="仿宋" w:cs="仿宋"/>
                <w:highlight w:val="none"/>
                <w:shd w:val="clear" w:color="auto" w:fill="FFFFFF"/>
              </w:rPr>
              <w:t>投标文件递交地点：</w:t>
            </w:r>
            <w:r>
              <w:rPr>
                <w:rFonts w:hint="eastAsia" w:ascii="仿宋" w:hAnsi="仿宋" w:cs="仿宋"/>
                <w:highlight w:val="none"/>
                <w:lang w:eastAsia="zh-CN"/>
              </w:rPr>
              <w:t>桐庐县交通运输局6楼会议室</w:t>
            </w:r>
          </w:p>
          <w:p>
            <w:pPr>
              <w:pStyle w:val="111"/>
              <w:numPr>
                <w:ilvl w:val="-1"/>
                <w:numId w:val="0"/>
              </w:numPr>
              <w:wordWrap w:val="0"/>
              <w:topLinePunct/>
              <w:spacing w:before="0" w:after="0" w:line="440" w:lineRule="exact"/>
              <w:ind w:left="0"/>
              <w:rPr>
                <w:highlight w:val="none"/>
              </w:rPr>
            </w:pPr>
            <w:r>
              <w:rPr>
                <w:rFonts w:hint="eastAsia" w:ascii="仿宋" w:hAnsi="仿宋"/>
                <w:highlight w:val="none"/>
              </w:rPr>
              <w:t>（3）投标人应当在投标截止时间前递交投标文件。补充或者修改投标文件的，</w:t>
            </w:r>
            <w:r>
              <w:rPr>
                <w:rFonts w:hint="eastAsia"/>
                <w:highlight w:val="none"/>
              </w:rPr>
              <w:t>应当先行撤回原文件，补充、修改后重新递交。投标截止时间前未递交的，视为撤回投标文件。投标、响应截止时间后递交的投标文件，将被拒收。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开标时间与地点</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highlight w:val="none"/>
              </w:rPr>
            </w:pPr>
            <w:r>
              <w:rPr>
                <w:rFonts w:hint="eastAsia" w:cs="宋体"/>
                <w:highlight w:val="none"/>
                <w:shd w:val="clear" w:color="auto" w:fill="FFFFFF"/>
              </w:rPr>
              <w:t>（1）开标时间：</w:t>
            </w:r>
            <w:r>
              <w:rPr>
                <w:rFonts w:hint="eastAsia" w:cs="宋体"/>
                <w:highlight w:val="none"/>
              </w:rPr>
              <w:t>202</w:t>
            </w:r>
            <w:r>
              <w:rPr>
                <w:rFonts w:hint="eastAsia" w:cs="宋体"/>
                <w:highlight w:val="none"/>
                <w:lang w:val="en-US" w:eastAsia="zh-CN"/>
              </w:rPr>
              <w:t>4</w:t>
            </w:r>
            <w:r>
              <w:rPr>
                <w:rFonts w:hint="eastAsia" w:cs="宋体"/>
                <w:highlight w:val="none"/>
              </w:rPr>
              <w:t>年</w:t>
            </w:r>
            <w:r>
              <w:rPr>
                <w:rFonts w:hint="eastAsia" w:cs="宋体"/>
                <w:highlight w:val="none"/>
                <w:lang w:val="en-US" w:eastAsia="zh-CN"/>
              </w:rPr>
              <w:t>11</w:t>
            </w:r>
            <w:r>
              <w:rPr>
                <w:rFonts w:hint="eastAsia" w:cs="宋体"/>
                <w:highlight w:val="none"/>
              </w:rPr>
              <w:t>月</w:t>
            </w:r>
            <w:r>
              <w:rPr>
                <w:rFonts w:hint="eastAsia" w:cs="宋体"/>
                <w:highlight w:val="none"/>
                <w:lang w:val="en-US" w:eastAsia="zh-CN"/>
              </w:rPr>
              <w:t>25</w:t>
            </w:r>
            <w:r>
              <w:rPr>
                <w:rFonts w:hint="eastAsia" w:cs="宋体"/>
                <w:highlight w:val="none"/>
              </w:rPr>
              <w:t>日</w:t>
            </w:r>
            <w:r>
              <w:rPr>
                <w:rFonts w:hint="eastAsia" w:cs="宋体"/>
                <w:highlight w:val="none"/>
                <w:lang w:val="en-US" w:eastAsia="zh-CN"/>
              </w:rPr>
              <w:t>15</w:t>
            </w:r>
            <w:r>
              <w:rPr>
                <w:rFonts w:hint="eastAsia" w:cs="宋体"/>
                <w:highlight w:val="none"/>
              </w:rPr>
              <w:t>时</w:t>
            </w:r>
            <w:r>
              <w:rPr>
                <w:rFonts w:hint="eastAsia" w:cs="宋体"/>
                <w:highlight w:val="none"/>
                <w:lang w:val="en-US" w:eastAsia="zh-CN"/>
              </w:rPr>
              <w:t>30</w:t>
            </w:r>
            <w:r>
              <w:rPr>
                <w:rFonts w:hint="eastAsia" w:cs="宋体"/>
                <w:highlight w:val="none"/>
              </w:rPr>
              <w:t>分</w:t>
            </w:r>
            <w:r>
              <w:rPr>
                <w:rFonts w:hint="eastAsia" w:cs="宋体"/>
                <w:kern w:val="0"/>
                <w:highlight w:val="none"/>
                <w:shd w:val="clear" w:color="auto" w:fill="FFFFFF"/>
              </w:rPr>
              <w:t>00秒（北京时间）</w:t>
            </w:r>
          </w:p>
          <w:p>
            <w:pPr>
              <w:spacing w:line="440" w:lineRule="exact"/>
              <w:rPr>
                <w:rFonts w:cs="宋体"/>
                <w:highlight w:val="none"/>
                <w:shd w:val="clear" w:color="auto" w:fill="FFFFFF"/>
              </w:rPr>
            </w:pPr>
            <w:r>
              <w:rPr>
                <w:rFonts w:hint="eastAsia" w:cs="宋体"/>
                <w:highlight w:val="none"/>
                <w:shd w:val="clear" w:color="auto" w:fill="FFFFFF"/>
              </w:rPr>
              <w:t>（2）开标地点：</w:t>
            </w:r>
            <w:r>
              <w:rPr>
                <w:rFonts w:hint="eastAsia" w:ascii="仿宋" w:hAnsi="仿宋" w:cs="仿宋"/>
                <w:highlight w:val="none"/>
                <w:lang w:eastAsia="zh-CN"/>
              </w:rPr>
              <w:t>桐庐县</w:t>
            </w:r>
            <w:r>
              <w:rPr>
                <w:rFonts w:hint="eastAsia" w:cs="宋体"/>
                <w:highlight w:val="none"/>
              </w:rPr>
              <w:t>交通运输局6楼会议室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cs="Arial"/>
                <w:b/>
                <w:bCs/>
              </w:rPr>
              <w:t>投标报价及费用</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（1）本项目投标应以人民币报价。</w:t>
            </w:r>
          </w:p>
          <w:p>
            <w:pPr>
              <w:wordWrap w:val="0"/>
              <w:topLinePunct/>
              <w:snapToGrid w:val="0"/>
              <w:spacing w:line="440" w:lineRule="exact"/>
            </w:pPr>
            <w:r>
              <w:rPr>
                <w:rFonts w:hint="eastAsia"/>
              </w:rPr>
              <w:t>（2）不论投标结果如何，投标人均应自行承担所有与投标有关的全部费用。</w:t>
            </w:r>
          </w:p>
          <w:p>
            <w:pPr>
              <w:pStyle w:val="111"/>
              <w:wordWrap w:val="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cs="Arial"/>
                <w:b/>
                <w:bCs/>
              </w:rPr>
            </w:pPr>
            <w:r>
              <w:rPr>
                <w:rFonts w:hint="eastAsia" w:cs="Arial"/>
                <w:b/>
                <w:bCs/>
              </w:rPr>
              <w:t>转包与分包</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（1）本项目不允许转包</w:t>
            </w:r>
          </w:p>
          <w:p>
            <w:pPr>
              <w:pStyle w:val="111"/>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开标前答疑会或现场踏勘</w:t>
            </w:r>
          </w:p>
        </w:tc>
        <w:tc>
          <w:tcPr>
            <w:tcW w:w="7052" w:type="dxa"/>
            <w:tcBorders>
              <w:top w:val="single" w:color="auto" w:sz="4" w:space="0"/>
              <w:left w:val="single" w:color="auto" w:sz="4" w:space="0"/>
              <w:bottom w:val="single" w:color="auto" w:sz="4" w:space="0"/>
              <w:right w:val="single" w:color="auto" w:sz="4" w:space="0"/>
            </w:tcBorders>
            <w:vAlign w:val="center"/>
          </w:tcPr>
          <w:p>
            <w:pPr>
              <w:numPr>
                <w:ilvl w:val="0"/>
                <w:numId w:val="2"/>
              </w:numPr>
              <w:wordWrap w:val="0"/>
              <w:topLinePunct/>
              <w:snapToGrid w:val="0"/>
              <w:spacing w:line="440" w:lineRule="exact"/>
            </w:pPr>
            <w:r>
              <w:rPr>
                <w:rFonts w:hint="eastAsia"/>
              </w:rPr>
              <w:t>开标前答疑会：不组织</w:t>
            </w:r>
          </w:p>
          <w:p>
            <w:pPr>
              <w:numPr>
                <w:ilvl w:val="0"/>
                <w:numId w:val="2"/>
              </w:numPr>
              <w:wordWrap w:val="0"/>
              <w:topLinePunct/>
              <w:snapToGrid w:val="0"/>
              <w:spacing w:line="440" w:lineRule="exact"/>
            </w:pPr>
            <w:r>
              <w:rPr>
                <w:rFonts w:hint="eastAsia"/>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评标办法及标准</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rFonts w:cs="Arial"/>
              </w:rPr>
            </w:pPr>
            <w:r>
              <w:rPr>
                <w:rFonts w:hint="eastAsia"/>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样品提供</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项目属性</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rFonts w:ascii="仿宋" w:hAnsi="仿宋" w:eastAsia="仿宋" w:cs="仿宋"/>
                <w:color w:val="FF0000"/>
                <w:kern w:val="3"/>
                <w:sz w:val="24"/>
                <w:szCs w:val="24"/>
                <w:lang w:val="en-US" w:eastAsia="zh-CN" w:bidi="ar-SA"/>
              </w:rPr>
            </w:pPr>
            <w:r>
              <w:rPr>
                <w:rFonts w:hint="eastAsia"/>
              </w:rPr>
              <w:sym w:font="Wingdings" w:char="00FE"/>
            </w:r>
            <w:r>
              <w:rPr>
                <w:rFonts w:hint="eastAsia"/>
                <w:b/>
                <w:bCs/>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评标结果公示、公告</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rFonts w:hint="default" w:ascii="仿宋" w:hAnsi="仿宋" w:eastAsia="仿宋" w:cs="仿宋"/>
                <w:kern w:val="3"/>
                <w:sz w:val="24"/>
                <w:szCs w:val="24"/>
                <w:lang w:val="en-US" w:eastAsia="zh-CN" w:bidi="ar-SA"/>
              </w:rPr>
            </w:pPr>
            <w:r>
              <w:rPr>
                <w:rFonts w:hint="eastAsia"/>
              </w:rPr>
              <w:t>评标结束后1个工作日内发布中标、成交结果，公示于</w:t>
            </w:r>
            <w:r>
              <w:rPr>
                <w:rFonts w:hint="eastAsia"/>
                <w:lang w:val="en-US" w:eastAsia="zh-CN"/>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b/>
                <w:bCs/>
              </w:rPr>
              <w:t>12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签订合同时间</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rFonts w:ascii="仿宋" w:hAnsi="仿宋" w:eastAsia="仿宋" w:cs="仿宋"/>
                <w:kern w:val="3"/>
                <w:sz w:val="24"/>
                <w:szCs w:val="24"/>
                <w:lang w:val="en-US" w:eastAsia="zh-CN" w:bidi="ar-SA"/>
              </w:rPr>
            </w:pPr>
            <w:r>
              <w:rPr>
                <w:rFonts w:hint="eastAsia"/>
              </w:rPr>
              <w:t>中标通知书发出之日起7日内，与中标、成交供应商按照采购文件确定的事项签订采购合同。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b/>
                <w:bCs/>
              </w:rPr>
              <w:t>13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履约保证金的收取及退还</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rFonts w:ascii="仿宋" w:hAnsi="仿宋" w:eastAsia="仿宋" w:cs="仿宋"/>
                <w:kern w:val="3"/>
                <w:sz w:val="24"/>
                <w:szCs w:val="24"/>
                <w:lang w:val="en-US" w:eastAsia="zh-CN" w:bidi="ar-SA"/>
              </w:rPr>
            </w:pPr>
            <w:r>
              <w:rPr>
                <w:rFonts w:hint="eastAsia"/>
              </w:rPr>
              <w:t>本项目无需缴纳履约保证金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b/>
                <w:bCs/>
              </w:rPr>
              <w:t>14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投标保证金</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rFonts w:ascii="仿宋" w:hAnsi="仿宋" w:eastAsia="仿宋" w:cs="仿宋"/>
                <w:kern w:val="3"/>
                <w:sz w:val="24"/>
                <w:szCs w:val="24"/>
                <w:lang w:val="en-US" w:eastAsia="zh-CN" w:bidi="ar-SA"/>
              </w:rPr>
            </w:pPr>
            <w:r>
              <w:rPr>
                <w:rFonts w:hint="eastAsia"/>
              </w:rPr>
              <w:t>本项目不需要缴纳投标保证金。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b/>
                <w:bCs/>
              </w:rPr>
              <w:t>15</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投标有效期</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b/>
                <w:bCs/>
              </w:rPr>
            </w:pPr>
            <w:r>
              <w:rPr>
                <w:rFonts w:hint="eastAsia"/>
                <w:b/>
                <w:bCs/>
              </w:rPr>
              <w:t>90日。</w:t>
            </w:r>
          </w:p>
          <w:p>
            <w:pPr>
              <w:spacing w:line="440" w:lineRule="exact"/>
              <w:jc w:val="left"/>
              <w:rPr>
                <w:rFonts w:ascii="仿宋" w:hAnsi="仿宋" w:eastAsia="仿宋" w:cs="仿宋"/>
                <w:kern w:val="3"/>
                <w:sz w:val="24"/>
                <w:szCs w:val="24"/>
                <w:lang w:val="en-US" w:eastAsia="zh-CN" w:bidi="ar-SA"/>
              </w:rPr>
            </w:pPr>
            <w:r>
              <w:rPr>
                <w:rFonts w:hint="eastAsia"/>
                <w:b/>
                <w:bCs/>
              </w:rPr>
              <w:t>▲投标人的投标文件中承诺的投标有效期不足招标文件中载明的投标有效期的，投标无效。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b/>
                <w:bCs/>
              </w:rPr>
              <w:t>16</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代理服务费</w:t>
            </w:r>
          </w:p>
        </w:tc>
        <w:tc>
          <w:tcPr>
            <w:tcW w:w="70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auto"/>
                <w:kern w:val="3"/>
                <w:sz w:val="24"/>
                <w:szCs w:val="24"/>
                <w:highlight w:val="none"/>
                <w:lang w:val="en-US" w:eastAsia="zh-CN" w:bidi="ar-SA"/>
              </w:rPr>
            </w:pPr>
            <w:r>
              <w:rPr>
                <w:rFonts w:hint="eastAsia"/>
                <w:color w:val="auto"/>
                <w:highlight w:val="none"/>
              </w:rPr>
              <w:t>本次采购的招标代理服务费按</w:t>
            </w:r>
            <w:r>
              <w:rPr>
                <w:rFonts w:hint="eastAsia"/>
                <w:color w:val="auto"/>
                <w:highlight w:val="none"/>
                <w:lang w:val="en-US" w:eastAsia="zh-CN"/>
              </w:rPr>
              <w:t>2400</w:t>
            </w:r>
            <w:r>
              <w:rPr>
                <w:rFonts w:hint="eastAsia"/>
                <w:color w:val="auto"/>
                <w:highlight w:val="none"/>
              </w:rPr>
              <w:t>元收取，代理费由</w:t>
            </w:r>
            <w:r>
              <w:rPr>
                <w:rFonts w:hint="eastAsia"/>
                <w:color w:val="auto"/>
                <w:highlight w:val="none"/>
                <w:lang w:val="en-US" w:eastAsia="zh-CN"/>
              </w:rPr>
              <w:t>中标单位</w:t>
            </w:r>
            <w:r>
              <w:rPr>
                <w:rFonts w:hint="eastAsia"/>
                <w:color w:val="auto"/>
                <w:highlight w:val="none"/>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b/>
                <w:bCs/>
              </w:rPr>
              <w:t>17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答疑</w:t>
            </w:r>
          </w:p>
        </w:tc>
        <w:tc>
          <w:tcPr>
            <w:tcW w:w="7052" w:type="dxa"/>
            <w:tcBorders>
              <w:top w:val="single" w:color="auto" w:sz="4" w:space="0"/>
              <w:left w:val="single" w:color="auto" w:sz="4" w:space="0"/>
              <w:bottom w:val="single" w:color="auto" w:sz="4" w:space="0"/>
              <w:right w:val="single" w:color="auto" w:sz="4" w:space="0"/>
            </w:tcBorders>
            <w:vAlign w:val="center"/>
          </w:tcPr>
          <w:p>
            <w:pPr>
              <w:tabs>
                <w:tab w:val="left" w:pos="720"/>
              </w:tabs>
              <w:wordWrap w:val="0"/>
              <w:topLinePunct/>
              <w:spacing w:line="440" w:lineRule="exact"/>
              <w:rPr>
                <w:rFonts w:cs="仿宋_GB2312"/>
                <w:color w:val="auto"/>
                <w:highlight w:val="none"/>
                <w:lang w:val="zh-CN"/>
              </w:rPr>
            </w:pPr>
            <w:r>
              <w:rPr>
                <w:rFonts w:hint="eastAsia"/>
                <w:color w:val="auto"/>
                <w:highlight w:val="none"/>
              </w:rPr>
              <w:t>供应商应于202</w:t>
            </w:r>
            <w:r>
              <w:rPr>
                <w:rFonts w:hint="eastAsia"/>
                <w:color w:val="auto"/>
                <w:highlight w:val="none"/>
                <w:lang w:val="en-US" w:eastAsia="zh-CN"/>
              </w:rPr>
              <w:t>4</w:t>
            </w:r>
            <w:r>
              <w:rPr>
                <w:rFonts w:hint="eastAsia"/>
                <w:color w:val="auto"/>
                <w:highlight w:val="none"/>
              </w:rPr>
              <w:t>年11月</w:t>
            </w:r>
            <w:r>
              <w:rPr>
                <w:rFonts w:hint="eastAsia"/>
                <w:color w:val="auto"/>
                <w:highlight w:val="none"/>
                <w:lang w:val="en-US" w:eastAsia="zh-CN"/>
              </w:rPr>
              <w:t>21</w:t>
            </w:r>
            <w:r>
              <w:rPr>
                <w:rFonts w:hint="eastAsia"/>
                <w:color w:val="auto"/>
                <w:highlight w:val="none"/>
              </w:rPr>
              <w:t>日17时之前将要求澄清的问题加盖公章后，以纸质的形式送达至华诚工程咨询集团有限公司。同时发送邮件至739694203@qq.com（邮件内容与原件内容不符，以原件为准）。</w:t>
            </w:r>
          </w:p>
          <w:p>
            <w:pPr>
              <w:pStyle w:val="936"/>
              <w:adjustRightInd w:val="0"/>
              <w:snapToGrid w:val="0"/>
              <w:spacing w:beforeLines="0" w:afterLines="0" w:line="440" w:lineRule="exact"/>
              <w:ind w:firstLine="0" w:firstLineChars="0"/>
              <w:rPr>
                <w:rFonts w:ascii="仿宋" w:hAnsi="仿宋" w:eastAsia="仿宋" w:cs="宋体"/>
                <w:b/>
                <w:color w:val="auto"/>
                <w:kern w:val="3"/>
                <w:sz w:val="24"/>
                <w:szCs w:val="21"/>
                <w:highlight w:val="none"/>
                <w:lang w:val="en-US" w:eastAsia="zh-CN" w:bidi="ar-SA"/>
              </w:rPr>
            </w:pPr>
            <w:r>
              <w:rPr>
                <w:rFonts w:hint="eastAsia"/>
                <w:b/>
                <w:color w:val="auto"/>
                <w:highlight w:val="none"/>
              </w:rPr>
              <w:t>注：答疑截止后，供应商提出的任何疑问采购人在开标截止时间前不予回复；供应商也不得因此而作为质疑或投诉的依据。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w:t>
            </w:r>
            <w:r>
              <w:rPr>
                <w:b/>
                <w:bCs/>
              </w:rPr>
              <w:t>8</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napToGrid w:val="0"/>
              <w:spacing w:line="440" w:lineRule="exact"/>
              <w:jc w:val="center"/>
              <w:textAlignment w:val="bottom"/>
              <w:rPr>
                <w:rFonts w:ascii="仿宋" w:hAnsi="仿宋" w:eastAsia="仿宋" w:cs="仿宋"/>
                <w:b/>
                <w:bCs/>
                <w:kern w:val="3"/>
                <w:sz w:val="24"/>
                <w:szCs w:val="24"/>
                <w:lang w:val="en-US" w:eastAsia="zh-CN" w:bidi="ar-SA"/>
              </w:rPr>
            </w:pPr>
            <w:r>
              <w:rPr>
                <w:rFonts w:hint="eastAsia"/>
                <w:b/>
                <w:bCs/>
              </w:rPr>
              <w:t>解释</w:t>
            </w:r>
          </w:p>
        </w:tc>
        <w:tc>
          <w:tcPr>
            <w:tcW w:w="7052"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napToGrid w:val="0"/>
              <w:spacing w:line="440" w:lineRule="exact"/>
              <w:textAlignment w:val="bottom"/>
              <w:rPr>
                <w:rFonts w:ascii="仿宋" w:hAnsi="仿宋" w:eastAsia="仿宋" w:cs="仿宋"/>
                <w:kern w:val="3"/>
                <w:sz w:val="24"/>
                <w:szCs w:val="24"/>
                <w:lang w:val="en-US" w:eastAsia="zh-CN" w:bidi="ar-SA"/>
              </w:rPr>
            </w:pPr>
            <w:r>
              <w:rPr>
                <w:rFonts w:hint="eastAsia"/>
              </w:rPr>
              <w:t>本招标文件的解释权属于华诚工程咨询集团有限公司和采购人。</w:t>
            </w:r>
          </w:p>
        </w:tc>
      </w:tr>
    </w:tbl>
    <w:p>
      <w:pPr>
        <w:pStyle w:val="13"/>
        <w:keepNext w:val="0"/>
        <w:keepLines w:val="0"/>
        <w:topLinePunct/>
        <w:spacing w:before="0" w:after="0" w:line="440" w:lineRule="exact"/>
        <w:ind w:left="0" w:firstLine="0"/>
      </w:pPr>
      <w:r>
        <w:rPr>
          <w:sz w:val="30"/>
          <w:szCs w:val="30"/>
        </w:rPr>
        <w:br w:type="page"/>
      </w:r>
      <w:r>
        <w:rPr>
          <w:rStyle w:val="253"/>
          <w:rFonts w:hint="eastAsia"/>
          <w:b/>
          <w:bCs/>
        </w:rPr>
        <w:t>一、总则</w:t>
      </w:r>
    </w:p>
    <w:p>
      <w:pPr>
        <w:wordWrap w:val="0"/>
        <w:topLinePunct/>
        <w:spacing w:line="440" w:lineRule="exact"/>
        <w:ind w:firstLine="482" w:firstLineChars="200"/>
        <w:rPr>
          <w:b/>
          <w:bCs/>
        </w:rPr>
      </w:pPr>
      <w:r>
        <w:rPr>
          <w:rFonts w:hint="eastAsia"/>
          <w:b/>
          <w:bCs/>
        </w:rPr>
        <w:t>（一）适用范围</w:t>
      </w:r>
    </w:p>
    <w:p>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pPr>
        <w:spacing w:line="440" w:lineRule="exact"/>
        <w:ind w:firstLine="482" w:firstLineChars="200"/>
      </w:pPr>
      <w:r>
        <w:rPr>
          <w:rFonts w:hint="eastAsia"/>
          <w:b/>
          <w:bCs/>
        </w:rPr>
        <w:t>（二）定义</w:t>
      </w:r>
    </w:p>
    <w:p>
      <w:pPr>
        <w:spacing w:line="440" w:lineRule="exact"/>
        <w:ind w:firstLine="480" w:firstLineChars="200"/>
      </w:pPr>
      <w:r>
        <w:rPr>
          <w:rFonts w:hint="eastAsia"/>
        </w:rPr>
        <w:t>1.“采购人”系指按政府采购有关规定，委托本次项目招标的桐庐县交通运输局。</w:t>
      </w:r>
    </w:p>
    <w:p>
      <w:pPr>
        <w:spacing w:line="440" w:lineRule="exact"/>
        <w:ind w:firstLine="480" w:firstLineChars="200"/>
      </w:pPr>
      <w:r>
        <w:rPr>
          <w:rFonts w:hint="eastAsia"/>
        </w:rPr>
        <w:t>2.“采购代理机构”系指华诚工程咨询集团有限公司。</w:t>
      </w:r>
    </w:p>
    <w:p>
      <w:pPr>
        <w:spacing w:line="440" w:lineRule="exact"/>
        <w:ind w:firstLine="480" w:firstLineChars="200"/>
      </w:pPr>
      <w:r>
        <w:rPr>
          <w:rFonts w:hint="eastAsia"/>
        </w:rPr>
        <w:t>3.“投标人”系指响应招标、参加投标竞争的法人、其他组织或者自然人。</w:t>
      </w:r>
    </w:p>
    <w:p>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pPr>
        <w:spacing w:line="440" w:lineRule="exact"/>
        <w:ind w:firstLine="480" w:firstLineChars="200"/>
      </w:pPr>
      <w:r>
        <w:rPr>
          <w:rFonts w:hint="eastAsia"/>
        </w:rPr>
        <w:t>5.“服务”系指招标文件规定投标人须承担的本项目产品的安装、调试、技术协助、校准、培训、技术指导以及其他类似的义务。</w:t>
      </w:r>
    </w:p>
    <w:p>
      <w:pPr>
        <w:spacing w:line="440" w:lineRule="exact"/>
        <w:ind w:firstLine="480" w:firstLineChars="200"/>
      </w:pPr>
      <w:r>
        <w:rPr>
          <w:rFonts w:hint="eastAsia"/>
        </w:rPr>
        <w:t>6.“项目”系指投标人按招标文件规定向采购人提供的产品和服务。</w:t>
      </w:r>
    </w:p>
    <w:p>
      <w:pPr>
        <w:spacing w:line="440" w:lineRule="exact"/>
        <w:ind w:firstLine="480" w:firstLineChars="200"/>
        <w:rPr>
          <w:b/>
          <w:bCs/>
        </w:rPr>
      </w:pPr>
      <w:r>
        <w:t>7</w:t>
      </w:r>
      <w:r>
        <w:rPr>
          <w:rFonts w:hint="eastAsia"/>
        </w:rPr>
        <w:t>.“▲” 系指实质性要求条款，“★”系产品采购项目中重要技术参数。</w:t>
      </w:r>
    </w:p>
    <w:p>
      <w:pPr>
        <w:wordWrap w:val="0"/>
        <w:topLinePunct/>
        <w:spacing w:line="440" w:lineRule="exact"/>
        <w:ind w:firstLine="482" w:firstLineChars="200"/>
        <w:rPr>
          <w:b/>
          <w:bCs/>
        </w:rPr>
      </w:pPr>
      <w:r>
        <w:rPr>
          <w:rFonts w:hint="eastAsia"/>
          <w:b/>
          <w:bCs/>
        </w:rPr>
        <w:t>（三）投标委托</w:t>
      </w:r>
    </w:p>
    <w:p>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wordWrap w:val="0"/>
        <w:topLinePunct/>
        <w:spacing w:line="440" w:lineRule="exact"/>
        <w:ind w:firstLine="482" w:firstLineChars="200"/>
        <w:rPr>
          <w:b/>
          <w:bCs/>
        </w:rPr>
      </w:pPr>
      <w:r>
        <w:rPr>
          <w:rFonts w:hint="eastAsia"/>
          <w:b/>
          <w:bCs/>
        </w:rPr>
        <w:t>（四）投标费用</w:t>
      </w:r>
    </w:p>
    <w:p>
      <w:pPr>
        <w:spacing w:line="440" w:lineRule="exact"/>
        <w:ind w:firstLine="480" w:firstLineChars="200"/>
      </w:pPr>
      <w:r>
        <w:rPr>
          <w:rFonts w:hint="eastAsia"/>
        </w:rPr>
        <w:t>无论投标过程和结果如何，投标人均应自行承担所有与投标有关的全部费用。</w:t>
      </w:r>
    </w:p>
    <w:p>
      <w:pPr>
        <w:wordWrap w:val="0"/>
        <w:topLinePunct/>
        <w:spacing w:line="440" w:lineRule="exact"/>
        <w:ind w:firstLine="482" w:firstLineChars="200"/>
        <w:rPr>
          <w:b/>
          <w:bCs/>
        </w:rPr>
      </w:pPr>
      <w:r>
        <w:rPr>
          <w:rFonts w:hint="eastAsia"/>
          <w:b/>
          <w:bCs/>
        </w:rPr>
        <w:t>（五）特别说明</w:t>
      </w:r>
    </w:p>
    <w:p>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pStyle w:val="13"/>
        <w:keepNext w:val="0"/>
        <w:keepLines w:val="0"/>
        <w:spacing w:before="0" w:after="0" w:line="440" w:lineRule="exact"/>
        <w:ind w:left="0" w:firstLine="643" w:firstLineChars="200"/>
        <w:jc w:val="both"/>
      </w:pPr>
      <w:r>
        <w:rPr>
          <w:rFonts w:hint="eastAsia"/>
        </w:rPr>
        <w:t>二、招标文件</w:t>
      </w:r>
    </w:p>
    <w:p>
      <w:pPr>
        <w:wordWrap w:val="0"/>
        <w:topLinePunct/>
        <w:spacing w:line="440" w:lineRule="exact"/>
        <w:ind w:firstLine="482" w:firstLineChars="200"/>
        <w:rPr>
          <w:b/>
          <w:bCs/>
        </w:rPr>
      </w:pPr>
      <w:r>
        <w:rPr>
          <w:rFonts w:hint="eastAsia"/>
          <w:b/>
          <w:bCs/>
        </w:rPr>
        <w:t>（一）招标文件的澄清</w:t>
      </w:r>
    </w:p>
    <w:p>
      <w:pPr>
        <w:wordWrap w:val="0"/>
        <w:topLinePunct/>
        <w:spacing w:line="440" w:lineRule="exact"/>
        <w:ind w:firstLine="480" w:firstLineChars="200"/>
      </w:pPr>
      <w:r>
        <w:rPr>
          <w:rFonts w:hint="eastAsia"/>
        </w:rPr>
        <w:t>1.投标人应认真阅读本招标文件，发现其中有误或有不合理要求的，投标人应当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rPr>
      </w:pPr>
      <w:r>
        <w:rPr>
          <w:rFonts w:hint="eastAsia"/>
          <w:b/>
          <w:bCs/>
        </w:rPr>
        <w:t>（二）招标文件的修改</w:t>
      </w:r>
    </w:p>
    <w:p>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4. 更正公告的内容将作为招标文件的组成部分，对所有投标人均具有约束力。</w:t>
      </w:r>
    </w:p>
    <w:p>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pPr>
        <w:pStyle w:val="13"/>
        <w:keepNext w:val="0"/>
        <w:keepLines w:val="0"/>
        <w:topLinePunct/>
        <w:spacing w:before="0" w:after="0" w:line="440" w:lineRule="exact"/>
        <w:ind w:left="0" w:firstLine="643" w:firstLineChars="200"/>
        <w:jc w:val="both"/>
      </w:pPr>
      <w:r>
        <w:rPr>
          <w:rFonts w:hint="eastAsia"/>
        </w:rPr>
        <w:t>三、投标文件</w:t>
      </w:r>
    </w:p>
    <w:p>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pStyle w:val="14"/>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rPr>
      </w:pPr>
      <w:r>
        <w:rPr>
          <w:rFonts w:hint="eastAsia"/>
          <w:b/>
          <w:bCs/>
        </w:rPr>
        <w:t>（二）投标文件的组成</w:t>
      </w:r>
    </w:p>
    <w:p>
      <w:pPr>
        <w:wordWrap w:val="0"/>
        <w:topLinePunct/>
        <w:spacing w:line="440" w:lineRule="exact"/>
        <w:ind w:firstLine="472" w:firstLineChars="196"/>
        <w:rPr>
          <w:b/>
          <w:bCs/>
        </w:rPr>
      </w:pPr>
      <w:r>
        <w:rPr>
          <w:rFonts w:hint="eastAsia"/>
          <w:b/>
          <w:bCs/>
        </w:rPr>
        <w:t>投标文件由资格文件、商务及技术文件和报价文件组成。</w:t>
      </w:r>
    </w:p>
    <w:p>
      <w:pPr>
        <w:wordWrap w:val="0"/>
        <w:topLinePunct/>
        <w:spacing w:line="440" w:lineRule="exact"/>
        <w:ind w:firstLine="482" w:firstLineChars="200"/>
        <w:rPr>
          <w:b/>
        </w:rPr>
      </w:pPr>
      <w:r>
        <w:rPr>
          <w:rFonts w:hint="eastAsia"/>
          <w:b/>
        </w:rPr>
        <w:t>1.资格文件</w:t>
      </w:r>
    </w:p>
    <w:p>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wordWrap w:val="0"/>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ordWrap w:val="0"/>
        <w:topLinePunct/>
        <w:spacing w:line="440" w:lineRule="exact"/>
        <w:ind w:firstLine="480" w:firstLineChars="200"/>
      </w:pPr>
      <w:r>
        <w:rPr>
          <w:rFonts w:hint="eastAsia"/>
        </w:rPr>
        <w:t>（2）符合参加采购活动应当具备的一般条件的承诺函（格式见附件）；</w:t>
      </w:r>
    </w:p>
    <w:p>
      <w:pPr>
        <w:wordWrap w:val="0"/>
        <w:topLinePunct/>
        <w:spacing w:line="440" w:lineRule="exact"/>
        <w:ind w:firstLine="482" w:firstLineChars="200"/>
        <w:rPr>
          <w:b/>
        </w:rPr>
      </w:pPr>
      <w:r>
        <w:rPr>
          <w:rFonts w:hint="eastAsia"/>
          <w:b/>
        </w:rPr>
        <w:t>2.商务技术文件</w:t>
      </w:r>
    </w:p>
    <w:p>
      <w:pPr>
        <w:wordWrap w:val="0"/>
        <w:topLinePunct/>
        <w:spacing w:line="440" w:lineRule="exact"/>
        <w:ind w:firstLine="480" w:firstLineChars="200"/>
      </w:pPr>
      <w:r>
        <w:rPr>
          <w:rFonts w:hint="eastAsia"/>
        </w:rPr>
        <w:t>（1）提供有效的法定代表人授权委托书（格式见附件）；</w:t>
      </w:r>
    </w:p>
    <w:p>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pPr>
        <w:wordWrap w:val="0"/>
        <w:topLinePunct/>
        <w:spacing w:line="440" w:lineRule="exact"/>
        <w:ind w:firstLine="480" w:firstLineChars="200"/>
        <w:rPr>
          <w:b/>
          <w:bCs/>
        </w:rPr>
      </w:pPr>
      <w:r>
        <w:rPr>
          <w:rFonts w:hint="eastAsia"/>
        </w:rPr>
        <w:t>▲投标文件中法定代表人授权委托书所载内容与本项目内容有异的，投标无效。</w:t>
      </w:r>
    </w:p>
    <w:p>
      <w:pPr>
        <w:wordWrap w:val="0"/>
        <w:topLinePunct/>
        <w:spacing w:line="440" w:lineRule="exact"/>
        <w:ind w:firstLine="480" w:firstLineChars="200"/>
        <w:rPr>
          <w:bCs/>
        </w:rPr>
      </w:pPr>
      <w:r>
        <w:rPr>
          <w:rFonts w:hint="eastAsia"/>
          <w:bCs/>
        </w:rPr>
        <w:t>（2）投标响应函</w:t>
      </w:r>
      <w:r>
        <w:rPr>
          <w:rFonts w:hint="eastAsia"/>
        </w:rPr>
        <w:t>（格式见附件）；</w:t>
      </w:r>
    </w:p>
    <w:p>
      <w:pPr>
        <w:wordWrap w:val="0"/>
        <w:topLinePunct/>
        <w:spacing w:line="440" w:lineRule="exact"/>
        <w:ind w:firstLine="480" w:firstLineChars="200"/>
        <w:rPr>
          <w:bCs/>
        </w:rPr>
      </w:pPr>
      <w:r>
        <w:rPr>
          <w:rFonts w:hint="eastAsia"/>
          <w:bCs/>
        </w:rPr>
        <w:t>（3）</w:t>
      </w:r>
      <w:r>
        <w:rPr>
          <w:rFonts w:hint="eastAsia"/>
        </w:rPr>
        <w:t>采购供应商廉洁自律承诺书 （格式见附件）；</w:t>
      </w:r>
    </w:p>
    <w:p>
      <w:pPr>
        <w:wordWrap w:val="0"/>
        <w:topLinePunct/>
        <w:spacing w:line="440" w:lineRule="exact"/>
        <w:ind w:firstLine="480" w:firstLineChars="200"/>
        <w:rPr>
          <w:bCs/>
        </w:rPr>
      </w:pPr>
      <w:r>
        <w:rPr>
          <w:rFonts w:hint="eastAsia"/>
          <w:bCs/>
        </w:rPr>
        <w:t>（4）廉政承诺书</w:t>
      </w:r>
      <w:r>
        <w:rPr>
          <w:rFonts w:hint="eastAsia"/>
        </w:rPr>
        <w:t>（格式见附件）；</w:t>
      </w:r>
    </w:p>
    <w:p>
      <w:pPr>
        <w:wordWrap w:val="0"/>
        <w:topLinePunct/>
        <w:spacing w:line="440" w:lineRule="exact"/>
        <w:ind w:firstLine="480" w:firstLineChars="200"/>
        <w:rPr>
          <w:bCs/>
        </w:rPr>
      </w:pPr>
      <w:r>
        <w:rPr>
          <w:rFonts w:hint="eastAsia"/>
          <w:bCs/>
        </w:rPr>
        <w:t>（5）</w:t>
      </w:r>
      <w:r>
        <w:rPr>
          <w:rFonts w:hint="eastAsia"/>
        </w:rPr>
        <w:t>投标人情况介绍(格式见附件)；</w:t>
      </w:r>
    </w:p>
    <w:p>
      <w:pPr>
        <w:wordWrap w:val="0"/>
        <w:topLinePunct/>
        <w:spacing w:line="440" w:lineRule="exact"/>
        <w:ind w:firstLine="482" w:firstLineChars="200"/>
        <w:rPr>
          <w:b/>
          <w:bCs/>
        </w:rPr>
      </w:pPr>
      <w:r>
        <w:rPr>
          <w:rFonts w:hint="eastAsia"/>
          <w:b/>
          <w:bCs/>
        </w:rPr>
        <w:t>（以下内容按项目评标内容提供）</w:t>
      </w:r>
    </w:p>
    <w:p>
      <w:pPr>
        <w:wordWrap w:val="0"/>
        <w:topLinePunct/>
        <w:spacing w:line="440" w:lineRule="exact"/>
        <w:ind w:firstLine="480" w:firstLineChars="200"/>
        <w:rPr>
          <w:bCs/>
        </w:rPr>
      </w:pPr>
      <w:r>
        <w:rPr>
          <w:rFonts w:hint="eastAsia"/>
        </w:rPr>
        <w:t>（</w:t>
      </w:r>
      <w:r>
        <w:rPr>
          <w:rFonts w:hint="eastAsia"/>
          <w:lang w:val="en-US" w:eastAsia="zh-CN"/>
        </w:rPr>
        <w:t>6</w:t>
      </w:r>
      <w:r>
        <w:rPr>
          <w:rFonts w:hint="eastAsia"/>
        </w:rPr>
        <w:t>）相关体系认证证书、专利证书、荣誉或奖项、</w:t>
      </w:r>
      <w:r>
        <w:rPr>
          <w:rFonts w:hint="eastAsia"/>
          <w:bCs/>
        </w:rPr>
        <w:t>节能环保等的资质证书或文件</w:t>
      </w:r>
      <w:r>
        <w:rPr>
          <w:rFonts w:hint="eastAsia"/>
        </w:rPr>
        <w:t>（若有）；</w:t>
      </w:r>
    </w:p>
    <w:p>
      <w:pPr>
        <w:wordWrap w:val="0"/>
        <w:topLinePunct/>
        <w:spacing w:line="440" w:lineRule="exact"/>
        <w:ind w:firstLine="480" w:firstLineChars="200"/>
      </w:pPr>
      <w:r>
        <w:rPr>
          <w:rFonts w:hint="eastAsia"/>
        </w:rPr>
        <w:t>（</w:t>
      </w:r>
      <w:r>
        <w:rPr>
          <w:rFonts w:hint="eastAsia"/>
          <w:lang w:val="en-US" w:eastAsia="zh-CN"/>
        </w:rPr>
        <w:t>7</w:t>
      </w:r>
      <w:r>
        <w:rPr>
          <w:rFonts w:hint="eastAsia"/>
        </w:rPr>
        <w:t>）项目拟配置人员情况（主要从业人员及其技术资格）一览表(格式见附件)；</w:t>
      </w:r>
    </w:p>
    <w:p>
      <w:pPr>
        <w:wordWrap w:val="0"/>
        <w:topLinePunct/>
        <w:spacing w:line="440" w:lineRule="exact"/>
        <w:ind w:firstLine="480" w:firstLineChars="200"/>
      </w:pPr>
      <w:r>
        <w:rPr>
          <w:rFonts w:hint="eastAsia"/>
        </w:rPr>
        <w:t>（</w:t>
      </w:r>
      <w:r>
        <w:rPr>
          <w:rFonts w:hint="eastAsia"/>
          <w:lang w:val="en-US" w:eastAsia="zh-CN"/>
        </w:rPr>
        <w:t>8</w:t>
      </w:r>
      <w:r>
        <w:rPr>
          <w:rFonts w:hint="eastAsia"/>
        </w:rPr>
        <w:t>）</w:t>
      </w:r>
      <w:r>
        <w:rPr>
          <w:rFonts w:hint="eastAsia" w:cs="Times New Roman"/>
          <w:bCs/>
        </w:rPr>
        <w:t>评标标准相应的商务技术资料</w:t>
      </w:r>
      <w:r>
        <w:rPr>
          <w:rFonts w:hint="eastAsia"/>
        </w:rPr>
        <w:t>；</w:t>
      </w:r>
    </w:p>
    <w:p>
      <w:pPr>
        <w:wordWrap w:val="0"/>
        <w:topLinePunct/>
        <w:spacing w:line="440" w:lineRule="exact"/>
        <w:ind w:firstLine="480" w:firstLineChars="200"/>
      </w:pPr>
      <w:r>
        <w:rPr>
          <w:rFonts w:hint="eastAsia"/>
        </w:rPr>
        <w:t>（</w:t>
      </w:r>
      <w:r>
        <w:rPr>
          <w:rFonts w:hint="eastAsia"/>
          <w:lang w:val="en-US" w:eastAsia="zh-CN"/>
        </w:rPr>
        <w:t>9</w:t>
      </w:r>
      <w:r>
        <w:rPr>
          <w:rFonts w:hint="eastAsia"/>
        </w:rPr>
        <w:t>）投标人同类项目实施业绩一览表(格式见附件)；</w:t>
      </w:r>
    </w:p>
    <w:p>
      <w:pPr>
        <w:wordWrap w:val="0"/>
        <w:topLinePunct/>
        <w:spacing w:line="440" w:lineRule="exact"/>
        <w:ind w:firstLine="480" w:firstLineChars="200"/>
      </w:pPr>
      <w:r>
        <w:rPr>
          <w:rFonts w:hint="eastAsia"/>
        </w:rPr>
        <w:t>（1</w:t>
      </w:r>
      <w:r>
        <w:rPr>
          <w:rFonts w:hint="eastAsia"/>
          <w:lang w:val="en-US" w:eastAsia="zh-CN"/>
        </w:rPr>
        <w:t>0</w:t>
      </w:r>
      <w:r>
        <w:rPr>
          <w:rFonts w:hint="eastAsia"/>
        </w:rPr>
        <w:t>）投标人认为有必要提供的其他文件和说明（格式自拟）。</w:t>
      </w:r>
    </w:p>
    <w:p>
      <w:pPr>
        <w:wordWrap w:val="0"/>
        <w:topLinePunct/>
        <w:spacing w:line="440" w:lineRule="exact"/>
        <w:ind w:firstLine="482" w:firstLineChars="200"/>
        <w:rPr>
          <w:b/>
        </w:rPr>
      </w:pPr>
      <w:r>
        <w:rPr>
          <w:rFonts w:hint="eastAsia"/>
          <w:b/>
        </w:rPr>
        <w:t>3.报价文件：</w:t>
      </w:r>
    </w:p>
    <w:p>
      <w:pPr>
        <w:wordWrap w:val="0"/>
        <w:topLinePunct/>
        <w:spacing w:line="440" w:lineRule="exact"/>
        <w:ind w:left="480" w:leftChars="200"/>
      </w:pPr>
      <w:r>
        <w:rPr>
          <w:rFonts w:hint="eastAsia"/>
        </w:rPr>
        <w:t>（</w:t>
      </w:r>
      <w:r>
        <w:t>1</w:t>
      </w:r>
      <w:r>
        <w:rPr>
          <w:rFonts w:hint="eastAsia"/>
        </w:rPr>
        <w:t>）开标一览表（格式见附件）；</w:t>
      </w:r>
    </w:p>
    <w:p>
      <w:pPr>
        <w:pStyle w:val="14"/>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pPr>
        <w:wordWrap w:val="0"/>
        <w:topLinePunct/>
        <w:spacing w:line="440" w:lineRule="exact"/>
        <w:ind w:firstLine="480" w:firstLineChars="200"/>
      </w:pPr>
      <w:r>
        <w:rPr>
          <w:rFonts w:hint="eastAsia"/>
        </w:rPr>
        <w:t>组成投标文件的各项资料均应遵守本条：</w:t>
      </w:r>
    </w:p>
    <w:p>
      <w:pPr>
        <w:wordWrap w:val="0"/>
        <w:topLinePunct/>
        <w:spacing w:line="440" w:lineRule="exact"/>
        <w:ind w:firstLine="480" w:firstLineChars="200"/>
      </w:pPr>
      <w:r>
        <w:rPr>
          <w:rFonts w:hint="eastAsia"/>
        </w:rPr>
        <w:t>1.投标文件的编制：</w:t>
      </w:r>
    </w:p>
    <w:p>
      <w:pPr>
        <w:spacing w:line="440" w:lineRule="exact"/>
        <w:ind w:firstLine="480" w:firstLineChars="200"/>
      </w:pPr>
      <w:r>
        <w:rPr>
          <w:rFonts w:hint="eastAsia"/>
          <w:kern w:val="0"/>
          <w:szCs w:val="22"/>
          <w:lang w:val="zh-CN"/>
        </w:rPr>
        <w:t>各投标人</w:t>
      </w:r>
      <w:r>
        <w:rPr>
          <w:rFonts w:hint="eastAsia"/>
          <w:kern w:val="0"/>
          <w:szCs w:val="22"/>
        </w:rPr>
        <w:t>应根据本招标文件规定的格式和顺序编制投标文件</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▲投标文件未按规定的格式编制，导致影响评标的，投标无效；</w:t>
      </w:r>
    </w:p>
    <w:p>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w:t>
      </w:r>
      <w:r>
        <w:rPr>
          <w:rFonts w:hint="eastAsia"/>
          <w:b/>
          <w:bCs/>
        </w:rPr>
        <w:t>▲</w:t>
      </w:r>
      <w:r>
        <w:rPr>
          <w:rFonts w:hint="eastAsia"/>
          <w:b/>
          <w:bCs/>
          <w:color w:val="000000"/>
          <w:kern w:val="0"/>
          <w:szCs w:val="22"/>
        </w:rPr>
        <w:t>投标人的投标文件未按照招标文件要求签署、盖章的，其投标无效。</w:t>
      </w:r>
    </w:p>
    <w:p>
      <w:pPr>
        <w:spacing w:line="440" w:lineRule="exact"/>
        <w:ind w:firstLine="482" w:firstLineChars="200"/>
        <w:rPr>
          <w:b/>
          <w:bCs/>
          <w:color w:val="1F497D"/>
          <w:u w:val="single"/>
        </w:rPr>
      </w:pPr>
      <w:r>
        <w:rPr>
          <w:rFonts w:hint="eastAsia"/>
          <w:b/>
          <w:bCs/>
        </w:rPr>
        <w:t>▲</w:t>
      </w:r>
      <w:r>
        <w:rPr>
          <w:b/>
          <w:bCs/>
        </w:rPr>
        <w:t>3</w:t>
      </w:r>
      <w:r>
        <w:rPr>
          <w:rFonts w:hint="eastAsia"/>
          <w:b/>
          <w:bCs/>
          <w:color w:val="000000"/>
        </w:rPr>
        <w:t>.投标文件须由法定代表人或其授权代表签署。应由投标人法定代表人或授权代表签字，否则按无效标处理。</w:t>
      </w:r>
    </w:p>
    <w:p>
      <w:pPr>
        <w:spacing w:line="440" w:lineRule="exact"/>
        <w:ind w:firstLine="482" w:firstLineChars="200"/>
        <w:rPr>
          <w:kern w:val="0"/>
        </w:rPr>
      </w:pPr>
      <w:r>
        <w:rPr>
          <w:rFonts w:hint="eastAsia"/>
          <w:b/>
          <w:bCs/>
        </w:rPr>
        <w:t>▲</w:t>
      </w:r>
      <w:r>
        <w:rPr>
          <w:b/>
          <w:bCs/>
        </w:rPr>
        <w:t>4</w:t>
      </w:r>
      <w:r>
        <w:rPr>
          <w:rFonts w:hint="eastAsia"/>
          <w:b/>
          <w:bCs/>
          <w:kern w:val="0"/>
        </w:rPr>
        <w:t>.</w:t>
      </w:r>
      <w:r>
        <w:rPr>
          <w:rFonts w:hint="eastAsia"/>
          <w:b/>
          <w:kern w:val="0"/>
        </w:rPr>
        <w:t>资格文件、商务及技术文件中不得出现投标报价等价格信息，否则按无效标处理。</w:t>
      </w:r>
    </w:p>
    <w:p>
      <w:pPr>
        <w:snapToGrid w:val="0"/>
        <w:spacing w:line="440" w:lineRule="exact"/>
        <w:ind w:firstLine="480" w:firstLineChars="200"/>
        <w:rPr>
          <w:kern w:val="0"/>
          <w:szCs w:val="22"/>
        </w:rPr>
      </w:pPr>
      <w:r>
        <w:rPr>
          <w:kern w:val="0"/>
        </w:rPr>
        <w:t>5</w:t>
      </w:r>
      <w:r>
        <w:rPr>
          <w:rFonts w:hint="eastAsia"/>
          <w:kern w:val="0"/>
        </w:rPr>
        <w:t>.投标文件应字迹清楚、内容齐全、格式规范，如有修改，</w:t>
      </w:r>
      <w:r>
        <w:rPr>
          <w:rFonts w:hint="eastAsia"/>
          <w:color w:val="000000"/>
        </w:rPr>
        <w:t>修改处须有法定代表人或其授权代表签名并加盖投标人公章</w:t>
      </w:r>
      <w:r>
        <w:rPr>
          <w:rFonts w:hint="eastAsia"/>
          <w:kern w:val="0"/>
        </w:rPr>
        <w:t>。投标文件因字迹潦草或表达不清所引起的后果由投标人负责</w:t>
      </w:r>
      <w:r>
        <w:rPr>
          <w:rFonts w:hint="eastAsia"/>
          <w:kern w:val="0"/>
          <w:szCs w:val="22"/>
        </w:rPr>
        <w:t>。</w:t>
      </w:r>
    </w:p>
    <w:p>
      <w:pPr>
        <w:spacing w:line="440" w:lineRule="exact"/>
        <w:ind w:firstLine="480" w:firstLineChars="200"/>
      </w:pPr>
      <w:r>
        <w:rPr>
          <w:rFonts w:hint="eastAsia"/>
        </w:rPr>
        <w:t>6.资格文件、报价文件、商务技术文件分三册分别胶装装订，投标文件中资格文件一正四副一起装袋密封；报价文件一正四副一起装袋密封；商务技术文件一正四副一起装袋密封。封口处应有投标人公章或法定代表人或投标全权代表签字（或印章）。封皮上应注明“资格文件”或“报价文件”或“商务技术文件”字样。没有密封包装的投标文件，将被当场拒绝。</w:t>
      </w:r>
    </w:p>
    <w:p>
      <w:pPr>
        <w:pStyle w:val="14"/>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pPr>
        <w:pStyle w:val="14"/>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pPr>
        <w:spacing w:line="440" w:lineRule="exact"/>
        <w:ind w:firstLine="480" w:firstLineChars="200"/>
      </w:pPr>
      <w:r>
        <w:rPr>
          <w:rFonts w:hint="eastAsia"/>
        </w:rPr>
        <w:t>1.在投标截止时间前，除投标人补充、修改或者撤回投标文件外，任何单位和个人不得提前拆封投标文件。</w:t>
      </w:r>
    </w:p>
    <w:p>
      <w:pPr>
        <w:spacing w:line="440" w:lineRule="exact"/>
        <w:ind w:firstLine="480" w:firstLineChars="200"/>
      </w:pPr>
      <w:r>
        <w:rPr>
          <w:rFonts w:hint="eastAsia"/>
        </w:rPr>
        <w:t>2.投标文件的补充和修改</w:t>
      </w:r>
    </w:p>
    <w:p>
      <w:pPr>
        <w:spacing w:line="440" w:lineRule="exact"/>
        <w:ind w:firstLine="470" w:firstLineChars="196"/>
        <w:rPr>
          <w:b/>
          <w:bCs/>
        </w:rPr>
      </w:pPr>
      <w:r>
        <w:rPr>
          <w:rFonts w:hint="eastAsia"/>
        </w:rPr>
        <w:t>投标人应当在投标截止时间前递交投标文件。补充或者修改投标文件的，应当先行撤回原文件，补充、修改后重新递交。投标截止时间前未递交的，视为撤回投标文件。投标、响应截止时间后递交的投标文件，将被拒收。</w:t>
      </w:r>
    </w:p>
    <w:p>
      <w:pPr>
        <w:pStyle w:val="481"/>
        <w:spacing w:beforeLines="0" w:afterLines="0" w:line="440" w:lineRule="exact"/>
        <w:ind w:firstLine="480" w:firstLineChars="200"/>
      </w:pPr>
      <w:r>
        <w:rPr>
          <w:rFonts w:hint="eastAsia"/>
        </w:rPr>
        <w:t>3.投标截止时间和有效时间</w:t>
      </w:r>
    </w:p>
    <w:p>
      <w:pPr>
        <w:pStyle w:val="481"/>
        <w:wordWrap w:val="0"/>
        <w:topLinePunct/>
        <w:spacing w:beforeLines="0" w:afterLines="0" w:line="440" w:lineRule="exact"/>
        <w:ind w:firstLine="480" w:firstLineChars="200"/>
      </w:pPr>
      <w:r>
        <w:rPr>
          <w:rFonts w:hint="eastAsia"/>
        </w:rPr>
        <w:t>（1）</w:t>
      </w:r>
      <w:r>
        <w:rPr>
          <w:rFonts w:hint="eastAsia"/>
          <w:b/>
          <w:bCs/>
        </w:rPr>
        <w:t>投标截止时间见前附表</w:t>
      </w:r>
      <w:r>
        <w:rPr>
          <w:rFonts w:hint="eastAsia"/>
        </w:rPr>
        <w:t>。</w:t>
      </w:r>
    </w:p>
    <w:p>
      <w:pPr>
        <w:pStyle w:val="481"/>
        <w:wordWrap w:val="0"/>
        <w:topLinePunct/>
        <w:spacing w:beforeLines="0" w:afterLines="0" w:line="440" w:lineRule="exact"/>
        <w:ind w:firstLine="480" w:firstLineChars="200"/>
      </w:pPr>
      <w:r>
        <w:rPr>
          <w:rFonts w:hint="eastAsia"/>
        </w:rPr>
        <w:t>（</w:t>
      </w:r>
      <w:r>
        <w:t>2</w:t>
      </w:r>
      <w:r>
        <w:rPr>
          <w:rFonts w:hint="eastAsia"/>
        </w:rPr>
        <w:t>）</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13"/>
        <w:keepNext w:val="0"/>
        <w:keepLines w:val="0"/>
        <w:spacing w:before="0" w:after="0" w:line="440" w:lineRule="exact"/>
        <w:ind w:left="0" w:firstLine="643" w:firstLineChars="200"/>
        <w:jc w:val="both"/>
      </w:pPr>
      <w:r>
        <w:rPr>
          <w:rFonts w:hint="eastAsia"/>
        </w:rPr>
        <w:t>四、开标</w:t>
      </w:r>
    </w:p>
    <w:p>
      <w:pPr>
        <w:spacing w:line="440" w:lineRule="exact"/>
        <w:ind w:firstLine="480" w:firstLineChars="200"/>
      </w:pPr>
      <w:r>
        <w:rPr>
          <w:rFonts w:hint="eastAsia"/>
          <w:bCs/>
        </w:rPr>
        <w:t>按照招标文件规定的时间地点组织开标，</w:t>
      </w:r>
      <w:r>
        <w:rPr>
          <w:rFonts w:hint="eastAsia"/>
        </w:rPr>
        <w:t>各投标人法定代表人（负责人）或其授权代表应准时参与，否则事后不得对采购相关人员、开标过程和开标结果提出异议。</w:t>
      </w:r>
      <w:r>
        <w:rPr>
          <w:rFonts w:hint="eastAsia"/>
          <w:b/>
          <w:bCs/>
        </w:rPr>
        <w:t>响应投标人不足3家的，不得开标。</w:t>
      </w:r>
    </w:p>
    <w:p>
      <w:pPr>
        <w:spacing w:line="440" w:lineRule="exact"/>
        <w:ind w:firstLine="480" w:firstLineChars="200"/>
      </w:pPr>
      <w:r>
        <w:rPr>
          <w:rFonts w:hint="eastAsia"/>
        </w:rPr>
        <w:t>（一）开标会由采购代理机构主持。</w:t>
      </w:r>
    </w:p>
    <w:p>
      <w:pPr>
        <w:spacing w:line="440" w:lineRule="exact"/>
        <w:ind w:firstLine="480" w:firstLineChars="200"/>
      </w:pPr>
      <w:r>
        <w:rPr>
          <w:rFonts w:hint="eastAsia"/>
        </w:rPr>
        <w:t>（二）投标截止时间后，开启所有投标文件，采购代理机构宣读递交投标文件的投标人名单。</w:t>
      </w:r>
    </w:p>
    <w:p>
      <w:pPr>
        <w:wordWrap w:val="0"/>
        <w:topLinePunct/>
        <w:spacing w:line="440" w:lineRule="exact"/>
        <w:ind w:firstLine="480" w:firstLineChars="200"/>
      </w:pPr>
      <w:r>
        <w:rPr>
          <w:rFonts w:hint="eastAsia"/>
        </w:rPr>
        <w:t>（三）开标后，评标委员会依法对投标人的资格进行审查，依据法律法规和招标文件的规定，对投标人的资格文件进行审查。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b/>
          <w:bCs/>
        </w:rPr>
      </w:pPr>
      <w:r>
        <w:rPr>
          <w:rFonts w:hint="eastAsia" w:ascii="仿宋_GB2312" w:eastAsia="仿宋_GB2312" w:cs="仿宋_GB2312"/>
        </w:rPr>
        <w:t>（四）合格投标人不足3家的，不再评标。</w:t>
      </w:r>
    </w:p>
    <w:p>
      <w:pPr>
        <w:pStyle w:val="13"/>
        <w:keepNext w:val="0"/>
        <w:keepLines w:val="0"/>
        <w:topLinePunct/>
        <w:spacing w:before="0" w:after="0" w:line="440" w:lineRule="exact"/>
        <w:ind w:left="0" w:firstLine="643" w:firstLineChars="200"/>
        <w:jc w:val="both"/>
      </w:pPr>
      <w:r>
        <w:rPr>
          <w:rFonts w:hint="eastAsia"/>
        </w:rPr>
        <w:t>五、评标</w:t>
      </w:r>
    </w:p>
    <w:p>
      <w:pPr>
        <w:pStyle w:val="14"/>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在采购活动中，评标委员会的组成人员与供应商有下列利害关系之一的，应当回避：</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wordWrap w:val="0"/>
        <w:topLinePunct/>
        <w:spacing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wordWrap w:val="0"/>
        <w:topLinePunct/>
        <w:spacing w:line="440" w:lineRule="exact"/>
        <w:ind w:firstLine="482" w:firstLineChars="200"/>
        <w:rPr>
          <w:b/>
        </w:rPr>
      </w:pPr>
      <w:r>
        <w:rPr>
          <w:rFonts w:hint="eastAsia"/>
          <w:b/>
        </w:rPr>
        <w:t>（二）评标原则</w:t>
      </w:r>
    </w:p>
    <w:p>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销不合要求的偏离或保留从而使其投标成为实质上响应的投标。</w:t>
      </w:r>
    </w:p>
    <w:p>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pPr>
      <w:r>
        <w:rPr>
          <w:rFonts w:hint="eastAsia"/>
        </w:rPr>
        <w:t>5、评标方法及评分标准等，详见招标文件“第三章  评标办法及评分标准”。</w:t>
      </w:r>
    </w:p>
    <w:p>
      <w:pPr>
        <w:wordWrap w:val="0"/>
        <w:topLinePunct/>
        <w:spacing w:line="440" w:lineRule="exact"/>
        <w:ind w:firstLine="482" w:firstLineChars="200"/>
        <w:rPr>
          <w:b/>
          <w:bCs/>
        </w:rPr>
      </w:pPr>
      <w:r>
        <w:rPr>
          <w:rFonts w:hint="eastAsia"/>
          <w:b/>
          <w:bCs/>
        </w:rPr>
        <w:t>（三）评标程序</w:t>
      </w:r>
    </w:p>
    <w:p>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rPr>
      </w:pPr>
      <w:r>
        <w:rPr>
          <w:rFonts w:hint="eastAsia"/>
          <w:b/>
        </w:rPr>
        <w:t>1.投标文件初审</w:t>
      </w:r>
    </w:p>
    <w:p>
      <w:pPr>
        <w:wordWrap w:val="0"/>
        <w:topLinePunct/>
        <w:spacing w:line="440" w:lineRule="exact"/>
        <w:ind w:firstLine="482" w:firstLineChars="200"/>
        <w:rPr>
          <w:highlight w:val="green"/>
        </w:rPr>
      </w:pPr>
      <w:r>
        <w:rPr>
          <w:rFonts w:hint="eastAsia"/>
          <w:b/>
        </w:rPr>
        <w:t>（1）资格性审查</w:t>
      </w:r>
      <w:r>
        <w:rPr>
          <w:rFonts w:hint="eastAsia"/>
        </w:rPr>
        <w:t>：由评标委员会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b/>
          <w:bCs/>
        </w:rPr>
        <w:t>信用信息的使用规则</w:t>
      </w:r>
      <w:r>
        <w:rPr>
          <w:rFonts w:hint="eastAsia"/>
        </w:rPr>
        <w:t>：经查询列入失信被执行人名单、重大税收违法案件当事人名单、政府采购严重违法失信行为记录名单的投标人将被拒绝参与采购活动</w:t>
      </w:r>
      <w:r>
        <w:rPr>
          <w:rFonts w:hint="eastAsia" w:cs="仿宋_GB2312"/>
          <w:b/>
          <w:bCs/>
          <w:kern w:val="0"/>
          <w:szCs w:val="22"/>
        </w:rPr>
        <w:t>。</w:t>
      </w:r>
    </w:p>
    <w:p>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2" w:firstLineChars="196"/>
        <w:rPr>
          <w:b/>
        </w:rPr>
      </w:pPr>
      <w:r>
        <w:rPr>
          <w:b/>
          <w:bCs/>
        </w:rPr>
        <w:t>2</w:t>
      </w:r>
      <w:r>
        <w:rPr>
          <w:rFonts w:hint="eastAsia"/>
          <w:b/>
          <w:bCs/>
        </w:rPr>
        <w:t>.</w:t>
      </w:r>
      <w:r>
        <w:rPr>
          <w:rFonts w:hint="eastAsia"/>
          <w:b/>
        </w:rPr>
        <w:t>投标文件的澄清</w:t>
      </w:r>
    </w:p>
    <w:p>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询标澄清，并不得超出投标文件的范围或者改变投标文件的实质性内容。</w:t>
      </w:r>
    </w:p>
    <w:p>
      <w:pPr>
        <w:wordWrap w:val="0"/>
        <w:topLinePunct/>
        <w:spacing w:line="440" w:lineRule="exact"/>
        <w:ind w:firstLine="472" w:firstLineChars="196"/>
        <w:rPr>
          <w:b/>
        </w:rPr>
      </w:pPr>
      <w:r>
        <w:rPr>
          <w:rFonts w:hint="eastAsia"/>
          <w:b/>
        </w:rPr>
        <w:t>3.商务及技术文件的比较与评价</w:t>
      </w:r>
    </w:p>
    <w:p>
      <w:pPr>
        <w:wordWrap w:val="0"/>
        <w:topLinePunct/>
        <w:spacing w:line="440" w:lineRule="exact"/>
        <w:ind w:firstLine="480" w:firstLineChars="200"/>
      </w:pPr>
      <w:r>
        <w:rPr>
          <w:rFonts w:hint="eastAsia"/>
        </w:rPr>
        <w:t>评标委员会对投标文件初审结论合格的投标人进行商务及技术投标文件评审。评审结束后，公开资格和商务及技术评审结果，如投标有效供应商不足三家，评标委员会确定为废标。</w:t>
      </w:r>
    </w:p>
    <w:p>
      <w:pPr>
        <w:pStyle w:val="15"/>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pPr>
        <w:wordWrap w:val="0"/>
        <w:topLinePunct/>
        <w:spacing w:line="440" w:lineRule="exact"/>
        <w:ind w:firstLine="480" w:firstLineChars="200"/>
      </w:pPr>
      <w:r>
        <w:rPr>
          <w:rFonts w:hint="eastAsia"/>
        </w:rPr>
        <w:t>资格和商务及技术文件评审结果公布后，公开报价文件有关内容，采购代理机构做好开标记录，公开信息作为唱标内容。投标人法定代表人或其授权代表对开标记录进行核实确认，投标人法定代表人或其授权代表未进行核实的，视作无异议，不影响评标过程和结果。</w:t>
      </w:r>
    </w:p>
    <w:p>
      <w:pPr>
        <w:wordWrap w:val="0"/>
        <w:topLinePunct/>
        <w:spacing w:line="440" w:lineRule="exact"/>
        <w:ind w:firstLine="480" w:firstLineChars="200"/>
        <w:rPr>
          <w:rFonts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pPr>
        <w:wordWrap w:val="0"/>
        <w:topLinePunct/>
        <w:spacing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wordWrap w:val="0"/>
        <w:topLinePunct/>
        <w:spacing w:line="440" w:lineRule="exact"/>
        <w:ind w:firstLine="480" w:firstLineChars="200"/>
      </w:pPr>
      <w:r>
        <w:rPr>
          <w:rFonts w:hint="eastAsia"/>
        </w:rPr>
        <w:t>（1）投标文件中开标一览表内容与投标文件中相应内容不一致的，以开标一览表为准；</w:t>
      </w:r>
    </w:p>
    <w:p>
      <w:pPr>
        <w:wordWrap w:val="0"/>
        <w:topLinePunct/>
        <w:spacing w:line="440" w:lineRule="exact"/>
        <w:ind w:firstLine="480" w:firstLineChars="200"/>
      </w:pPr>
      <w:r>
        <w:rPr>
          <w:rFonts w:hint="eastAsia"/>
        </w:rPr>
        <w:t>（2）大写金额和小写金额不一致的，以大写金额为准；</w:t>
      </w:r>
    </w:p>
    <w:p>
      <w:pPr>
        <w:wordWrap w:val="0"/>
        <w:topLinePunct/>
        <w:spacing w:line="440" w:lineRule="exact"/>
        <w:ind w:firstLine="480" w:firstLineChars="200"/>
      </w:pPr>
      <w:r>
        <w:rPr>
          <w:rFonts w:hint="eastAsia"/>
        </w:rPr>
        <w:t>（3）单价金额小数点或者百分比有明显错位的，以开标一览表的总价为准，并修改单价；</w:t>
      </w:r>
    </w:p>
    <w:p>
      <w:pPr>
        <w:wordWrap w:val="0"/>
        <w:topLinePunct/>
        <w:spacing w:line="440" w:lineRule="exact"/>
        <w:ind w:firstLine="480" w:firstLineChars="200"/>
      </w:pPr>
      <w:r>
        <w:rPr>
          <w:rFonts w:hint="eastAsia"/>
        </w:rPr>
        <w:t>（4）总价金额与按单价汇总金额不一致的，以单价金额计算结果为准；</w:t>
      </w:r>
    </w:p>
    <w:p>
      <w:pPr>
        <w:wordWrap w:val="0"/>
        <w:topLinePunct/>
        <w:spacing w:line="440" w:lineRule="exact"/>
        <w:ind w:firstLine="480" w:firstLineChars="200"/>
      </w:pPr>
      <w:r>
        <w:rPr>
          <w:rFonts w:hint="eastAsia"/>
        </w:rPr>
        <w:t>同时出现两种以上不一致的，按照前款规定的顺序修正。修正后的报价视作有效，经投标人确认后（采用书面形式，并加盖公章，或者由法定代表人或其授权的代表签字）产生约束力。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spacing w:line="440" w:lineRule="exact"/>
        <w:ind w:firstLine="472" w:firstLineChars="196"/>
        <w:rPr>
          <w:b/>
        </w:rPr>
      </w:pPr>
      <w:r>
        <w:rPr>
          <w:rFonts w:hint="eastAsia"/>
          <w:b/>
        </w:rPr>
        <w:t>5.推荐中标候选人与编写评标报告</w:t>
      </w:r>
    </w:p>
    <w:p>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spacing w:line="440" w:lineRule="exact"/>
        <w:ind w:firstLine="482" w:firstLineChars="200"/>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topLinePunct/>
        <w:spacing w:line="440" w:lineRule="exact"/>
        <w:ind w:firstLine="643" w:firstLineChars="200"/>
        <w:outlineLvl w:val="0"/>
        <w:rPr>
          <w:b/>
          <w:bCs/>
          <w:sz w:val="32"/>
          <w:szCs w:val="32"/>
        </w:rPr>
      </w:pPr>
      <w:r>
        <w:rPr>
          <w:rFonts w:hint="eastAsia"/>
          <w:b/>
          <w:bCs/>
          <w:sz w:val="32"/>
          <w:szCs w:val="32"/>
        </w:rPr>
        <w:t>六、无效的投标</w:t>
      </w:r>
    </w:p>
    <w:p>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pPr>
        <w:wordWrap w:val="0"/>
        <w:topLinePunct/>
        <w:spacing w:line="440" w:lineRule="exact"/>
        <w:ind w:firstLine="480" w:firstLineChars="200"/>
        <w:outlineLvl w:val="0"/>
        <w:rPr>
          <w:rFonts w:cs="仿宋_GB2312"/>
          <w:kern w:val="0"/>
        </w:rPr>
      </w:pPr>
      <w:r>
        <w:rPr>
          <w:rFonts w:hint="eastAsia" w:cs="仿宋_GB2312"/>
          <w:kern w:val="0"/>
        </w:rPr>
        <w:t>（二）投标人未能通过资格审查的：未按照招标文件要求提供与基本资格条件、特定资格条件相应的有效资格证明材料的；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pPr>
        <w:wordWrap w:val="0"/>
        <w:topLinePunct/>
        <w:spacing w:line="440" w:lineRule="exact"/>
        <w:ind w:firstLine="480" w:firstLineChars="200"/>
        <w:outlineLvl w:val="0"/>
        <w:rPr>
          <w:rFonts w:cs="仿宋_GB2312"/>
          <w:kern w:val="0"/>
        </w:rPr>
      </w:pPr>
      <w:r>
        <w:rPr>
          <w:rFonts w:hint="eastAsia" w:cs="仿宋_GB2312"/>
          <w:kern w:val="0"/>
        </w:rPr>
        <w:t>（三）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cs="仿宋_GB2312"/>
          <w:kern w:val="0"/>
        </w:rPr>
      </w:pPr>
      <w:r>
        <w:rPr>
          <w:rFonts w:hint="eastAsia" w:cs="仿宋_GB2312"/>
          <w:kern w:val="0"/>
        </w:rPr>
        <w:t>（四）</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可不对《符合参加采购活动应当具备的一般条件的承诺函》第（一）款第4点作出承诺</w:t>
      </w:r>
      <w:r>
        <w:rPr>
          <w:rFonts w:hint="eastAsia"/>
          <w:kern w:val="0"/>
        </w:rPr>
        <w:t>，但未详细说明失信记录的情况的。</w:t>
      </w:r>
    </w:p>
    <w:p>
      <w:pPr>
        <w:wordWrap w:val="0"/>
        <w:topLinePunct/>
        <w:spacing w:line="440" w:lineRule="exact"/>
        <w:ind w:firstLine="480" w:firstLineChars="200"/>
        <w:outlineLvl w:val="0"/>
        <w:rPr>
          <w:rFonts w:cs="仿宋_GB2312"/>
          <w:kern w:val="0"/>
        </w:rPr>
      </w:pPr>
      <w:r>
        <w:rPr>
          <w:rFonts w:hint="eastAsia" w:cs="仿宋_GB2312"/>
          <w:kern w:val="0"/>
        </w:rPr>
        <w:t>（五）</w:t>
      </w:r>
      <w:r>
        <w:rPr>
          <w:rFonts w:hint="eastAsia"/>
        </w:rPr>
        <w:t>递交两个或多个内容不同的投标方案的，或投标报价不是唯一的，有选择性的。</w:t>
      </w:r>
    </w:p>
    <w:p>
      <w:pPr>
        <w:wordWrap w:val="0"/>
        <w:topLinePunct/>
        <w:spacing w:line="440" w:lineRule="exact"/>
        <w:ind w:firstLine="480" w:firstLineChars="200"/>
        <w:outlineLvl w:val="0"/>
        <w:rPr>
          <w:rFonts w:cs="仿宋_GB2312"/>
          <w:kern w:val="0"/>
        </w:rPr>
      </w:pPr>
      <w:r>
        <w:rPr>
          <w:rFonts w:hint="eastAsia" w:cs="仿宋_GB2312"/>
          <w:kern w:val="0"/>
        </w:rPr>
        <w:t>（六）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cs="仿宋_GB2312"/>
          <w:kern w:val="0"/>
        </w:rPr>
      </w:pPr>
      <w:r>
        <w:rPr>
          <w:rFonts w:hint="eastAsia" w:cs="仿宋_GB2312"/>
          <w:kern w:val="0"/>
        </w:rPr>
        <w:t>（七）投标文件未按招标文件的最新澄清、修改的内容进行编制，又不符合实质性要求的；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（八）技术规格/服务条款偏离表中内容与实际不符的；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（九）</w:t>
      </w:r>
      <w:r>
        <w:rPr>
          <w:rFonts w:hint="eastAsia" w:ascii="仿宋" w:hAnsi="仿宋" w:eastAsia="仿宋" w:cs="仿宋"/>
          <w:szCs w:val="24"/>
        </w:rPr>
        <w:t>投标文件未有效授权，投标响应函、开标一览表、法定代表人授权委托书等填写不完整或有涂改的，法定代表人授权委托书所载内容与本项目内容有异的。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（十）投标文件必须由法定代表人或其授权代表签署部分，未进行签名的；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（十一）资格文件、商务及技术文件中出现投标价格信息的，或不符合报价文件规定要求的；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（十二）投标报价超过本项目采购预算价或最高限价的；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（十四）投标人对根据修正原则修正后的报价不确认的；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（十五）商务及技术文件和报价文件中的投标产品或服务不一致的；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（十六）单位负责人为同一人或者存在直接控股、管理关系的不同供应商参加同一合同项下的政府采购活动的（均无效）；</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（十七）为采购项目提供整体设计、规范编制或者项目管理、监理、检测等服务的供应商再参加该采购项目的； </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（十八）投标文件中承诺的投标有效期不足招标文件中载明的投标有效期的。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（十九）投标人提供虚假材料投标的（包括但不限于以下情节）：</w:t>
      </w:r>
    </w:p>
    <w:p>
      <w:pPr>
        <w:pStyle w:val="195"/>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5"/>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5"/>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5"/>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5"/>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（二十）投标人有恶意串通、妨碍其他投标人的竞争行为、损害采购人或者其他投标人的合法权益情形的，有下列情形之一的，属于或视为恶意串通，其投标无效：</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5"/>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5"/>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（二十一）招</w:t>
      </w:r>
      <w:r>
        <w:rPr>
          <w:rFonts w:hint="eastAsia" w:ascii="仿宋" w:hAnsi="仿宋" w:eastAsia="仿宋" w:cs="仿宋"/>
          <w:kern w:val="0"/>
        </w:rPr>
        <w:t>标文件有其他规定为无效投标情形的；</w:t>
      </w:r>
    </w:p>
    <w:p>
      <w:pPr>
        <w:wordWrap w:val="0"/>
        <w:topLinePunct/>
        <w:spacing w:line="440" w:lineRule="exact"/>
        <w:ind w:firstLine="480" w:firstLineChars="200"/>
        <w:outlineLvl w:val="0"/>
        <w:rPr>
          <w:kern w:val="0"/>
        </w:rPr>
      </w:pPr>
      <w:r>
        <w:rPr>
          <w:rFonts w:hint="eastAsia"/>
          <w:kern w:val="0"/>
        </w:rPr>
        <w:t>（二十二）出现影响采购公正的违法违规行为；</w:t>
      </w:r>
    </w:p>
    <w:p>
      <w:pPr>
        <w:wordWrap w:val="0"/>
        <w:topLinePunct/>
        <w:spacing w:line="440" w:lineRule="exact"/>
        <w:ind w:firstLine="480" w:firstLineChars="200"/>
        <w:outlineLvl w:val="0"/>
        <w:rPr>
          <w:kern w:val="0"/>
        </w:rPr>
      </w:pPr>
      <w:r>
        <w:rPr>
          <w:rFonts w:hint="eastAsia"/>
          <w:kern w:val="0"/>
        </w:rPr>
        <w:t>（二十三）投标文件含有采购人不能接受的附加条件的；</w:t>
      </w:r>
    </w:p>
    <w:p>
      <w:pPr>
        <w:wordWrap w:val="0"/>
        <w:topLinePunct/>
        <w:spacing w:line="440" w:lineRule="exact"/>
        <w:ind w:firstLine="480" w:firstLineChars="200"/>
        <w:outlineLvl w:val="0"/>
        <w:rPr>
          <w:kern w:val="0"/>
        </w:rPr>
      </w:pPr>
      <w:r>
        <w:rPr>
          <w:rFonts w:hint="eastAsia"/>
          <w:kern w:val="0"/>
        </w:rPr>
        <w:t>（二十四）</w:t>
      </w:r>
      <w:r>
        <w:rPr>
          <w:rFonts w:hint="eastAsia"/>
        </w:rPr>
        <w:t>法律、法规、规章（适用杭州市的）及省级以上规范性文件（适用本市的）规定的其他无效情形。</w:t>
      </w:r>
    </w:p>
    <w:p>
      <w:pPr>
        <w:pStyle w:val="13"/>
        <w:keepNext w:val="0"/>
        <w:keepLines w:val="0"/>
        <w:topLinePunct/>
        <w:spacing w:before="0" w:after="0" w:line="440" w:lineRule="exact"/>
        <w:ind w:left="0" w:firstLine="643" w:firstLineChars="200"/>
        <w:jc w:val="both"/>
      </w:pPr>
      <w:r>
        <w:rPr>
          <w:rFonts w:hint="eastAsia"/>
        </w:rPr>
        <w:t>七、废标</w:t>
      </w:r>
    </w:p>
    <w:p>
      <w:pPr>
        <w:wordWrap w:val="0"/>
        <w:topLinePunct/>
        <w:spacing w:line="440" w:lineRule="exact"/>
        <w:ind w:firstLine="480" w:firstLineChars="200"/>
      </w:pPr>
      <w:r>
        <w:rPr>
          <w:rFonts w:hint="eastAsia"/>
        </w:rPr>
        <w:t>在采购中，出现下列情形之一的，应予废标：</w:t>
      </w:r>
    </w:p>
    <w:p>
      <w:pPr>
        <w:wordWrap w:val="0"/>
        <w:topLinePunct/>
        <w:spacing w:line="440" w:lineRule="exact"/>
        <w:ind w:firstLine="480" w:firstLineChars="200"/>
      </w:pPr>
      <w:r>
        <w:rPr>
          <w:rFonts w:hint="eastAsia"/>
        </w:rPr>
        <w:t>（一）符合专业条件的供应商或者对采购文件作实质响应的供应商不足三家的；</w:t>
      </w:r>
    </w:p>
    <w:p>
      <w:pPr>
        <w:wordWrap w:val="0"/>
        <w:topLinePunct/>
        <w:spacing w:line="440" w:lineRule="exact"/>
        <w:ind w:firstLine="480" w:firstLineChars="200"/>
      </w:pPr>
      <w:r>
        <w:rPr>
          <w:rFonts w:hint="eastAsia"/>
        </w:rPr>
        <w:t>（二）出现影响采购公正的违法、违规行为的；</w:t>
      </w:r>
    </w:p>
    <w:p>
      <w:pPr>
        <w:wordWrap w:val="0"/>
        <w:topLinePunct/>
        <w:spacing w:line="440" w:lineRule="exact"/>
        <w:ind w:firstLine="480" w:firstLineChars="200"/>
      </w:pPr>
      <w:r>
        <w:rPr>
          <w:rFonts w:hint="eastAsia"/>
        </w:rPr>
        <w:t>（三）投标人的报价均超过了采购预算，采购人不能支付的；</w:t>
      </w:r>
    </w:p>
    <w:p>
      <w:pPr>
        <w:wordWrap w:val="0"/>
        <w:topLinePunct/>
        <w:spacing w:line="440" w:lineRule="exact"/>
        <w:ind w:firstLine="480" w:firstLineChars="200"/>
      </w:pPr>
      <w:r>
        <w:rPr>
          <w:rFonts w:hint="eastAsia"/>
        </w:rPr>
        <w:t>（四）因重大变故，采购任务取消的；</w:t>
      </w:r>
    </w:p>
    <w:p>
      <w:pPr>
        <w:wordWrap w:val="0"/>
        <w:topLinePunct/>
        <w:spacing w:line="440" w:lineRule="exact"/>
        <w:ind w:firstLine="480" w:firstLineChars="200"/>
      </w:pPr>
      <w:r>
        <w:rPr>
          <w:rFonts w:hint="eastAsia"/>
        </w:rPr>
        <w:t>废标后，采购代理机构应当将废标理由通知所有投标人。</w:t>
      </w:r>
    </w:p>
    <w:p>
      <w:pPr>
        <w:pStyle w:val="13"/>
        <w:keepNext w:val="0"/>
        <w:keepLines w:val="0"/>
        <w:topLinePunct/>
        <w:spacing w:before="0" w:after="0" w:line="440" w:lineRule="exact"/>
        <w:ind w:left="0" w:firstLine="643" w:firstLineChars="200"/>
        <w:jc w:val="both"/>
      </w:pPr>
      <w:r>
        <w:rPr>
          <w:rFonts w:hint="eastAsia"/>
        </w:rPr>
        <w:t>八、重新组织采购</w:t>
      </w:r>
    </w:p>
    <w:p>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pPr>
      <w:r>
        <w:rPr>
          <w:rFonts w:hint="eastAsia"/>
        </w:rPr>
        <w:t>1.未确定中标或者成交供应商的，终止本次采购活动，重新开展采购活动。</w:t>
      </w:r>
    </w:p>
    <w:p>
      <w:pPr>
        <w:wordWrap w:val="0"/>
        <w:topLinePunct/>
        <w:spacing w:line="440" w:lineRule="exact"/>
        <w:ind w:firstLine="480" w:firstLineChars="200"/>
      </w:pPr>
      <w:r>
        <w:rPr>
          <w:rFonts w:hint="eastAsia"/>
        </w:rPr>
        <w:t>2.已确定中标或者成交供应商但尚未签订采购合同的，中标或者成交结果无效，从合格的中标或者成交候选人中另行确定中标或者成交供应商；没有合格的中标或者成交候选人的，重新开展采购活动。</w:t>
      </w:r>
    </w:p>
    <w:p>
      <w:pPr>
        <w:wordWrap w:val="0"/>
        <w:topLinePunct/>
        <w:spacing w:line="440" w:lineRule="exact"/>
        <w:ind w:firstLine="480" w:firstLineChars="200"/>
      </w:pPr>
      <w:r>
        <w:rPr>
          <w:rFonts w:hint="eastAsia"/>
        </w:rPr>
        <w:t>3.采购合同已签订但尚未履行的，撤销合同，从合格的中标或者成交候选人中另行确定中标或者成交供应商；没有合格的中标或者成交候选人的，重新开展采购活动。</w:t>
      </w:r>
    </w:p>
    <w:p>
      <w:pPr>
        <w:wordWrap w:val="0"/>
        <w:topLinePunct/>
        <w:spacing w:line="440" w:lineRule="exact"/>
        <w:ind w:firstLine="480" w:firstLineChars="200"/>
      </w:pPr>
      <w:r>
        <w:rPr>
          <w:rFonts w:hint="eastAsia"/>
        </w:rPr>
        <w:t>4.采购合同已经履行，给采购人、供应商造成损失的，由责任人承担赔偿责任。</w:t>
      </w:r>
    </w:p>
    <w:p>
      <w:pPr>
        <w:wordWrap w:val="0"/>
        <w:topLinePunct/>
        <w:spacing w:line="440" w:lineRule="exact"/>
        <w:ind w:firstLine="480" w:firstLineChars="200"/>
      </w:pPr>
      <w:r>
        <w:rPr>
          <w:rFonts w:hint="eastAsia"/>
        </w:rPr>
        <w:t>5.因质疑答复，改变原中标结果，重新开展采购活动。</w:t>
      </w:r>
    </w:p>
    <w:p>
      <w:pPr>
        <w:wordWrap w:val="0"/>
        <w:topLinePunct/>
        <w:spacing w:line="440" w:lineRule="exact"/>
        <w:ind w:firstLine="480" w:firstLineChars="200"/>
      </w:pPr>
      <w:r>
        <w:rPr>
          <w:rFonts w:hint="eastAsia"/>
        </w:rPr>
        <w:t>6.采购当事人有其他违反政府采购法或者本条例规定的行为，经改正后仍然影响或者可能影响中标、成交结果或者依法被认定为中标、成交无效的，依照1-5条规定处理。</w:t>
      </w:r>
    </w:p>
    <w:p>
      <w:pPr>
        <w:pStyle w:val="13"/>
        <w:keepNext w:val="0"/>
        <w:keepLines w:val="0"/>
        <w:topLinePunct/>
        <w:spacing w:before="0" w:after="0" w:line="440" w:lineRule="exact"/>
        <w:ind w:left="0" w:firstLine="643" w:firstLineChars="200"/>
        <w:jc w:val="both"/>
      </w:pPr>
      <w:r>
        <w:rPr>
          <w:rFonts w:hint="eastAsia"/>
        </w:rPr>
        <w:t>十、定标</w:t>
      </w:r>
    </w:p>
    <w:p>
      <w:pPr>
        <w:wordWrap w:val="0"/>
        <w:topLinePunct/>
        <w:spacing w:line="440" w:lineRule="exact"/>
        <w:ind w:firstLine="480" w:firstLineChars="200"/>
      </w:pPr>
      <w:r>
        <w:rPr>
          <w:rFonts w:hint="eastAsia"/>
        </w:rPr>
        <w:t>（一）本项目由评标委员会根据招标文件和有关规定推荐中标候选人，采购结果由采购人代表确认。采购人自收到评审报告之日起5个工作日内，在评审报告推荐的中标候选人中按顺序确定中标供应商。</w:t>
      </w:r>
    </w:p>
    <w:p>
      <w:pPr>
        <w:wordWrap w:val="0"/>
        <w:topLinePunct/>
        <w:spacing w:line="440" w:lineRule="exact"/>
        <w:ind w:firstLine="480" w:firstLineChars="200"/>
      </w:pPr>
      <w:r>
        <w:rPr>
          <w:rFonts w:hint="eastAsia"/>
        </w:rPr>
        <w:t>（二）自中标人确定之日起2个工作日内，采购机构通过纸质形式向中标人发出中标通知书，同时发布采购结果公告。公告期限为1个工作日。</w:t>
      </w:r>
    </w:p>
    <w:p>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wordWrap w:val="0"/>
        <w:topLinePunct/>
        <w:spacing w:line="440" w:lineRule="exact"/>
        <w:ind w:firstLine="643" w:firstLineChars="200"/>
        <w:rPr>
          <w:b/>
          <w:bCs/>
          <w:sz w:val="32"/>
          <w:szCs w:val="32"/>
        </w:rPr>
      </w:pPr>
      <w:r>
        <w:rPr>
          <w:rFonts w:hint="eastAsia"/>
          <w:b/>
          <w:bCs/>
          <w:sz w:val="32"/>
          <w:szCs w:val="32"/>
        </w:rPr>
        <w:t>十一、评审过程的保密与录像</w:t>
      </w:r>
    </w:p>
    <w:p>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pStyle w:val="13"/>
        <w:keepNext w:val="0"/>
        <w:keepLines w:val="0"/>
        <w:topLinePunct/>
        <w:spacing w:before="0" w:after="0" w:line="440" w:lineRule="exact"/>
        <w:ind w:left="0" w:firstLine="643" w:firstLineChars="200"/>
        <w:jc w:val="both"/>
      </w:pPr>
      <w:r>
        <w:rPr>
          <w:rFonts w:hint="eastAsia"/>
        </w:rPr>
        <w:t>十二、合同签订及其他</w:t>
      </w:r>
    </w:p>
    <w:p>
      <w:pPr>
        <w:wordWrap w:val="0"/>
        <w:topLinePunct/>
        <w:spacing w:line="440" w:lineRule="exact"/>
        <w:ind w:firstLine="482" w:firstLineChars="200"/>
      </w:pPr>
      <w:r>
        <w:rPr>
          <w:rFonts w:hint="eastAsia"/>
          <w:b/>
          <w:bCs/>
        </w:rPr>
        <w:t>（一）签订合同</w:t>
      </w:r>
    </w:p>
    <w:p>
      <w:pPr>
        <w:snapToGrid w:val="0"/>
        <w:spacing w:line="440" w:lineRule="exact"/>
        <w:ind w:firstLine="480" w:firstLineChars="200"/>
      </w:pPr>
      <w:r>
        <w:rPr>
          <w:rFonts w:hint="eastAsia"/>
          <w:color w:val="000000"/>
        </w:rPr>
        <w:t>1.采购人与中标人应当在《中标通知书》发出之日起7日内，按照招标文件及投标文件确定的事项签订采购合同，所签订的合同不得对招标文件确定的事项和中标人投标文件作实质性修改。</w:t>
      </w:r>
      <w:r>
        <w:rPr>
          <w:rFonts w:hint="eastAsia"/>
        </w:rPr>
        <w:t>招标文件、中标人的投标文件、澄清文件及中标通知书等，均为签订合同的依据。</w:t>
      </w:r>
    </w:p>
    <w:p>
      <w:pPr>
        <w:snapToGrid w:val="0"/>
        <w:spacing w:line="440" w:lineRule="exact"/>
        <w:ind w:firstLine="480" w:firstLineChars="200"/>
        <w:rPr>
          <w:color w:val="000000"/>
        </w:rPr>
      </w:pPr>
      <w:r>
        <w:rPr>
          <w:rFonts w:hint="eastAsia"/>
          <w:color w:val="000000"/>
        </w:rPr>
        <w:t>2.</w:t>
      </w:r>
      <w:r>
        <w:rPr>
          <w:rFonts w:hint="eastAsia"/>
          <w:color w:val="000000"/>
          <w:lang w:val="zh-CN"/>
        </w:rPr>
        <w:t>中标人按规定的日期、时间、地点，由法定代表人或其授权代表与采购人代表签订合同。如中标人为联合体的，由联合体成员各方法定代表人或其授权代表与采购人代表签订合同。</w:t>
      </w:r>
      <w:r>
        <w:rPr>
          <w:rFonts w:hint="eastAsia"/>
          <w:color w:val="000000"/>
        </w:rPr>
        <w:t>已申领电子签章的单位可在线签订合同。</w:t>
      </w:r>
    </w:p>
    <w:p>
      <w:pPr>
        <w:snapToGrid w:val="0"/>
        <w:spacing w:line="440" w:lineRule="exact"/>
        <w:ind w:firstLine="480" w:firstLineChars="200"/>
        <w:rPr>
          <w:color w:val="000000"/>
        </w:rPr>
      </w:pPr>
      <w:r>
        <w:rPr>
          <w:rFonts w:hint="eastAsia"/>
          <w:color w:val="000000"/>
        </w:rPr>
        <w:t>3.如签订合同并生效后，</w:t>
      </w:r>
      <w:r>
        <w:rPr>
          <w:rFonts w:hint="eastAsia"/>
          <w:color w:val="000000"/>
          <w:lang w:val="zh-CN"/>
        </w:rPr>
        <w:t>中标人</w:t>
      </w:r>
      <w:r>
        <w:rPr>
          <w:rFonts w:hint="eastAsia"/>
          <w:color w:val="000000"/>
        </w:rPr>
        <w:t>无故拒绝或延期，除按照合同条款处理外，由采购代理机构记录不良行为一次，并报监督管理部门给予通报。</w:t>
      </w:r>
    </w:p>
    <w:p>
      <w:pPr>
        <w:snapToGrid w:val="0"/>
        <w:spacing w:line="440" w:lineRule="exact"/>
        <w:ind w:firstLine="480" w:firstLineChars="200"/>
        <w:rPr>
          <w:color w:val="000000"/>
        </w:rPr>
      </w:pPr>
      <w:r>
        <w:rPr>
          <w:rFonts w:hint="eastAsia"/>
        </w:rPr>
        <w:t>4.</w:t>
      </w:r>
      <w:r>
        <w:rPr>
          <w:rFonts w:hint="eastAsia"/>
          <w:color w:val="000000"/>
        </w:rPr>
        <w:t>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采购活动。</w:t>
      </w:r>
    </w:p>
    <w:p>
      <w:pPr>
        <w:snapToGrid w:val="0"/>
        <w:spacing w:line="440" w:lineRule="exact"/>
        <w:ind w:firstLine="480" w:firstLineChars="200"/>
        <w:rPr>
          <w:color w:val="000000"/>
        </w:rPr>
      </w:pPr>
      <w:r>
        <w:rPr>
          <w:rFonts w:hint="eastAsia"/>
          <w:color w:val="000000"/>
        </w:rPr>
        <w:t>5.采购合同的双方当事人不得擅自变更、中止或者终止合同。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pPr>
      <w:r>
        <w:rPr>
          <w:color w:val="000000"/>
        </w:rPr>
        <w:t>6</w:t>
      </w:r>
      <w:r>
        <w:rPr>
          <w:rFonts w:hint="eastAsia"/>
          <w:color w:val="000000"/>
        </w:rPr>
        <w:t>.采购合同履行中，采购人需追加与合同标的相同的货物、工程或者服务的，在不改变合同其他条款的前提下，可以与中标人协商签订补充合同，但所有补充合同的采购金额不得超过原合同采购金额的百分之十。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rPr>
          <w:color w:val="000000"/>
          <w:highlight w:val="cyan"/>
        </w:rPr>
      </w:pPr>
      <w:r>
        <w:rPr>
          <w:color w:val="000000"/>
        </w:rPr>
        <w:t>7</w:t>
      </w:r>
      <w:r>
        <w:rPr>
          <w:rFonts w:hint="eastAsia"/>
          <w:color w:val="000000"/>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购买服务项目，可以签订履行期限不超过3年的购买服务合同。</w:t>
      </w:r>
    </w:p>
    <w:p>
      <w:pPr>
        <w:snapToGrid w:val="0"/>
        <w:spacing w:line="440" w:lineRule="exact"/>
        <w:ind w:firstLine="482" w:firstLineChars="200"/>
        <w:rPr>
          <w:color w:val="000000"/>
        </w:rPr>
      </w:pPr>
      <w:r>
        <w:rPr>
          <w:b/>
          <w:bCs/>
          <w:color w:val="000000"/>
          <w:kern w:val="0"/>
          <w:szCs w:val="22"/>
        </w:rPr>
        <w:t>8</w:t>
      </w:r>
      <w:r>
        <w:rPr>
          <w:rFonts w:hint="eastAsia"/>
          <w:b/>
          <w:bCs/>
          <w:color w:val="000000"/>
          <w:kern w:val="0"/>
          <w:szCs w:val="22"/>
        </w:rPr>
        <w:t>.政府采购合同</w:t>
      </w:r>
      <w:r>
        <w:rPr>
          <w:rFonts w:hint="eastAsia"/>
          <w:b/>
          <w:bCs/>
          <w:color w:val="000000"/>
          <w:kern w:val="0"/>
        </w:rPr>
        <w:t>一式肆份，采购人及中标人各执贰份。</w:t>
      </w:r>
    </w:p>
    <w:p>
      <w:pPr>
        <w:snapToGrid w:val="0"/>
        <w:spacing w:line="440" w:lineRule="exact"/>
        <w:ind w:firstLine="482" w:firstLineChars="200"/>
        <w:rPr>
          <w:b/>
          <w:bCs/>
          <w:color w:val="000000"/>
        </w:rPr>
      </w:pPr>
      <w:r>
        <w:rPr>
          <w:rFonts w:hint="eastAsia"/>
          <w:b/>
          <w:bCs/>
          <w:color w:val="000000"/>
        </w:rPr>
        <w:t>（二）验收：由采购人组织，成立验收工作小组进行验收。</w:t>
      </w:r>
    </w:p>
    <w:p>
      <w:pPr>
        <w:snapToGrid w:val="0"/>
        <w:spacing w:line="440" w:lineRule="exact"/>
        <w:ind w:firstLine="480" w:firstLineChars="200"/>
        <w:rPr>
          <w:color w:val="000000"/>
        </w:rPr>
      </w:pPr>
      <w:r>
        <w:rPr>
          <w:rFonts w:hint="eastAsia"/>
          <w:color w:val="000000"/>
        </w:rPr>
        <w:t>1.采购人应当根据项目特点制定验收方案，明确履约验收的时间、方式、程序等内容，并按照合同规定的验收方案对供应商履约情况进行验收。</w:t>
      </w:r>
    </w:p>
    <w:p>
      <w:pPr>
        <w:snapToGrid w:val="0"/>
        <w:spacing w:line="440" w:lineRule="exact"/>
        <w:ind w:firstLine="480" w:firstLineChars="200"/>
        <w:rPr>
          <w:color w:val="000000"/>
        </w:rPr>
      </w:pPr>
      <w:r>
        <w:rPr>
          <w:rFonts w:hint="eastAsia"/>
          <w:color w:val="000000"/>
        </w:rPr>
        <w:t>2.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采购项目，应当邀请国家认可的质量检测机构参加验收工作。公共服务项目，应当邀请服务对象参与验收并出具意见。受采购人委托组织采购活动的采购代理机构工作人员和评审专家不得参加验收小组。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napToGrid w:val="0"/>
        <w:spacing w:line="440" w:lineRule="exact"/>
        <w:ind w:firstLine="480" w:firstLineChars="200"/>
        <w:rPr>
          <w:color w:val="000000"/>
        </w:rPr>
      </w:pPr>
      <w:r>
        <w:rPr>
          <w:rFonts w:hint="eastAsia"/>
          <w:color w:val="000000"/>
        </w:rPr>
        <w:t>3.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snapToGrid w:val="0"/>
        <w:spacing w:line="440" w:lineRule="exact"/>
        <w:ind w:firstLine="480" w:firstLineChars="200"/>
        <w:rPr>
          <w:szCs w:val="32"/>
        </w:rPr>
      </w:pPr>
      <w:r>
        <w:rPr>
          <w:rFonts w:hint="eastAsia"/>
          <w:color w:val="000000"/>
        </w:rPr>
        <w:t>4.验收合格的项目，采购人应当根据采购合同的约定及时向供应商支付采购资</w:t>
      </w:r>
      <w:r>
        <w:rPr>
          <w:rFonts w:hint="eastAsia"/>
          <w:szCs w:val="32"/>
        </w:rPr>
        <w:t>金、退还履约保证金。验收不合格的项目，采购人应依法及时处理。</w:t>
      </w:r>
    </w:p>
    <w:p>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rPr>
      </w:pPr>
      <w:r>
        <w:rPr>
          <w:rFonts w:hint="eastAsia"/>
          <w:b/>
          <w:bCs/>
        </w:rPr>
        <w:t>（三）询问、质疑和投诉</w:t>
      </w:r>
    </w:p>
    <w:p>
      <w:pPr>
        <w:widowControl/>
        <w:spacing w:line="440" w:lineRule="exact"/>
        <w:ind w:firstLine="480" w:firstLineChars="200"/>
        <w:jc w:val="left"/>
        <w:rPr>
          <w:b/>
          <w:bCs/>
          <w:szCs w:val="22"/>
        </w:rPr>
      </w:pPr>
      <w:bookmarkStart w:id="3" w:name="_Toc830167605"/>
      <w:r>
        <w:rPr>
          <w:rFonts w:hint="eastAsia"/>
          <w:szCs w:val="22"/>
        </w:rPr>
        <w:t>1.供应商对采购活动事项有疑问的，可以向采购代理机构提出询问。</w:t>
      </w:r>
    </w:p>
    <w:p>
      <w:pPr>
        <w:widowControl/>
        <w:spacing w:line="440" w:lineRule="exact"/>
        <w:ind w:firstLine="480" w:firstLineChars="200"/>
        <w:jc w:val="left"/>
        <w:rPr>
          <w:szCs w:val="22"/>
        </w:rPr>
      </w:pPr>
      <w:r>
        <w:rPr>
          <w:rFonts w:hint="eastAsia"/>
          <w:szCs w:val="22"/>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p>
    <w:p>
      <w:pPr>
        <w:pStyle w:val="29"/>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代理机构负责答复。</w:t>
      </w:r>
    </w:p>
    <w:p>
      <w:pPr>
        <w:pStyle w:val="51"/>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51"/>
        <w:spacing w:beforeLines="0" w:afterLines="0" w:line="440" w:lineRule="exact"/>
        <w:ind w:firstLine="480" w:firstLineChars="200"/>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szCs w:val="22"/>
        </w:rPr>
      </w:pPr>
      <w:r>
        <w:rPr>
          <w:rFonts w:hint="eastAsia"/>
          <w:szCs w:val="22"/>
        </w:rPr>
        <w:t>（1）质疑人的姓名或名称、地址、邮政编码、联系人、联系电话；</w:t>
      </w:r>
    </w:p>
    <w:p>
      <w:pPr>
        <w:widowControl/>
        <w:spacing w:line="440" w:lineRule="exact"/>
        <w:ind w:firstLine="480" w:firstLineChars="200"/>
        <w:jc w:val="left"/>
        <w:rPr>
          <w:szCs w:val="22"/>
        </w:rPr>
      </w:pPr>
      <w:r>
        <w:rPr>
          <w:rFonts w:hint="eastAsia"/>
          <w:szCs w:val="22"/>
        </w:rPr>
        <w:t>（2）被质疑采购项目名称、编号；</w:t>
      </w:r>
    </w:p>
    <w:p>
      <w:pPr>
        <w:widowControl/>
        <w:spacing w:line="440" w:lineRule="exact"/>
        <w:ind w:firstLine="480" w:firstLineChars="200"/>
        <w:jc w:val="left"/>
        <w:rPr>
          <w:szCs w:val="22"/>
        </w:rPr>
      </w:pPr>
      <w:r>
        <w:rPr>
          <w:rFonts w:hint="eastAsia"/>
          <w:szCs w:val="22"/>
        </w:rPr>
        <w:t>（3）具体、明确的质疑事项和与质疑事项相关的请求；</w:t>
      </w:r>
    </w:p>
    <w:p>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pPr>
        <w:widowControl/>
        <w:spacing w:line="440" w:lineRule="exact"/>
        <w:ind w:firstLine="480" w:firstLineChars="200"/>
        <w:jc w:val="left"/>
        <w:rPr>
          <w:szCs w:val="22"/>
        </w:rPr>
      </w:pPr>
      <w:r>
        <w:rPr>
          <w:rFonts w:hint="eastAsia"/>
          <w:szCs w:val="22"/>
        </w:rPr>
        <w:t>（5）提出质疑的日期；</w:t>
      </w:r>
    </w:p>
    <w:p>
      <w:pPr>
        <w:widowControl/>
        <w:spacing w:line="440" w:lineRule="exact"/>
        <w:ind w:firstLine="480" w:firstLineChars="200"/>
        <w:jc w:val="left"/>
        <w:rPr>
          <w:szCs w:val="22"/>
        </w:rPr>
      </w:pPr>
      <w:r>
        <w:rPr>
          <w:rFonts w:hint="eastAsia"/>
          <w:szCs w:val="22"/>
        </w:rPr>
        <w:t>（6）招标文件获取日期。</w:t>
      </w:r>
    </w:p>
    <w:p>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6.质疑供应商对采购人、采购代理机构的答复不满意或者采购人、采购代理机构未在规定的时间内作出答复的，可以在答复期满后十五个工作日内向采购行政监督管理部门提出投诉。</w:t>
      </w:r>
    </w:p>
    <w:p>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pPr>
        <w:widowControl/>
        <w:spacing w:line="440" w:lineRule="exact"/>
        <w:ind w:firstLine="480" w:firstLineChars="200"/>
        <w:jc w:val="left"/>
        <w:rPr>
          <w:szCs w:val="22"/>
        </w:rPr>
      </w:pPr>
      <w:r>
        <w:rPr>
          <w:rFonts w:hint="eastAsia"/>
          <w:szCs w:val="22"/>
        </w:rPr>
        <w:t>8.供应商投诉应当有明确的请求和必要的证明材料。</w:t>
      </w:r>
    </w:p>
    <w:p>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pPr>
        <w:pStyle w:val="12"/>
        <w:spacing w:line="440" w:lineRule="exact"/>
      </w:pPr>
    </w:p>
    <w:p>
      <w:pPr>
        <w:pStyle w:val="12"/>
        <w:spacing w:line="440" w:lineRule="exact"/>
      </w:pPr>
    </w:p>
    <w:p>
      <w:pPr>
        <w:pStyle w:val="12"/>
        <w:spacing w:line="440" w:lineRule="exact"/>
      </w:pPr>
    </w:p>
    <w:p>
      <w:pPr>
        <w:pStyle w:val="12"/>
        <w:spacing w:line="440" w:lineRule="exact"/>
      </w:pPr>
    </w:p>
    <w:p>
      <w:pPr>
        <w:pStyle w:val="12"/>
        <w:spacing w:line="440" w:lineRule="exact"/>
      </w:pPr>
    </w:p>
    <w:p>
      <w:pPr>
        <w:pStyle w:val="12"/>
        <w:spacing w:line="440" w:lineRule="exact"/>
      </w:pPr>
    </w:p>
    <w:p>
      <w:pPr>
        <w:pStyle w:val="12"/>
        <w:spacing w:line="440" w:lineRule="exact"/>
      </w:pPr>
    </w:p>
    <w:p/>
    <w:p>
      <w:pPr>
        <w:pStyle w:val="2"/>
      </w:pPr>
    </w:p>
    <w:p>
      <w:pPr>
        <w:pStyle w:val="3"/>
      </w:pPr>
    </w:p>
    <w:p>
      <w:pPr>
        <w:pStyle w:val="4"/>
      </w:pPr>
    </w:p>
    <w:p/>
    <w:p>
      <w:pPr>
        <w:pStyle w:val="2"/>
      </w:pPr>
    </w:p>
    <w:p>
      <w:pPr>
        <w:pStyle w:val="12"/>
        <w:spacing w:line="440" w:lineRule="exact"/>
      </w:pPr>
    </w:p>
    <w:p>
      <w:pPr>
        <w:pStyle w:val="12"/>
        <w:spacing w:line="440" w:lineRule="exact"/>
        <w:rPr>
          <w:rFonts w:hint="eastAsia"/>
        </w:rPr>
      </w:pPr>
    </w:p>
    <w:p>
      <w:pPr>
        <w:pStyle w:val="12"/>
        <w:spacing w:line="440" w:lineRule="exact"/>
      </w:pPr>
      <w:r>
        <w:rPr>
          <w:rFonts w:hint="eastAsia"/>
        </w:rPr>
        <w:t>第三章  评标办法及评分标准</w:t>
      </w:r>
      <w:bookmarkEnd w:id="3"/>
    </w:p>
    <w:p>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snapToGrid w:val="0"/>
        <w:spacing w:line="440" w:lineRule="exact"/>
        <w:ind w:firstLine="472" w:firstLineChars="196"/>
        <w:rPr>
          <w:b/>
          <w:color w:val="000000"/>
        </w:rPr>
      </w:pPr>
      <w:r>
        <w:rPr>
          <w:rFonts w:hint="eastAsia"/>
          <w:b/>
          <w:color w:val="000000"/>
        </w:rPr>
        <w:t>一、总则</w:t>
      </w:r>
    </w:p>
    <w:p>
      <w:pPr>
        <w:snapToGrid w:val="0"/>
        <w:spacing w:line="440" w:lineRule="exact"/>
        <w:ind w:firstLine="480" w:firstLineChars="200"/>
        <w:rPr>
          <w:color w:val="000000"/>
        </w:rPr>
      </w:pPr>
      <w:r>
        <w:rPr>
          <w:rFonts w:hint="eastAsia"/>
          <w:color w:val="000000"/>
        </w:rPr>
        <w:t>1.本次评标采用综合评分法，总分为100分。</w:t>
      </w:r>
    </w:p>
    <w:p>
      <w:pPr>
        <w:snapToGrid w:val="0"/>
        <w:spacing w:line="440" w:lineRule="exact"/>
        <w:ind w:firstLine="480" w:firstLineChars="200"/>
        <w:rPr>
          <w:color w:val="000000"/>
        </w:rPr>
      </w:pPr>
      <w:r>
        <w:rPr>
          <w:rFonts w:hint="eastAsia"/>
          <w:color w:val="000000"/>
        </w:rPr>
        <w:t>2.各合格投标人综合得分的计算公式为：</w:t>
      </w:r>
    </w:p>
    <w:p>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rPr>
          <w:color w:val="FF0000"/>
        </w:rPr>
      </w:pPr>
      <w:r>
        <w:rPr>
          <w:rFonts w:hint="eastAsia"/>
          <w:color w:val="000000"/>
        </w:rPr>
        <w:t>4.综合得分排名第一的投标人为中</w:t>
      </w:r>
      <w:r>
        <w:rPr>
          <w:rFonts w:hint="eastAsia"/>
        </w:rPr>
        <w:t>标候选人，次高分的投标人为候补中标人，依次类推。</w:t>
      </w:r>
    </w:p>
    <w:p>
      <w:pPr>
        <w:pStyle w:val="29"/>
        <w:snapToGrid w:val="0"/>
        <w:spacing w:line="440" w:lineRule="exact"/>
        <w:ind w:firstLine="434" w:firstLineChars="181"/>
        <w:rPr>
          <w:b/>
          <w:color w:val="000000"/>
        </w:rPr>
      </w:pPr>
      <w:r>
        <w:rPr>
          <w:rFonts w:hint="eastAsia"/>
          <w:color w:val="000000"/>
          <w:szCs w:val="24"/>
        </w:rPr>
        <w:t>5.评分过程中采用四舍五入法，</w:t>
      </w:r>
      <w:r>
        <w:rPr>
          <w:rFonts w:hint="eastAsia"/>
          <w:bCs/>
          <w:color w:val="000000"/>
          <w:szCs w:val="24"/>
        </w:rPr>
        <w:t>并保留小数2位。</w:t>
      </w:r>
    </w:p>
    <w:p>
      <w:pPr>
        <w:spacing w:line="440" w:lineRule="exact"/>
        <w:ind w:firstLine="472" w:firstLineChars="196"/>
        <w:rPr>
          <w:b/>
          <w:bCs/>
          <w:color w:val="000000"/>
        </w:rPr>
      </w:pPr>
      <w:r>
        <w:rPr>
          <w:rFonts w:hint="eastAsia"/>
          <w:b/>
          <w:bCs/>
          <w:color w:val="000000"/>
        </w:rPr>
        <w:t>二、评分内容及标准</w:t>
      </w:r>
    </w:p>
    <w:p>
      <w:pPr>
        <w:spacing w:line="440" w:lineRule="exact"/>
        <w:ind w:firstLine="482" w:firstLineChars="200"/>
        <w:rPr>
          <w:b/>
          <w:color w:val="000000"/>
        </w:rPr>
      </w:pPr>
      <w:r>
        <w:rPr>
          <w:rFonts w:hint="eastAsia"/>
          <w:b/>
          <w:color w:val="000000"/>
        </w:rPr>
        <w:t>（一）价格评分(</w:t>
      </w:r>
      <w:r>
        <w:rPr>
          <w:rFonts w:hint="eastAsia"/>
          <w:b/>
          <w:color w:val="000000"/>
          <w:lang w:val="en-US" w:eastAsia="zh-CN"/>
        </w:rPr>
        <w:t>2</w:t>
      </w:r>
      <w:r>
        <w:rPr>
          <w:rFonts w:hint="eastAsia"/>
          <w:b/>
          <w:color w:val="000000"/>
        </w:rPr>
        <w:t>0分)</w:t>
      </w:r>
    </w:p>
    <w:p>
      <w:pPr>
        <w:spacing w:line="440" w:lineRule="exact"/>
        <w:ind w:firstLine="482" w:firstLineChars="200"/>
        <w:rPr>
          <w:color w:val="000000"/>
        </w:rPr>
      </w:pPr>
      <w:r>
        <w:rPr>
          <w:rFonts w:hint="eastAsia"/>
          <w:b/>
          <w:color w:val="000000"/>
        </w:rPr>
        <w:t>1.报价的合理性：</w:t>
      </w:r>
      <w:r>
        <w:rPr>
          <w:rFonts w:hint="eastAsia"/>
          <w:color w:val="000000"/>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pPr>
      <w:r>
        <w:rPr>
          <w:rFonts w:hint="eastAsia"/>
          <w:b/>
          <w:color w:val="000000"/>
        </w:rPr>
        <w:t>2.</w:t>
      </w:r>
      <w:r>
        <w:rPr>
          <w:rFonts w:hint="eastAsia"/>
          <w:b/>
          <w:color w:val="000000"/>
          <w:lang w:val="zh-CN"/>
        </w:rPr>
        <w:t>价格</w:t>
      </w:r>
      <w:r>
        <w:rPr>
          <w:rFonts w:hint="eastAsia" w:cs="仿宋_GB2312"/>
          <w:b/>
          <w:color w:val="000000"/>
          <w:lang w:val="zh-CN"/>
        </w:rPr>
        <w:t>分的计算：</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lang w:val="en-US" w:eastAsia="zh-CN"/>
        </w:rPr>
        <w:t>2</w:t>
      </w:r>
      <w:r>
        <w:rPr>
          <w:rFonts w:hint="eastAsia"/>
        </w:rPr>
        <w:t>0%×100；</w:t>
      </w:r>
    </w:p>
    <w:p>
      <w:pPr>
        <w:spacing w:line="440" w:lineRule="exact"/>
        <w:ind w:firstLine="482" w:firstLineChars="200"/>
        <w:rPr>
          <w:b/>
          <w:color w:val="000000"/>
        </w:rPr>
      </w:pPr>
      <w:r>
        <w:rPr>
          <w:rFonts w:hint="eastAsia"/>
          <w:b/>
          <w:color w:val="000000"/>
        </w:rPr>
        <w:t>（二）商务及技术评分（</w:t>
      </w:r>
      <w:r>
        <w:rPr>
          <w:rFonts w:hint="eastAsia"/>
          <w:b/>
          <w:color w:val="000000"/>
          <w:lang w:val="en-US" w:eastAsia="zh-CN"/>
        </w:rPr>
        <w:t>8</w:t>
      </w:r>
      <w:r>
        <w:rPr>
          <w:b/>
          <w:color w:val="000000"/>
        </w:rPr>
        <w:t>0</w:t>
      </w:r>
      <w:r>
        <w:rPr>
          <w:rFonts w:hint="eastAsia"/>
          <w:b/>
          <w:color w:val="000000"/>
        </w:rPr>
        <w:t>分）</w:t>
      </w:r>
    </w:p>
    <w:p>
      <w:pPr>
        <w:spacing w:line="440" w:lineRule="exact"/>
        <w:ind w:firstLine="482" w:firstLineChars="200"/>
        <w:rPr>
          <w:b/>
          <w:color w:val="000000"/>
        </w:rPr>
      </w:pPr>
      <w:r>
        <w:rPr>
          <w:rFonts w:hint="eastAsia"/>
          <w:b/>
          <w:color w:val="000000"/>
        </w:rPr>
        <w:t>1.商务及技术分的计算。</w:t>
      </w:r>
    </w:p>
    <w:p>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pPr>
        <w:pStyle w:val="2"/>
        <w:rPr>
          <w:rFonts w:hint="eastAsia"/>
          <w:b/>
          <w:color w:val="000000"/>
          <w:sz w:val="24"/>
        </w:rPr>
      </w:pPr>
      <w:r>
        <w:rPr>
          <w:rFonts w:hint="eastAsia"/>
          <w:b/>
          <w:color w:val="000000"/>
          <w:sz w:val="24"/>
        </w:rPr>
        <w:t>评分细则</w:t>
      </w:r>
    </w:p>
    <w:tbl>
      <w:tblPr>
        <w:tblStyle w:val="90"/>
        <w:tblpPr w:leftFromText="181" w:rightFromText="181" w:vertAnchor="text" w:horzAnchor="page" w:tblpX="1004" w:tblpY="1"/>
        <w:tblOverlap w:val="never"/>
        <w:tblW w:w="10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0"/>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noWrap w:val="0"/>
            <w:vAlign w:val="center"/>
          </w:tcPr>
          <w:p>
            <w:pPr>
              <w:spacing w:line="44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720" w:type="dxa"/>
            <w:noWrap w:val="0"/>
            <w:vAlign w:val="center"/>
          </w:tcPr>
          <w:p>
            <w:pPr>
              <w:spacing w:line="440" w:lineRule="exact"/>
              <w:jc w:val="center"/>
              <w:textAlignment w:val="center"/>
              <w:rPr>
                <w:rFonts w:hint="eastAsia" w:ascii="仿宋" w:hAnsi="仿宋" w:eastAsia="仿宋" w:cs="仿宋"/>
                <w:b/>
                <w:color w:val="auto"/>
                <w:sz w:val="24"/>
                <w:szCs w:val="24"/>
              </w:rPr>
            </w:pPr>
            <w:r>
              <w:rPr>
                <w:rFonts w:hint="eastAsia" w:ascii="仿宋" w:hAnsi="仿宋" w:eastAsia="仿宋" w:cs="仿宋"/>
                <w:color w:val="auto"/>
                <w:sz w:val="24"/>
                <w:szCs w:val="24"/>
              </w:rPr>
              <w:t>分值</w:t>
            </w:r>
          </w:p>
        </w:tc>
        <w:tc>
          <w:tcPr>
            <w:tcW w:w="8145" w:type="dxa"/>
            <w:noWrap w:val="0"/>
            <w:vAlign w:val="center"/>
          </w:tcPr>
          <w:p>
            <w:pPr>
              <w:spacing w:line="440" w:lineRule="exact"/>
              <w:jc w:val="center"/>
              <w:textAlignment w:val="center"/>
              <w:rPr>
                <w:rFonts w:hint="eastAsia" w:ascii="仿宋" w:hAnsi="仿宋" w:eastAsia="仿宋" w:cs="仿宋"/>
                <w:b/>
                <w:color w:val="auto"/>
                <w:sz w:val="24"/>
                <w:szCs w:val="24"/>
              </w:rPr>
            </w:pPr>
            <w:r>
              <w:rPr>
                <w:rFonts w:hint="eastAsia" w:ascii="仿宋" w:hAnsi="仿宋" w:eastAsia="仿宋" w:cs="仿宋"/>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noWrap w:val="0"/>
            <w:vAlign w:val="center"/>
          </w:tcPr>
          <w:p>
            <w:pPr>
              <w:widowControl/>
              <w:spacing w:line="240" w:lineRule="auto"/>
              <w:jc w:val="left"/>
              <w:textAlignment w:val="center"/>
              <w:rPr>
                <w:rFonts w:hint="eastAsia" w:ascii="仿宋" w:hAnsi="仿宋" w:eastAsia="仿宋" w:cs="仿宋"/>
                <w:color w:val="auto"/>
                <w:kern w:val="0"/>
                <w:sz w:val="24"/>
                <w:szCs w:val="24"/>
                <w:u w:val="none"/>
                <w:lang w:val="en-US" w:eastAsia="zh-CN" w:bidi="ar"/>
              </w:rPr>
            </w:pPr>
            <w:r>
              <w:rPr>
                <w:rFonts w:hint="eastAsia" w:cs="仿宋"/>
                <w:color w:val="auto"/>
                <w:kern w:val="0"/>
                <w:sz w:val="24"/>
                <w:szCs w:val="24"/>
                <w:u w:val="none"/>
                <w:lang w:val="en-US" w:eastAsia="zh-CN" w:bidi="ar"/>
              </w:rPr>
              <w:t>体系证书</w:t>
            </w:r>
          </w:p>
        </w:tc>
        <w:tc>
          <w:tcPr>
            <w:tcW w:w="720" w:type="dxa"/>
            <w:noWrap w:val="0"/>
            <w:vAlign w:val="center"/>
          </w:tcPr>
          <w:p>
            <w:pPr>
              <w:widowControl/>
              <w:spacing w:line="240" w:lineRule="auto"/>
              <w:jc w:val="center"/>
              <w:textAlignment w:val="center"/>
              <w:rPr>
                <w:rFonts w:hint="eastAsia" w:ascii="仿宋" w:hAnsi="仿宋" w:eastAsia="仿宋" w:cs="仿宋"/>
                <w:color w:val="auto"/>
                <w:kern w:val="0"/>
                <w:sz w:val="24"/>
                <w:szCs w:val="24"/>
                <w:u w:val="none"/>
                <w:lang w:val="en-US" w:eastAsia="zh-CN" w:bidi="ar"/>
              </w:rPr>
            </w:pPr>
            <w:r>
              <w:rPr>
                <w:rFonts w:hint="eastAsia" w:cs="仿宋"/>
                <w:color w:val="auto"/>
                <w:kern w:val="0"/>
                <w:sz w:val="24"/>
                <w:szCs w:val="24"/>
                <w:u w:val="none"/>
                <w:lang w:val="en-US" w:eastAsia="zh-CN" w:bidi="ar"/>
              </w:rPr>
              <w:t>3</w:t>
            </w:r>
          </w:p>
        </w:tc>
        <w:tc>
          <w:tcPr>
            <w:tcW w:w="8145" w:type="dxa"/>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投标人具备质量管理体系认证[ISO9001]、环境管理体系认证证书[ISO14001]、信息技术服务管理体系认证[ISO20000]证书每个得1分，最高3分。（提供认证证书扫描件并加盖投标人公章，不提供不得分）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综合实力</w:t>
            </w:r>
          </w:p>
        </w:tc>
        <w:tc>
          <w:tcPr>
            <w:tcW w:w="720" w:type="dxa"/>
            <w:noWrap w:val="0"/>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4</w:t>
            </w:r>
          </w:p>
        </w:tc>
        <w:tc>
          <w:tcPr>
            <w:tcW w:w="81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3"/>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投标人具备运维可视化管理系统类、点位设备状态运行监测系统类、点位故障检测系统类、公路综合治超平台软件类、交通运输信息化执法管理平台类等相关计算机软件著作权登记证书，每提供一项得1分，最高得4分。（0-4分）（投标文件中提供有效证书复印件加盖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运维业绩</w:t>
            </w:r>
          </w:p>
        </w:tc>
        <w:tc>
          <w:tcPr>
            <w:tcW w:w="720" w:type="dxa"/>
            <w:noWrap w:val="0"/>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2</w:t>
            </w:r>
          </w:p>
        </w:tc>
        <w:tc>
          <w:tcPr>
            <w:tcW w:w="81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3"/>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投标人自2020年1月1日（以合同签订日期为准）至今，投标人承接过同类维护服务项目业绩且业主评价基本满意以上，每提供一个合同和对应业主评价的得0.5分，满分为2分。（0-2分）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（投标文件中提供维护服务项目合同复印件和业主评价表加盖</w:t>
            </w:r>
            <w:r>
              <w:rPr>
                <w:rFonts w:hint="eastAsia" w:cs="仿宋"/>
                <w:i w:val="0"/>
                <w:iCs w:val="0"/>
                <w:color w:val="auto"/>
                <w:kern w:val="0"/>
                <w:sz w:val="24"/>
                <w:szCs w:val="24"/>
                <w:u w:val="none"/>
                <w:lang w:val="en-US" w:eastAsia="zh-CN" w:bidi="ar"/>
              </w:rPr>
              <w:t>投标人公章</w:t>
            </w:r>
            <w:r>
              <w:rPr>
                <w:rFonts w:hint="eastAsia" w:ascii="仿宋" w:hAnsi="仿宋" w:eastAsia="仿宋" w:cs="仿宋"/>
                <w:i w:val="0"/>
                <w:iCs w:val="0"/>
                <w:color w:val="auto"/>
                <w:kern w:val="0"/>
                <w:sz w:val="24"/>
                <w:szCs w:val="24"/>
                <w:u w:val="none"/>
                <w:lang w:val="en-US" w:eastAsia="zh-CN" w:bidi="ar"/>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人员配备</w:t>
            </w:r>
          </w:p>
        </w:tc>
        <w:tc>
          <w:tcPr>
            <w:tcW w:w="720" w:type="dxa"/>
            <w:noWrap w:val="0"/>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6</w:t>
            </w:r>
          </w:p>
        </w:tc>
        <w:tc>
          <w:tcPr>
            <w:tcW w:w="81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（1）本项目运维服务负责人具有机电工程或通信或信息专业的一级建造师、智能化相关专业高级工程师证书、PMP项目管理师证书、信息系统项目管理师证书的，每提供1个证书得1分，最高得4分；（0-4分）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（2）运维服务负责人具有</w:t>
            </w:r>
            <w:r>
              <w:rPr>
                <w:rFonts w:hint="eastAsia" w:cs="仿宋"/>
                <w:i w:val="0"/>
                <w:iCs w:val="0"/>
                <w:color w:val="auto"/>
                <w:kern w:val="0"/>
                <w:sz w:val="24"/>
                <w:szCs w:val="24"/>
                <w:highlight w:val="none"/>
                <w:u w:val="none"/>
                <w:lang w:val="en-US" w:eastAsia="zh-CN" w:bidi="ar"/>
              </w:rPr>
              <w:t>同类</w:t>
            </w:r>
            <w:r>
              <w:rPr>
                <w:rFonts w:hint="eastAsia" w:ascii="仿宋" w:hAnsi="仿宋" w:eastAsia="仿宋" w:cs="仿宋"/>
                <w:i w:val="0"/>
                <w:iCs w:val="0"/>
                <w:color w:val="auto"/>
                <w:kern w:val="0"/>
                <w:sz w:val="24"/>
                <w:szCs w:val="24"/>
                <w:highlight w:val="none"/>
                <w:u w:val="none"/>
                <w:lang w:val="en-US" w:eastAsia="zh-CN" w:bidi="ar"/>
              </w:rPr>
              <w:t>维护服务项目</w:t>
            </w:r>
            <w:r>
              <w:rPr>
                <w:rFonts w:hint="eastAsia" w:cs="仿宋"/>
                <w:i w:val="0"/>
                <w:iCs w:val="0"/>
                <w:color w:val="auto"/>
                <w:kern w:val="0"/>
                <w:sz w:val="24"/>
                <w:szCs w:val="24"/>
                <w:highlight w:val="none"/>
                <w:u w:val="none"/>
                <w:lang w:val="en-US" w:eastAsia="zh-CN" w:bidi="ar"/>
              </w:rPr>
              <w:t>或公路治超类项目实施经验</w:t>
            </w:r>
            <w:r>
              <w:rPr>
                <w:rFonts w:hint="eastAsia" w:ascii="仿宋" w:hAnsi="仿宋" w:eastAsia="仿宋" w:cs="仿宋"/>
                <w:i w:val="0"/>
                <w:iCs w:val="0"/>
                <w:color w:val="auto"/>
                <w:kern w:val="0"/>
                <w:sz w:val="24"/>
                <w:szCs w:val="24"/>
                <w:highlight w:val="none"/>
                <w:u w:val="none"/>
                <w:lang w:val="en-US" w:eastAsia="zh-CN" w:bidi="ar"/>
              </w:rPr>
              <w:t>得2分。（0-2分）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（投标文件中提供证书证明复印件及投标人为其缴纳的近三个月社保证明并加盖</w:t>
            </w:r>
            <w:r>
              <w:rPr>
                <w:rFonts w:hint="eastAsia" w:cs="仿宋"/>
                <w:i w:val="0"/>
                <w:iCs w:val="0"/>
                <w:color w:val="auto"/>
                <w:kern w:val="0"/>
                <w:sz w:val="24"/>
                <w:szCs w:val="24"/>
                <w:highlight w:val="none"/>
                <w:u w:val="none"/>
                <w:lang w:val="en-US" w:eastAsia="zh-CN" w:bidi="ar"/>
              </w:rPr>
              <w:t>投标人公章</w:t>
            </w:r>
            <w:r>
              <w:rPr>
                <w:rFonts w:hint="eastAsia" w:ascii="仿宋" w:hAnsi="仿宋" w:eastAsia="仿宋" w:cs="仿宋"/>
                <w:i w:val="0"/>
                <w:iCs w:val="0"/>
                <w:color w:val="auto"/>
                <w:kern w:val="0"/>
                <w:sz w:val="24"/>
                <w:szCs w:val="24"/>
                <w:highlight w:val="none"/>
                <w:u w:val="none"/>
                <w:lang w:val="en-US" w:eastAsia="zh-CN" w:bidi="ar"/>
              </w:rPr>
              <w:t>，并提供同类运维或建设质保项目业绩材料，未提供的不得分）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noWrap w:val="0"/>
            <w:vAlign w:val="center"/>
          </w:tcPr>
          <w:p>
            <w:pPr>
              <w:spacing w:line="440" w:lineRule="exact"/>
              <w:jc w:val="center"/>
              <w:textAlignment w:val="center"/>
              <w:rPr>
                <w:rFonts w:hint="eastAsia" w:ascii="仿宋" w:hAnsi="仿宋" w:eastAsia="仿宋" w:cs="仿宋"/>
                <w:color w:val="000000"/>
                <w:sz w:val="24"/>
                <w:szCs w:val="24"/>
              </w:rPr>
            </w:pPr>
          </w:p>
        </w:tc>
        <w:tc>
          <w:tcPr>
            <w:tcW w:w="720" w:type="dxa"/>
            <w:noWrap w:val="0"/>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6</w:t>
            </w:r>
          </w:p>
        </w:tc>
        <w:tc>
          <w:tcPr>
            <w:tcW w:w="81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w:t>
            </w:r>
            <w:r>
              <w:rPr>
                <w:rFonts w:hint="eastAsia" w:cs="仿宋"/>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）本项目运维服务团队人员（运维服务负责人以外）具有机电工程或通信或信息专业建造师、智能化相关专业工程师证书、具备软件工程师证书</w:t>
            </w:r>
            <w:r>
              <w:rPr>
                <w:rFonts w:hint="eastAsia"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PMP项目管理师证书、中级及以上信息系统集成及服务项目管理证书</w:t>
            </w:r>
            <w:r>
              <w:rPr>
                <w:rFonts w:hint="eastAsia"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信息系统项目管理师证书以及其他由人力资源和社会保障部门颁发且与本项目运维服务直接相关的中级以上证书，每提供1个证书得1分。同一人拥有多个证书的，同一序列的按一本证书计分，不同序列的，按多本证书计分。最高得4分。（0-4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（4）团队成员具有同类维护服务项目</w:t>
            </w:r>
            <w:r>
              <w:rPr>
                <w:rFonts w:hint="eastAsia" w:cs="仿宋"/>
                <w:i w:val="0"/>
                <w:iCs w:val="0"/>
                <w:color w:val="auto"/>
                <w:kern w:val="0"/>
                <w:sz w:val="24"/>
                <w:szCs w:val="24"/>
                <w:highlight w:val="none"/>
                <w:u w:val="none"/>
                <w:lang w:val="en-US" w:eastAsia="zh-CN" w:bidi="ar"/>
              </w:rPr>
              <w:t>或公路治超类项目实施经验</w:t>
            </w:r>
            <w:r>
              <w:rPr>
                <w:rFonts w:hint="eastAsia" w:ascii="仿宋" w:hAnsi="仿宋" w:eastAsia="仿宋" w:cs="仿宋"/>
                <w:i w:val="0"/>
                <w:iCs w:val="0"/>
                <w:color w:val="auto"/>
                <w:kern w:val="0"/>
                <w:sz w:val="24"/>
                <w:szCs w:val="24"/>
                <w:highlight w:val="none"/>
                <w:u w:val="none"/>
                <w:lang w:val="en-US" w:eastAsia="zh-CN" w:bidi="ar"/>
              </w:rPr>
              <w:t>，每人每个业绩得0.5分，最高得2分。（0-2分）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（投标文件中提供证书证明复印件及投标人为其缴纳的近三个月社保证明并加盖</w:t>
            </w:r>
            <w:r>
              <w:rPr>
                <w:rFonts w:hint="eastAsia" w:cs="仿宋"/>
                <w:i w:val="0"/>
                <w:iCs w:val="0"/>
                <w:color w:val="auto"/>
                <w:kern w:val="0"/>
                <w:sz w:val="24"/>
                <w:szCs w:val="24"/>
                <w:highlight w:val="none"/>
                <w:u w:val="none"/>
                <w:lang w:val="en-US" w:eastAsia="zh-CN" w:bidi="ar"/>
              </w:rPr>
              <w:t>投标人公章</w:t>
            </w:r>
            <w:r>
              <w:rPr>
                <w:rFonts w:hint="eastAsia" w:ascii="仿宋" w:hAnsi="仿宋" w:eastAsia="仿宋" w:cs="仿宋"/>
                <w:i w:val="0"/>
                <w:iCs w:val="0"/>
                <w:color w:val="auto"/>
                <w:kern w:val="0"/>
                <w:sz w:val="24"/>
                <w:szCs w:val="24"/>
                <w:highlight w:val="none"/>
                <w:u w:val="none"/>
                <w:lang w:val="en-US" w:eastAsia="zh-CN" w:bidi="ar"/>
              </w:rPr>
              <w:t>，并提供同类运维或建设质保项目业绩材料，未提供的不得分）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tcPr>
          <w:p>
            <w:pPr>
              <w:spacing w:line="440" w:lineRule="exact"/>
              <w:jc w:val="center"/>
              <w:textAlignment w:val="center"/>
              <w:rPr>
                <w:rFonts w:hint="eastAsia" w:ascii="仿宋" w:hAnsi="仿宋" w:eastAsia="仿宋" w:cs="仿宋"/>
                <w:color w:val="000000"/>
                <w:sz w:val="24"/>
                <w:szCs w:val="24"/>
              </w:rPr>
            </w:pPr>
          </w:p>
        </w:tc>
        <w:tc>
          <w:tcPr>
            <w:tcW w:w="720" w:type="dxa"/>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2</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3"/>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w:t>
            </w:r>
            <w:r>
              <w:rPr>
                <w:rFonts w:hint="eastAsia" w:cs="仿宋"/>
                <w:i w:val="0"/>
                <w:iCs w:val="0"/>
                <w:color w:val="auto"/>
                <w:kern w:val="0"/>
                <w:sz w:val="24"/>
                <w:szCs w:val="24"/>
                <w:u w:val="none"/>
                <w:lang w:val="en-US" w:eastAsia="zh-CN" w:bidi="ar"/>
              </w:rPr>
              <w:t>5</w:t>
            </w:r>
            <w:r>
              <w:rPr>
                <w:rFonts w:hint="eastAsia" w:ascii="仿宋" w:hAnsi="仿宋" w:eastAsia="仿宋" w:cs="仿宋"/>
                <w:i w:val="0"/>
                <w:iCs w:val="0"/>
                <w:color w:val="auto"/>
                <w:kern w:val="0"/>
                <w:sz w:val="24"/>
                <w:szCs w:val="24"/>
                <w:u w:val="none"/>
                <w:lang w:val="en-US" w:eastAsia="zh-CN" w:bidi="ar"/>
              </w:rPr>
              <w:t>）本项目运维服务团队，有运维服务车辆且至少2人以上有驾驶证的，得2分(0-2分)。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（投标文件中提供行驶证、驾驶证的复印件及投标人为其缴纳的近三个月社保证明并加盖</w:t>
            </w:r>
            <w:r>
              <w:rPr>
                <w:rFonts w:hint="eastAsia" w:cs="仿宋"/>
                <w:i w:val="0"/>
                <w:iCs w:val="0"/>
                <w:color w:val="auto"/>
                <w:kern w:val="0"/>
                <w:sz w:val="24"/>
                <w:szCs w:val="24"/>
                <w:u w:val="none"/>
                <w:lang w:val="en-US" w:eastAsia="zh-CN" w:bidi="ar"/>
              </w:rPr>
              <w:t>投标人公章</w:t>
            </w:r>
            <w:r>
              <w:rPr>
                <w:rFonts w:hint="eastAsia" w:ascii="仿宋" w:hAnsi="仿宋" w:eastAsia="仿宋" w:cs="仿宋"/>
                <w:i w:val="0"/>
                <w:iCs w:val="0"/>
                <w:color w:val="auto"/>
                <w:kern w:val="0"/>
                <w:sz w:val="24"/>
                <w:szCs w:val="24"/>
                <w:u w:val="none"/>
                <w:lang w:val="en-US" w:eastAsia="zh-CN"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tcPr>
          <w:p>
            <w:pPr>
              <w:spacing w:line="440" w:lineRule="exact"/>
              <w:jc w:val="center"/>
              <w:textAlignment w:val="center"/>
              <w:rPr>
                <w:rFonts w:hint="eastAsia" w:ascii="仿宋" w:hAnsi="仿宋" w:eastAsia="仿宋" w:cs="仿宋"/>
                <w:color w:val="000000"/>
                <w:sz w:val="24"/>
                <w:szCs w:val="24"/>
              </w:rPr>
            </w:pPr>
          </w:p>
        </w:tc>
        <w:tc>
          <w:tcPr>
            <w:tcW w:w="720" w:type="dxa"/>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3</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3"/>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w:t>
            </w:r>
            <w:r>
              <w:rPr>
                <w:rFonts w:hint="eastAsia" w:cs="仿宋"/>
                <w:i w:val="0"/>
                <w:iCs w:val="0"/>
                <w:color w:val="auto"/>
                <w:kern w:val="0"/>
                <w:sz w:val="24"/>
                <w:szCs w:val="24"/>
                <w:u w:val="none"/>
                <w:lang w:val="en-US" w:eastAsia="zh-CN" w:bidi="ar"/>
              </w:rPr>
              <w:t>6</w:t>
            </w:r>
            <w:r>
              <w:rPr>
                <w:rFonts w:hint="eastAsia" w:ascii="仿宋" w:hAnsi="仿宋" w:eastAsia="仿宋" w:cs="仿宋"/>
                <w:i w:val="0"/>
                <w:iCs w:val="0"/>
                <w:color w:val="auto"/>
                <w:kern w:val="0"/>
                <w:sz w:val="24"/>
                <w:szCs w:val="24"/>
                <w:u w:val="none"/>
                <w:lang w:val="en-US" w:eastAsia="zh-CN" w:bidi="ar"/>
              </w:rPr>
              <w:t>）有独立的运维服务团队，拥有实体化运维模式和实地运维能力，具有合理操作性且符合实际需求得3分，基本符合项目情况的得2.5分，部分符合项目情况的得1.5分，大部分不符合得0.5分，不符合或未提供的得0分。（0-2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（投标文件中提供有效证书复印件、人员名单及投标人为其缴纳的近三个月社保证明，并加盖投标人公章，不符合或不提供的不得分）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维保人员培训提升方案</w:t>
            </w:r>
          </w:p>
        </w:tc>
        <w:tc>
          <w:tcPr>
            <w:tcW w:w="720" w:type="dxa"/>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3</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3"/>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提供维保人员培训提升方案，明确培训类别（如常规培训、专项培训、法纪教育、安全教育）、培训周期、培训质量。具有合理操作性且符合实际需求得3分，基本符合项目情况的得2分；部分符合项目情况的得1分，大部分不符合得0.5分，不符合或未提供的得0分。（0-3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（投标文件中提供相关培训材料和投标人为参训人缴纳的近三个月社保证明并加盖投标人公章，不符合或不提供的不得分）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设施设备</w:t>
            </w:r>
          </w:p>
        </w:tc>
        <w:tc>
          <w:tcPr>
            <w:tcW w:w="720" w:type="dxa"/>
            <w:vAlign w:val="center"/>
          </w:tcPr>
          <w:p>
            <w:pPr>
              <w:spacing w:line="440" w:lineRule="exact"/>
              <w:jc w:val="center"/>
              <w:textAlignment w:val="center"/>
              <w:rPr>
                <w:rFonts w:hint="eastAsia" w:ascii="仿宋" w:hAnsi="仿宋" w:eastAsia="仿宋" w:cs="仿宋"/>
                <w:kern w:val="3"/>
                <w:sz w:val="24"/>
                <w:szCs w:val="24"/>
                <w:lang w:val="en-US" w:eastAsia="zh-CN" w:bidi="ar-SA"/>
              </w:rPr>
            </w:pPr>
            <w:r>
              <w:rPr>
                <w:rFonts w:hint="eastAsia" w:cs="仿宋"/>
                <w:sz w:val="24"/>
                <w:szCs w:val="24"/>
                <w:lang w:val="en-US" w:eastAsia="zh-CN"/>
              </w:rPr>
              <w:t>2</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3"/>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根据所提供的维护设备及工具清单进行打分。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提供维护设备及工具的图文清单，维护设备齐全合理得2分，较齐全得1.5分，部分齐全得1分，大部分缺失得0.5分，或未提供不得分。（0-2分）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（投标文件中提供相应证明材料并加盖公章，不符合或不提供的不得分）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运维保障机制</w:t>
            </w:r>
          </w:p>
        </w:tc>
        <w:tc>
          <w:tcPr>
            <w:tcW w:w="720" w:type="dxa"/>
            <w:vAlign w:val="center"/>
          </w:tcPr>
          <w:p>
            <w:pPr>
              <w:spacing w:line="440" w:lineRule="exact"/>
              <w:jc w:val="center"/>
              <w:textAlignment w:val="center"/>
              <w:rPr>
                <w:rFonts w:hint="default" w:ascii="仿宋" w:hAnsi="仿宋" w:eastAsia="仿宋" w:cs="仿宋"/>
                <w:sz w:val="24"/>
                <w:szCs w:val="24"/>
                <w:lang w:val="en-US" w:eastAsia="zh-CN"/>
              </w:rPr>
            </w:pPr>
            <w:r>
              <w:rPr>
                <w:rFonts w:hint="eastAsia" w:cs="仿宋"/>
                <w:sz w:val="24"/>
                <w:szCs w:val="24"/>
                <w:lang w:val="en-US" w:eastAsia="zh-CN"/>
              </w:rPr>
              <w:t>5</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3"/>
                <w:sz w:val="24"/>
                <w:szCs w:val="24"/>
                <w:u w:val="none"/>
                <w:lang w:val="en-US" w:eastAsia="zh-CN" w:bidi="ar-SA"/>
              </w:rPr>
            </w:pPr>
            <w:r>
              <w:rPr>
                <w:rFonts w:hint="eastAsia" w:ascii="宋体" w:hAnsi="宋体" w:cs="仿宋_GB2312"/>
              </w:rPr>
              <w:t>根据投标人项目维护实施管理计划完善、科学、合理情况，具体从维护服务流程、维护服</w:t>
            </w:r>
            <w:r>
              <w:rPr>
                <w:rFonts w:hint="eastAsia" w:ascii="宋体" w:hAnsi="宋体" w:cs="仿宋_GB2312"/>
                <w:color w:val="auto"/>
              </w:rPr>
              <w:t>务方式、质量保证措施、维护质量考核、突发事件应急处置等方面进行综合评审。</w:t>
            </w:r>
            <w:r>
              <w:rPr>
                <w:rFonts w:hint="eastAsia" w:ascii="宋体" w:hAnsi="宋体" w:cs="仿宋_GB2312"/>
                <w:color w:val="auto"/>
                <w:highlight w:val="none"/>
                <w:lang w:val="en-US" w:eastAsia="zh-CN"/>
              </w:rPr>
              <w:t>计划科学完善合理得5分；计划大部分科学完善合理得4分；计划较科学完善合理得3分；计划一般科学完善合理得2分；</w:t>
            </w:r>
            <w:r>
              <w:rPr>
                <w:rFonts w:hint="eastAsia" w:ascii="仿宋" w:hAnsi="仿宋" w:eastAsia="仿宋" w:cs="仿宋"/>
                <w:i w:val="0"/>
                <w:iCs w:val="0"/>
                <w:color w:val="auto"/>
                <w:kern w:val="0"/>
                <w:sz w:val="24"/>
                <w:szCs w:val="24"/>
                <w:highlight w:val="none"/>
                <w:u w:val="none"/>
                <w:lang w:val="en-US" w:eastAsia="zh-CN" w:bidi="ar"/>
              </w:rPr>
              <w:t>大部分不符合得</w:t>
            </w:r>
            <w:r>
              <w:rPr>
                <w:rFonts w:hint="eastAsia" w:cs="仿宋"/>
                <w:i w:val="0"/>
                <w:iCs w:val="0"/>
                <w:color w:val="auto"/>
                <w:kern w:val="0"/>
                <w:sz w:val="24"/>
                <w:szCs w:val="24"/>
                <w:highlight w:val="none"/>
                <w:u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分</w:t>
            </w:r>
            <w:r>
              <w:rPr>
                <w:rFonts w:hint="eastAsia"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不符合或未提供的得0分。</w:t>
            </w:r>
            <w:r>
              <w:rPr>
                <w:rFonts w:hint="eastAsia" w:cs="仿宋"/>
                <w:i w:val="0"/>
                <w:iCs w:val="0"/>
                <w:color w:val="auto"/>
                <w:kern w:val="0"/>
                <w:sz w:val="24"/>
                <w:szCs w:val="24"/>
                <w:highlight w:val="none"/>
                <w:u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20" w:type="dxa"/>
            <w:vAlign w:val="center"/>
          </w:tcPr>
          <w:p>
            <w:pPr>
              <w:spacing w:line="440" w:lineRule="exact"/>
              <w:jc w:val="center"/>
              <w:textAlignment w:val="center"/>
              <w:rPr>
                <w:rFonts w:hint="eastAsia" w:ascii="仿宋" w:hAnsi="仿宋" w:eastAsia="仿宋" w:cs="仿宋"/>
                <w:kern w:val="3"/>
                <w:sz w:val="24"/>
                <w:szCs w:val="24"/>
                <w:lang w:val="en-US" w:eastAsia="zh-CN" w:bidi="ar-SA"/>
              </w:rPr>
            </w:pPr>
            <w:r>
              <w:rPr>
                <w:rFonts w:hint="eastAsia" w:cs="仿宋"/>
                <w:sz w:val="24"/>
                <w:szCs w:val="24"/>
                <w:lang w:val="en-US" w:eastAsia="zh-CN"/>
              </w:rPr>
              <w:t>4</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日常运行维护服务方案，各项工作安排符合采购需求，且方案具有可行性、周密性，制度规范健全。维护服务方案成熟、具有合理操作性且符合实际需求得</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分，基本符合项目情况的得</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分；部分符合项目情况的得</w:t>
            </w: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分；大部分不符合得</w:t>
            </w:r>
            <w:r>
              <w:rPr>
                <w:rFonts w:hint="eastAsia"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分；不符合或未提供的得0分。（0-</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tcPr>
          <w:p>
            <w:pPr>
              <w:spacing w:line="440" w:lineRule="exact"/>
              <w:jc w:val="center"/>
              <w:textAlignment w:val="center"/>
              <w:rPr>
                <w:rFonts w:hint="eastAsia" w:ascii="仿宋" w:hAnsi="仿宋" w:eastAsia="仿宋" w:cs="仿宋"/>
                <w:color w:val="000000"/>
                <w:sz w:val="24"/>
                <w:szCs w:val="24"/>
              </w:rPr>
            </w:pPr>
          </w:p>
        </w:tc>
        <w:tc>
          <w:tcPr>
            <w:tcW w:w="720" w:type="dxa"/>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4</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运维服务稳定、快速响应，响应内容分级分类、高效合理、有可操作性。运维服务具有合理操作性且符合实际需求得</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分，基本符合项目情况的得</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分；部分符合项目情况的得</w:t>
            </w: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分；大部分不符合得</w:t>
            </w:r>
            <w:r>
              <w:rPr>
                <w:rFonts w:hint="eastAsia"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分；不符合或未提供的得0分。（0-</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tcPr>
          <w:p>
            <w:pPr>
              <w:spacing w:line="440" w:lineRule="exact"/>
              <w:jc w:val="center"/>
              <w:textAlignment w:val="center"/>
              <w:rPr>
                <w:rFonts w:hint="eastAsia" w:ascii="仿宋" w:hAnsi="仿宋" w:eastAsia="仿宋" w:cs="仿宋"/>
                <w:color w:val="000000"/>
                <w:sz w:val="24"/>
                <w:szCs w:val="24"/>
              </w:rPr>
            </w:pPr>
          </w:p>
        </w:tc>
        <w:tc>
          <w:tcPr>
            <w:tcW w:w="720" w:type="dxa"/>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4</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在重大故障或者紧急情况发生时，有完整齐备、行之有效的应急保障方案，有预防类似事件再次发生的整改提升措施。应急保障方案具有合理操作性且符合实际需求得</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分，基本符合项目情况的得</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分；部分符合项目情况的得</w:t>
            </w: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分；大部分不符合得</w:t>
            </w:r>
            <w:r>
              <w:rPr>
                <w:rFonts w:hint="eastAsia"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分；不符合或未提供的得0分。（0-</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tcPr>
          <w:p>
            <w:pPr>
              <w:spacing w:line="440" w:lineRule="exact"/>
              <w:jc w:val="center"/>
              <w:textAlignment w:val="center"/>
              <w:rPr>
                <w:rFonts w:hint="eastAsia" w:ascii="仿宋" w:hAnsi="仿宋" w:eastAsia="仿宋" w:cs="仿宋"/>
                <w:color w:val="000000"/>
                <w:sz w:val="24"/>
                <w:szCs w:val="24"/>
              </w:rPr>
            </w:pPr>
          </w:p>
        </w:tc>
        <w:tc>
          <w:tcPr>
            <w:tcW w:w="720" w:type="dxa"/>
            <w:vAlign w:val="center"/>
          </w:tcPr>
          <w:p>
            <w:pPr>
              <w:spacing w:line="440" w:lineRule="exact"/>
              <w:jc w:val="center"/>
              <w:textAlignment w:val="center"/>
              <w:rPr>
                <w:rFonts w:hint="default" w:cs="仿宋"/>
                <w:sz w:val="24"/>
                <w:szCs w:val="24"/>
                <w:lang w:val="en-US" w:eastAsia="zh-CN"/>
              </w:rPr>
            </w:pPr>
            <w:r>
              <w:rPr>
                <w:rFonts w:hint="eastAsia" w:cs="仿宋"/>
                <w:sz w:val="24"/>
                <w:szCs w:val="24"/>
                <w:lang w:val="en-US" w:eastAsia="zh-CN"/>
              </w:rPr>
              <w:t>4</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宋体" w:hAnsi="宋体" w:cs="仿宋_GB2312"/>
              </w:rPr>
              <w:t>具备较好的现场故障处置能力。针对需现场响应的技术支持，根据投标人承诺现场响应时间进行综合评审。</w:t>
            </w:r>
            <w:r>
              <w:rPr>
                <w:rFonts w:hint="eastAsia" w:ascii="宋体" w:hAnsi="宋体" w:cs="仿宋_GB2312"/>
                <w:lang w:val="en-US" w:eastAsia="zh-CN"/>
              </w:rPr>
              <w:t>很及时得4分；较及时得3分；一般及时得2分；不及时得1分；</w:t>
            </w:r>
            <w:r>
              <w:rPr>
                <w:rFonts w:hint="eastAsia" w:ascii="仿宋" w:hAnsi="仿宋" w:eastAsia="仿宋" w:cs="仿宋"/>
                <w:i w:val="0"/>
                <w:iCs w:val="0"/>
                <w:color w:val="000000"/>
                <w:kern w:val="0"/>
                <w:sz w:val="24"/>
                <w:szCs w:val="24"/>
                <w:u w:val="none"/>
                <w:lang w:val="en-US" w:eastAsia="zh-CN" w:bidi="ar"/>
              </w:rPr>
              <w:t>不符合或未提供的得0分。（0-</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tcPr>
          <w:p>
            <w:pPr>
              <w:spacing w:line="440" w:lineRule="exact"/>
              <w:jc w:val="center"/>
              <w:textAlignment w:val="center"/>
              <w:rPr>
                <w:rFonts w:hint="eastAsia" w:ascii="仿宋" w:hAnsi="仿宋" w:eastAsia="仿宋" w:cs="仿宋"/>
                <w:color w:val="000000"/>
                <w:sz w:val="24"/>
                <w:szCs w:val="24"/>
              </w:rPr>
            </w:pPr>
          </w:p>
        </w:tc>
        <w:tc>
          <w:tcPr>
            <w:tcW w:w="720" w:type="dxa"/>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4</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对问题反复出现、出现共性问题、响应不及时、工作不配合、久拖不决、点位被信访投诉等情况以及出现严重责任事故、违纪违规问题，对相关责任人员有问责、惩处机制。机制具有合理操作性且符合实际需求得</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分，基本符合项目情况的得</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分；部分符合项目情况的得</w:t>
            </w: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分；大部分不符合得</w:t>
            </w:r>
            <w:r>
              <w:rPr>
                <w:rFonts w:hint="eastAsia"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分；不符合或未提供的得0分。（0-</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Merge w:val="continue"/>
          </w:tcPr>
          <w:p>
            <w:pPr>
              <w:spacing w:line="440" w:lineRule="exact"/>
              <w:jc w:val="center"/>
              <w:textAlignment w:val="center"/>
              <w:rPr>
                <w:rFonts w:hint="eastAsia" w:ascii="仿宋" w:hAnsi="仿宋" w:eastAsia="仿宋" w:cs="仿宋"/>
                <w:color w:val="000000"/>
                <w:sz w:val="24"/>
                <w:szCs w:val="24"/>
              </w:rPr>
            </w:pPr>
          </w:p>
        </w:tc>
        <w:tc>
          <w:tcPr>
            <w:tcW w:w="720" w:type="dxa"/>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4</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内业台账管理规范，对资料资料维护管理制度、资料维护流程情况进行评议。台账管理规范得</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分；大部分规范得</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分；部分规范得</w:t>
            </w: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分；大部分不规范得</w:t>
            </w:r>
            <w:r>
              <w:rPr>
                <w:rFonts w:hint="eastAsia"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分；不规范或者不提供不得分。（0-</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服务质量评价</w:t>
            </w:r>
          </w:p>
        </w:tc>
        <w:tc>
          <w:tcPr>
            <w:tcW w:w="720" w:type="dxa"/>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5</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服务质量量化考核指标进行综合评价，包括但不限于例行巡查检查、每月点位正常运行天数、完成时限、应急保障程度、信访投诉、业主评价等内容。考核指标全面合理且满足招标需求的得5分；指标较合理且较满足招标需求的得4分；指标部分合理得3分；指标大部分不合理得1分；不满足招标需求或未提供的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重点难点攻克</w:t>
            </w:r>
          </w:p>
        </w:tc>
        <w:tc>
          <w:tcPr>
            <w:tcW w:w="720" w:type="dxa"/>
            <w:vAlign w:val="center"/>
          </w:tcPr>
          <w:p>
            <w:pPr>
              <w:spacing w:line="440" w:lineRule="exact"/>
              <w:jc w:val="center"/>
              <w:textAlignment w:val="center"/>
              <w:rPr>
                <w:rFonts w:hint="eastAsia" w:ascii="仿宋" w:hAnsi="仿宋" w:eastAsia="仿宋" w:cs="仿宋"/>
                <w:sz w:val="24"/>
                <w:szCs w:val="24"/>
                <w:lang w:val="en-US" w:eastAsia="zh-CN"/>
              </w:rPr>
            </w:pPr>
            <w:r>
              <w:rPr>
                <w:rFonts w:hint="eastAsia" w:cs="仿宋"/>
                <w:sz w:val="24"/>
                <w:szCs w:val="24"/>
                <w:lang w:val="en-US" w:eastAsia="zh-CN"/>
              </w:rPr>
              <w:t>8</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3"/>
                <w:sz w:val="24"/>
                <w:szCs w:val="24"/>
                <w:u w:val="none"/>
                <w:lang w:val="en-US" w:eastAsia="zh-CN" w:bidi="ar-SA"/>
              </w:rPr>
              <w:t>根据投标人对项目的理解程度，从以下几个方面进行比较打分：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3"/>
                <w:sz w:val="24"/>
                <w:szCs w:val="24"/>
                <w:u w:val="none"/>
                <w:lang w:val="en-US" w:eastAsia="zh-CN" w:bidi="ar-SA"/>
              </w:rPr>
            </w:pPr>
            <w:r>
              <w:rPr>
                <w:rFonts w:hint="eastAsia" w:ascii="仿宋" w:hAnsi="仿宋" w:eastAsia="仿宋" w:cs="仿宋"/>
                <w:i w:val="0"/>
                <w:iCs w:val="0"/>
                <w:color w:val="000000"/>
                <w:kern w:val="3"/>
                <w:sz w:val="24"/>
                <w:szCs w:val="24"/>
                <w:u w:val="none"/>
                <w:lang w:val="en-US" w:eastAsia="zh-CN" w:bidi="ar-SA"/>
              </w:rPr>
              <w:t>一是投标方对省市整</w:t>
            </w:r>
            <w:r>
              <w:rPr>
                <w:rFonts w:hint="eastAsia" w:ascii="仿宋" w:hAnsi="仿宋" w:eastAsia="仿宋" w:cs="仿宋"/>
                <w:i w:val="0"/>
                <w:iCs w:val="0"/>
                <w:color w:val="auto"/>
                <w:kern w:val="3"/>
                <w:sz w:val="24"/>
                <w:szCs w:val="24"/>
                <w:u w:val="none"/>
                <w:lang w:val="en-US" w:eastAsia="zh-CN" w:bidi="ar-SA"/>
              </w:rPr>
              <w:t>体治超</w:t>
            </w:r>
            <w:r>
              <w:rPr>
                <w:rFonts w:hint="eastAsia" w:cs="仿宋"/>
                <w:i w:val="0"/>
                <w:iCs w:val="0"/>
                <w:color w:val="auto"/>
                <w:kern w:val="3"/>
                <w:sz w:val="24"/>
                <w:szCs w:val="24"/>
                <w:u w:val="none"/>
                <w:lang w:val="en-US" w:eastAsia="zh-CN" w:bidi="ar-SA"/>
              </w:rPr>
              <w:t>和源头治超</w:t>
            </w:r>
            <w:r>
              <w:rPr>
                <w:rFonts w:hint="eastAsia" w:ascii="仿宋" w:hAnsi="仿宋" w:eastAsia="仿宋" w:cs="仿宋"/>
                <w:i w:val="0"/>
                <w:iCs w:val="0"/>
                <w:color w:val="auto"/>
                <w:kern w:val="3"/>
                <w:sz w:val="24"/>
                <w:szCs w:val="24"/>
                <w:u w:val="none"/>
                <w:lang w:val="en-US" w:eastAsia="zh-CN" w:bidi="ar-SA"/>
              </w:rPr>
              <w:t>工</w:t>
            </w:r>
            <w:r>
              <w:rPr>
                <w:rFonts w:hint="eastAsia" w:ascii="仿宋" w:hAnsi="仿宋" w:eastAsia="仿宋" w:cs="仿宋"/>
                <w:i w:val="0"/>
                <w:iCs w:val="0"/>
                <w:color w:val="000000"/>
                <w:kern w:val="3"/>
                <w:sz w:val="24"/>
                <w:szCs w:val="24"/>
                <w:u w:val="none"/>
                <w:lang w:val="en-US" w:eastAsia="zh-CN" w:bidi="ar-SA"/>
              </w:rPr>
              <w:t>作背景、现状、治理手段的发展过程、理解认识情况；二是对采购方货运源头企业监管信息化工作情况、科技治超现状、源头治超现状等理解认识情况；三是根据投标人提出的维护服务过程中难点以及针对性解决方案情况。</w:t>
            </w:r>
            <w:r>
              <w:rPr>
                <w:rFonts w:hint="eastAsia"/>
                <w:bCs/>
                <w:lang w:val="en-US" w:eastAsia="zh-CN"/>
              </w:rPr>
              <w:t>对项目</w:t>
            </w:r>
            <w:r>
              <w:rPr>
                <w:rFonts w:hint="eastAsia"/>
                <w:bCs/>
              </w:rPr>
              <w:t>了解、现状</w:t>
            </w:r>
            <w:r>
              <w:rPr>
                <w:rFonts w:hint="eastAsia"/>
                <w:bCs/>
                <w:lang w:val="en-US" w:eastAsia="zh-CN"/>
              </w:rPr>
              <w:t>理解</w:t>
            </w:r>
            <w:r>
              <w:rPr>
                <w:rFonts w:hint="eastAsia"/>
                <w:bCs/>
              </w:rPr>
              <w:t>透彻的得</w:t>
            </w:r>
            <w:r>
              <w:rPr>
                <w:rFonts w:hint="eastAsia"/>
                <w:bCs/>
                <w:lang w:val="en-US" w:eastAsia="zh-CN"/>
              </w:rPr>
              <w:t>8</w:t>
            </w:r>
            <w:r>
              <w:rPr>
                <w:rFonts w:hint="eastAsia"/>
                <w:bCs/>
              </w:rPr>
              <w:t>分；</w:t>
            </w:r>
            <w:r>
              <w:rPr>
                <w:rFonts w:hint="eastAsia"/>
                <w:bCs/>
                <w:lang w:val="en-US" w:eastAsia="zh-CN"/>
              </w:rPr>
              <w:t>对项目</w:t>
            </w:r>
            <w:r>
              <w:rPr>
                <w:rFonts w:hint="eastAsia"/>
                <w:bCs/>
              </w:rPr>
              <w:t>较为了解、现状</w:t>
            </w:r>
            <w:r>
              <w:rPr>
                <w:rFonts w:hint="eastAsia"/>
                <w:bCs/>
                <w:lang w:val="en-US" w:eastAsia="zh-CN"/>
              </w:rPr>
              <w:t>理解</w:t>
            </w:r>
            <w:r>
              <w:rPr>
                <w:rFonts w:hint="eastAsia"/>
                <w:bCs/>
              </w:rPr>
              <w:t>较为透彻的得6分</w:t>
            </w:r>
            <w:r>
              <w:rPr>
                <w:rFonts w:hint="eastAsia"/>
                <w:bCs/>
                <w:lang w:eastAsia="zh-CN"/>
              </w:rPr>
              <w:t>；</w:t>
            </w:r>
            <w:r>
              <w:rPr>
                <w:rFonts w:hint="eastAsia"/>
                <w:bCs/>
                <w:lang w:val="en-US" w:eastAsia="zh-CN"/>
              </w:rPr>
              <w:t>对系统</w:t>
            </w:r>
            <w:r>
              <w:rPr>
                <w:rFonts w:hint="eastAsia"/>
                <w:bCs/>
              </w:rPr>
              <w:t>了解一般、现状分析较为一般的得4分；</w:t>
            </w:r>
            <w:r>
              <w:rPr>
                <w:rFonts w:hint="eastAsia"/>
                <w:bCs/>
                <w:lang w:val="en-US" w:eastAsia="zh-CN"/>
              </w:rPr>
              <w:t>对系统</w:t>
            </w:r>
            <w:r>
              <w:rPr>
                <w:rFonts w:hint="eastAsia"/>
                <w:bCs/>
              </w:rPr>
              <w:t>了解程度差、现状分析不详细的得2分；未提供不得分。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26" w:type="dxa"/>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响应业主要求</w:t>
            </w:r>
          </w:p>
        </w:tc>
        <w:tc>
          <w:tcPr>
            <w:tcW w:w="720" w:type="dxa"/>
            <w:vAlign w:val="center"/>
          </w:tcPr>
          <w:p>
            <w:pPr>
              <w:widowControl/>
              <w:spacing w:line="240" w:lineRule="auto"/>
              <w:jc w:val="center"/>
              <w:textAlignment w:val="center"/>
              <w:rPr>
                <w:rFonts w:hint="eastAsia" w:ascii="仿宋" w:hAnsi="仿宋" w:eastAsia="仿宋" w:cs="仿宋"/>
                <w:color w:val="000000"/>
                <w:kern w:val="0"/>
                <w:sz w:val="24"/>
                <w:szCs w:val="24"/>
                <w:u w:val="none"/>
                <w:lang w:val="en-US" w:eastAsia="zh-CN" w:bidi="ar"/>
              </w:rPr>
            </w:pPr>
            <w:r>
              <w:rPr>
                <w:rFonts w:hint="eastAsia" w:cs="仿宋"/>
                <w:color w:val="000000"/>
                <w:kern w:val="0"/>
                <w:sz w:val="24"/>
                <w:szCs w:val="24"/>
                <w:u w:val="none"/>
                <w:lang w:val="en-US" w:eastAsia="zh-CN" w:bidi="ar"/>
              </w:rPr>
              <w:t>4</w:t>
            </w:r>
          </w:p>
        </w:tc>
        <w:tc>
          <w:tcPr>
            <w:tcW w:w="81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承诺响应业主维护实施要求和采购需求的，得</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分。承诺不全或不承诺者不得分。（0-</w:t>
            </w:r>
            <w:r>
              <w:rPr>
                <w:rFonts w:hint="eastAsia"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26" w:type="dxa"/>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优惠条件</w:t>
            </w:r>
          </w:p>
        </w:tc>
        <w:tc>
          <w:tcPr>
            <w:tcW w:w="720" w:type="dxa"/>
            <w:vAlign w:val="center"/>
          </w:tcPr>
          <w:p>
            <w:pPr>
              <w:widowControl/>
              <w:spacing w:line="240" w:lineRule="auto"/>
              <w:jc w:val="center"/>
              <w:textAlignment w:val="center"/>
              <w:rPr>
                <w:rFonts w:hint="eastAsia" w:ascii="仿宋" w:hAnsi="仿宋" w:eastAsia="仿宋" w:cs="仿宋"/>
                <w:color w:val="000000"/>
                <w:kern w:val="0"/>
                <w:sz w:val="24"/>
                <w:szCs w:val="24"/>
                <w:u w:val="none"/>
                <w:lang w:val="en-US" w:eastAsia="zh-CN" w:bidi="ar"/>
              </w:rPr>
            </w:pPr>
            <w:r>
              <w:rPr>
                <w:rFonts w:hint="eastAsia" w:cs="仿宋"/>
                <w:color w:val="000000"/>
                <w:kern w:val="0"/>
                <w:sz w:val="24"/>
                <w:szCs w:val="24"/>
                <w:u w:val="none"/>
                <w:lang w:val="en-US" w:eastAsia="zh-CN" w:bidi="ar"/>
              </w:rPr>
              <w:t>3</w:t>
            </w:r>
          </w:p>
        </w:tc>
        <w:tc>
          <w:tcPr>
            <w:tcW w:w="8145" w:type="dxa"/>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根据投标人承诺的其他实质性优惠条件（如</w:t>
            </w:r>
            <w:r>
              <w:rPr>
                <w:rFonts w:hint="eastAsia" w:cs="仿宋"/>
                <w:i w:val="0"/>
                <w:iCs w:val="0"/>
                <w:color w:val="auto"/>
                <w:kern w:val="0"/>
                <w:sz w:val="24"/>
                <w:szCs w:val="24"/>
                <w:u w:val="none"/>
                <w:lang w:val="en-US" w:eastAsia="zh-CN" w:bidi="ar"/>
              </w:rPr>
              <w:t>提高</w:t>
            </w:r>
            <w:r>
              <w:rPr>
                <w:rFonts w:hint="eastAsia" w:ascii="仿宋" w:hAnsi="仿宋" w:eastAsia="仿宋" w:cs="仿宋"/>
                <w:i w:val="0"/>
                <w:iCs w:val="0"/>
                <w:color w:val="auto"/>
                <w:kern w:val="0"/>
                <w:sz w:val="24"/>
                <w:szCs w:val="24"/>
                <w:u w:val="none"/>
                <w:lang w:val="en-US" w:eastAsia="zh-CN" w:bidi="ar"/>
              </w:rPr>
              <w:t>服务</w:t>
            </w:r>
            <w:r>
              <w:rPr>
                <w:rFonts w:hint="eastAsia" w:cs="仿宋"/>
                <w:i w:val="0"/>
                <w:iCs w:val="0"/>
                <w:color w:val="auto"/>
                <w:kern w:val="0"/>
                <w:sz w:val="24"/>
                <w:szCs w:val="24"/>
                <w:u w:val="none"/>
                <w:lang w:val="en-US" w:eastAsia="zh-CN" w:bidi="ar"/>
              </w:rPr>
              <w:t>标准</w:t>
            </w:r>
            <w:r>
              <w:rPr>
                <w:rFonts w:hint="eastAsia" w:ascii="仿宋" w:hAnsi="仿宋" w:eastAsia="仿宋" w:cs="仿宋"/>
                <w:i w:val="0"/>
                <w:iCs w:val="0"/>
                <w:color w:val="auto"/>
                <w:kern w:val="0"/>
                <w:sz w:val="24"/>
                <w:szCs w:val="24"/>
                <w:u w:val="none"/>
                <w:lang w:val="en-US" w:eastAsia="zh-CN" w:bidi="ar"/>
              </w:rPr>
              <w:t>、</w:t>
            </w:r>
            <w:r>
              <w:rPr>
                <w:rFonts w:hint="eastAsia" w:cs="仿宋"/>
                <w:i w:val="0"/>
                <w:iCs w:val="0"/>
                <w:color w:val="auto"/>
                <w:kern w:val="0"/>
                <w:sz w:val="24"/>
                <w:szCs w:val="24"/>
                <w:u w:val="none"/>
                <w:lang w:val="en-US" w:eastAsia="zh-CN" w:bidi="ar"/>
              </w:rPr>
              <w:t>拓宽</w:t>
            </w:r>
            <w:r>
              <w:rPr>
                <w:rFonts w:hint="eastAsia" w:ascii="仿宋" w:hAnsi="仿宋" w:eastAsia="仿宋" w:cs="仿宋"/>
                <w:i w:val="0"/>
                <w:iCs w:val="0"/>
                <w:color w:val="auto"/>
                <w:kern w:val="0"/>
                <w:sz w:val="24"/>
                <w:szCs w:val="24"/>
                <w:u w:val="none"/>
                <w:lang w:val="en-US" w:eastAsia="zh-CN" w:bidi="ar"/>
              </w:rPr>
              <w:t>服务范围等）进行酌情打分，最高不超过3分。</w:t>
            </w:r>
          </w:p>
        </w:tc>
      </w:tr>
    </w:tbl>
    <w:p>
      <w:pPr>
        <w:spacing w:line="440" w:lineRule="exact"/>
        <w:ind w:firstLine="482" w:firstLineChars="200"/>
        <w:rPr>
          <w:rStyle w:val="1033"/>
          <w:rFonts w:ascii="仿宋" w:hAnsi="仿宋"/>
          <w:color w:val="000000"/>
          <w:sz w:val="24"/>
        </w:rPr>
      </w:pPr>
      <w:r>
        <w:rPr>
          <w:rFonts w:hint="eastAsia"/>
          <w:b/>
        </w:rPr>
        <w:t>注：</w:t>
      </w:r>
      <w:r>
        <w:rPr>
          <w:rStyle w:val="1033"/>
          <w:rFonts w:ascii="仿宋" w:hAnsi="仿宋"/>
          <w:sz w:val="24"/>
        </w:rPr>
        <w:t>1、投标人弄虚作假的，报</w:t>
      </w:r>
      <w:r>
        <w:rPr>
          <w:rStyle w:val="1033"/>
          <w:rFonts w:ascii="仿宋" w:hAnsi="仿宋"/>
          <w:color w:val="000000"/>
          <w:sz w:val="24"/>
        </w:rPr>
        <w:t>政府采购监督部门查处。</w:t>
      </w:r>
    </w:p>
    <w:p>
      <w:pPr>
        <w:pStyle w:val="4"/>
        <w:spacing w:after="0" w:line="440" w:lineRule="exact"/>
        <w:ind w:left="480"/>
        <w:rPr>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12"/>
        <w:numPr>
          <w:ilvl w:val="0"/>
          <w:numId w:val="3"/>
        </w:numPr>
        <w:spacing w:line="440" w:lineRule="exact"/>
        <w:ind w:left="0" w:firstLine="0"/>
      </w:pPr>
      <w:bookmarkStart w:id="4" w:name="_Toc425682676"/>
      <w:r>
        <w:rPr>
          <w:rFonts w:hint="eastAsia"/>
        </w:rPr>
        <w:t xml:space="preserve"> 采购需求</w:t>
      </w:r>
      <w:bookmarkEnd w:id="4"/>
      <w:bookmarkStart w:id="5" w:name="_Toc292375921"/>
      <w:bookmarkEnd w:id="5"/>
    </w:p>
    <w:p>
      <w:pPr>
        <w:pStyle w:val="12"/>
        <w:spacing w:line="440" w:lineRule="exact"/>
        <w:ind w:left="0" w:firstLine="482" w:firstLineChars="200"/>
        <w:jc w:val="both"/>
        <w:rPr>
          <w:bCs w:val="0"/>
          <w:sz w:val="24"/>
          <w:szCs w:val="24"/>
        </w:rPr>
      </w:pPr>
      <w:bookmarkStart w:id="6" w:name="_Toc1180707375"/>
      <w:r>
        <w:rPr>
          <w:rFonts w:hint="eastAsia"/>
          <w:bCs w:val="0"/>
          <w:sz w:val="24"/>
          <w:szCs w:val="24"/>
        </w:rPr>
        <w:t>一、项目概况</w:t>
      </w:r>
    </w:p>
    <w:p>
      <w:pPr>
        <w:pStyle w:val="1025"/>
        <w:adjustRightInd w:val="0"/>
        <w:snapToGrid w:val="0"/>
        <w:spacing w:line="440" w:lineRule="exact"/>
        <w:rPr>
          <w:rFonts w:hint="eastAsia" w:ascii="仿宋" w:hAnsi="仿宋" w:cs="仿宋"/>
          <w:color w:val="auto"/>
          <w:kern w:val="0"/>
          <w:sz w:val="24"/>
          <w:szCs w:val="24"/>
          <w:highlight w:val="none"/>
          <w:lang w:val="en-US"/>
        </w:rPr>
      </w:pPr>
      <w:r>
        <w:rPr>
          <w:rFonts w:hint="eastAsia" w:ascii="仿宋" w:hAnsi="仿宋" w:cs="仿宋"/>
          <w:color w:val="auto"/>
          <w:kern w:val="0"/>
          <w:sz w:val="24"/>
          <w:szCs w:val="24"/>
          <w:highlight w:val="none"/>
          <w:lang w:val="en-US"/>
        </w:rPr>
        <w:t>根据《浙江省交通运输厅 浙江省经济和信息化厅 浙江省公安厅 浙江省市场监督管理局关于印发&lt;2024 年浙江省治理车辆超限超载工作要点&gt;的通知》，要求“（五）加强重点货运源头监管。及时公布、更新重点货运源头单位清单，纳入属地和实际经营地安全生产监管范围”。</w:t>
      </w:r>
    </w:p>
    <w:p>
      <w:pPr>
        <w:pStyle w:val="1025"/>
        <w:adjustRightInd w:val="0"/>
        <w:snapToGrid w:val="0"/>
        <w:spacing w:line="440" w:lineRule="exact"/>
        <w:rPr>
          <w:rFonts w:hint="eastAsia" w:ascii="仿宋" w:hAnsi="仿宋" w:cs="仿宋"/>
          <w:color w:val="auto"/>
          <w:kern w:val="0"/>
          <w:sz w:val="24"/>
          <w:szCs w:val="24"/>
          <w:highlight w:val="none"/>
          <w:lang w:val="en-US"/>
        </w:rPr>
      </w:pPr>
      <w:r>
        <w:rPr>
          <w:rFonts w:hint="eastAsia" w:ascii="仿宋" w:hAnsi="仿宋" w:cs="仿宋"/>
          <w:color w:val="auto"/>
          <w:kern w:val="0"/>
          <w:sz w:val="24"/>
          <w:szCs w:val="24"/>
          <w:highlight w:val="none"/>
          <w:lang w:val="en-US"/>
        </w:rPr>
        <w:t>由于货运源头企业设备大部分安装在外场，受场地限制，设备运行极易受到环境影响，容易发生意外损毁，为保障桐庐县9家货运源头企业监测数据质量，需提供硬件设备运维服务</w:t>
      </w:r>
      <w:r>
        <w:rPr>
          <w:rFonts w:hint="eastAsia" w:ascii="仿宋" w:hAnsi="仿宋" w:cs="仿宋"/>
          <w:color w:val="auto"/>
          <w:kern w:val="0"/>
          <w:sz w:val="24"/>
          <w:szCs w:val="24"/>
          <w:highlight w:val="none"/>
          <w:lang w:val="en-US" w:eastAsia="zh-CN"/>
        </w:rPr>
        <w:t>和数据分析监测</w:t>
      </w:r>
      <w:r>
        <w:rPr>
          <w:rFonts w:hint="eastAsia" w:ascii="仿宋" w:hAnsi="仿宋" w:cs="仿宋"/>
          <w:color w:val="auto"/>
          <w:kern w:val="0"/>
          <w:sz w:val="24"/>
          <w:szCs w:val="24"/>
          <w:highlight w:val="none"/>
          <w:lang w:val="en-US"/>
        </w:rPr>
        <w:t>，保障设备稳定运行和故障快速处理，满足货运源头企业计量称重数据和视频监控接入要求。</w:t>
      </w:r>
    </w:p>
    <w:p>
      <w:pPr>
        <w:pStyle w:val="12"/>
        <w:spacing w:line="440" w:lineRule="exact"/>
        <w:ind w:left="0" w:firstLine="482" w:firstLineChars="200"/>
        <w:jc w:val="both"/>
        <w:rPr>
          <w:rFonts w:hint="eastAsia" w:eastAsia="仿宋"/>
          <w:bCs w:val="0"/>
          <w:sz w:val="24"/>
          <w:szCs w:val="24"/>
          <w:lang w:val="en-US" w:eastAsia="zh-CN"/>
        </w:rPr>
      </w:pPr>
      <w:r>
        <w:rPr>
          <w:rFonts w:hint="eastAsia"/>
          <w:bCs w:val="0"/>
          <w:sz w:val="24"/>
          <w:szCs w:val="24"/>
          <w:lang w:val="en-US" w:eastAsia="zh-CN"/>
        </w:rPr>
        <w:t>二、</w:t>
      </w:r>
      <w:r>
        <w:rPr>
          <w:rFonts w:hint="eastAsia"/>
          <w:bCs w:val="0"/>
          <w:sz w:val="24"/>
          <w:szCs w:val="24"/>
        </w:rPr>
        <w:t>运维内容</w:t>
      </w:r>
      <w:r>
        <w:rPr>
          <w:rFonts w:hint="eastAsia"/>
          <w:bCs w:val="0"/>
          <w:sz w:val="24"/>
          <w:szCs w:val="24"/>
          <w:lang w:val="en-US" w:eastAsia="zh-CN"/>
        </w:rPr>
        <w:t>及要求</w:t>
      </w:r>
    </w:p>
    <w:p>
      <w:pPr>
        <w:pStyle w:val="1025"/>
        <w:adjustRightInd w:val="0"/>
        <w:snapToGrid w:val="0"/>
        <w:spacing w:line="440" w:lineRule="exact"/>
        <w:rPr>
          <w:rFonts w:hint="eastAsia" w:ascii="仿宋" w:hAnsi="仿宋" w:cs="仿宋"/>
          <w:color w:val="auto"/>
          <w:kern w:val="0"/>
          <w:sz w:val="24"/>
          <w:szCs w:val="24"/>
          <w:highlight w:val="none"/>
          <w:lang w:val="en-US"/>
        </w:rPr>
      </w:pPr>
      <w:r>
        <w:rPr>
          <w:rFonts w:hint="eastAsia" w:ascii="仿宋" w:hAnsi="仿宋" w:cs="仿宋"/>
          <w:color w:val="auto"/>
          <w:kern w:val="0"/>
          <w:sz w:val="24"/>
          <w:szCs w:val="24"/>
          <w:highlight w:val="none"/>
          <w:lang w:val="en-US"/>
        </w:rPr>
        <w:t>1.本次运维服务内容</w:t>
      </w:r>
      <w:r>
        <w:rPr>
          <w:rFonts w:hint="eastAsia" w:ascii="仿宋" w:hAnsi="仿宋" w:cs="仿宋"/>
          <w:color w:val="auto"/>
          <w:kern w:val="0"/>
          <w:sz w:val="24"/>
          <w:szCs w:val="24"/>
          <w:highlight w:val="none"/>
          <w:lang w:val="en-US" w:eastAsia="zh-CN"/>
        </w:rPr>
        <w:t>为</w:t>
      </w:r>
      <w:r>
        <w:rPr>
          <w:rFonts w:hint="eastAsia" w:ascii="仿宋" w:hAnsi="仿宋" w:cs="仿宋"/>
          <w:color w:val="auto"/>
          <w:kern w:val="0"/>
          <w:sz w:val="24"/>
          <w:szCs w:val="24"/>
          <w:highlight w:val="none"/>
          <w:lang w:val="en-US"/>
        </w:rPr>
        <w:t>提供重点货源源头企业监测的硬件设备运维服务，包括桐庐南方水泥有限公司、桐庐鼎力建材有限公司、桐庐宏基源混凝土有限公司、桐庐奔腾建材制品有限公司、浙江恒基建材有限公司、桐庐红狮水泥有限公司、桐庐祥和煤炭贸易有限公司、杭州旗鑫德立实业有限公司、桐庐昌宇矿业有限公司等9家桐庐县现有的重点货运源头企业硬件设备运维服务。硬件设备运维</w:t>
      </w:r>
      <w:r>
        <w:rPr>
          <w:rFonts w:hint="eastAsia"/>
          <w:b w:val="0"/>
          <w:color w:val="auto"/>
          <w:kern w:val="0"/>
          <w:sz w:val="24"/>
          <w:szCs w:val="24"/>
          <w:highlight w:val="none"/>
        </w:rPr>
        <w:t>包括</w:t>
      </w:r>
      <w:r>
        <w:rPr>
          <w:rFonts w:hint="eastAsia" w:ascii="仿宋" w:hAnsi="仿宋" w:cs="仿宋"/>
          <w:color w:val="auto"/>
          <w:kern w:val="0"/>
          <w:sz w:val="24"/>
          <w:szCs w:val="24"/>
          <w:highlight w:val="none"/>
          <w:lang w:val="en-US"/>
        </w:rPr>
        <w:t>数据处理主机、车牌识别及抓拍相机、轮轴识别器、道闸等的日常运维和故障修复，保障设备设施正常运行，实现重点货运源头企业过车数据稳定、实时推送至省治超监管平台，</w:t>
      </w:r>
      <w:r>
        <w:rPr>
          <w:rFonts w:hint="eastAsia" w:ascii="仿宋" w:hAnsi="仿宋" w:cs="仿宋"/>
          <w:color w:val="auto"/>
          <w:kern w:val="0"/>
          <w:sz w:val="24"/>
          <w:szCs w:val="24"/>
          <w:highlight w:val="none"/>
          <w:lang w:val="en-US" w:eastAsia="zh-CN"/>
        </w:rPr>
        <w:t>并提供每周数据分析报表</w:t>
      </w:r>
      <w:r>
        <w:rPr>
          <w:rFonts w:hint="eastAsia" w:ascii="仿宋" w:hAnsi="仿宋" w:cs="仿宋"/>
          <w:color w:val="auto"/>
          <w:kern w:val="0"/>
          <w:sz w:val="24"/>
          <w:szCs w:val="24"/>
          <w:highlight w:val="none"/>
          <w:lang w:val="en-US"/>
        </w:rPr>
        <w:t>。</w:t>
      </w:r>
    </w:p>
    <w:p>
      <w:pPr>
        <w:pStyle w:val="1025"/>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2.提供7*24h应急保障，根据事件严重程度和紧急程度，在相应的规定时限内解决。</w:t>
      </w:r>
    </w:p>
    <w:p>
      <w:pPr>
        <w:pStyle w:val="1025"/>
        <w:adjustRightInd w:val="0"/>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3.每月</w:t>
      </w:r>
      <w:r>
        <w:rPr>
          <w:rFonts w:hint="eastAsia" w:cs="仿宋"/>
          <w:color w:val="auto"/>
          <w:kern w:val="0"/>
          <w:sz w:val="24"/>
          <w:szCs w:val="24"/>
          <w:highlight w:val="none"/>
          <w:lang w:val="en-US" w:eastAsia="zh-CN"/>
        </w:rPr>
        <w:t>货运源头站点</w:t>
      </w:r>
      <w:r>
        <w:rPr>
          <w:rFonts w:hint="eastAsia" w:ascii="仿宋" w:hAnsi="仿宋" w:eastAsia="仿宋" w:cs="仿宋"/>
          <w:color w:val="auto"/>
          <w:kern w:val="0"/>
          <w:sz w:val="24"/>
          <w:szCs w:val="24"/>
          <w:highlight w:val="none"/>
        </w:rPr>
        <w:t>正常运行天数不低于25天。根据系统运行情况进行不定期的检测与调优。每月低于25天的，每</w:t>
      </w:r>
      <w:r>
        <w:rPr>
          <w:rFonts w:hint="eastAsia" w:cs="仿宋"/>
          <w:color w:val="auto"/>
          <w:kern w:val="0"/>
          <w:sz w:val="24"/>
          <w:szCs w:val="24"/>
          <w:highlight w:val="none"/>
          <w:lang w:val="en-US" w:eastAsia="zh-CN"/>
        </w:rPr>
        <w:t>点位</w:t>
      </w:r>
      <w:r>
        <w:rPr>
          <w:rFonts w:hint="eastAsia" w:ascii="仿宋" w:hAnsi="仿宋" w:eastAsia="仿宋" w:cs="仿宋"/>
          <w:color w:val="auto"/>
          <w:kern w:val="0"/>
          <w:sz w:val="24"/>
          <w:szCs w:val="24"/>
          <w:highlight w:val="none"/>
        </w:rPr>
        <w:t>每少1天扣500元。</w:t>
      </w:r>
    </w:p>
    <w:p>
      <w:pPr>
        <w:pStyle w:val="1025"/>
        <w:adjustRightInd w:val="0"/>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4.每</w:t>
      </w:r>
      <w:r>
        <w:rPr>
          <w:rFonts w:hint="eastAsia" w:cs="仿宋"/>
          <w:color w:val="auto"/>
          <w:kern w:val="0"/>
          <w:sz w:val="24"/>
          <w:szCs w:val="24"/>
          <w:highlight w:val="none"/>
          <w:u w:val="none"/>
          <w:lang w:val="en-US" w:eastAsia="zh-CN"/>
        </w:rPr>
        <w:t>周</w:t>
      </w:r>
      <w:r>
        <w:rPr>
          <w:rFonts w:hint="eastAsia" w:ascii="仿宋" w:hAnsi="仿宋" w:eastAsia="仿宋" w:cs="仿宋"/>
          <w:color w:val="auto"/>
          <w:kern w:val="0"/>
          <w:sz w:val="24"/>
          <w:szCs w:val="24"/>
          <w:highlight w:val="none"/>
        </w:rPr>
        <w:t>开展1次</w:t>
      </w:r>
      <w:r>
        <w:rPr>
          <w:rFonts w:hint="eastAsia" w:cs="仿宋"/>
          <w:color w:val="auto"/>
          <w:kern w:val="0"/>
          <w:sz w:val="24"/>
          <w:szCs w:val="24"/>
          <w:highlight w:val="none"/>
          <w:lang w:val="en-US" w:eastAsia="zh-CN"/>
        </w:rPr>
        <w:t>线上巡查，每月开展1次现场</w:t>
      </w:r>
      <w:r>
        <w:rPr>
          <w:rFonts w:hint="eastAsia" w:ascii="仿宋" w:hAnsi="仿宋" w:eastAsia="仿宋" w:cs="仿宋"/>
          <w:color w:val="auto"/>
          <w:kern w:val="0"/>
          <w:sz w:val="24"/>
          <w:szCs w:val="24"/>
          <w:highlight w:val="none"/>
        </w:rPr>
        <w:t>巡查，巡查记录不足的每</w:t>
      </w:r>
      <w:r>
        <w:rPr>
          <w:rFonts w:hint="eastAsia" w:cs="仿宋"/>
          <w:color w:val="auto"/>
          <w:kern w:val="0"/>
          <w:sz w:val="24"/>
          <w:szCs w:val="24"/>
          <w:highlight w:val="none"/>
          <w:lang w:val="en-US" w:eastAsia="zh-CN"/>
        </w:rPr>
        <w:t>点位</w:t>
      </w:r>
      <w:r>
        <w:rPr>
          <w:rFonts w:hint="eastAsia" w:ascii="仿宋" w:hAnsi="仿宋" w:eastAsia="仿宋" w:cs="仿宋"/>
          <w:color w:val="auto"/>
          <w:kern w:val="0"/>
          <w:sz w:val="24"/>
          <w:szCs w:val="24"/>
          <w:highlight w:val="none"/>
        </w:rPr>
        <w:t>每少1次扣</w:t>
      </w:r>
      <w:r>
        <w:rPr>
          <w:rFonts w:hint="eastAsia"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00元。</w:t>
      </w:r>
    </w:p>
    <w:p>
      <w:pPr>
        <w:pStyle w:val="1025"/>
        <w:adjustRightInd w:val="0"/>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5.出现故障30分钟响应，2小时内提交故障处理方案，轻微问题当天解决，复杂问题7天内解决，故障排查需设施设备配货的15天内解决，每</w:t>
      </w:r>
      <w:r>
        <w:rPr>
          <w:rFonts w:hint="eastAsia" w:cs="仿宋"/>
          <w:color w:val="auto"/>
          <w:kern w:val="0"/>
          <w:sz w:val="24"/>
          <w:szCs w:val="24"/>
          <w:highlight w:val="none"/>
          <w:lang w:val="en-US" w:eastAsia="zh-CN"/>
        </w:rPr>
        <w:t>点位</w:t>
      </w:r>
      <w:r>
        <w:rPr>
          <w:rFonts w:hint="eastAsia" w:ascii="仿宋" w:hAnsi="仿宋" w:eastAsia="仿宋" w:cs="仿宋"/>
          <w:color w:val="auto"/>
          <w:kern w:val="0"/>
          <w:sz w:val="24"/>
          <w:szCs w:val="24"/>
          <w:highlight w:val="none"/>
        </w:rPr>
        <w:t>每超1天扣500元。</w:t>
      </w:r>
    </w:p>
    <w:p>
      <w:pPr>
        <w:pStyle w:val="1025"/>
        <w:adjustRightInd w:val="0"/>
        <w:snapToGrid w:val="0"/>
        <w:spacing w:line="440" w:lineRule="exact"/>
        <w:ind w:firstLine="480"/>
        <w:rPr>
          <w:rFonts w:hint="eastAsia"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中标人必须保证</w:t>
      </w:r>
      <w:r>
        <w:rPr>
          <w:rFonts w:hint="eastAsia" w:ascii="仿宋" w:hAnsi="仿宋" w:eastAsia="仿宋" w:cs="仿宋"/>
          <w:color w:val="auto"/>
          <w:kern w:val="0"/>
          <w:sz w:val="24"/>
          <w:szCs w:val="24"/>
          <w:highlight w:val="none"/>
          <w:lang w:val="en-US" w:eastAsia="zh-CN"/>
        </w:rPr>
        <w:t>投标文件中所提供的人员实际参与本项目</w:t>
      </w:r>
      <w:r>
        <w:rPr>
          <w:rFonts w:hint="eastAsia" w:ascii="仿宋" w:hAnsi="仿宋" w:eastAsia="仿宋" w:cs="仿宋"/>
          <w:color w:val="auto"/>
          <w:kern w:val="0"/>
          <w:sz w:val="24"/>
          <w:szCs w:val="24"/>
          <w:highlight w:val="none"/>
        </w:rPr>
        <w:t>，原则上不得更换，如有特殊情况要调整的，需事先经采购人确认之后才能调整</w:t>
      </w:r>
      <w:r>
        <w:rPr>
          <w:rFonts w:hint="eastAsia" w:ascii="仿宋" w:hAnsi="仿宋" w:eastAsia="仿宋" w:cs="仿宋"/>
          <w:color w:val="auto"/>
          <w:kern w:val="0"/>
          <w:sz w:val="24"/>
          <w:szCs w:val="24"/>
          <w:highlight w:val="none"/>
          <w:lang w:val="en-US" w:eastAsia="zh-CN"/>
        </w:rPr>
        <w:t>。</w:t>
      </w:r>
    </w:p>
    <w:p>
      <w:pPr>
        <w:pStyle w:val="1025"/>
        <w:adjustRightInd w:val="0"/>
        <w:snapToGrid w:val="0"/>
        <w:spacing w:line="440" w:lineRule="exact"/>
        <w:ind w:firstLine="480"/>
        <w:rPr>
          <w:rFonts w:hint="default"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color w:val="auto"/>
          <w:kern w:val="0"/>
          <w:sz w:val="24"/>
          <w:szCs w:val="22"/>
          <w:highlight w:val="none"/>
        </w:rPr>
        <w:t>若中标人在服务期限内，违反下列相关规定，采购人有权罚款</w:t>
      </w:r>
      <w:r>
        <w:rPr>
          <w:rFonts w:hint="eastAsia" w:ascii="仿宋" w:hAnsi="仿宋" w:eastAsia="仿宋" w:cs="仿宋"/>
          <w:b w:val="0"/>
          <w:bCs/>
          <w:color w:val="auto"/>
          <w:kern w:val="0"/>
          <w:sz w:val="24"/>
          <w:szCs w:val="22"/>
          <w:highlight w:val="none"/>
          <w:lang w:val="en-US" w:eastAsia="zh-CN"/>
        </w:rPr>
        <w:t>和</w:t>
      </w:r>
      <w:r>
        <w:rPr>
          <w:rFonts w:hint="eastAsia" w:ascii="仿宋" w:hAnsi="仿宋" w:eastAsia="仿宋" w:cs="仿宋"/>
          <w:b w:val="0"/>
          <w:bCs/>
          <w:color w:val="auto"/>
          <w:kern w:val="0"/>
          <w:sz w:val="24"/>
          <w:szCs w:val="22"/>
          <w:highlight w:val="none"/>
        </w:rPr>
        <w:t>解除合同：</w:t>
      </w:r>
    </w:p>
    <w:p>
      <w:pPr>
        <w:pStyle w:val="1025"/>
        <w:adjustRightInd w:val="0"/>
        <w:snapToGrid w:val="0"/>
        <w:spacing w:line="440" w:lineRule="exact"/>
        <w:ind w:firstLine="480"/>
        <w:rPr>
          <w:rFonts w:hint="default" w:ascii="仿宋" w:hAnsi="仿宋" w:eastAsia="仿宋" w:cs="仿宋"/>
          <w:b w:val="0"/>
          <w:bCs/>
          <w:color w:val="auto"/>
          <w:kern w:val="0"/>
          <w:sz w:val="24"/>
          <w:szCs w:val="22"/>
          <w:highlight w:val="none"/>
          <w:lang w:val="en-US" w:eastAsia="zh-CN"/>
        </w:rPr>
      </w:pPr>
      <w:r>
        <w:rPr>
          <w:rFonts w:hint="eastAsia" w:ascii="仿宋" w:hAnsi="仿宋" w:eastAsia="仿宋" w:cs="仿宋"/>
          <w:b w:val="0"/>
          <w:bCs/>
          <w:color w:val="auto"/>
          <w:kern w:val="0"/>
          <w:sz w:val="24"/>
          <w:szCs w:val="22"/>
          <w:highlight w:val="none"/>
        </w:rPr>
        <w:t>①</w:t>
      </w:r>
      <w:r>
        <w:rPr>
          <w:rFonts w:hint="eastAsia" w:ascii="仿宋" w:hAnsi="仿宋" w:eastAsia="仿宋" w:cs="仿宋"/>
          <w:b w:val="0"/>
          <w:bCs/>
          <w:color w:val="auto"/>
          <w:kern w:val="0"/>
          <w:sz w:val="24"/>
          <w:szCs w:val="22"/>
          <w:highlight w:val="none"/>
          <w:lang w:val="en-US" w:eastAsia="zh-CN"/>
        </w:rPr>
        <w:t>出现问题不及时响应、配合业主方的，一次罚款3万元。</w:t>
      </w:r>
    </w:p>
    <w:p>
      <w:pPr>
        <w:pStyle w:val="1025"/>
        <w:adjustRightInd w:val="0"/>
        <w:snapToGrid w:val="0"/>
        <w:spacing w:line="440" w:lineRule="exact"/>
        <w:ind w:firstLine="480"/>
        <w:rPr>
          <w:rFonts w:hint="eastAsia" w:ascii="仿宋" w:hAnsi="仿宋" w:eastAsia="仿宋" w:cs="仿宋"/>
          <w:b w:val="0"/>
          <w:bCs/>
          <w:color w:val="auto"/>
          <w:kern w:val="0"/>
          <w:sz w:val="24"/>
          <w:szCs w:val="22"/>
          <w:highlight w:val="none"/>
        </w:rPr>
      </w:pPr>
      <w:r>
        <w:rPr>
          <w:rFonts w:hint="eastAsia" w:ascii="仿宋" w:hAnsi="仿宋" w:eastAsia="仿宋" w:cs="仿宋"/>
          <w:b w:val="0"/>
          <w:bCs/>
          <w:color w:val="auto"/>
          <w:kern w:val="0"/>
          <w:sz w:val="24"/>
          <w:szCs w:val="22"/>
          <w:highlight w:val="none"/>
        </w:rPr>
        <w:t>②</w:t>
      </w:r>
      <w:r>
        <w:rPr>
          <w:rFonts w:hint="eastAsia" w:ascii="仿宋" w:hAnsi="仿宋" w:eastAsia="仿宋" w:cs="仿宋"/>
          <w:b w:val="0"/>
          <w:bCs/>
          <w:color w:val="auto"/>
          <w:kern w:val="0"/>
          <w:sz w:val="24"/>
          <w:szCs w:val="22"/>
          <w:highlight w:val="none"/>
          <w:lang w:val="en-US" w:eastAsia="zh-CN"/>
        </w:rPr>
        <w:t>出现问题不及时响应、配合业主方的，</w:t>
      </w:r>
      <w:r>
        <w:rPr>
          <w:rFonts w:hint="eastAsia" w:ascii="仿宋" w:hAnsi="仿宋" w:eastAsia="仿宋" w:cs="仿宋"/>
          <w:b w:val="0"/>
          <w:bCs/>
          <w:color w:val="auto"/>
          <w:kern w:val="0"/>
          <w:sz w:val="24"/>
          <w:szCs w:val="22"/>
          <w:highlight w:val="none"/>
        </w:rPr>
        <w:t>累计次数达3次以上，采购方有权单方面终止合同，并有权向中标方索赔因此造成的损失。</w:t>
      </w:r>
    </w:p>
    <w:p>
      <w:pPr>
        <w:pStyle w:val="1025"/>
        <w:adjustRightInd w:val="0"/>
        <w:snapToGrid w:val="0"/>
        <w:spacing w:line="440" w:lineRule="exact"/>
        <w:ind w:firstLine="480"/>
        <w:rPr>
          <w:rFonts w:hint="default" w:ascii="仿宋" w:hAnsi="仿宋" w:eastAsia="仿宋"/>
          <w:b/>
          <w:color w:val="auto"/>
          <w:sz w:val="24"/>
          <w:szCs w:val="24"/>
          <w:lang w:val="en-US" w:eastAsia="zh-CN"/>
        </w:rPr>
      </w:pPr>
      <w:r>
        <w:rPr>
          <w:rFonts w:hint="default" w:ascii="仿宋" w:hAnsi="仿宋" w:eastAsia="仿宋" w:cs="仿宋"/>
          <w:b w:val="0"/>
          <w:bCs/>
          <w:color w:val="auto"/>
          <w:kern w:val="0"/>
          <w:sz w:val="24"/>
          <w:szCs w:val="22"/>
          <w:highlight w:val="none"/>
          <w:lang w:val="en-US" w:eastAsia="zh-CN"/>
        </w:rPr>
        <w:t>③</w:t>
      </w:r>
      <w:r>
        <w:rPr>
          <w:rFonts w:hint="eastAsia" w:ascii="仿宋" w:hAnsi="仿宋" w:eastAsia="仿宋" w:cs="仿宋"/>
          <w:b w:val="0"/>
          <w:bCs/>
          <w:color w:val="auto"/>
          <w:kern w:val="0"/>
          <w:sz w:val="24"/>
          <w:szCs w:val="22"/>
          <w:highlight w:val="none"/>
          <w:lang w:val="en-US" w:eastAsia="zh-CN"/>
        </w:rPr>
        <w:t>发生违法违纪违规问题，或者出现隐瞒、造假、纰漏等责任的，</w:t>
      </w:r>
      <w:r>
        <w:rPr>
          <w:rFonts w:hint="eastAsia" w:ascii="仿宋" w:hAnsi="仿宋" w:eastAsia="仿宋" w:cs="仿宋"/>
          <w:b w:val="0"/>
          <w:bCs/>
          <w:color w:val="auto"/>
          <w:kern w:val="0"/>
          <w:sz w:val="24"/>
          <w:szCs w:val="22"/>
          <w:highlight w:val="none"/>
        </w:rPr>
        <w:t>采购方有权单方面终止合同，并有权向中标方索赔因此造成的损失。</w:t>
      </w:r>
    </w:p>
    <w:p>
      <w:pPr>
        <w:numPr>
          <w:ilvl w:val="0"/>
          <w:numId w:val="0"/>
        </w:numPr>
        <w:spacing w:line="440" w:lineRule="exact"/>
        <w:ind w:left="0" w:leftChars="0" w:firstLine="480" w:firstLineChars="200"/>
        <w:jc w:val="left"/>
        <w:rPr>
          <w:rFonts w:hint="eastAsia" w:ascii="仿宋" w:hAnsi="仿宋" w:eastAsia="仿宋" w:cs="仿宋"/>
          <w:color w:val="auto"/>
          <w:kern w:val="0"/>
          <w:sz w:val="24"/>
          <w:szCs w:val="24"/>
          <w:highlight w:val="none"/>
        </w:rPr>
      </w:pPr>
      <w:r>
        <w:rPr>
          <w:rFonts w:hint="eastAsia" w:cs="仿宋"/>
          <w:color w:val="auto"/>
          <w:kern w:val="0"/>
          <w:sz w:val="24"/>
          <w:szCs w:val="24"/>
          <w:highlight w:val="none"/>
          <w:lang w:val="en-US" w:eastAsia="zh-CN" w:bidi="ar-SA"/>
        </w:rPr>
        <w:t>8</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如产生上述扣费，从支付款中相应扣除。</w:t>
      </w:r>
    </w:p>
    <w:p>
      <w:pPr>
        <w:pStyle w:val="12"/>
        <w:spacing w:line="440" w:lineRule="exact"/>
        <w:ind w:left="0" w:firstLine="482" w:firstLineChars="200"/>
        <w:jc w:val="both"/>
        <w:rPr>
          <w:rFonts w:hint="eastAsia"/>
          <w:bCs w:val="0"/>
          <w:sz w:val="24"/>
          <w:szCs w:val="24"/>
          <w:lang w:val="en-US" w:eastAsia="zh-CN"/>
        </w:rPr>
      </w:pPr>
      <w:r>
        <w:rPr>
          <w:rFonts w:hint="eastAsia" w:ascii="宋体" w:hAnsi="宋体" w:cs="宋体"/>
          <w:color w:val="auto"/>
          <w:sz w:val="24"/>
          <w:szCs w:val="24"/>
          <w:lang w:val="en-US" w:eastAsia="zh-CN"/>
        </w:rPr>
        <w:t>9.</w:t>
      </w:r>
      <w:r>
        <w:rPr>
          <w:rFonts w:hint="eastAsia"/>
          <w:bCs w:val="0"/>
          <w:sz w:val="24"/>
          <w:szCs w:val="24"/>
          <w:lang w:val="en-US" w:eastAsia="zh-CN"/>
        </w:rPr>
        <w:t>运维清单</w:t>
      </w:r>
    </w:p>
    <w:tbl>
      <w:tblPr>
        <w:tblStyle w:val="90"/>
        <w:tblW w:w="5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88"/>
        <w:gridCol w:w="4865"/>
        <w:gridCol w:w="817"/>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9" w:type="pct"/>
            <w:shd w:val="clear" w:color="auto" w:fill="auto"/>
            <w:noWrap/>
            <w:vAlign w:val="center"/>
          </w:tcPr>
          <w:p>
            <w:pPr>
              <w:widowControl/>
              <w:autoSpaceDE/>
              <w:autoSpaceDN/>
              <w:adjustRightInd/>
              <w:jc w:val="center"/>
              <w:rPr>
                <w:rFonts w:hint="eastAsia" w:ascii="宋体" w:hAnsi="宋体" w:cs="宋体"/>
                <w:b/>
                <w:bCs/>
              </w:rPr>
            </w:pPr>
            <w:r>
              <w:rPr>
                <w:rFonts w:hint="eastAsia" w:ascii="宋体" w:hAnsi="宋体" w:cs="宋体"/>
                <w:b/>
                <w:bCs/>
              </w:rPr>
              <w:t>序号</w:t>
            </w:r>
          </w:p>
        </w:tc>
        <w:tc>
          <w:tcPr>
            <w:tcW w:w="902" w:type="pct"/>
            <w:vAlign w:val="center"/>
          </w:tcPr>
          <w:p>
            <w:pPr>
              <w:widowControl/>
              <w:autoSpaceDE/>
              <w:autoSpaceDN/>
              <w:adjustRightInd/>
              <w:jc w:val="center"/>
              <w:rPr>
                <w:rFonts w:hint="eastAsia" w:ascii="宋体" w:hAnsi="宋体" w:cs="宋体"/>
                <w:b/>
                <w:bCs/>
              </w:rPr>
            </w:pPr>
            <w:r>
              <w:rPr>
                <w:rFonts w:hint="eastAsia" w:ascii="宋体" w:hAnsi="宋体" w:cs="宋体"/>
                <w:b/>
                <w:bCs/>
              </w:rPr>
              <w:t>运维内容</w:t>
            </w:r>
          </w:p>
        </w:tc>
        <w:tc>
          <w:tcPr>
            <w:tcW w:w="2600" w:type="pct"/>
            <w:vAlign w:val="center"/>
          </w:tcPr>
          <w:p>
            <w:pPr>
              <w:widowControl/>
              <w:autoSpaceDE/>
              <w:autoSpaceDN/>
              <w:adjustRightInd/>
              <w:jc w:val="center"/>
              <w:rPr>
                <w:rFonts w:hint="eastAsia" w:ascii="宋体" w:hAnsi="宋体" w:cs="宋体"/>
                <w:b/>
                <w:bCs/>
              </w:rPr>
            </w:pPr>
            <w:r>
              <w:rPr>
                <w:rFonts w:hint="eastAsia" w:ascii="宋体" w:hAnsi="宋体" w:cs="宋体"/>
                <w:b/>
                <w:bCs/>
              </w:rPr>
              <w:t>运维内容描述</w:t>
            </w:r>
          </w:p>
        </w:tc>
        <w:tc>
          <w:tcPr>
            <w:tcW w:w="436" w:type="pct"/>
            <w:shd w:val="clear" w:color="auto" w:fill="auto"/>
            <w:noWrap/>
            <w:vAlign w:val="center"/>
          </w:tcPr>
          <w:p>
            <w:pPr>
              <w:widowControl/>
              <w:autoSpaceDE/>
              <w:autoSpaceDN/>
              <w:adjustRightInd/>
              <w:jc w:val="center"/>
              <w:rPr>
                <w:rFonts w:hint="eastAsia" w:ascii="宋体" w:hAnsi="宋体" w:cs="宋体"/>
                <w:b/>
                <w:bCs/>
              </w:rPr>
            </w:pPr>
            <w:r>
              <w:rPr>
                <w:rFonts w:hint="eastAsia" w:ascii="宋体" w:hAnsi="宋体" w:cs="宋体"/>
                <w:b/>
                <w:bCs/>
              </w:rPr>
              <w:t>数量</w:t>
            </w:r>
          </w:p>
        </w:tc>
        <w:tc>
          <w:tcPr>
            <w:tcW w:w="491" w:type="pct"/>
            <w:shd w:val="clear" w:color="auto" w:fill="auto"/>
            <w:noWrap/>
            <w:vAlign w:val="center"/>
          </w:tcPr>
          <w:p>
            <w:pPr>
              <w:widowControl/>
              <w:autoSpaceDE/>
              <w:autoSpaceDN/>
              <w:adjustRightInd/>
              <w:jc w:val="center"/>
              <w:rPr>
                <w:rFonts w:hint="eastAsia" w:ascii="宋体" w:hAnsi="宋体" w:cs="宋体"/>
                <w:b/>
                <w:bCs/>
              </w:rPr>
            </w:pPr>
            <w:r>
              <w:rPr>
                <w:rFonts w:hint="eastAsia" w:ascii="宋体" w:hAnsi="宋体" w:cs="宋体"/>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9"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1</w:t>
            </w:r>
          </w:p>
        </w:tc>
        <w:tc>
          <w:tcPr>
            <w:tcW w:w="902" w:type="pct"/>
            <w:vAlign w:val="center"/>
          </w:tcPr>
          <w:p>
            <w:pPr>
              <w:widowControl/>
              <w:autoSpaceDE/>
              <w:autoSpaceDN/>
              <w:adjustRightInd/>
              <w:jc w:val="center"/>
              <w:rPr>
                <w:rFonts w:hint="eastAsia" w:ascii="宋体" w:hAnsi="宋体" w:cs="宋体"/>
              </w:rPr>
            </w:pPr>
            <w:r>
              <w:rPr>
                <w:rFonts w:hint="eastAsia" w:ascii="宋体" w:hAnsi="宋体" w:cs="宋体"/>
              </w:rPr>
              <w:t>称重设备运维</w:t>
            </w:r>
          </w:p>
        </w:tc>
        <w:tc>
          <w:tcPr>
            <w:tcW w:w="2600" w:type="pct"/>
            <w:vAlign w:val="center"/>
          </w:tcPr>
          <w:p>
            <w:pPr>
              <w:widowControl/>
              <w:autoSpaceDE/>
              <w:autoSpaceDN/>
              <w:adjustRightInd/>
              <w:jc w:val="left"/>
              <w:rPr>
                <w:rFonts w:hint="eastAsia" w:ascii="宋体" w:hAnsi="宋体" w:cs="宋体"/>
              </w:rPr>
            </w:pPr>
            <w:r>
              <w:rPr>
                <w:rFonts w:hint="eastAsia" w:ascii="宋体" w:hAnsi="宋体" w:cs="宋体"/>
              </w:rPr>
              <w:t>提供9家货运源头企业称重主机运行维护和故障维修服务，保障称重数据采集质量。</w:t>
            </w:r>
          </w:p>
        </w:tc>
        <w:tc>
          <w:tcPr>
            <w:tcW w:w="436"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1</w:t>
            </w:r>
          </w:p>
        </w:tc>
        <w:tc>
          <w:tcPr>
            <w:tcW w:w="491"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9"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2</w:t>
            </w:r>
          </w:p>
        </w:tc>
        <w:tc>
          <w:tcPr>
            <w:tcW w:w="902" w:type="pct"/>
            <w:vAlign w:val="center"/>
          </w:tcPr>
          <w:p>
            <w:pPr>
              <w:widowControl/>
              <w:autoSpaceDE/>
              <w:autoSpaceDN/>
              <w:adjustRightInd/>
              <w:jc w:val="center"/>
              <w:rPr>
                <w:rFonts w:hint="eastAsia" w:ascii="宋体" w:hAnsi="宋体" w:cs="宋体"/>
              </w:rPr>
            </w:pPr>
            <w:r>
              <w:rPr>
                <w:rFonts w:hint="eastAsia" w:ascii="宋体" w:hAnsi="宋体" w:cs="宋体"/>
              </w:rPr>
              <w:t>车辆信息采集设备运维</w:t>
            </w:r>
          </w:p>
        </w:tc>
        <w:tc>
          <w:tcPr>
            <w:tcW w:w="2600" w:type="pct"/>
            <w:vAlign w:val="center"/>
          </w:tcPr>
          <w:p>
            <w:pPr>
              <w:widowControl/>
              <w:autoSpaceDE/>
              <w:autoSpaceDN/>
              <w:adjustRightInd/>
              <w:jc w:val="left"/>
              <w:rPr>
                <w:rFonts w:hint="eastAsia" w:ascii="宋体" w:hAnsi="宋体" w:cs="宋体"/>
              </w:rPr>
            </w:pPr>
            <w:r>
              <w:rPr>
                <w:rFonts w:hint="eastAsia" w:ascii="宋体" w:hAnsi="宋体" w:cs="宋体"/>
              </w:rPr>
              <w:t>提供9家货运源头企业车牌识别及抓拍相机、轮轴识别器的运行维护和故障维修服务，保障车辆信息采集质量。</w:t>
            </w:r>
          </w:p>
        </w:tc>
        <w:tc>
          <w:tcPr>
            <w:tcW w:w="436"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1</w:t>
            </w:r>
          </w:p>
        </w:tc>
        <w:tc>
          <w:tcPr>
            <w:tcW w:w="491"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9"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3</w:t>
            </w:r>
          </w:p>
        </w:tc>
        <w:tc>
          <w:tcPr>
            <w:tcW w:w="902" w:type="pct"/>
            <w:vAlign w:val="center"/>
          </w:tcPr>
          <w:p>
            <w:pPr>
              <w:widowControl/>
              <w:autoSpaceDE/>
              <w:autoSpaceDN/>
              <w:adjustRightInd/>
              <w:jc w:val="center"/>
              <w:rPr>
                <w:rFonts w:hint="eastAsia" w:ascii="宋体" w:hAnsi="宋体" w:cs="宋体"/>
              </w:rPr>
            </w:pPr>
            <w:r>
              <w:rPr>
                <w:rFonts w:hint="eastAsia" w:ascii="宋体" w:hAnsi="宋体" w:cs="宋体"/>
              </w:rPr>
              <w:t>其他设备运维</w:t>
            </w:r>
          </w:p>
        </w:tc>
        <w:tc>
          <w:tcPr>
            <w:tcW w:w="2600" w:type="pct"/>
            <w:vAlign w:val="center"/>
          </w:tcPr>
          <w:p>
            <w:pPr>
              <w:widowControl/>
              <w:autoSpaceDE/>
              <w:autoSpaceDN/>
              <w:adjustRightInd/>
              <w:jc w:val="left"/>
              <w:rPr>
                <w:rFonts w:hint="eastAsia" w:ascii="宋体" w:hAnsi="宋体" w:cs="宋体"/>
              </w:rPr>
            </w:pPr>
            <w:r>
              <w:rPr>
                <w:rFonts w:hint="eastAsia" w:ascii="宋体" w:hAnsi="宋体" w:cs="宋体"/>
              </w:rPr>
              <w:t>提供9家货运源头企业源头监测其他设备设施的故障维修服务。</w:t>
            </w:r>
          </w:p>
        </w:tc>
        <w:tc>
          <w:tcPr>
            <w:tcW w:w="436"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1</w:t>
            </w:r>
          </w:p>
        </w:tc>
        <w:tc>
          <w:tcPr>
            <w:tcW w:w="491"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9" w:type="pct"/>
            <w:shd w:val="clear" w:color="auto" w:fill="auto"/>
            <w:noWrap/>
            <w:vAlign w:val="center"/>
          </w:tcPr>
          <w:p>
            <w:pPr>
              <w:widowControl/>
              <w:autoSpaceDE/>
              <w:autoSpaceDN/>
              <w:adjustRightInd/>
              <w:jc w:val="center"/>
              <w:rPr>
                <w:rFonts w:hint="eastAsia" w:ascii="宋体" w:hAnsi="宋体" w:cs="宋体"/>
              </w:rPr>
            </w:pPr>
            <w:r>
              <w:rPr>
                <w:rFonts w:hint="eastAsia" w:ascii="宋体" w:hAnsi="宋体" w:cs="宋体"/>
              </w:rPr>
              <w:t>4</w:t>
            </w:r>
          </w:p>
        </w:tc>
        <w:tc>
          <w:tcPr>
            <w:tcW w:w="902" w:type="pct"/>
            <w:vAlign w:val="center"/>
          </w:tcPr>
          <w:p>
            <w:pPr>
              <w:widowControl/>
              <w:autoSpaceDE/>
              <w:autoSpaceDN/>
              <w:adjustRightInd/>
              <w:jc w:val="center"/>
              <w:rPr>
                <w:rFonts w:hint="eastAsia" w:ascii="宋体" w:hAnsi="宋体" w:cs="宋体"/>
              </w:rPr>
            </w:pPr>
            <w:r>
              <w:rPr>
                <w:rFonts w:hint="eastAsia" w:ascii="宋体" w:hAnsi="宋体" w:cs="宋体"/>
              </w:rPr>
              <w:t>数据上传监测</w:t>
            </w:r>
          </w:p>
        </w:tc>
        <w:tc>
          <w:tcPr>
            <w:tcW w:w="2600" w:type="pct"/>
            <w:vAlign w:val="center"/>
          </w:tcPr>
          <w:p>
            <w:pPr>
              <w:widowControl/>
              <w:autoSpaceDE/>
              <w:autoSpaceDN/>
              <w:adjustRightInd/>
              <w:jc w:val="left"/>
              <w:rPr>
                <w:rFonts w:hint="eastAsia" w:ascii="宋体" w:hAnsi="宋体" w:cs="宋体"/>
              </w:rPr>
            </w:pPr>
            <w:r>
              <w:rPr>
                <w:rFonts w:hint="eastAsia" w:ascii="宋体" w:hAnsi="宋体" w:cs="宋体"/>
              </w:rPr>
              <w:t>为保障硬件设备运维质量，需提供9家货运源头企业上传数据监测服务，</w:t>
            </w:r>
            <w:bookmarkStart w:id="10" w:name="_GoBack"/>
            <w:r>
              <w:rPr>
                <w:rFonts w:hint="eastAsia" w:ascii="宋体" w:hAnsi="宋体" w:cs="宋体"/>
                <w:color w:val="auto"/>
                <w:lang w:val="en-US" w:eastAsia="zh-CN"/>
              </w:rPr>
              <w:t>每周</w:t>
            </w:r>
            <w:r>
              <w:rPr>
                <w:rFonts w:hint="eastAsia" w:ascii="宋体" w:hAnsi="宋体" w:cs="宋体"/>
                <w:color w:val="auto"/>
              </w:rPr>
              <w:t>提供</w:t>
            </w:r>
            <w:bookmarkEnd w:id="10"/>
            <w:r>
              <w:rPr>
                <w:rFonts w:hint="eastAsia" w:ascii="宋体" w:hAnsi="宋体" w:cs="宋体"/>
              </w:rPr>
              <w:t>上传的监测数据质量分析报告。</w:t>
            </w:r>
          </w:p>
        </w:tc>
        <w:tc>
          <w:tcPr>
            <w:tcW w:w="436" w:type="pct"/>
            <w:shd w:val="clear" w:color="auto" w:fill="auto"/>
            <w:noWrap/>
            <w:vAlign w:val="center"/>
          </w:tcPr>
          <w:p>
            <w:pPr>
              <w:widowControl/>
              <w:autoSpaceDE/>
              <w:autoSpaceDN/>
              <w:adjustRightInd/>
              <w:jc w:val="center"/>
              <w:rPr>
                <w:rFonts w:hint="default" w:ascii="宋体" w:hAnsi="宋体" w:eastAsia="仿宋" w:cs="宋体"/>
                <w:lang w:val="en-US" w:eastAsia="zh-CN"/>
              </w:rPr>
            </w:pPr>
            <w:r>
              <w:rPr>
                <w:rFonts w:hint="eastAsia" w:ascii="宋体" w:hAnsi="宋体" w:cs="宋体"/>
                <w:lang w:val="en-US" w:eastAsia="zh-CN"/>
              </w:rPr>
              <w:t>1</w:t>
            </w:r>
          </w:p>
        </w:tc>
        <w:tc>
          <w:tcPr>
            <w:tcW w:w="491" w:type="pct"/>
            <w:shd w:val="clear" w:color="auto" w:fill="auto"/>
            <w:noWrap/>
            <w:vAlign w:val="center"/>
          </w:tcPr>
          <w:p>
            <w:pPr>
              <w:widowControl/>
              <w:autoSpaceDE/>
              <w:autoSpaceDN/>
              <w:adjustRightInd/>
              <w:jc w:val="center"/>
              <w:rPr>
                <w:rFonts w:hint="default" w:ascii="宋体" w:hAnsi="宋体" w:eastAsia="仿宋" w:cs="宋体"/>
                <w:lang w:val="en-US" w:eastAsia="zh-CN"/>
              </w:rPr>
            </w:pPr>
            <w:r>
              <w:rPr>
                <w:rFonts w:hint="eastAsia" w:ascii="宋体" w:hAnsi="宋体" w:cs="宋体"/>
              </w:rPr>
              <w:t>份</w:t>
            </w:r>
            <w:r>
              <w:rPr>
                <w:rFonts w:hint="eastAsia" w:ascii="宋体" w:hAnsi="宋体" w:cs="宋体"/>
                <w:lang w:val="en-US" w:eastAsia="zh-CN"/>
              </w:rPr>
              <w:t>/周</w:t>
            </w:r>
          </w:p>
        </w:tc>
      </w:tr>
    </w:tbl>
    <w:p>
      <w:pPr>
        <w:numPr>
          <w:ilvl w:val="0"/>
          <w:numId w:val="4"/>
        </w:numPr>
        <w:autoSpaceDE w:val="0"/>
        <w:autoSpaceDN w:val="0"/>
        <w:spacing w:line="440" w:lineRule="exact"/>
        <w:ind w:firstLine="482" w:firstLineChars="200"/>
        <w:rPr>
          <w:b/>
          <w:szCs w:val="22"/>
          <w:lang w:val="zh-CN"/>
        </w:rPr>
      </w:pPr>
      <w:r>
        <w:rPr>
          <w:rFonts w:hint="eastAsia"/>
          <w:b/>
        </w:rPr>
        <w:t>验收</w:t>
      </w:r>
    </w:p>
    <w:p>
      <w:pPr>
        <w:autoSpaceDE w:val="0"/>
        <w:autoSpaceDN w:val="0"/>
        <w:spacing w:line="440" w:lineRule="exact"/>
        <w:ind w:firstLine="480" w:firstLineChars="200"/>
        <w:rPr>
          <w:rFonts w:hint="eastAsia"/>
          <w:b w:val="0"/>
          <w:szCs w:val="24"/>
          <w:lang w:val="zh-CN"/>
        </w:rPr>
      </w:pPr>
      <w:r>
        <w:rPr>
          <w:rFonts w:hint="eastAsia"/>
          <w:bCs w:val="0"/>
        </w:rPr>
        <w:t>严格按照相关的法律法规执行，有新规定的按照新规定标准执行，由采购人自行组织验收。</w:t>
      </w:r>
    </w:p>
    <w:p>
      <w:pPr>
        <w:numPr>
          <w:ilvl w:val="0"/>
          <w:numId w:val="4"/>
        </w:numPr>
        <w:autoSpaceDE w:val="0"/>
        <w:autoSpaceDN w:val="0"/>
        <w:spacing w:line="440" w:lineRule="exact"/>
        <w:ind w:firstLine="482" w:firstLineChars="200"/>
        <w:rPr>
          <w:b/>
          <w:szCs w:val="22"/>
          <w:lang w:val="zh-CN"/>
        </w:rPr>
      </w:pPr>
      <w:r>
        <w:rPr>
          <w:rFonts w:hint="eastAsia"/>
          <w:b/>
          <w:szCs w:val="22"/>
          <w:lang w:val="zh-CN"/>
        </w:rPr>
        <w:t>其他说明</w:t>
      </w:r>
    </w:p>
    <w:p>
      <w:pPr>
        <w:spacing w:line="440" w:lineRule="exact"/>
        <w:ind w:firstLine="480" w:firstLineChars="200"/>
      </w:pPr>
      <w:r>
        <w:rPr>
          <w:rFonts w:hint="eastAsia"/>
        </w:rPr>
        <w:t>1、配备必要的项目负责人及对接人员等（视实际情况自行配备）。</w:t>
      </w:r>
    </w:p>
    <w:p>
      <w:pPr>
        <w:spacing w:line="440" w:lineRule="exact"/>
        <w:ind w:firstLine="480" w:firstLineChars="200"/>
      </w:pPr>
      <w:r>
        <w:rPr>
          <w:rFonts w:hint="eastAsia"/>
        </w:rPr>
        <w:t>2、中标方须严格按照标准化的操作程序、和质量控制体系完成本项目服务，以保证整个项目安全、高效、有序和有计划地进行。</w:t>
      </w:r>
    </w:p>
    <w:p>
      <w:pPr>
        <w:spacing w:line="440" w:lineRule="exact"/>
        <w:ind w:firstLine="480" w:firstLineChars="200"/>
      </w:pPr>
      <w:r>
        <w:rPr>
          <w:rFonts w:hint="eastAsia"/>
        </w:rPr>
        <w:t>3、中标方有责任配合招标方接受上级领导部门的监督、检查，提供必须的资料。</w:t>
      </w:r>
    </w:p>
    <w:p>
      <w:pPr>
        <w:spacing w:line="440" w:lineRule="exact"/>
        <w:ind w:firstLine="480" w:firstLineChars="200"/>
      </w:pPr>
      <w:r>
        <w:rPr>
          <w:rFonts w:hint="eastAsia"/>
        </w:rPr>
        <w:t>4、中标方须承担在交付验收前发生的一切事宜全部责任。</w:t>
      </w:r>
    </w:p>
    <w:p>
      <w:pPr>
        <w:spacing w:line="440" w:lineRule="exact"/>
        <w:ind w:firstLine="480" w:firstLineChars="200"/>
      </w:pPr>
      <w:r>
        <w:rPr>
          <w:rFonts w:hint="eastAsia"/>
        </w:rPr>
        <w:t>5、如因中标人方原因造成第三方损失的或在服务过程中中标方与从业人员发生任何劳动纠纷的，一切责任及费用由中标方全部负责。</w:t>
      </w:r>
    </w:p>
    <w:p>
      <w:pPr>
        <w:spacing w:line="440" w:lineRule="exact"/>
        <w:ind w:firstLine="480" w:firstLineChars="200"/>
      </w:pPr>
      <w:r>
        <w:rPr>
          <w:rFonts w:hint="eastAsia"/>
        </w:rPr>
        <w:t>6、业主方不接受投标人任何因遗漏报价而发生的费用追加。</w:t>
      </w:r>
    </w:p>
    <w:p>
      <w:pPr>
        <w:spacing w:line="440" w:lineRule="exact"/>
        <w:ind w:firstLine="480" w:firstLineChars="200"/>
        <w:rPr>
          <w:rFonts w:hint="eastAsia"/>
        </w:rPr>
      </w:pPr>
      <w:r>
        <w:rPr>
          <w:rFonts w:hint="eastAsia"/>
        </w:rPr>
        <w:t>7、中标人须认真履行职责，严格按服务协议中的质量保证体系做好承包服务工作。确保符合各项要求和质量标准。</w:t>
      </w:r>
    </w:p>
    <w:p>
      <w:pPr>
        <w:spacing w:line="440" w:lineRule="exact"/>
        <w:ind w:firstLine="482" w:firstLineChars="200"/>
        <w:rPr>
          <w:rFonts w:hint="eastAsia"/>
          <w:b/>
          <w:bCs/>
          <w:color w:val="auto"/>
          <w:highlight w:val="none"/>
          <w:lang w:val="en-US" w:eastAsia="zh-CN"/>
        </w:rPr>
      </w:pPr>
      <w:r>
        <w:rPr>
          <w:rFonts w:hint="eastAsia"/>
          <w:b/>
          <w:bCs/>
          <w:color w:val="auto"/>
          <w:highlight w:val="none"/>
          <w:lang w:val="en-US" w:eastAsia="zh-CN"/>
        </w:rPr>
        <w:t>五、维保期</w:t>
      </w:r>
    </w:p>
    <w:p>
      <w:pPr>
        <w:ind w:firstLine="480" w:firstLineChars="200"/>
        <w:rPr>
          <w:rFonts w:hint="eastAsia"/>
          <w:highlight w:val="none"/>
          <w:lang w:val="en-US" w:eastAsia="zh-CN"/>
        </w:rPr>
      </w:pPr>
      <w:r>
        <w:rPr>
          <w:rFonts w:hint="eastAsia"/>
          <w:highlight w:val="none"/>
          <w:lang w:val="en-US" w:eastAsia="zh-CN"/>
        </w:rPr>
        <w:t>本项目维保期为2025年1月1日-12月31日。</w:t>
      </w:r>
    </w:p>
    <w:p>
      <w:pPr>
        <w:spacing w:line="440" w:lineRule="exact"/>
        <w:ind w:firstLine="482" w:firstLineChars="200"/>
        <w:rPr>
          <w:b/>
          <w:bCs/>
          <w:color w:val="auto"/>
          <w:highlight w:val="none"/>
        </w:rPr>
      </w:pPr>
      <w:r>
        <w:rPr>
          <w:rFonts w:hint="eastAsia"/>
          <w:b/>
          <w:bCs/>
          <w:color w:val="auto"/>
          <w:highlight w:val="none"/>
        </w:rPr>
        <w:t>六、付款方式</w:t>
      </w:r>
    </w:p>
    <w:p>
      <w:pPr>
        <w:spacing w:line="360" w:lineRule="auto"/>
        <w:ind w:firstLine="480" w:firstLineChars="200"/>
        <w:rPr>
          <w:rFonts w:hint="eastAsia" w:ascii="仿宋" w:eastAsia="仿宋"/>
          <w:color w:val="auto"/>
          <w:sz w:val="24"/>
          <w:highlight w:val="none"/>
          <w:lang w:val="en-US" w:eastAsia="zh-CN"/>
        </w:rPr>
      </w:pPr>
      <w:r>
        <w:rPr>
          <w:rFonts w:hint="eastAsia"/>
        </w:rPr>
        <w:t>合同签订之日起</w:t>
      </w:r>
      <w:r>
        <w:rPr>
          <w:rFonts w:hint="eastAsia"/>
          <w:lang w:val="en-US" w:eastAsia="zh-CN"/>
        </w:rPr>
        <w:t>7日内支付</w:t>
      </w:r>
      <w:r>
        <w:rPr>
          <w:rFonts w:hint="eastAsia"/>
        </w:rPr>
        <w:t>80%</w:t>
      </w:r>
      <w:r>
        <w:rPr>
          <w:rFonts w:hint="eastAsia"/>
          <w:lang w:val="en-US" w:eastAsia="zh-CN"/>
        </w:rPr>
        <w:t>预付款</w:t>
      </w:r>
      <w:r>
        <w:rPr>
          <w:rFonts w:hint="eastAsia"/>
        </w:rPr>
        <w:t>，</w:t>
      </w:r>
      <w:r>
        <w:rPr>
          <w:rFonts w:hint="eastAsia" w:ascii="仿宋" w:eastAsia="仿宋"/>
          <w:color w:val="auto"/>
          <w:sz w:val="24"/>
          <w:highlight w:val="none"/>
        </w:rPr>
        <w:t>余款在服务期满后支付</w:t>
      </w:r>
      <w:r>
        <w:rPr>
          <w:rFonts w:hint="eastAsia"/>
          <w:color w:val="auto"/>
          <w:sz w:val="24"/>
          <w:highlight w:val="none"/>
          <w:lang w:eastAsia="zh-CN"/>
        </w:rPr>
        <w:t>。</w:t>
      </w: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color w:val="auto"/>
        </w:rPr>
      </w:pPr>
    </w:p>
    <w:p>
      <w:pPr>
        <w:pStyle w:val="12"/>
        <w:spacing w:line="440" w:lineRule="exact"/>
        <w:rPr>
          <w:rFonts w:hint="eastAsia" w:eastAsia="仿宋"/>
          <w:color w:val="auto"/>
          <w:lang w:val="en-US" w:eastAsia="zh-CN"/>
        </w:rPr>
      </w:pPr>
      <w:r>
        <w:rPr>
          <w:rFonts w:hint="eastAsia"/>
          <w:color w:val="auto"/>
        </w:rPr>
        <w:t>第五章  采购合同主要条款</w:t>
      </w:r>
      <w:bookmarkEnd w:id="6"/>
    </w:p>
    <w:p>
      <w:pPr>
        <w:widowControl/>
        <w:wordWrap w:val="0"/>
        <w:topLinePunct/>
        <w:adjustRightInd w:val="0"/>
        <w:spacing w:line="440" w:lineRule="exact"/>
        <w:jc w:val="center"/>
        <w:textAlignment w:val="baseline"/>
        <w:rPr>
          <w:rFonts w:cs="仿宋_GB2312"/>
          <w:kern w:val="0"/>
          <w:sz w:val="28"/>
          <w:szCs w:val="28"/>
        </w:rPr>
      </w:pPr>
      <w:bookmarkStart w:id="7" w:name="_Toc1399953345"/>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pPr>
        <w:spacing w:line="400" w:lineRule="exact"/>
        <w:ind w:firstLine="480" w:firstLineChars="200"/>
        <w:rPr>
          <w:rFonts w:hint="eastAsia" w:ascii="仿宋" w:hAnsi="仿宋" w:eastAsia="仿宋"/>
          <w:sz w:val="24"/>
          <w:szCs w:val="24"/>
        </w:rPr>
      </w:pPr>
      <w:bookmarkStart w:id="8" w:name="_Toc324405830"/>
      <w:bookmarkStart w:id="9" w:name="_Toc383509160"/>
      <w:r>
        <w:rPr>
          <w:rFonts w:hint="eastAsia" w:ascii="仿宋" w:hAnsi="仿宋" w:eastAsia="仿宋"/>
          <w:sz w:val="24"/>
          <w:szCs w:val="24"/>
        </w:rPr>
        <w:t>甲  方（采购人）：</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乙  方（</w:t>
      </w:r>
      <w:r>
        <w:rPr>
          <w:rFonts w:hint="eastAsia"/>
          <w:sz w:val="24"/>
          <w:szCs w:val="24"/>
          <w:lang w:val="en-US" w:eastAsia="zh-CN"/>
        </w:rPr>
        <w:t>中标人</w:t>
      </w:r>
      <w:r>
        <w:rPr>
          <w:rFonts w:hint="eastAsia" w:ascii="仿宋" w:hAnsi="仿宋" w:eastAsia="仿宋"/>
          <w:sz w:val="24"/>
          <w:szCs w:val="24"/>
        </w:rPr>
        <w:t>）：</w:t>
      </w:r>
    </w:p>
    <w:p>
      <w:pPr>
        <w:spacing w:line="440" w:lineRule="exact"/>
        <w:ind w:firstLine="480" w:firstLineChars="200"/>
      </w:pPr>
      <w:r>
        <w:rPr>
          <w:rFonts w:hint="eastAsia"/>
          <w:color w:val="000000" w:themeColor="text1"/>
          <w14:textFill>
            <w14:solidFill>
              <w14:schemeClr w14:val="tx1"/>
            </w14:solidFill>
          </w14:textFill>
        </w:rPr>
        <w:t>经过</w:t>
      </w:r>
      <w:r>
        <w:rPr>
          <w:rFonts w:hint="eastAsia"/>
          <w:color w:val="000000" w:themeColor="text1"/>
          <w:lang w:eastAsia="zh-CN"/>
          <w14:textFill>
            <w14:solidFill>
              <w14:schemeClr w14:val="tx1"/>
            </w14:solidFill>
          </w14:textFill>
        </w:rPr>
        <w:t>公开竞标</w:t>
      </w:r>
      <w:r>
        <w:rPr>
          <w:rFonts w:hint="eastAsia"/>
          <w:color w:val="000000" w:themeColor="text1"/>
          <w14:textFill>
            <w14:solidFill>
              <w14:schemeClr w14:val="tx1"/>
            </w14:solidFill>
          </w14:textFill>
        </w:rPr>
        <w:t>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第一条：采购清单及合同价格</w:t>
      </w:r>
    </w:p>
    <w:p>
      <w:pPr>
        <w:spacing w:line="400" w:lineRule="exact"/>
        <w:rPr>
          <w:rFonts w:hint="eastAsia" w:ascii="仿宋" w:hAnsi="仿宋" w:eastAsia="仿宋"/>
          <w:sz w:val="24"/>
          <w:szCs w:val="24"/>
        </w:rPr>
      </w:pPr>
      <w:r>
        <w:rPr>
          <w:rFonts w:hint="eastAsia" w:ascii="仿宋" w:hAnsi="仿宋" w:eastAsia="仿宋"/>
          <w:sz w:val="24"/>
          <w:szCs w:val="24"/>
        </w:rPr>
        <w:t>单位：元</w:t>
      </w:r>
    </w:p>
    <w:tbl>
      <w:tblPr>
        <w:tblStyle w:val="9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r>
              <w:rPr>
                <w:rFonts w:hint="eastAsia" w:ascii="仿宋" w:hAnsi="仿宋" w:eastAsia="仿宋"/>
                <w:sz w:val="24"/>
                <w:szCs w:val="24"/>
              </w:rPr>
              <w:t>采购项目</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r>
              <w:rPr>
                <w:rFonts w:hint="eastAsia" w:ascii="仿宋" w:hAnsi="仿宋" w:eastAsia="仿宋"/>
                <w:sz w:val="24"/>
                <w:szCs w:val="24"/>
              </w:rPr>
              <w:t>中标内容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r>
              <w:rPr>
                <w:rFonts w:hint="eastAsia"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r>
              <w:rPr>
                <w:rFonts w:hint="eastAsia" w:ascii="仿宋" w:hAnsi="仿宋" w:eastAsia="仿宋"/>
                <w:sz w:val="24"/>
                <w:szCs w:val="24"/>
              </w:rPr>
              <w:t>单价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r>
              <w:rPr>
                <w:rFonts w:hint="eastAsia" w:ascii="仿宋" w:hAns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r>
              <w:rPr>
                <w:rFonts w:hint="eastAsia" w:ascii="仿宋" w:hAnsi="仿宋" w:eastAsia="仿宋"/>
                <w:sz w:val="24"/>
                <w:szCs w:val="24"/>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4"/>
                <w:szCs w:val="24"/>
              </w:rPr>
            </w:pPr>
            <w:r>
              <w:rPr>
                <w:rFonts w:hint="eastAsia" w:ascii="仿宋" w:hAnsi="仿宋" w:eastAsia="仿宋"/>
                <w:sz w:val="24"/>
                <w:szCs w:val="24"/>
              </w:rPr>
              <w:t>合同总价（人民币大写）：            元整</w:t>
            </w:r>
          </w:p>
        </w:tc>
      </w:tr>
    </w:tbl>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注：以上合同总价包含人工费、管理费、利润、税金</w:t>
      </w:r>
      <w:r>
        <w:rPr>
          <w:rFonts w:hint="eastAsia"/>
          <w:color w:val="auto"/>
          <w:sz w:val="24"/>
          <w:szCs w:val="24"/>
          <w:lang w:val="en-US" w:eastAsia="zh-CN"/>
        </w:rPr>
        <w:t>和</w:t>
      </w:r>
      <w:r>
        <w:rPr>
          <w:rFonts w:hint="eastAsia" w:ascii="仿宋" w:hAnsi="仿宋" w:eastAsia="仿宋"/>
          <w:color w:val="auto"/>
          <w:sz w:val="24"/>
          <w:szCs w:val="24"/>
        </w:rPr>
        <w:t>根据合同</w:t>
      </w:r>
      <w:r>
        <w:rPr>
          <w:rFonts w:hint="eastAsia"/>
          <w:color w:val="auto"/>
          <w:sz w:val="24"/>
          <w:szCs w:val="24"/>
          <w:lang w:val="en-US" w:eastAsia="zh-CN"/>
        </w:rPr>
        <w:t>全包运维服务、设备更新等确保点位正常运行的所有</w:t>
      </w:r>
      <w:r>
        <w:rPr>
          <w:rFonts w:hint="eastAsia" w:ascii="仿宋" w:hAnsi="仿宋" w:eastAsia="仿宋"/>
          <w:color w:val="auto"/>
          <w:sz w:val="24"/>
          <w:szCs w:val="24"/>
        </w:rPr>
        <w:t>费用，以及可合理推断的责任和义务。</w:t>
      </w:r>
    </w:p>
    <w:p>
      <w:pPr>
        <w:pStyle w:val="88"/>
        <w:wordWrap w:val="0"/>
        <w:overflowPunct/>
        <w:topLinePunct/>
        <w:autoSpaceDE/>
        <w:autoSpaceDN/>
        <w:spacing w:line="440" w:lineRule="exact"/>
        <w:ind w:firstLine="482" w:firstLineChars="200"/>
        <w:jc w:val="both"/>
        <w:rPr>
          <w:b/>
          <w:color w:val="auto"/>
          <w:kern w:val="0"/>
          <w:sz w:val="24"/>
          <w:szCs w:val="22"/>
        </w:rPr>
      </w:pPr>
      <w:r>
        <w:rPr>
          <w:rFonts w:hint="eastAsia"/>
          <w:b/>
          <w:color w:val="auto"/>
          <w:kern w:val="0"/>
          <w:sz w:val="24"/>
          <w:szCs w:val="22"/>
        </w:rPr>
        <w:t>第二条：项目服务内容及要求</w:t>
      </w:r>
    </w:p>
    <w:p>
      <w:pPr>
        <w:pStyle w:val="1025"/>
        <w:adjustRightInd w:val="0"/>
        <w:snapToGrid w:val="0"/>
        <w:spacing w:line="440" w:lineRule="exact"/>
        <w:rPr>
          <w:rFonts w:hint="eastAsia" w:ascii="仿宋" w:hAnsi="仿宋" w:cs="仿宋"/>
          <w:color w:val="auto"/>
          <w:kern w:val="0"/>
          <w:sz w:val="24"/>
          <w:szCs w:val="24"/>
          <w:highlight w:val="none"/>
          <w:lang w:val="en-US"/>
        </w:rPr>
      </w:pPr>
      <w:r>
        <w:rPr>
          <w:rFonts w:hint="eastAsia" w:ascii="仿宋" w:hAnsi="仿宋" w:cs="仿宋"/>
          <w:color w:val="auto"/>
          <w:kern w:val="0"/>
          <w:sz w:val="24"/>
          <w:szCs w:val="24"/>
          <w:highlight w:val="none"/>
          <w:lang w:val="en-US"/>
        </w:rPr>
        <w:t>1.本次运维服务内容</w:t>
      </w:r>
      <w:r>
        <w:rPr>
          <w:rFonts w:hint="eastAsia" w:ascii="仿宋" w:hAnsi="仿宋" w:cs="仿宋"/>
          <w:color w:val="auto"/>
          <w:kern w:val="0"/>
          <w:sz w:val="24"/>
          <w:szCs w:val="24"/>
          <w:highlight w:val="none"/>
          <w:lang w:val="en-US" w:eastAsia="zh-CN"/>
        </w:rPr>
        <w:t>为</w:t>
      </w:r>
      <w:r>
        <w:rPr>
          <w:rFonts w:hint="eastAsia" w:ascii="仿宋" w:hAnsi="仿宋" w:cs="仿宋"/>
          <w:color w:val="auto"/>
          <w:kern w:val="0"/>
          <w:sz w:val="24"/>
          <w:szCs w:val="24"/>
          <w:highlight w:val="none"/>
          <w:lang w:val="en-US"/>
        </w:rPr>
        <w:t>提供重点货源源头企业监测的硬件设备运维服务，包括桐庐南方水泥有限公司、桐庐鼎力建材有限公司、桐庐宏基源混凝土有限公司、桐庐奔腾建材制品有限公司、浙江恒基建材有限公司、桐庐红狮水泥有限公司、桐庐祥和煤炭贸易有限公司、杭州旗鑫德立实业有限公司、桐庐昌宇矿业有限公司等9家桐庐县现有的重点货运源头企业硬件设备运维服务。硬件设备运维</w:t>
      </w:r>
      <w:r>
        <w:rPr>
          <w:rFonts w:hint="eastAsia"/>
          <w:b w:val="0"/>
          <w:color w:val="auto"/>
          <w:kern w:val="0"/>
          <w:sz w:val="24"/>
          <w:szCs w:val="24"/>
          <w:highlight w:val="none"/>
        </w:rPr>
        <w:t>包括</w:t>
      </w:r>
      <w:r>
        <w:rPr>
          <w:rFonts w:hint="eastAsia" w:ascii="仿宋" w:hAnsi="仿宋" w:cs="仿宋"/>
          <w:color w:val="auto"/>
          <w:kern w:val="0"/>
          <w:sz w:val="24"/>
          <w:szCs w:val="24"/>
          <w:highlight w:val="none"/>
          <w:lang w:val="en-US"/>
        </w:rPr>
        <w:t>数据处理主机、车牌识别及抓拍相机、轮轴识别器、道闸等的日常运维和故障修复，保障设备设施正常运行，实现重点货运源头企业过车数据稳定、实时推送至省治超监管平台，</w:t>
      </w:r>
      <w:r>
        <w:rPr>
          <w:rFonts w:hint="eastAsia" w:ascii="仿宋" w:hAnsi="仿宋" w:cs="仿宋"/>
          <w:color w:val="auto"/>
          <w:kern w:val="0"/>
          <w:sz w:val="24"/>
          <w:szCs w:val="24"/>
          <w:highlight w:val="none"/>
          <w:lang w:val="en-US" w:eastAsia="zh-CN"/>
        </w:rPr>
        <w:t>并提供每周数据分析报表</w:t>
      </w:r>
      <w:r>
        <w:rPr>
          <w:rFonts w:hint="eastAsia" w:ascii="仿宋" w:hAnsi="仿宋" w:cs="仿宋"/>
          <w:color w:val="auto"/>
          <w:kern w:val="0"/>
          <w:sz w:val="24"/>
          <w:szCs w:val="24"/>
          <w:highlight w:val="none"/>
          <w:lang w:val="en-US"/>
        </w:rPr>
        <w:t>。</w:t>
      </w:r>
    </w:p>
    <w:p>
      <w:pPr>
        <w:pStyle w:val="1025"/>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2.提供7*24h应急保障，根据事件严重程度和紧急程度，在相应的规定时限内解决。</w:t>
      </w:r>
    </w:p>
    <w:p>
      <w:pPr>
        <w:pStyle w:val="1025"/>
        <w:adjustRightInd w:val="0"/>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3.每月</w:t>
      </w:r>
      <w:r>
        <w:rPr>
          <w:rFonts w:hint="eastAsia" w:cs="仿宋"/>
          <w:color w:val="auto"/>
          <w:kern w:val="0"/>
          <w:sz w:val="24"/>
          <w:szCs w:val="24"/>
          <w:highlight w:val="none"/>
          <w:lang w:val="en-US" w:eastAsia="zh-CN"/>
        </w:rPr>
        <w:t>货运源头站点</w:t>
      </w:r>
      <w:r>
        <w:rPr>
          <w:rFonts w:hint="eastAsia" w:ascii="仿宋" w:hAnsi="仿宋" w:eastAsia="仿宋" w:cs="仿宋"/>
          <w:color w:val="auto"/>
          <w:kern w:val="0"/>
          <w:sz w:val="24"/>
          <w:szCs w:val="24"/>
          <w:highlight w:val="none"/>
        </w:rPr>
        <w:t>正常运行天数不低于25天。根据系统运行情况进行不定期的检测与调优。每月低于25天的，每</w:t>
      </w:r>
      <w:r>
        <w:rPr>
          <w:rFonts w:hint="eastAsia" w:cs="仿宋"/>
          <w:color w:val="auto"/>
          <w:kern w:val="0"/>
          <w:sz w:val="24"/>
          <w:szCs w:val="24"/>
          <w:highlight w:val="none"/>
          <w:lang w:val="en-US" w:eastAsia="zh-CN"/>
        </w:rPr>
        <w:t>点位</w:t>
      </w:r>
      <w:r>
        <w:rPr>
          <w:rFonts w:hint="eastAsia" w:ascii="仿宋" w:hAnsi="仿宋" w:eastAsia="仿宋" w:cs="仿宋"/>
          <w:color w:val="auto"/>
          <w:kern w:val="0"/>
          <w:sz w:val="24"/>
          <w:szCs w:val="24"/>
          <w:highlight w:val="none"/>
        </w:rPr>
        <w:t>每少1天扣500元。</w:t>
      </w:r>
    </w:p>
    <w:p>
      <w:pPr>
        <w:pStyle w:val="1025"/>
        <w:adjustRightInd w:val="0"/>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4.每</w:t>
      </w:r>
      <w:r>
        <w:rPr>
          <w:rFonts w:hint="eastAsia" w:cs="仿宋"/>
          <w:color w:val="auto"/>
          <w:kern w:val="0"/>
          <w:sz w:val="24"/>
          <w:szCs w:val="24"/>
          <w:highlight w:val="none"/>
          <w:u w:val="none"/>
          <w:lang w:val="en-US" w:eastAsia="zh-CN"/>
        </w:rPr>
        <w:t>周</w:t>
      </w:r>
      <w:r>
        <w:rPr>
          <w:rFonts w:hint="eastAsia" w:ascii="仿宋" w:hAnsi="仿宋" w:eastAsia="仿宋" w:cs="仿宋"/>
          <w:color w:val="auto"/>
          <w:kern w:val="0"/>
          <w:sz w:val="24"/>
          <w:szCs w:val="24"/>
          <w:highlight w:val="none"/>
        </w:rPr>
        <w:t>开展1次</w:t>
      </w:r>
      <w:r>
        <w:rPr>
          <w:rFonts w:hint="eastAsia" w:cs="仿宋"/>
          <w:color w:val="auto"/>
          <w:kern w:val="0"/>
          <w:sz w:val="24"/>
          <w:szCs w:val="24"/>
          <w:highlight w:val="none"/>
          <w:lang w:val="en-US" w:eastAsia="zh-CN"/>
        </w:rPr>
        <w:t>线上巡查，每月开展1次现场</w:t>
      </w:r>
      <w:r>
        <w:rPr>
          <w:rFonts w:hint="eastAsia" w:ascii="仿宋" w:hAnsi="仿宋" w:eastAsia="仿宋" w:cs="仿宋"/>
          <w:color w:val="auto"/>
          <w:kern w:val="0"/>
          <w:sz w:val="24"/>
          <w:szCs w:val="24"/>
          <w:highlight w:val="none"/>
        </w:rPr>
        <w:t>巡查，巡查记录不足的每</w:t>
      </w:r>
      <w:r>
        <w:rPr>
          <w:rFonts w:hint="eastAsia" w:cs="仿宋"/>
          <w:color w:val="auto"/>
          <w:kern w:val="0"/>
          <w:sz w:val="24"/>
          <w:szCs w:val="24"/>
          <w:highlight w:val="none"/>
          <w:lang w:val="en-US" w:eastAsia="zh-CN"/>
        </w:rPr>
        <w:t>点位</w:t>
      </w:r>
      <w:r>
        <w:rPr>
          <w:rFonts w:hint="eastAsia" w:ascii="仿宋" w:hAnsi="仿宋" w:eastAsia="仿宋" w:cs="仿宋"/>
          <w:color w:val="auto"/>
          <w:kern w:val="0"/>
          <w:sz w:val="24"/>
          <w:szCs w:val="24"/>
          <w:highlight w:val="none"/>
        </w:rPr>
        <w:t>每少1次扣</w:t>
      </w:r>
      <w:r>
        <w:rPr>
          <w:rFonts w:hint="eastAsia"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00元。</w:t>
      </w:r>
    </w:p>
    <w:p>
      <w:pPr>
        <w:pStyle w:val="1025"/>
        <w:adjustRightInd w:val="0"/>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5.出现故障30分钟响应，2小时内提交故障处理方案，轻微问题当天解决，复杂问题7天内解决，故障排查需设施设备配货的15天内解决，每</w:t>
      </w:r>
      <w:r>
        <w:rPr>
          <w:rFonts w:hint="eastAsia" w:cs="仿宋"/>
          <w:color w:val="auto"/>
          <w:kern w:val="0"/>
          <w:sz w:val="24"/>
          <w:szCs w:val="24"/>
          <w:highlight w:val="none"/>
          <w:lang w:val="en-US" w:eastAsia="zh-CN"/>
        </w:rPr>
        <w:t>点位</w:t>
      </w:r>
      <w:r>
        <w:rPr>
          <w:rFonts w:hint="eastAsia" w:ascii="仿宋" w:hAnsi="仿宋" w:eastAsia="仿宋" w:cs="仿宋"/>
          <w:color w:val="auto"/>
          <w:kern w:val="0"/>
          <w:sz w:val="24"/>
          <w:szCs w:val="24"/>
          <w:highlight w:val="none"/>
        </w:rPr>
        <w:t>每超1天扣500元。</w:t>
      </w:r>
    </w:p>
    <w:p>
      <w:pPr>
        <w:pStyle w:val="1025"/>
        <w:adjustRightInd w:val="0"/>
        <w:snapToGrid w:val="0"/>
        <w:spacing w:line="440" w:lineRule="exact"/>
        <w:ind w:firstLine="480"/>
        <w:rPr>
          <w:rFonts w:hint="eastAsia"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中标人必须保证</w:t>
      </w:r>
      <w:r>
        <w:rPr>
          <w:rFonts w:hint="eastAsia" w:ascii="仿宋" w:hAnsi="仿宋" w:eastAsia="仿宋" w:cs="仿宋"/>
          <w:color w:val="auto"/>
          <w:kern w:val="0"/>
          <w:sz w:val="24"/>
          <w:szCs w:val="24"/>
          <w:highlight w:val="none"/>
          <w:lang w:val="en-US" w:eastAsia="zh-CN"/>
        </w:rPr>
        <w:t>投标文件中所提供的人员实际参与本项目</w:t>
      </w:r>
      <w:r>
        <w:rPr>
          <w:rFonts w:hint="eastAsia" w:ascii="仿宋" w:hAnsi="仿宋" w:eastAsia="仿宋" w:cs="仿宋"/>
          <w:color w:val="auto"/>
          <w:kern w:val="0"/>
          <w:sz w:val="24"/>
          <w:szCs w:val="24"/>
          <w:highlight w:val="none"/>
        </w:rPr>
        <w:t>，原则上不得更换，如有特殊情况要调整的，需事先经采购人确认之后才能调整</w:t>
      </w:r>
      <w:r>
        <w:rPr>
          <w:rFonts w:hint="eastAsia" w:ascii="仿宋" w:hAnsi="仿宋" w:eastAsia="仿宋" w:cs="仿宋"/>
          <w:color w:val="auto"/>
          <w:kern w:val="0"/>
          <w:sz w:val="24"/>
          <w:szCs w:val="24"/>
          <w:highlight w:val="none"/>
          <w:lang w:val="en-US" w:eastAsia="zh-CN"/>
        </w:rPr>
        <w:t>。</w:t>
      </w:r>
    </w:p>
    <w:p>
      <w:pPr>
        <w:pStyle w:val="1025"/>
        <w:adjustRightInd w:val="0"/>
        <w:snapToGrid w:val="0"/>
        <w:spacing w:line="440" w:lineRule="exact"/>
        <w:ind w:firstLine="480"/>
        <w:rPr>
          <w:rFonts w:hint="default"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color w:val="auto"/>
          <w:kern w:val="0"/>
          <w:sz w:val="24"/>
          <w:szCs w:val="22"/>
          <w:highlight w:val="none"/>
        </w:rPr>
        <w:t>若中标人在服务期限内，违反下列相关规定，采购人有权罚款</w:t>
      </w:r>
      <w:r>
        <w:rPr>
          <w:rFonts w:hint="eastAsia" w:ascii="仿宋" w:hAnsi="仿宋" w:eastAsia="仿宋" w:cs="仿宋"/>
          <w:b w:val="0"/>
          <w:bCs/>
          <w:color w:val="auto"/>
          <w:kern w:val="0"/>
          <w:sz w:val="24"/>
          <w:szCs w:val="22"/>
          <w:highlight w:val="none"/>
          <w:lang w:val="en-US" w:eastAsia="zh-CN"/>
        </w:rPr>
        <w:t>和</w:t>
      </w:r>
      <w:r>
        <w:rPr>
          <w:rFonts w:hint="eastAsia" w:ascii="仿宋" w:hAnsi="仿宋" w:eastAsia="仿宋" w:cs="仿宋"/>
          <w:b w:val="0"/>
          <w:bCs/>
          <w:color w:val="auto"/>
          <w:kern w:val="0"/>
          <w:sz w:val="24"/>
          <w:szCs w:val="22"/>
          <w:highlight w:val="none"/>
        </w:rPr>
        <w:t>解除合同：</w:t>
      </w:r>
    </w:p>
    <w:p>
      <w:pPr>
        <w:pStyle w:val="1025"/>
        <w:adjustRightInd w:val="0"/>
        <w:snapToGrid w:val="0"/>
        <w:spacing w:line="440" w:lineRule="exact"/>
        <w:ind w:firstLine="480"/>
        <w:rPr>
          <w:rFonts w:hint="default" w:ascii="仿宋" w:hAnsi="仿宋" w:eastAsia="仿宋" w:cs="仿宋"/>
          <w:b w:val="0"/>
          <w:bCs/>
          <w:color w:val="auto"/>
          <w:kern w:val="0"/>
          <w:sz w:val="24"/>
          <w:szCs w:val="22"/>
          <w:highlight w:val="none"/>
          <w:lang w:val="en-US" w:eastAsia="zh-CN"/>
        </w:rPr>
      </w:pPr>
      <w:r>
        <w:rPr>
          <w:rFonts w:hint="eastAsia" w:ascii="仿宋" w:hAnsi="仿宋" w:eastAsia="仿宋" w:cs="仿宋"/>
          <w:b w:val="0"/>
          <w:bCs/>
          <w:color w:val="auto"/>
          <w:kern w:val="0"/>
          <w:sz w:val="24"/>
          <w:szCs w:val="22"/>
          <w:highlight w:val="none"/>
        </w:rPr>
        <w:t>①</w:t>
      </w:r>
      <w:r>
        <w:rPr>
          <w:rFonts w:hint="eastAsia" w:ascii="仿宋" w:hAnsi="仿宋" w:eastAsia="仿宋" w:cs="仿宋"/>
          <w:b w:val="0"/>
          <w:bCs/>
          <w:color w:val="auto"/>
          <w:kern w:val="0"/>
          <w:sz w:val="24"/>
          <w:szCs w:val="22"/>
          <w:highlight w:val="none"/>
          <w:lang w:val="en-US" w:eastAsia="zh-CN"/>
        </w:rPr>
        <w:t>出现问题不及时响应、配合业主方的，一次罚款3万元。</w:t>
      </w:r>
    </w:p>
    <w:p>
      <w:pPr>
        <w:pStyle w:val="1025"/>
        <w:adjustRightInd w:val="0"/>
        <w:snapToGrid w:val="0"/>
        <w:spacing w:line="440" w:lineRule="exact"/>
        <w:ind w:firstLine="480"/>
        <w:rPr>
          <w:rFonts w:hint="eastAsia" w:ascii="仿宋" w:hAnsi="仿宋" w:eastAsia="仿宋" w:cs="仿宋"/>
          <w:b w:val="0"/>
          <w:bCs/>
          <w:color w:val="auto"/>
          <w:kern w:val="0"/>
          <w:sz w:val="24"/>
          <w:szCs w:val="22"/>
          <w:highlight w:val="none"/>
        </w:rPr>
      </w:pPr>
      <w:r>
        <w:rPr>
          <w:rFonts w:hint="eastAsia" w:ascii="仿宋" w:hAnsi="仿宋" w:eastAsia="仿宋" w:cs="仿宋"/>
          <w:b w:val="0"/>
          <w:bCs/>
          <w:color w:val="auto"/>
          <w:kern w:val="0"/>
          <w:sz w:val="24"/>
          <w:szCs w:val="22"/>
          <w:highlight w:val="none"/>
        </w:rPr>
        <w:t>②</w:t>
      </w:r>
      <w:r>
        <w:rPr>
          <w:rFonts w:hint="eastAsia" w:ascii="仿宋" w:hAnsi="仿宋" w:eastAsia="仿宋" w:cs="仿宋"/>
          <w:b w:val="0"/>
          <w:bCs/>
          <w:color w:val="auto"/>
          <w:kern w:val="0"/>
          <w:sz w:val="24"/>
          <w:szCs w:val="22"/>
          <w:highlight w:val="none"/>
          <w:lang w:val="en-US" w:eastAsia="zh-CN"/>
        </w:rPr>
        <w:t>出现问题不及时响应、配合业主方的，</w:t>
      </w:r>
      <w:r>
        <w:rPr>
          <w:rFonts w:hint="eastAsia" w:ascii="仿宋" w:hAnsi="仿宋" w:eastAsia="仿宋" w:cs="仿宋"/>
          <w:b w:val="0"/>
          <w:bCs/>
          <w:color w:val="auto"/>
          <w:kern w:val="0"/>
          <w:sz w:val="24"/>
          <w:szCs w:val="22"/>
          <w:highlight w:val="none"/>
        </w:rPr>
        <w:t>累计次数达3次以上，采购方有权单方面终止合同，并有权向中标方索赔因此造成的损失。</w:t>
      </w:r>
    </w:p>
    <w:p>
      <w:pPr>
        <w:pStyle w:val="1025"/>
        <w:adjustRightInd w:val="0"/>
        <w:snapToGrid w:val="0"/>
        <w:spacing w:line="440" w:lineRule="exact"/>
        <w:ind w:firstLine="480"/>
        <w:rPr>
          <w:rFonts w:hint="default" w:ascii="仿宋" w:hAnsi="仿宋" w:eastAsia="仿宋"/>
          <w:b/>
          <w:color w:val="auto"/>
          <w:sz w:val="24"/>
          <w:szCs w:val="24"/>
          <w:lang w:val="en-US" w:eastAsia="zh-CN"/>
        </w:rPr>
      </w:pPr>
      <w:r>
        <w:rPr>
          <w:rFonts w:hint="default" w:ascii="仿宋" w:hAnsi="仿宋" w:eastAsia="仿宋" w:cs="仿宋"/>
          <w:b w:val="0"/>
          <w:bCs/>
          <w:color w:val="auto"/>
          <w:kern w:val="0"/>
          <w:sz w:val="24"/>
          <w:szCs w:val="22"/>
          <w:highlight w:val="none"/>
          <w:lang w:val="en-US" w:eastAsia="zh-CN"/>
        </w:rPr>
        <w:t>③</w:t>
      </w:r>
      <w:r>
        <w:rPr>
          <w:rFonts w:hint="eastAsia" w:ascii="仿宋" w:hAnsi="仿宋" w:eastAsia="仿宋" w:cs="仿宋"/>
          <w:b w:val="0"/>
          <w:bCs/>
          <w:color w:val="auto"/>
          <w:kern w:val="0"/>
          <w:sz w:val="24"/>
          <w:szCs w:val="22"/>
          <w:highlight w:val="none"/>
          <w:lang w:val="en-US" w:eastAsia="zh-CN"/>
        </w:rPr>
        <w:t>发生违法违纪违规问题，或者出现隐瞒、造假、纰漏等责任的，</w:t>
      </w:r>
      <w:r>
        <w:rPr>
          <w:rFonts w:hint="eastAsia" w:ascii="仿宋" w:hAnsi="仿宋" w:eastAsia="仿宋" w:cs="仿宋"/>
          <w:b w:val="0"/>
          <w:bCs/>
          <w:color w:val="auto"/>
          <w:kern w:val="0"/>
          <w:sz w:val="24"/>
          <w:szCs w:val="22"/>
          <w:highlight w:val="none"/>
        </w:rPr>
        <w:t>采购方有权单方面终止合同，并有权向中标方索赔因此造成的损失。</w:t>
      </w:r>
    </w:p>
    <w:p>
      <w:pPr>
        <w:numPr>
          <w:ilvl w:val="-1"/>
          <w:numId w:val="0"/>
        </w:numPr>
        <w:spacing w:line="40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如产生上述扣费，从支付款中相应扣除。</w:t>
      </w:r>
    </w:p>
    <w:p>
      <w:pPr>
        <w:numPr>
          <w:ilvl w:val="0"/>
          <w:numId w:val="5"/>
        </w:num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第三条：验收标准</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由招标人根据国家、地方、行业规定、招标文件要求、投标文件承诺及采购人要求进行验收。根据《杭州市政府采购履约验收暂行办法》杭财采监〔2019〕10 号文，进行履约验收。</w:t>
      </w:r>
    </w:p>
    <w:p>
      <w:p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第四条：技术资料</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1.乙方应按</w:t>
      </w:r>
      <w:r>
        <w:rPr>
          <w:rFonts w:hint="eastAsia"/>
          <w:bCs/>
          <w:color w:val="auto"/>
          <w:sz w:val="24"/>
          <w:szCs w:val="24"/>
          <w:lang w:val="en-US" w:eastAsia="zh-CN"/>
        </w:rPr>
        <w:t>公开竞标</w:t>
      </w:r>
      <w:r>
        <w:rPr>
          <w:rFonts w:hint="eastAsia" w:ascii="仿宋" w:hAnsi="仿宋" w:eastAsia="仿宋"/>
          <w:bCs/>
          <w:color w:val="auto"/>
          <w:sz w:val="24"/>
          <w:szCs w:val="24"/>
        </w:rPr>
        <w:t>文件规定的时间向甲方提供有关技术资料。</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p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第五条：知识产权</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1.本项目成果所有权和使用权均属于甲方。乙方不得以任何借口留存，否则承担由此产生的一切法律责任和经济责任。未经允许，任何单位和个人不得转让和使用本项目的相关成果。</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2.乙方应保证所提供服务的过程中不会侵犯任何第三方的知识产权。</w:t>
      </w:r>
    </w:p>
    <w:p>
      <w:p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第六条：技术资料和保密义务</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乙方有权依据合同约定和项目需要，向甲方了解有关情况，调阅有关资料等，甲方应予积极配合；</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乙方有义务妥善保管和保护由甲方提供的前款信息和资料等；</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第七条：转包或分包</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本合同范围的服务，应由乙方直接供应，不得转让他人供应，否则，甲方有权解除合同，并追究乙方的违约责任。</w:t>
      </w:r>
    </w:p>
    <w:p>
      <w:pPr>
        <w:spacing w:line="40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w:t>
      </w:r>
      <w:r>
        <w:rPr>
          <w:rFonts w:hint="eastAsia"/>
          <w:b/>
          <w:color w:val="auto"/>
          <w:sz w:val="24"/>
          <w:szCs w:val="24"/>
          <w:highlight w:val="none"/>
          <w:lang w:val="en-US" w:eastAsia="zh-CN"/>
        </w:rPr>
        <w:t>八</w:t>
      </w:r>
      <w:r>
        <w:rPr>
          <w:rFonts w:hint="eastAsia" w:ascii="仿宋" w:hAnsi="仿宋" w:eastAsia="仿宋"/>
          <w:b/>
          <w:color w:val="auto"/>
          <w:sz w:val="24"/>
          <w:szCs w:val="24"/>
          <w:highlight w:val="none"/>
        </w:rPr>
        <w:t>条：服务期及服务地点</w:t>
      </w:r>
    </w:p>
    <w:p>
      <w:pPr>
        <w:numPr>
          <w:ilvl w:val="0"/>
          <w:numId w:val="6"/>
        </w:numPr>
        <w:spacing w:line="400" w:lineRule="exact"/>
        <w:ind w:firstLine="480" w:firstLineChars="200"/>
        <w:rPr>
          <w:rFonts w:hint="eastAsia" w:ascii="仿宋" w:hAnsi="仿宋" w:eastAsia="仿宋"/>
          <w:bCs/>
          <w:color w:val="auto"/>
          <w:sz w:val="24"/>
          <w:szCs w:val="24"/>
          <w:highlight w:val="none"/>
        </w:rPr>
      </w:pPr>
      <w:r>
        <w:rPr>
          <w:rFonts w:hint="eastAsia" w:ascii="仿宋" w:hAnsi="仿宋" w:eastAsia="仿宋"/>
          <w:bCs/>
          <w:color w:val="auto"/>
          <w:sz w:val="24"/>
          <w:szCs w:val="24"/>
          <w:highlight w:val="none"/>
        </w:rPr>
        <w:t>服务期：2025年1月1日-12月31日</w:t>
      </w:r>
      <w:r>
        <w:rPr>
          <w:rFonts w:hint="eastAsia"/>
          <w:bCs/>
          <w:color w:val="auto"/>
          <w:sz w:val="24"/>
          <w:szCs w:val="24"/>
          <w:highlight w:val="none"/>
          <w:lang w:eastAsia="zh-CN"/>
        </w:rPr>
        <w:t>。</w:t>
      </w:r>
    </w:p>
    <w:p>
      <w:pPr>
        <w:numPr>
          <w:ilvl w:val="0"/>
          <w:numId w:val="6"/>
        </w:numPr>
        <w:spacing w:line="400" w:lineRule="exact"/>
        <w:ind w:firstLine="480" w:firstLineChars="200"/>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rPr>
        <w:t>2.服务地点：</w:t>
      </w:r>
      <w:r>
        <w:rPr>
          <w:rFonts w:hint="eastAsia"/>
          <w:bCs/>
          <w:color w:val="auto"/>
          <w:sz w:val="24"/>
          <w:szCs w:val="24"/>
          <w:highlight w:val="none"/>
          <w:lang w:val="en-US" w:eastAsia="zh-CN"/>
        </w:rPr>
        <w:t>桐庐</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3.递交的成果文件：</w:t>
      </w:r>
    </w:p>
    <w:p>
      <w:p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w:t>
      </w:r>
      <w:r>
        <w:rPr>
          <w:rFonts w:hint="eastAsia"/>
          <w:b/>
          <w:color w:val="auto"/>
          <w:sz w:val="24"/>
          <w:szCs w:val="24"/>
          <w:lang w:val="en-US" w:eastAsia="zh-CN"/>
        </w:rPr>
        <w:t>九</w:t>
      </w:r>
      <w:r>
        <w:rPr>
          <w:rFonts w:hint="eastAsia" w:ascii="仿宋" w:hAnsi="仿宋" w:eastAsia="仿宋"/>
          <w:b/>
          <w:color w:val="auto"/>
          <w:sz w:val="24"/>
          <w:szCs w:val="24"/>
        </w:rPr>
        <w:t>条：税费</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本合同执行中相关的一切税费均由乙方负担。</w:t>
      </w:r>
    </w:p>
    <w:p>
      <w:p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第十条：合同款支付</w:t>
      </w:r>
    </w:p>
    <w:p>
      <w:pPr>
        <w:spacing w:line="360" w:lineRule="auto"/>
        <w:ind w:firstLine="480" w:firstLineChars="200"/>
        <w:rPr>
          <w:rFonts w:hint="eastAsia" w:ascii="仿宋" w:eastAsia="仿宋"/>
          <w:color w:val="auto"/>
          <w:sz w:val="24"/>
          <w:highlight w:val="none"/>
          <w:lang w:val="en-US" w:eastAsia="zh-CN"/>
        </w:rPr>
      </w:pPr>
      <w:r>
        <w:rPr>
          <w:rFonts w:hint="eastAsia"/>
        </w:rPr>
        <w:t>合同签订之日起</w:t>
      </w:r>
      <w:r>
        <w:rPr>
          <w:rFonts w:hint="eastAsia"/>
          <w:lang w:val="en-US" w:eastAsia="zh-CN"/>
        </w:rPr>
        <w:t>7日内支付</w:t>
      </w:r>
      <w:r>
        <w:rPr>
          <w:rFonts w:hint="eastAsia"/>
        </w:rPr>
        <w:t>80%</w:t>
      </w:r>
      <w:r>
        <w:rPr>
          <w:rFonts w:hint="eastAsia"/>
          <w:lang w:val="en-US" w:eastAsia="zh-CN"/>
        </w:rPr>
        <w:t>预付款</w:t>
      </w:r>
      <w:r>
        <w:rPr>
          <w:rFonts w:hint="eastAsia"/>
        </w:rPr>
        <w:t>，</w:t>
      </w:r>
      <w:r>
        <w:rPr>
          <w:rFonts w:hint="eastAsia" w:ascii="仿宋" w:eastAsia="仿宋"/>
          <w:color w:val="auto"/>
          <w:sz w:val="24"/>
          <w:highlight w:val="none"/>
        </w:rPr>
        <w:t>余款在服务期满后支付</w:t>
      </w:r>
      <w:r>
        <w:rPr>
          <w:rFonts w:hint="eastAsia"/>
          <w:color w:val="auto"/>
          <w:sz w:val="24"/>
          <w:highlight w:val="none"/>
          <w:lang w:eastAsia="zh-CN"/>
        </w:rPr>
        <w:t>。</w:t>
      </w:r>
    </w:p>
    <w:p>
      <w:p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第十</w:t>
      </w:r>
      <w:r>
        <w:rPr>
          <w:rFonts w:hint="eastAsia"/>
          <w:b/>
          <w:color w:val="auto"/>
          <w:sz w:val="24"/>
          <w:szCs w:val="24"/>
          <w:lang w:val="en-US" w:eastAsia="zh-CN"/>
        </w:rPr>
        <w:t>一一</w:t>
      </w:r>
      <w:r>
        <w:rPr>
          <w:rFonts w:hint="eastAsia" w:ascii="仿宋" w:hAnsi="仿宋" w:eastAsia="仿宋"/>
          <w:b/>
          <w:color w:val="auto"/>
          <w:sz w:val="24"/>
          <w:szCs w:val="24"/>
        </w:rPr>
        <w:t>条：质量保证</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1.乙方应按采购文件规定和本合同约定向甲方提供服务。</w:t>
      </w:r>
    </w:p>
    <w:p>
      <w:pPr>
        <w:spacing w:line="400" w:lineRule="exact"/>
        <w:ind w:firstLine="480" w:firstLineChars="200"/>
        <w:rPr>
          <w:rFonts w:hint="eastAsia" w:ascii="仿宋" w:hAnsi="仿宋" w:eastAsia="仿宋"/>
          <w:bCs/>
          <w:color w:val="auto"/>
          <w:sz w:val="24"/>
          <w:szCs w:val="24"/>
        </w:rPr>
      </w:pPr>
      <w:r>
        <w:rPr>
          <w:rFonts w:hint="eastAsia"/>
          <w:bCs/>
          <w:color w:val="auto"/>
          <w:sz w:val="24"/>
          <w:szCs w:val="24"/>
          <w:lang w:val="en-US" w:eastAsia="zh-CN"/>
        </w:rPr>
        <w:t>2.</w:t>
      </w:r>
      <w:r>
        <w:rPr>
          <w:rFonts w:hint="eastAsia" w:ascii="仿宋" w:hAnsi="仿宋" w:eastAsia="仿宋"/>
          <w:bCs/>
          <w:color w:val="auto"/>
          <w:sz w:val="24"/>
          <w:szCs w:val="24"/>
        </w:rPr>
        <w:t>乙方应对出现的质量及安全问题负责处理解决并承担一切费用。</w:t>
      </w:r>
    </w:p>
    <w:p>
      <w:pPr>
        <w:spacing w:line="400" w:lineRule="exact"/>
        <w:ind w:firstLine="480" w:firstLineChars="200"/>
        <w:rPr>
          <w:rFonts w:hint="eastAsia" w:ascii="仿宋" w:hAnsi="仿宋" w:eastAsia="仿宋"/>
          <w:bCs/>
          <w:color w:val="auto"/>
          <w:sz w:val="24"/>
          <w:szCs w:val="24"/>
        </w:rPr>
      </w:pPr>
      <w:r>
        <w:rPr>
          <w:rFonts w:hint="eastAsia"/>
          <w:bCs/>
          <w:color w:val="auto"/>
          <w:sz w:val="24"/>
          <w:szCs w:val="24"/>
          <w:lang w:val="en-US" w:eastAsia="zh-CN"/>
        </w:rPr>
        <w:t>3</w:t>
      </w:r>
      <w:r>
        <w:rPr>
          <w:rFonts w:hint="eastAsia" w:ascii="仿宋" w:hAnsi="仿宋" w:eastAsia="仿宋"/>
          <w:bCs/>
          <w:color w:val="auto"/>
          <w:sz w:val="24"/>
          <w:szCs w:val="24"/>
        </w:rPr>
        <w:t>.乙方提供的服务成果在服务期内发生质量问题，乙方应负责免费提供后续服务。对达不到要求者，根据实际情况，经双方协商，可按以下办法处理：</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（1）重做：由乙方承担所发生的全部费用。</w:t>
      </w:r>
    </w:p>
    <w:p>
      <w:pPr>
        <w:spacing w:line="400" w:lineRule="exact"/>
        <w:ind w:firstLine="480" w:firstLineChars="200"/>
        <w:rPr>
          <w:rFonts w:hint="eastAsia"/>
          <w:bCs/>
          <w:color w:val="auto"/>
          <w:sz w:val="24"/>
          <w:szCs w:val="24"/>
          <w:lang w:val="en-US" w:eastAsia="zh-CN"/>
        </w:rPr>
      </w:pPr>
      <w:r>
        <w:rPr>
          <w:rFonts w:hint="eastAsia" w:ascii="仿宋" w:hAnsi="仿宋" w:eastAsia="仿宋"/>
          <w:bCs/>
          <w:color w:val="auto"/>
          <w:sz w:val="24"/>
          <w:szCs w:val="24"/>
        </w:rPr>
        <w:t>（2）</w:t>
      </w:r>
      <w:r>
        <w:rPr>
          <w:rFonts w:hint="eastAsia"/>
          <w:bCs/>
          <w:color w:val="auto"/>
          <w:sz w:val="24"/>
          <w:szCs w:val="24"/>
          <w:lang w:val="en-US" w:eastAsia="zh-CN"/>
        </w:rPr>
        <w:t>解除合同：由乙方承担</w:t>
      </w:r>
      <w:r>
        <w:rPr>
          <w:rFonts w:hint="eastAsia" w:ascii="仿宋" w:hAnsi="仿宋" w:eastAsia="仿宋"/>
          <w:bCs/>
          <w:color w:val="auto"/>
          <w:sz w:val="24"/>
          <w:szCs w:val="24"/>
        </w:rPr>
        <w:t>承担所发生的全部费用</w:t>
      </w:r>
      <w:r>
        <w:rPr>
          <w:rFonts w:hint="eastAsia"/>
          <w:bCs/>
          <w:color w:val="auto"/>
          <w:sz w:val="24"/>
          <w:szCs w:val="24"/>
          <w:lang w:val="en-US" w:eastAsia="zh-CN"/>
        </w:rPr>
        <w:t>及相关责任。</w:t>
      </w:r>
    </w:p>
    <w:p>
      <w:pPr>
        <w:spacing w:line="40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第十</w:t>
      </w:r>
      <w:r>
        <w:rPr>
          <w:rFonts w:hint="eastAsia"/>
          <w:b/>
          <w:color w:val="auto"/>
          <w:sz w:val="24"/>
          <w:szCs w:val="24"/>
          <w:highlight w:val="none"/>
          <w:lang w:val="en-US" w:eastAsia="zh-CN"/>
        </w:rPr>
        <w:t>二</w:t>
      </w:r>
      <w:r>
        <w:rPr>
          <w:rFonts w:hint="eastAsia" w:ascii="仿宋" w:hAnsi="仿宋" w:eastAsia="仿宋"/>
          <w:b/>
          <w:color w:val="auto"/>
          <w:sz w:val="24"/>
          <w:szCs w:val="24"/>
          <w:highlight w:val="none"/>
        </w:rPr>
        <w:t>条：违约责任</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1.除不可抗力外，乙方未按照本合同约定的期限、地点和方式交付标的物，甲方可要求乙方支付违约金，</w:t>
      </w:r>
      <w:r>
        <w:rPr>
          <w:rFonts w:hint="eastAsia" w:ascii="仿宋" w:hAnsi="仿宋" w:eastAsia="仿宋"/>
          <w:bCs/>
          <w:color w:val="auto"/>
          <w:sz w:val="24"/>
          <w:szCs w:val="24"/>
          <w:highlight w:val="none"/>
        </w:rPr>
        <w:t>违约金为每迟延一日按合同价款的万分之五计算，</w:t>
      </w:r>
      <w:r>
        <w:rPr>
          <w:rFonts w:hint="eastAsia" w:ascii="仿宋" w:hAnsi="仿宋" w:eastAsia="仿宋"/>
          <w:bCs/>
          <w:color w:val="auto"/>
          <w:sz w:val="24"/>
          <w:szCs w:val="24"/>
        </w:rPr>
        <w:t>乙方迟延超过十五日或者乙方交付不符合合同约定的，甲方有权随时解除本合同，乙方返还甲方支付的款项外，乙方还应支付合同价款20%的违约金。</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2.除不可抗力外，如果甲方没有按照本合</w:t>
      </w:r>
      <w:r>
        <w:rPr>
          <w:rFonts w:hint="eastAsia" w:ascii="仿宋" w:hAnsi="仿宋" w:eastAsia="仿宋" w:cs="Times New Roman"/>
          <w:bCs/>
          <w:color w:val="auto"/>
          <w:sz w:val="24"/>
          <w:szCs w:val="24"/>
        </w:rPr>
        <w:t>同约定的付款方式付款，乙方</w:t>
      </w:r>
      <w:r>
        <w:rPr>
          <w:rFonts w:hint="eastAsia" w:ascii="仿宋" w:hAnsi="仿宋" w:eastAsia="仿宋"/>
          <w:bCs/>
          <w:color w:val="auto"/>
          <w:sz w:val="24"/>
          <w:szCs w:val="24"/>
        </w:rPr>
        <w:t>可要求甲方支付违约金，违约金为每迟延一日按预付款金额的万分之五计算，迟延超过三十日的，乙方有权随时解除本合同，甲方还应支付预付款金额的20%的违约金。成果文件经验收合格且乙方无违约情形的，甲方逾期支付尾款的，乙可要求甲方支付违约金，违约金为每迟延一日按应付未付金额的万分之五计算。</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3.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违约方应支付守约方合同价款20%的违约金。</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4.任何一方按照前述约定要求违约方支付违约金的同时，守约方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00" w:lineRule="exact"/>
        <w:ind w:firstLine="480" w:firstLineChars="200"/>
        <w:rPr>
          <w:rFonts w:hint="eastAsia" w:ascii="仿宋" w:hAnsi="仿宋" w:eastAsia="仿宋"/>
          <w:bCs/>
          <w:color w:val="auto"/>
          <w:sz w:val="24"/>
          <w:szCs w:val="24"/>
        </w:rPr>
      </w:pPr>
      <w:r>
        <w:rPr>
          <w:rFonts w:hint="eastAsia" w:ascii="仿宋" w:hAnsi="仿宋" w:eastAsia="仿宋"/>
          <w:bCs/>
          <w:color w:val="auto"/>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pStyle w:val="1025"/>
        <w:adjustRightInd w:val="0"/>
        <w:snapToGrid w:val="0"/>
        <w:spacing w:line="440" w:lineRule="exact"/>
        <w:ind w:firstLine="480"/>
        <w:rPr>
          <w:rFonts w:hint="default" w:ascii="仿宋" w:hAnsi="仿宋" w:eastAsia="仿宋" w:cs="仿宋"/>
          <w:color w:val="auto"/>
          <w:kern w:val="0"/>
          <w:sz w:val="24"/>
          <w:szCs w:val="24"/>
          <w:highlight w:val="none"/>
          <w:lang w:val="en-US" w:eastAsia="zh-CN"/>
        </w:rPr>
      </w:pPr>
      <w:r>
        <w:rPr>
          <w:rFonts w:hint="eastAsia"/>
          <w:b w:val="0"/>
          <w:bCs/>
          <w:color w:val="auto"/>
          <w:sz w:val="24"/>
          <w:szCs w:val="24"/>
          <w:lang w:val="en-US" w:eastAsia="zh-CN"/>
        </w:rPr>
        <w:t>6.</w:t>
      </w:r>
      <w:r>
        <w:rPr>
          <w:rFonts w:hint="eastAsia" w:ascii="仿宋" w:hAnsi="仿宋" w:eastAsia="仿宋" w:cs="仿宋"/>
          <w:b w:val="0"/>
          <w:bCs/>
          <w:color w:val="auto"/>
          <w:kern w:val="0"/>
          <w:sz w:val="24"/>
          <w:szCs w:val="22"/>
          <w:highlight w:val="none"/>
        </w:rPr>
        <w:t>若</w:t>
      </w:r>
      <w:r>
        <w:rPr>
          <w:rFonts w:hint="eastAsia" w:ascii="仿宋" w:hAnsi="仿宋" w:eastAsia="仿宋" w:cs="仿宋"/>
          <w:b w:val="0"/>
          <w:bCs/>
          <w:color w:val="auto"/>
          <w:kern w:val="0"/>
          <w:sz w:val="24"/>
          <w:szCs w:val="22"/>
          <w:highlight w:val="none"/>
          <w:lang w:val="en-US" w:eastAsia="zh-CN"/>
        </w:rPr>
        <w:t>乙方</w:t>
      </w:r>
      <w:r>
        <w:rPr>
          <w:rFonts w:hint="eastAsia" w:ascii="仿宋" w:hAnsi="仿宋" w:eastAsia="仿宋" w:cs="仿宋"/>
          <w:b w:val="0"/>
          <w:bCs/>
          <w:color w:val="auto"/>
          <w:kern w:val="0"/>
          <w:sz w:val="24"/>
          <w:szCs w:val="22"/>
          <w:highlight w:val="none"/>
        </w:rPr>
        <w:t>在服务期限内，违反下列相关规定，</w:t>
      </w:r>
      <w:r>
        <w:rPr>
          <w:rFonts w:hint="eastAsia" w:ascii="仿宋" w:hAnsi="仿宋" w:eastAsia="仿宋" w:cs="仿宋"/>
          <w:b w:val="0"/>
          <w:bCs/>
          <w:color w:val="auto"/>
          <w:kern w:val="0"/>
          <w:sz w:val="24"/>
          <w:szCs w:val="22"/>
          <w:highlight w:val="none"/>
          <w:lang w:val="en-US" w:eastAsia="zh-CN"/>
        </w:rPr>
        <w:t>甲方</w:t>
      </w:r>
      <w:r>
        <w:rPr>
          <w:rFonts w:hint="eastAsia" w:ascii="仿宋" w:hAnsi="仿宋" w:eastAsia="仿宋" w:cs="仿宋"/>
          <w:b w:val="0"/>
          <w:bCs/>
          <w:color w:val="auto"/>
          <w:kern w:val="0"/>
          <w:sz w:val="24"/>
          <w:szCs w:val="22"/>
          <w:highlight w:val="none"/>
        </w:rPr>
        <w:t>有权罚款</w:t>
      </w:r>
      <w:r>
        <w:rPr>
          <w:rFonts w:hint="eastAsia" w:ascii="仿宋" w:hAnsi="仿宋" w:eastAsia="仿宋" w:cs="仿宋"/>
          <w:b w:val="0"/>
          <w:bCs/>
          <w:color w:val="auto"/>
          <w:kern w:val="0"/>
          <w:sz w:val="24"/>
          <w:szCs w:val="22"/>
          <w:highlight w:val="none"/>
          <w:lang w:val="en-US" w:eastAsia="zh-CN"/>
        </w:rPr>
        <w:t>和</w:t>
      </w:r>
      <w:r>
        <w:rPr>
          <w:rFonts w:hint="eastAsia" w:ascii="仿宋" w:hAnsi="仿宋" w:eastAsia="仿宋" w:cs="仿宋"/>
          <w:b w:val="0"/>
          <w:bCs/>
          <w:color w:val="auto"/>
          <w:kern w:val="0"/>
          <w:sz w:val="24"/>
          <w:szCs w:val="22"/>
          <w:highlight w:val="none"/>
        </w:rPr>
        <w:t>解除合同：</w:t>
      </w:r>
    </w:p>
    <w:p>
      <w:pPr>
        <w:pStyle w:val="1025"/>
        <w:adjustRightInd w:val="0"/>
        <w:snapToGrid w:val="0"/>
        <w:spacing w:line="440" w:lineRule="exact"/>
        <w:ind w:firstLine="480"/>
        <w:rPr>
          <w:rFonts w:hint="default" w:ascii="仿宋" w:hAnsi="仿宋" w:eastAsia="仿宋" w:cs="仿宋"/>
          <w:b w:val="0"/>
          <w:bCs/>
          <w:color w:val="auto"/>
          <w:kern w:val="0"/>
          <w:sz w:val="24"/>
          <w:szCs w:val="22"/>
          <w:highlight w:val="none"/>
          <w:lang w:val="en-US" w:eastAsia="zh-CN"/>
        </w:rPr>
      </w:pPr>
      <w:r>
        <w:rPr>
          <w:rFonts w:hint="eastAsia" w:ascii="仿宋" w:hAnsi="仿宋" w:eastAsia="仿宋" w:cs="仿宋"/>
          <w:b w:val="0"/>
          <w:bCs/>
          <w:color w:val="auto"/>
          <w:kern w:val="0"/>
          <w:sz w:val="24"/>
          <w:szCs w:val="22"/>
          <w:highlight w:val="none"/>
        </w:rPr>
        <w:t>①</w:t>
      </w:r>
      <w:r>
        <w:rPr>
          <w:rFonts w:hint="eastAsia" w:ascii="仿宋" w:hAnsi="仿宋" w:eastAsia="仿宋" w:cs="仿宋"/>
          <w:b w:val="0"/>
          <w:bCs/>
          <w:color w:val="auto"/>
          <w:kern w:val="0"/>
          <w:sz w:val="24"/>
          <w:szCs w:val="22"/>
          <w:highlight w:val="none"/>
          <w:lang w:val="en-US" w:eastAsia="zh-CN"/>
        </w:rPr>
        <w:t>出现问题不及时响应、配合业主方的，一次罚款3万元。</w:t>
      </w:r>
    </w:p>
    <w:p>
      <w:pPr>
        <w:pStyle w:val="1025"/>
        <w:adjustRightInd w:val="0"/>
        <w:snapToGrid w:val="0"/>
        <w:spacing w:line="440" w:lineRule="exact"/>
        <w:ind w:firstLine="480"/>
        <w:rPr>
          <w:rFonts w:hint="eastAsia" w:ascii="仿宋" w:hAnsi="仿宋" w:eastAsia="仿宋" w:cs="仿宋"/>
          <w:b w:val="0"/>
          <w:bCs/>
          <w:color w:val="auto"/>
          <w:kern w:val="0"/>
          <w:sz w:val="24"/>
          <w:szCs w:val="22"/>
          <w:highlight w:val="none"/>
        </w:rPr>
      </w:pPr>
      <w:r>
        <w:rPr>
          <w:rFonts w:hint="eastAsia" w:ascii="仿宋" w:hAnsi="仿宋" w:eastAsia="仿宋" w:cs="仿宋"/>
          <w:b w:val="0"/>
          <w:bCs/>
          <w:color w:val="auto"/>
          <w:kern w:val="0"/>
          <w:sz w:val="24"/>
          <w:szCs w:val="22"/>
          <w:highlight w:val="none"/>
        </w:rPr>
        <w:t>②</w:t>
      </w:r>
      <w:r>
        <w:rPr>
          <w:rFonts w:hint="eastAsia" w:ascii="仿宋" w:hAnsi="仿宋" w:eastAsia="仿宋" w:cs="仿宋"/>
          <w:b w:val="0"/>
          <w:bCs/>
          <w:color w:val="auto"/>
          <w:kern w:val="0"/>
          <w:sz w:val="24"/>
          <w:szCs w:val="22"/>
          <w:highlight w:val="none"/>
          <w:lang w:val="en-US" w:eastAsia="zh-CN"/>
        </w:rPr>
        <w:t>出现问题不及时响应、配合业主方的，</w:t>
      </w:r>
      <w:r>
        <w:rPr>
          <w:rFonts w:hint="eastAsia" w:ascii="仿宋" w:hAnsi="仿宋" w:eastAsia="仿宋" w:cs="仿宋"/>
          <w:b w:val="0"/>
          <w:bCs/>
          <w:color w:val="auto"/>
          <w:kern w:val="0"/>
          <w:sz w:val="24"/>
          <w:szCs w:val="22"/>
          <w:highlight w:val="none"/>
        </w:rPr>
        <w:t>累计次数达3次以上，采购方有权单方面终止合同，并有权向中标方索赔因此造成的损失。</w:t>
      </w:r>
    </w:p>
    <w:p>
      <w:pPr>
        <w:pStyle w:val="1025"/>
        <w:adjustRightInd w:val="0"/>
        <w:snapToGrid w:val="0"/>
        <w:spacing w:line="440" w:lineRule="exact"/>
        <w:ind w:firstLine="480"/>
        <w:rPr>
          <w:rFonts w:hint="default" w:ascii="仿宋" w:hAnsi="仿宋" w:eastAsia="仿宋"/>
          <w:b/>
          <w:color w:val="auto"/>
          <w:sz w:val="24"/>
          <w:szCs w:val="24"/>
          <w:lang w:val="en-US" w:eastAsia="zh-CN"/>
        </w:rPr>
      </w:pPr>
      <w:r>
        <w:rPr>
          <w:rFonts w:hint="default" w:ascii="仿宋" w:hAnsi="仿宋" w:eastAsia="仿宋" w:cs="仿宋"/>
          <w:b w:val="0"/>
          <w:bCs/>
          <w:color w:val="auto"/>
          <w:kern w:val="0"/>
          <w:sz w:val="24"/>
          <w:szCs w:val="22"/>
          <w:highlight w:val="none"/>
          <w:lang w:val="en-US" w:eastAsia="zh-CN"/>
        </w:rPr>
        <w:t>③</w:t>
      </w:r>
      <w:r>
        <w:rPr>
          <w:rFonts w:hint="eastAsia" w:ascii="仿宋" w:hAnsi="仿宋" w:eastAsia="仿宋" w:cs="仿宋"/>
          <w:b w:val="0"/>
          <w:bCs/>
          <w:color w:val="auto"/>
          <w:kern w:val="0"/>
          <w:sz w:val="24"/>
          <w:szCs w:val="22"/>
          <w:highlight w:val="none"/>
          <w:lang w:val="en-US" w:eastAsia="zh-CN"/>
        </w:rPr>
        <w:t>发生违法违纪违规问题，或者出现隐瞒、造假、纰漏等责任的，</w:t>
      </w:r>
      <w:r>
        <w:rPr>
          <w:rFonts w:hint="eastAsia" w:ascii="仿宋" w:hAnsi="仿宋" w:eastAsia="仿宋" w:cs="仿宋"/>
          <w:b w:val="0"/>
          <w:bCs/>
          <w:color w:val="auto"/>
          <w:kern w:val="0"/>
          <w:sz w:val="24"/>
          <w:szCs w:val="22"/>
          <w:highlight w:val="none"/>
        </w:rPr>
        <w:t>采购方有权单方面终止合同，并有权向中标方索赔因此造成的损失。</w:t>
      </w:r>
    </w:p>
    <w:p>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第十四条：不可抗力事件处理</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1.在合同有效期内，任何一方因不可抗力事件导致不能履行合同，则合同履行期可延长，其延长期与不可抗力影响期相同。</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2.不可抗力事件发生后，应立即通知对方，并寄送有关权威机构出具的证明。</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3.不可抗力事件延续120天以上，双方应通过友好协商，确定是否继续履行合同。</w:t>
      </w:r>
    </w:p>
    <w:p>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第十五条：争议的解决</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本合同为政府采购之合同，在发生争议时，双方可以协商，如协商不成，任何一方有权向甲方所在地的人民法院诉讼解决。</w:t>
      </w:r>
    </w:p>
    <w:p>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第十六条：合同的生效</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本合同经甲方、乙方签字</w:t>
      </w:r>
      <w:r>
        <w:rPr>
          <w:rFonts w:hint="eastAsia" w:ascii="仿宋" w:hAnsi="仿宋" w:eastAsia="仿宋"/>
          <w:bCs/>
          <w:sz w:val="24"/>
          <w:szCs w:val="24"/>
          <w:lang w:val="en-US" w:eastAsia="zh-CN"/>
        </w:rPr>
        <w:t>盖章</w:t>
      </w:r>
      <w:r>
        <w:rPr>
          <w:rFonts w:hint="eastAsia" w:ascii="仿宋" w:hAnsi="仿宋" w:eastAsia="仿宋"/>
          <w:bCs/>
          <w:sz w:val="24"/>
          <w:szCs w:val="24"/>
        </w:rPr>
        <w:t>盖后生效。</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本合同一式</w:t>
      </w:r>
      <w:r>
        <w:rPr>
          <w:rFonts w:hint="eastAsia"/>
          <w:bCs/>
          <w:sz w:val="24"/>
          <w:szCs w:val="24"/>
          <w:lang w:val="en-US" w:eastAsia="zh-CN"/>
        </w:rPr>
        <w:t>伍</w:t>
      </w:r>
      <w:r>
        <w:rPr>
          <w:rFonts w:hint="eastAsia" w:ascii="仿宋" w:hAnsi="仿宋" w:eastAsia="仿宋"/>
          <w:bCs/>
          <w:sz w:val="24"/>
          <w:szCs w:val="24"/>
        </w:rPr>
        <w:t>份，甲乙双方各执贰份，华诚工程咨询集团有限公司执壹份。</w:t>
      </w:r>
    </w:p>
    <w:p>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第十七条：合同的变更、中止和终止</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双方当事人不得擅自中止或者终止合同；</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合同继续履行将损害国家利益和社会公共利益的，双方当事人应当以书面形式变更、中止或者终止合同。有过错的一方应当承担赔偿责任，双方当事人都有过错的，各自承担相应的责任。</w:t>
      </w:r>
    </w:p>
    <w:p>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第十八条：适用法律</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本合同按照中华人民共和国现行法律、法规进行解释。</w:t>
      </w:r>
    </w:p>
    <w:p>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第十九条：特别说明</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除招标文件规定，并经甲方和相关部门事先书面同意外，乙方不得部分转让和分包或全部转让和分包其应履行的合同义务。</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3.甲方及乙方在此承诺：</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（1）在签署本合同之前详细阅读并理解本合同文本全文，且均在完全自愿与平等的法律地位基础上签署本合同。</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（2）承诺放弃以本合同系属于格式合同为由而提出不利于对方的合同条款的解释的相关主张权。</w:t>
      </w:r>
    </w:p>
    <w:p>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400" w:lineRule="exact"/>
        <w:ind w:firstLine="482" w:firstLineChars="200"/>
        <w:rPr>
          <w:rFonts w:ascii="仿宋" w:hAnsi="仿宋" w:eastAsia="仿宋"/>
          <w:b/>
          <w:sz w:val="24"/>
          <w:szCs w:val="24"/>
          <w:lang w:val="zh-CN"/>
        </w:rPr>
      </w:pPr>
      <w:r>
        <w:rPr>
          <w:rFonts w:hint="eastAsia" w:ascii="仿宋" w:hAnsi="仿宋" w:eastAsia="仿宋"/>
          <w:b/>
          <w:sz w:val="24"/>
          <w:szCs w:val="24"/>
        </w:rPr>
        <w:t>第二十条：招标文件、中标人的投标文件、澄清文件及中标通知书等为合同的组成部分。</w:t>
      </w:r>
    </w:p>
    <w:p>
      <w:pPr>
        <w:spacing w:line="400" w:lineRule="exact"/>
        <w:ind w:firstLine="480" w:firstLineChars="200"/>
        <w:rPr>
          <w:rFonts w:ascii="仿宋" w:hAnsi="仿宋" w:eastAsia="仿宋"/>
          <w:sz w:val="24"/>
          <w:szCs w:val="24"/>
        </w:rPr>
      </w:pPr>
    </w:p>
    <w:p>
      <w:pPr>
        <w:spacing w:line="400" w:lineRule="exact"/>
        <w:ind w:left="4440" w:hanging="4440" w:hangingChars="1850"/>
        <w:rPr>
          <w:rFonts w:ascii="仿宋" w:hAnsi="仿宋" w:eastAsia="仿宋"/>
          <w:sz w:val="24"/>
          <w:szCs w:val="24"/>
        </w:rPr>
      </w:pPr>
      <w:r>
        <w:rPr>
          <w:rFonts w:hint="eastAsia" w:ascii="仿宋" w:hAnsi="仿宋" w:eastAsia="仿宋"/>
          <w:sz w:val="24"/>
          <w:szCs w:val="24"/>
        </w:rPr>
        <w:t>甲方（公章）：                       乙方（公章）：</w:t>
      </w:r>
      <w:r>
        <w:rPr>
          <w:rFonts w:ascii="仿宋" w:hAnsi="仿宋" w:eastAsia="仿宋"/>
          <w:sz w:val="24"/>
          <w:szCs w:val="24"/>
        </w:rPr>
        <w:t xml:space="preserve"> </w:t>
      </w:r>
    </w:p>
    <w:p>
      <w:pPr>
        <w:spacing w:line="400" w:lineRule="exact"/>
        <w:rPr>
          <w:rFonts w:ascii="仿宋" w:hAnsi="仿宋" w:eastAsia="仿宋"/>
          <w:sz w:val="24"/>
          <w:szCs w:val="24"/>
        </w:rPr>
      </w:pPr>
      <w:r>
        <w:rPr>
          <w:rFonts w:hint="eastAsia" w:ascii="仿宋" w:hAnsi="仿宋" w:eastAsia="仿宋"/>
          <w:sz w:val="24"/>
          <w:szCs w:val="24"/>
        </w:rPr>
        <w:t>法定代表人或受委托人（签字）         法定代表人或受委托人（签字）</w:t>
      </w:r>
    </w:p>
    <w:p>
      <w:pPr>
        <w:spacing w:line="400" w:lineRule="exact"/>
        <w:rPr>
          <w:rFonts w:ascii="仿宋" w:hAnsi="仿宋" w:eastAsia="仿宋"/>
          <w:sz w:val="24"/>
          <w:szCs w:val="24"/>
        </w:rPr>
      </w:pPr>
      <w:r>
        <w:rPr>
          <w:rFonts w:hint="eastAsia" w:ascii="仿宋" w:hAnsi="仿宋" w:eastAsia="仿宋"/>
          <w:sz w:val="24"/>
          <w:szCs w:val="24"/>
        </w:rPr>
        <w:t>地址：                               地址：</w:t>
      </w:r>
    </w:p>
    <w:p>
      <w:pPr>
        <w:spacing w:line="400" w:lineRule="exact"/>
        <w:rPr>
          <w:rFonts w:ascii="仿宋" w:hAnsi="仿宋" w:eastAsia="仿宋"/>
          <w:sz w:val="24"/>
          <w:szCs w:val="24"/>
        </w:rPr>
      </w:pPr>
      <w:r>
        <w:rPr>
          <w:rFonts w:hint="eastAsia" w:ascii="仿宋" w:hAnsi="仿宋" w:eastAsia="仿宋"/>
          <w:sz w:val="24"/>
          <w:szCs w:val="24"/>
        </w:rPr>
        <w:t>电话：                               电话：</w:t>
      </w:r>
    </w:p>
    <w:p>
      <w:pPr>
        <w:spacing w:line="400" w:lineRule="exact"/>
        <w:rPr>
          <w:rFonts w:hint="eastAsia" w:ascii="仿宋" w:hAnsi="仿宋" w:eastAsia="仿宋"/>
          <w:sz w:val="24"/>
          <w:szCs w:val="24"/>
        </w:rPr>
      </w:pPr>
    </w:p>
    <w:bookmarkEnd w:id="8"/>
    <w:bookmarkEnd w:id="9"/>
    <w:p>
      <w:pPr>
        <w:spacing w:line="400" w:lineRule="exact"/>
      </w:pPr>
    </w:p>
    <w:p>
      <w:pPr>
        <w:spacing w:line="440" w:lineRule="exact"/>
        <w:ind w:firstLine="480" w:firstLineChars="200"/>
        <w:jc w:val="right"/>
      </w:pPr>
      <w:r>
        <w:rPr>
          <w:rFonts w:hint="eastAsia"/>
        </w:rPr>
        <w:t>签约时间：</w:t>
      </w:r>
      <w:r>
        <w:rPr>
          <w:rFonts w:hint="eastAsia"/>
          <w:lang w:val="en-US" w:eastAsia="zh-CN"/>
        </w:rPr>
        <w:t xml:space="preserve">  </w:t>
      </w:r>
      <w:r>
        <w:rPr>
          <w:rFonts w:hint="eastAsia"/>
        </w:rPr>
        <w:t>年  月  日</w:t>
      </w:r>
    </w:p>
    <w:p>
      <w:pPr>
        <w:pStyle w:val="12"/>
        <w:spacing w:line="440" w:lineRule="exact"/>
        <w:rPr>
          <w:rFonts w:hint="eastAsia"/>
        </w:rPr>
      </w:pPr>
    </w:p>
    <w:p>
      <w:pPr>
        <w:pStyle w:val="12"/>
        <w:spacing w:line="440" w:lineRule="exact"/>
        <w:rPr>
          <w:rFonts w:hint="eastAsia"/>
        </w:rPr>
      </w:pPr>
    </w:p>
    <w:p>
      <w:pPr>
        <w:pStyle w:val="12"/>
        <w:spacing w:line="440" w:lineRule="exact"/>
        <w:rPr>
          <w:rFonts w:hint="eastAsia"/>
        </w:rPr>
      </w:pPr>
    </w:p>
    <w:p>
      <w:pPr>
        <w:pStyle w:val="12"/>
        <w:spacing w:line="440" w:lineRule="exact"/>
        <w:rPr>
          <w:rFonts w:hint="eastAsia"/>
        </w:rPr>
      </w:pPr>
    </w:p>
    <w:p>
      <w:pPr>
        <w:pStyle w:val="12"/>
        <w:spacing w:line="440" w:lineRule="exact"/>
        <w:rPr>
          <w:rFonts w:hint="eastAsia"/>
        </w:rPr>
      </w:pPr>
    </w:p>
    <w:p>
      <w:pPr>
        <w:pStyle w:val="12"/>
        <w:spacing w:line="440" w:lineRule="exact"/>
        <w:rPr>
          <w:rFonts w:hint="eastAsia"/>
        </w:rPr>
      </w:pPr>
    </w:p>
    <w:p>
      <w:pPr>
        <w:pStyle w:val="12"/>
        <w:spacing w:line="440" w:lineRule="exact"/>
        <w:rPr>
          <w:rFonts w:hint="eastAsia"/>
        </w:rPr>
      </w:pPr>
    </w:p>
    <w:p>
      <w:pPr>
        <w:pStyle w:val="12"/>
        <w:spacing w:line="440" w:lineRule="exact"/>
      </w:pPr>
      <w:r>
        <w:rPr>
          <w:rFonts w:hint="eastAsia"/>
        </w:rPr>
        <w:t>第六章 投标文件格式附件</w:t>
      </w:r>
      <w:bookmarkEnd w:id="7"/>
    </w:p>
    <w:p>
      <w:pPr>
        <w:widowControl/>
        <w:wordWrap w:val="0"/>
        <w:topLinePunct/>
        <w:snapToGrid w:val="0"/>
        <w:spacing w:line="440" w:lineRule="exact"/>
        <w:rPr>
          <w:b/>
          <w:kern w:val="0"/>
          <w:sz w:val="28"/>
        </w:rPr>
      </w:pPr>
    </w:p>
    <w:p>
      <w:pPr>
        <w:wordWrap w:val="0"/>
        <w:topLinePunct/>
        <w:spacing w:line="440" w:lineRule="exact"/>
        <w:ind w:firstLine="480" w:firstLineChars="200"/>
      </w:pPr>
      <w:r>
        <w:rPr>
          <w:rFonts w:hint="eastAsia"/>
        </w:rPr>
        <w:t>投标人提交投标文件须知：</w:t>
      </w:r>
    </w:p>
    <w:p>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pPr>
      <w:r>
        <w:rPr>
          <w:rFonts w:hint="eastAsia"/>
        </w:rPr>
        <w:t>（二）所附表格中要求回答的全部问题、信息都必须正面回答。</w:t>
      </w:r>
    </w:p>
    <w:p>
      <w:pPr>
        <w:wordWrap w:val="0"/>
        <w:topLinePunct/>
        <w:spacing w:line="440" w:lineRule="exact"/>
        <w:ind w:firstLine="480" w:firstLineChars="200"/>
      </w:pPr>
      <w:r>
        <w:rPr>
          <w:rFonts w:hint="eastAsia"/>
        </w:rPr>
        <w:t>（三）本声明书和投标响应函的签字人应保证全部声明和问题的回答是真实的和准确的。</w:t>
      </w:r>
    </w:p>
    <w:p>
      <w:pPr>
        <w:wordWrap w:val="0"/>
        <w:topLinePunct/>
        <w:spacing w:line="440" w:lineRule="exact"/>
        <w:ind w:firstLine="480" w:firstLineChars="200"/>
      </w:pPr>
      <w:r>
        <w:rPr>
          <w:rFonts w:hint="eastAsia"/>
        </w:rPr>
        <w:t>（四）评标委员会将应用投标人提交的资料作出自己的判断。</w:t>
      </w:r>
    </w:p>
    <w:p>
      <w:pPr>
        <w:wordWrap w:val="0"/>
        <w:topLinePunct/>
        <w:spacing w:line="440" w:lineRule="exact"/>
        <w:ind w:firstLine="480" w:firstLineChars="200"/>
      </w:pPr>
      <w:r>
        <w:rPr>
          <w:rFonts w:hint="eastAsia"/>
        </w:rPr>
        <w:t>（五）投标人提交的材料将在一定期限内被保密保存，但不退还。</w:t>
      </w:r>
    </w:p>
    <w:p>
      <w:pPr>
        <w:spacing w:before="312" w:beforeLines="100" w:after="312" w:afterLines="100" w:line="440" w:lineRule="exact"/>
        <w:jc w:val="center"/>
      </w:pPr>
    </w:p>
    <w:p>
      <w:pPr>
        <w:pStyle w:val="110"/>
      </w:pPr>
    </w:p>
    <w:p/>
    <w:p>
      <w:pPr>
        <w:pStyle w:val="110"/>
      </w:pPr>
    </w:p>
    <w:p/>
    <w:p>
      <w:pPr>
        <w:pStyle w:val="110"/>
      </w:pPr>
    </w:p>
    <w:p/>
    <w:p>
      <w:pPr>
        <w:pStyle w:val="110"/>
      </w:pPr>
    </w:p>
    <w:p/>
    <w:p>
      <w:pPr>
        <w:pStyle w:val="110"/>
      </w:pPr>
    </w:p>
    <w:p/>
    <w:p>
      <w:pPr>
        <w:pStyle w:val="110"/>
      </w:pPr>
    </w:p>
    <w:p/>
    <w:p>
      <w:pPr>
        <w:pStyle w:val="110"/>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资格文件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投标人全称（盖章）：</w:t>
      </w:r>
      <w:r>
        <w:rPr>
          <w:rFonts w:hint="eastAsia"/>
          <w:b/>
          <w:sz w:val="30"/>
          <w:szCs w:val="30"/>
          <w:u w:val="single"/>
        </w:rPr>
        <w:t xml:space="preserve">                      </w:t>
      </w:r>
    </w:p>
    <w:p>
      <w:pPr>
        <w:spacing w:before="312" w:beforeLines="100" w:after="312" w:afterLines="100" w:line="440" w:lineRule="exact"/>
        <w:rPr>
          <w:b/>
          <w:sz w:val="30"/>
          <w:szCs w:val="30"/>
        </w:rPr>
      </w:pPr>
    </w:p>
    <w:p>
      <w:pPr>
        <w:spacing w:before="312" w:beforeLines="100" w:after="312" w:afterLines="100" w:line="440" w:lineRule="exact"/>
      </w:pPr>
    </w:p>
    <w:p>
      <w:pPr>
        <w:spacing w:before="312" w:beforeLines="100" w:after="312" w:afterLines="100" w:line="440" w:lineRule="exact"/>
      </w:pPr>
    </w:p>
    <w:p>
      <w:pPr>
        <w:spacing w:line="440" w:lineRule="exact"/>
        <w:jc w:val="left"/>
      </w:pPr>
    </w:p>
    <w:p>
      <w:pPr>
        <w:snapToGrid w:val="0"/>
        <w:spacing w:line="440" w:lineRule="exact"/>
        <w:ind w:firstLine="630" w:firstLineChars="196"/>
        <w:rPr>
          <w:b/>
          <w:sz w:val="32"/>
        </w:rPr>
      </w:pPr>
      <w:r>
        <w:rPr>
          <w:rFonts w:hint="eastAsia"/>
          <w:b/>
          <w:sz w:val="32"/>
        </w:rPr>
        <w:br w:type="page"/>
      </w:r>
    </w:p>
    <w:p>
      <w:pPr>
        <w:snapToGrid w:val="0"/>
        <w:spacing w:line="440" w:lineRule="exact"/>
        <w:ind w:firstLine="630" w:firstLineChars="196"/>
        <w:rPr>
          <w:b/>
          <w:sz w:val="32"/>
          <w:szCs w:val="32"/>
        </w:rPr>
      </w:pPr>
    </w:p>
    <w:p>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rPr>
          <w:rFonts w:ascii="仿宋_GB2312" w:eastAsia="仿宋_GB2312"/>
        </w:rPr>
      </w:pPr>
    </w:p>
    <w:p>
      <w:pPr>
        <w:pStyle w:val="51"/>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6"/>
        <w:spacing w:before="0" w:after="0" w:line="440" w:lineRule="exact"/>
        <w:rPr>
          <w:rFonts w:ascii="仿宋_GB2312" w:eastAsia="仿宋_GB2312"/>
        </w:rPr>
      </w:pPr>
    </w:p>
    <w:p>
      <w:pPr>
        <w:spacing w:line="440" w:lineRule="exact"/>
      </w:pPr>
    </w:p>
    <w:p>
      <w:pPr>
        <w:pStyle w:val="110"/>
      </w:pPr>
    </w:p>
    <w:p>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lang w:val="zh-CN"/>
        </w:rPr>
        <w:t>盖章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u w:val="single"/>
        </w:rPr>
      </w:pPr>
      <w:r>
        <w:rPr>
          <w:rFonts w:hint="eastAsia"/>
        </w:rPr>
        <w:t>日期：</w:t>
      </w:r>
      <w:r>
        <w:rPr>
          <w:rFonts w:hint="eastAsia"/>
          <w:u w:val="single"/>
        </w:rPr>
        <w:t xml:space="preserve">       年     月     日</w:t>
      </w:r>
    </w:p>
    <w:p>
      <w:pPr>
        <w:pStyle w:val="16"/>
        <w:spacing w:before="0" w:after="0" w:line="440" w:lineRule="exact"/>
        <w:rPr>
          <w:u w:val="single"/>
        </w:rPr>
      </w:pPr>
    </w:p>
    <w:p>
      <w:pPr>
        <w:spacing w:line="440" w:lineRule="exact"/>
        <w:rPr>
          <w:u w:val="single"/>
        </w:rPr>
      </w:pPr>
    </w:p>
    <w:p>
      <w:pPr>
        <w:pStyle w:val="16"/>
        <w:spacing w:before="0" w:after="0" w:line="440" w:lineRule="exact"/>
        <w:ind w:left="0" w:firstLine="0"/>
      </w:pPr>
    </w:p>
    <w:p>
      <w:pPr>
        <w:spacing w:line="440" w:lineRule="exact"/>
      </w:pPr>
    </w:p>
    <w:p>
      <w:pPr>
        <w:pStyle w:val="13"/>
        <w:spacing w:before="0" w:after="0" w:line="440" w:lineRule="exact"/>
      </w:pPr>
    </w:p>
    <w:p>
      <w:pPr>
        <w:spacing w:line="440" w:lineRule="exact"/>
      </w:pPr>
    </w:p>
    <w:p>
      <w:pPr>
        <w:spacing w:line="440" w:lineRule="exact"/>
      </w:pPr>
    </w:p>
    <w:p>
      <w:pPr>
        <w:snapToGrid w:val="0"/>
        <w:spacing w:line="440" w:lineRule="exact"/>
        <w:rPr>
          <w:b/>
          <w:sz w:val="32"/>
          <w:szCs w:val="32"/>
        </w:rPr>
      </w:pPr>
    </w:p>
    <w:p>
      <w:pPr>
        <w:pStyle w:val="110"/>
        <w:rPr>
          <w:sz w:val="32"/>
          <w:szCs w:val="32"/>
        </w:rPr>
      </w:pPr>
    </w:p>
    <w:p>
      <w:pP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ind w:right="480"/>
        <w:jc w:val="center"/>
        <w:rPr>
          <w:rFonts w:ascii="仿宋_GB2312" w:hAnsi="宋体" w:eastAsia="仿宋_GB2312" w:cs="Times New Roman"/>
          <w:b/>
          <w:kern w:val="2"/>
          <w:sz w:val="32"/>
          <w:szCs w:val="32"/>
        </w:rPr>
      </w:pPr>
    </w:p>
    <w:p>
      <w:pPr>
        <w:snapToGrid w:val="0"/>
        <w:ind w:right="480"/>
        <w:jc w:val="center"/>
        <w:rPr>
          <w:b/>
          <w:kern w:val="0"/>
        </w:rPr>
      </w:pPr>
      <w:r>
        <w:rPr>
          <w:rFonts w:hint="eastAsia" w:ascii="仿宋_GB2312" w:hAnsi="宋体" w:eastAsia="仿宋_GB2312" w:cs="Times New Roman"/>
          <w:b/>
          <w:kern w:val="2"/>
          <w:sz w:val="32"/>
          <w:szCs w:val="32"/>
        </w:rPr>
        <w:t>符合参加采购活动应当具备的一般条件的承诺函</w:t>
      </w:r>
    </w:p>
    <w:p>
      <w:pPr>
        <w:snapToGrid w:val="0"/>
        <w:spacing w:line="440" w:lineRule="exact"/>
      </w:pPr>
      <w:r>
        <w:rPr>
          <w:rFonts w:hint="eastAsia"/>
          <w:bCs/>
        </w:rPr>
        <w:t>华诚工程咨询集团有限公司：</w:t>
      </w:r>
    </w:p>
    <w:p>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】采购活动，郑重承诺：</w:t>
      </w:r>
    </w:p>
    <w:p>
      <w:pPr>
        <w:snapToGrid w:val="0"/>
        <w:spacing w:line="440" w:lineRule="exact"/>
        <w:ind w:firstLine="360" w:firstLineChars="150"/>
      </w:pPr>
      <w:r>
        <w:rPr>
          <w:rFonts w:hint="eastAsia"/>
        </w:rPr>
        <w:t>（一）具备《中华人民共和国政府采购法》第二十二条第一款规定的条件：</w:t>
      </w:r>
    </w:p>
    <w:p>
      <w:pPr>
        <w:snapToGrid w:val="0"/>
        <w:spacing w:line="440" w:lineRule="exact"/>
        <w:ind w:firstLine="480" w:firstLineChars="200"/>
      </w:pPr>
      <w:r>
        <w:rPr>
          <w:rFonts w:hint="eastAsia"/>
        </w:rPr>
        <w:t>1、具有独立承担民事责任的能力；</w:t>
      </w:r>
    </w:p>
    <w:p>
      <w:pPr>
        <w:snapToGrid w:val="0"/>
        <w:spacing w:line="440" w:lineRule="exact"/>
        <w:ind w:firstLine="480" w:firstLineChars="200"/>
      </w:pPr>
      <w:r>
        <w:rPr>
          <w:rFonts w:hint="eastAsia"/>
        </w:rPr>
        <w:t xml:space="preserve">2、具有良好的商业信誉和健全的财务会计制度； </w:t>
      </w:r>
    </w:p>
    <w:p>
      <w:pPr>
        <w:snapToGrid w:val="0"/>
        <w:spacing w:line="440" w:lineRule="exact"/>
        <w:ind w:firstLine="480" w:firstLineChars="200"/>
      </w:pPr>
      <w:r>
        <w:rPr>
          <w:rFonts w:hint="eastAsia"/>
        </w:rPr>
        <w:t>3、具有履行合同所必需的设备和专业技术能力；</w:t>
      </w:r>
    </w:p>
    <w:p>
      <w:pPr>
        <w:snapToGrid w:val="0"/>
        <w:spacing w:line="440" w:lineRule="exact"/>
        <w:ind w:firstLine="480" w:firstLineChars="200"/>
      </w:pPr>
      <w:r>
        <w:rPr>
          <w:rFonts w:hint="eastAsia"/>
        </w:rPr>
        <w:t>4、有依法缴纳税收和社会保障资金的良好记录；</w:t>
      </w:r>
    </w:p>
    <w:p>
      <w:pPr>
        <w:snapToGrid w:val="0"/>
        <w:spacing w:line="440" w:lineRule="exact"/>
        <w:ind w:firstLine="480" w:firstLineChars="200"/>
      </w:pPr>
      <w:r>
        <w:rPr>
          <w:rFonts w:hint="eastAsia"/>
        </w:rPr>
        <w:t>5、参加政府采购活动前三年内，在经营活动中没有重大违法记录；</w:t>
      </w:r>
    </w:p>
    <w:p>
      <w:pPr>
        <w:snapToGrid w:val="0"/>
        <w:spacing w:line="440" w:lineRule="exact"/>
        <w:ind w:firstLine="480" w:firstLineChars="200"/>
      </w:pPr>
      <w:r>
        <w:rPr>
          <w:rFonts w:hint="eastAsia"/>
        </w:rPr>
        <w:t>6、具有法律、行政法规规定的其他条件。</w:t>
      </w:r>
    </w:p>
    <w:p>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pPr>
      <w:r>
        <w:rPr>
          <w:rFonts w:hint="eastAsia"/>
        </w:rPr>
        <w:t>（三）不存在以下情况：</w:t>
      </w:r>
    </w:p>
    <w:p>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pPr>
        <w:pStyle w:val="840"/>
        <w:snapToGrid w:val="0"/>
        <w:spacing w:before="156"/>
        <w:ind w:firstLine="3120" w:firstLineChars="1300"/>
        <w:rPr>
          <w:rFonts w:ascii="仿宋" w:hAnsi="仿宋"/>
          <w:szCs w:val="24"/>
        </w:rPr>
      </w:pPr>
    </w:p>
    <w:p>
      <w:pPr>
        <w:pStyle w:val="840"/>
        <w:snapToGrid w:val="0"/>
        <w:spacing w:before="156"/>
        <w:ind w:firstLine="3120" w:firstLineChars="1300"/>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pPr>
        <w:pStyle w:val="13"/>
        <w:rPr>
          <w:sz w:val="24"/>
          <w:szCs w:val="24"/>
          <w:u w:val="single"/>
        </w:rPr>
      </w:pPr>
    </w:p>
    <w:p>
      <w:pPr>
        <w:ind w:firstLine="480" w:firstLineChars="200"/>
        <w:sectPr>
          <w:headerReference r:id="rId11" w:type="default"/>
          <w:footerReference r:id="rId12" w:type="default"/>
          <w:pgSz w:w="11906" w:h="16838"/>
          <w:pgMar w:top="1247" w:right="1418" w:bottom="1247" w:left="1588" w:header="851" w:footer="992" w:gutter="0"/>
          <w:cols w:space="720" w:num="1"/>
          <w:docGrid w:type="lines"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312" w:beforeLines="100" w:after="312" w:afterLines="100" w:line="440" w:lineRule="exact"/>
        <w:jc w:val="center"/>
        <w:rPr>
          <w:b/>
          <w:sz w:val="52"/>
          <w:szCs w:val="52"/>
        </w:rPr>
      </w:pPr>
    </w:p>
    <w:p>
      <w:pPr>
        <w:spacing w:before="1560" w:beforeLines="500" w:after="1560" w:afterLines="500" w:line="440" w:lineRule="exact"/>
        <w:jc w:val="center"/>
        <w:rPr>
          <w:b/>
          <w:sz w:val="52"/>
          <w:szCs w:val="52"/>
        </w:rPr>
      </w:pPr>
      <w:r>
        <w:rPr>
          <w:rFonts w:hint="eastAsia"/>
          <w:b/>
          <w:sz w:val="52"/>
          <w:szCs w:val="52"/>
        </w:rPr>
        <w:t>商务及技术文件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2"/>
          <w:szCs w:val="32"/>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b/>
          <w:sz w:val="30"/>
          <w:szCs w:val="30"/>
        </w:rPr>
        <w:t>投标人全称（盖章）：</w:t>
      </w:r>
      <w:r>
        <w:rPr>
          <w:rFonts w:hint="eastAsia"/>
          <w:b/>
          <w:sz w:val="30"/>
          <w:szCs w:val="30"/>
          <w:u w:val="single"/>
        </w:rPr>
        <w:t xml:space="preserve">                       </w:t>
      </w:r>
    </w:p>
    <w:p>
      <w:pPr>
        <w:spacing w:line="440" w:lineRule="exact"/>
        <w:jc w:val="center"/>
        <w:rPr>
          <w:b/>
          <w:bCs/>
          <w:sz w:val="30"/>
          <w:szCs w:val="30"/>
        </w:rPr>
      </w:pPr>
      <w:r>
        <w:rPr>
          <w:rFonts w:hint="eastAsia"/>
          <w:b/>
          <w:bCs/>
          <w:sz w:val="30"/>
          <w:szCs w:val="30"/>
        </w:rPr>
        <w:t>商务技术评分索引</w:t>
      </w:r>
    </w:p>
    <w:p>
      <w:pPr>
        <w:spacing w:line="440" w:lineRule="exact"/>
        <w:jc w:val="center"/>
      </w:pPr>
      <w:r>
        <w:rPr>
          <w:rFonts w:hint="eastAsia"/>
        </w:rPr>
        <w:t>（此表请放于商务技术投标文件正文首页）</w:t>
      </w:r>
    </w:p>
    <w:p>
      <w:pPr>
        <w:spacing w:line="440" w:lineRule="exact"/>
        <w:rPr>
          <w:rFonts w:hint="eastAsia" w:eastAsia="仿宋"/>
          <w:lang w:eastAsia="zh-CN"/>
        </w:rPr>
      </w:pPr>
      <w:r>
        <w:rPr>
          <w:rFonts w:hint="eastAsia"/>
        </w:rPr>
        <w:t>项目名称：</w:t>
      </w:r>
      <w:r>
        <w:rPr>
          <w:rFonts w:hint="eastAsia"/>
          <w:lang w:eastAsia="zh-CN"/>
        </w:rPr>
        <w:t>2025年货运源头站点维保项目</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序号</w:t>
            </w:r>
          </w:p>
        </w:tc>
        <w:tc>
          <w:tcPr>
            <w:tcW w:w="6017" w:type="dxa"/>
          </w:tcPr>
          <w:p>
            <w:pPr>
              <w:pStyle w:val="16"/>
              <w:spacing w:before="156" w:beforeLines="50" w:after="156"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pPr>
              <w:pStyle w:val="16"/>
              <w:spacing w:before="156" w:beforeLines="50" w:after="156" w:afterLines="50" w:line="400" w:lineRule="exact"/>
              <w:jc w:val="left"/>
              <w:outlineLvl w:val="4"/>
              <w:rPr>
                <w:b w:val="0"/>
                <w:bCs w:val="0"/>
                <w:sz w:val="24"/>
                <w:szCs w:val="24"/>
              </w:rPr>
            </w:pPr>
            <w:r>
              <w:rPr>
                <w:rFonts w:hint="eastAsia"/>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1</w:t>
            </w:r>
          </w:p>
        </w:tc>
        <w:tc>
          <w:tcPr>
            <w:tcW w:w="6017" w:type="dxa"/>
          </w:tcPr>
          <w:p>
            <w:pPr>
              <w:pStyle w:val="16"/>
              <w:spacing w:before="156" w:beforeLines="50" w:after="156" w:afterLines="50" w:line="400" w:lineRule="exact"/>
              <w:jc w:val="left"/>
              <w:outlineLvl w:val="4"/>
              <w:rPr>
                <w:b w:val="0"/>
                <w:bCs w:val="0"/>
                <w:sz w:val="24"/>
                <w:szCs w:val="24"/>
              </w:rPr>
            </w:pPr>
            <w:r>
              <w:rPr>
                <w:rFonts w:hint="eastAsia"/>
                <w:b w:val="0"/>
                <w:bCs w:val="0"/>
                <w:sz w:val="24"/>
                <w:szCs w:val="24"/>
              </w:rPr>
              <w:t>法定代表人授权委托书（格式见附件）</w:t>
            </w: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2</w:t>
            </w:r>
          </w:p>
        </w:tc>
        <w:tc>
          <w:tcPr>
            <w:tcW w:w="6017" w:type="dxa"/>
          </w:tcPr>
          <w:p>
            <w:pPr>
              <w:spacing w:before="156" w:beforeLines="50" w:after="156" w:afterLines="50" w:line="400" w:lineRule="exact"/>
              <w:jc w:val="left"/>
            </w:pPr>
            <w:r>
              <w:rPr>
                <w:rFonts w:hint="eastAsia"/>
                <w:bCs/>
              </w:rPr>
              <w:t>投标响应函</w:t>
            </w:r>
            <w:r>
              <w:rPr>
                <w:rFonts w:hint="eastAsia"/>
              </w:rPr>
              <w:t>（格式见附件）；</w:t>
            </w: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3</w:t>
            </w:r>
          </w:p>
        </w:tc>
        <w:tc>
          <w:tcPr>
            <w:tcW w:w="6017" w:type="dxa"/>
          </w:tcPr>
          <w:p>
            <w:pPr>
              <w:spacing w:before="156" w:beforeLines="50" w:after="156" w:afterLines="50" w:line="400" w:lineRule="exact"/>
              <w:jc w:val="left"/>
            </w:pPr>
            <w:r>
              <w:rPr>
                <w:rFonts w:hint="eastAsia"/>
              </w:rPr>
              <w:t>采购供应商廉洁自律承诺书 （格式见附件）；</w:t>
            </w: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4</w:t>
            </w:r>
          </w:p>
        </w:tc>
        <w:tc>
          <w:tcPr>
            <w:tcW w:w="6017" w:type="dxa"/>
          </w:tcPr>
          <w:p>
            <w:pPr>
              <w:spacing w:before="156" w:beforeLines="50" w:after="156" w:afterLines="50" w:line="400" w:lineRule="exact"/>
              <w:jc w:val="left"/>
            </w:pPr>
            <w:r>
              <w:rPr>
                <w:rFonts w:hint="eastAsia"/>
                <w:bCs/>
              </w:rPr>
              <w:t>廉政承诺书</w:t>
            </w:r>
            <w:r>
              <w:rPr>
                <w:rFonts w:hint="eastAsia"/>
              </w:rPr>
              <w:t>（格式见附件）；</w:t>
            </w: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5</w:t>
            </w:r>
          </w:p>
        </w:tc>
        <w:tc>
          <w:tcPr>
            <w:tcW w:w="6017" w:type="dxa"/>
          </w:tcPr>
          <w:p>
            <w:pPr>
              <w:spacing w:before="156" w:beforeLines="50" w:after="156" w:afterLines="50" w:line="400" w:lineRule="exact"/>
              <w:jc w:val="left"/>
            </w:pPr>
            <w:r>
              <w:rPr>
                <w:rFonts w:hint="eastAsia"/>
              </w:rPr>
              <w:t>投标人情况介绍(格式见附件)；</w:t>
            </w: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6</w:t>
            </w:r>
          </w:p>
        </w:tc>
        <w:tc>
          <w:tcPr>
            <w:tcW w:w="6017" w:type="dxa"/>
          </w:tcPr>
          <w:p>
            <w:pPr>
              <w:pStyle w:val="16"/>
              <w:spacing w:before="156" w:beforeLines="50" w:after="156" w:afterLines="50" w:line="400" w:lineRule="exact"/>
              <w:jc w:val="left"/>
              <w:outlineLvl w:val="4"/>
              <w:rPr>
                <w:b w:val="0"/>
                <w:bCs w:val="0"/>
                <w:sz w:val="24"/>
                <w:szCs w:val="24"/>
              </w:rPr>
            </w:pP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7</w:t>
            </w:r>
          </w:p>
        </w:tc>
        <w:tc>
          <w:tcPr>
            <w:tcW w:w="6017" w:type="dxa"/>
          </w:tcPr>
          <w:p>
            <w:pPr>
              <w:pStyle w:val="16"/>
              <w:spacing w:before="156" w:beforeLines="50" w:after="156" w:afterLines="50" w:line="400" w:lineRule="exact"/>
              <w:jc w:val="left"/>
              <w:outlineLvl w:val="4"/>
              <w:rPr>
                <w:b w:val="0"/>
                <w:bCs w:val="0"/>
                <w:sz w:val="24"/>
                <w:szCs w:val="24"/>
              </w:rPr>
            </w:pP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8</w:t>
            </w:r>
          </w:p>
        </w:tc>
        <w:tc>
          <w:tcPr>
            <w:tcW w:w="6017" w:type="dxa"/>
          </w:tcPr>
          <w:p>
            <w:pPr>
              <w:pStyle w:val="16"/>
              <w:spacing w:before="156" w:beforeLines="50" w:after="156" w:afterLines="50" w:line="400" w:lineRule="exact"/>
              <w:jc w:val="left"/>
              <w:outlineLvl w:val="4"/>
              <w:rPr>
                <w:b w:val="0"/>
                <w:bCs w:val="0"/>
                <w:sz w:val="24"/>
                <w:szCs w:val="24"/>
              </w:rPr>
            </w:pP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9</w:t>
            </w:r>
          </w:p>
        </w:tc>
        <w:tc>
          <w:tcPr>
            <w:tcW w:w="6017" w:type="dxa"/>
          </w:tcPr>
          <w:p>
            <w:pPr>
              <w:pStyle w:val="16"/>
              <w:spacing w:before="156" w:beforeLines="50" w:after="156" w:afterLines="50" w:line="400" w:lineRule="exact"/>
              <w:jc w:val="left"/>
              <w:outlineLvl w:val="4"/>
              <w:rPr>
                <w:b w:val="0"/>
                <w:bCs w:val="0"/>
                <w:sz w:val="24"/>
                <w:szCs w:val="24"/>
              </w:rPr>
            </w:pP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10</w:t>
            </w:r>
          </w:p>
        </w:tc>
        <w:tc>
          <w:tcPr>
            <w:tcW w:w="6017" w:type="dxa"/>
          </w:tcPr>
          <w:p>
            <w:pPr>
              <w:pStyle w:val="16"/>
              <w:spacing w:before="156" w:beforeLines="50" w:after="156" w:afterLines="50" w:line="400" w:lineRule="exact"/>
              <w:jc w:val="left"/>
              <w:outlineLvl w:val="4"/>
              <w:rPr>
                <w:b w:val="0"/>
                <w:bCs w:val="0"/>
                <w:sz w:val="24"/>
                <w:szCs w:val="24"/>
              </w:rPr>
            </w:pP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16"/>
              <w:spacing w:before="156" w:beforeLines="50" w:after="156"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16"/>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16"/>
              <w:spacing w:before="156" w:beforeLines="50" w:after="156"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16"/>
              <w:spacing w:before="156" w:beforeLines="50" w:after="156"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16"/>
              <w:spacing w:before="156" w:beforeLines="50" w:after="156" w:afterLines="50" w:line="400" w:lineRule="exact"/>
              <w:jc w:val="left"/>
              <w:outlineLvl w:val="4"/>
              <w:rPr>
                <w:b w:val="0"/>
                <w:bCs w:val="0"/>
                <w:sz w:val="24"/>
                <w:szCs w:val="24"/>
              </w:rPr>
            </w:pPr>
            <w:r>
              <w:rPr>
                <w:rFonts w:hint="eastAsia"/>
                <w:b w:val="0"/>
                <w:bCs w:val="0"/>
                <w:sz w:val="24"/>
                <w:szCs w:val="24"/>
              </w:rPr>
              <w:t>...</w:t>
            </w:r>
          </w:p>
        </w:tc>
      </w:tr>
    </w:tbl>
    <w:p>
      <w:pPr>
        <w:spacing w:line="440" w:lineRule="exact"/>
        <w:rPr>
          <w:b/>
          <w:sz w:val="32"/>
          <w:szCs w:val="32"/>
        </w:rPr>
      </w:pPr>
    </w:p>
    <w:p>
      <w:pPr>
        <w:pStyle w:val="16"/>
        <w:spacing w:before="0" w:after="0" w:line="440" w:lineRule="exact"/>
        <w:rPr>
          <w:sz w:val="32"/>
          <w:szCs w:val="32"/>
        </w:rPr>
      </w:pPr>
    </w:p>
    <w:p>
      <w:pPr>
        <w:spacing w:line="440" w:lineRule="exact"/>
        <w:rPr>
          <w:b/>
          <w:sz w:val="32"/>
          <w:szCs w:val="32"/>
        </w:rPr>
      </w:pPr>
    </w:p>
    <w:p>
      <w:pPr>
        <w:pStyle w:val="110"/>
      </w:pPr>
    </w:p>
    <w:p>
      <w:pPr>
        <w:spacing w:line="440" w:lineRule="exact"/>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r>
        <w:rPr>
          <w:rFonts w:hint="eastAsia"/>
          <w:b/>
          <w:sz w:val="32"/>
          <w:szCs w:val="32"/>
        </w:rPr>
        <w:t>法定代表人授权委托书</w:t>
      </w:r>
    </w:p>
    <w:p>
      <w:pPr>
        <w:pStyle w:val="51"/>
        <w:spacing w:beforeLines="0" w:afterLines="0" w:line="440" w:lineRule="exact"/>
        <w:rPr>
          <w:rFonts w:ascii="仿宋" w:hAnsi="仿宋"/>
        </w:rPr>
      </w:pPr>
      <w:r>
        <w:rPr>
          <w:rFonts w:hint="eastAsia" w:ascii="仿宋" w:hAnsi="仿宋"/>
        </w:rPr>
        <w:t>华诚工程咨询集团有限公司：</w:t>
      </w:r>
    </w:p>
    <w:p>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pPr>
      <w:r>
        <w:rPr>
          <w:rFonts w:hint="eastAsia"/>
        </w:rPr>
        <w:t>在撤销授权的书面通知以前，本授权书一直有效。授权代表在授权书有效期内签署的所有文件不因授权的撤销而失效。</w:t>
      </w:r>
    </w:p>
    <w:p>
      <w:pPr>
        <w:snapToGrid w:val="0"/>
        <w:spacing w:line="440" w:lineRule="exact"/>
        <w:ind w:firstLine="480"/>
      </w:pPr>
      <w:r>
        <w:rPr>
          <w:rFonts w:hint="eastAsia"/>
        </w:rPr>
        <w:t>授权代表无转委托权，特此委托。</w:t>
      </w:r>
    </w:p>
    <w:p>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pPr>
        <w:snapToGrid w:val="0"/>
        <w:spacing w:line="440" w:lineRule="exact"/>
      </w:pPr>
      <w:r>
        <w:rPr>
          <w:rFonts w:hint="eastAsia"/>
        </w:rPr>
        <w:t>授权代表身份证号码：</w:t>
      </w:r>
      <w:r>
        <w:rPr>
          <w:rFonts w:hint="eastAsia"/>
          <w:u w:val="single"/>
        </w:rPr>
        <w:t xml:space="preserve">                              </w:t>
      </w:r>
      <w:r>
        <w:rPr>
          <w:rFonts w:hint="eastAsia"/>
        </w:rPr>
        <w:t xml:space="preserve"> </w:t>
      </w:r>
    </w:p>
    <w:p>
      <w:pPr>
        <w:snapToGrid w:val="0"/>
        <w:spacing w:line="440" w:lineRule="exact"/>
        <w:rPr>
          <w:rFonts w:ascii="仿宋_GB2312" w:hAnsi="宋体" w:eastAsia="仿宋_GB2312"/>
        </w:rPr>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pPr>
        <w:snapToGrid w:val="0"/>
        <w:spacing w:line="440" w:lineRule="exact"/>
        <w:rPr>
          <w:kern w:val="0"/>
          <w:lang w:val="zh-CN"/>
        </w:rPr>
      </w:pPr>
      <w:r>
        <w:rPr>
          <w:rFonts w:hint="eastAsia"/>
        </w:rPr>
        <w:t>投标人全称（</w:t>
      </w:r>
      <w:r>
        <w:rPr>
          <w:kern w:val="0"/>
          <w:lang w:val="zh-CN"/>
        </w:rPr>
        <w:t>盖章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pPr>
        <w:pStyle w:val="1026"/>
        <w:spacing w:line="440" w:lineRule="exact"/>
        <w:ind w:firstLine="482" w:firstLineChars="200"/>
        <w:rPr>
          <w:rFonts w:ascii="仿宋" w:hAnsi="仿宋" w:eastAsia="仿宋" w:cs="仿宋"/>
          <w:b/>
          <w:sz w:val="24"/>
        </w:rPr>
      </w:pPr>
    </w:p>
    <w:p>
      <w:pPr>
        <w:pStyle w:val="1026"/>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6"/>
              <w:spacing w:line="440" w:lineRule="exact"/>
              <w:rPr>
                <w:rFonts w:ascii="仿宋" w:hAnsi="仿宋" w:eastAsia="仿宋"/>
                <w:bCs/>
                <w:sz w:val="24"/>
              </w:rPr>
            </w:pPr>
            <w:r>
              <w:rPr>
                <w:rFonts w:hint="eastAsia" w:ascii="仿宋" w:hAnsi="仿宋" w:eastAsia="仿宋"/>
                <w:bCs/>
                <w:sz w:val="24"/>
              </w:rPr>
              <w:t>正面：                                 反面：</w:t>
            </w:r>
          </w:p>
        </w:tc>
      </w:tr>
    </w:tbl>
    <w:p>
      <w:pPr>
        <w:pStyle w:val="840"/>
        <w:snapToGrid w:val="0"/>
        <w:spacing w:line="440" w:lineRule="exact"/>
        <w:jc w:val="left"/>
        <w:rPr>
          <w:rFonts w:ascii="仿宋" w:hAnsi="仿宋"/>
          <w:b/>
          <w:kern w:val="2"/>
          <w:szCs w:val="21"/>
          <w:lang w:val="zh-CN"/>
        </w:rPr>
        <w:sectPr>
          <w:pgSz w:w="11906" w:h="16838"/>
          <w:pgMar w:top="1247" w:right="1418" w:bottom="1247" w:left="1588" w:header="851" w:footer="992" w:gutter="0"/>
          <w:cols w:space="720" w:num="1"/>
          <w:docGrid w:type="lines"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pPr>
        <w:spacing w:line="440" w:lineRule="exact"/>
        <w:jc w:val="center"/>
        <w:rPr>
          <w:b/>
          <w:bCs/>
          <w:sz w:val="30"/>
          <w:szCs w:val="30"/>
        </w:rPr>
      </w:pPr>
      <w:r>
        <w:rPr>
          <w:rFonts w:hint="eastAsia"/>
          <w:b/>
          <w:bCs/>
          <w:sz w:val="30"/>
          <w:szCs w:val="30"/>
        </w:rPr>
        <w:t>投标响应函</w:t>
      </w:r>
    </w:p>
    <w:p>
      <w:pPr>
        <w:pStyle w:val="51"/>
        <w:spacing w:beforeLines="0" w:afterLines="0" w:line="440" w:lineRule="exact"/>
        <w:rPr>
          <w:rFonts w:ascii="仿宋" w:hAnsi="仿宋"/>
        </w:rPr>
      </w:pPr>
      <w:r>
        <w:rPr>
          <w:rFonts w:hint="eastAsia" w:ascii="仿宋" w:hAnsi="仿宋"/>
        </w:rPr>
        <w:t>华诚工程咨询集团有限公司：</w:t>
      </w:r>
    </w:p>
    <w:p>
      <w:pPr>
        <w:pStyle w:val="51"/>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pPr>
        <w:pStyle w:val="51"/>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pPr>
        <w:widowControl/>
        <w:snapToGrid w:val="0"/>
        <w:spacing w:line="440" w:lineRule="exact"/>
        <w:ind w:firstLine="480" w:firstLineChars="200"/>
        <w:jc w:val="left"/>
        <w:rPr>
          <w:kern w:val="0"/>
        </w:rPr>
      </w:pPr>
      <w:r>
        <w:rPr>
          <w:rFonts w:hint="eastAsia"/>
          <w:kern w:val="0"/>
        </w:rPr>
        <w:t>（1）具有独立承担民事责任能力；</w:t>
      </w:r>
    </w:p>
    <w:p>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pPr>
        <w:widowControl/>
        <w:snapToGrid w:val="0"/>
        <w:spacing w:line="440" w:lineRule="exact"/>
        <w:ind w:firstLine="480" w:firstLineChars="200"/>
        <w:jc w:val="left"/>
        <w:rPr>
          <w:kern w:val="0"/>
        </w:rPr>
      </w:pPr>
      <w:r>
        <w:rPr>
          <w:rFonts w:hint="eastAsia"/>
          <w:kern w:val="0"/>
        </w:rPr>
        <w:t>（4）有依法缴纳税收和社会保障资金的良好记录；</w:t>
      </w:r>
    </w:p>
    <w:p>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pPr>
        <w:widowControl/>
        <w:snapToGrid w:val="0"/>
        <w:spacing w:line="440" w:lineRule="exact"/>
        <w:ind w:firstLine="480" w:firstLineChars="200"/>
        <w:jc w:val="left"/>
        <w:rPr>
          <w:kern w:val="0"/>
          <w:u w:val="single"/>
        </w:rPr>
      </w:pPr>
      <w:r>
        <w:rPr>
          <w:rFonts w:hint="eastAsia"/>
          <w:kern w:val="0"/>
        </w:rPr>
        <w:t>（8）没有违反政府采购法规、政策的记录。</w:t>
      </w:r>
    </w:p>
    <w:p>
      <w:pPr>
        <w:pStyle w:val="51"/>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pPr>
        <w:spacing w:line="440" w:lineRule="exact"/>
        <w:ind w:firstLine="480" w:firstLineChars="200"/>
        <w:jc w:val="left"/>
      </w:pPr>
      <w:r>
        <w:rPr>
          <w:rFonts w:hint="eastAsia"/>
        </w:rPr>
        <w:t>4.按招标文件要求提供和交付的货物和服务的投标报价详见开标一览表。</w:t>
      </w:r>
    </w:p>
    <w:p>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pPr>
        <w:spacing w:line="440" w:lineRule="exact"/>
        <w:ind w:firstLine="480" w:firstLineChars="200"/>
        <w:jc w:val="left"/>
      </w:pPr>
      <w:r>
        <w:rPr>
          <w:rFonts w:hint="eastAsia"/>
        </w:rPr>
        <w:t>6.我方同意在中标后按时签订合同。</w:t>
      </w:r>
    </w:p>
    <w:p>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kern w:val="0"/>
        </w:rPr>
      </w:pPr>
      <w:r>
        <w:rPr>
          <w:rFonts w:hint="eastAsia"/>
          <w:kern w:val="0"/>
        </w:rPr>
        <w:t>9.我方向贵方提交的所有投标文件、资料都是准确的和真实的。</w:t>
      </w:r>
    </w:p>
    <w:p>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pPr>
      <w:r>
        <w:rPr>
          <w:rFonts w:hint="eastAsia"/>
        </w:rPr>
        <w:t>（1)提供虚假材料谋取中标、成交的；</w:t>
      </w:r>
    </w:p>
    <w:p>
      <w:pPr>
        <w:spacing w:line="440" w:lineRule="exact"/>
        <w:ind w:firstLine="480" w:firstLineChars="200"/>
        <w:jc w:val="left"/>
      </w:pPr>
      <w:r>
        <w:rPr>
          <w:rFonts w:hint="eastAsia"/>
        </w:rPr>
        <w:t>（2)采取不正当手段诋毁、排挤其他供应商的；</w:t>
      </w:r>
    </w:p>
    <w:p>
      <w:pPr>
        <w:spacing w:line="440" w:lineRule="exact"/>
        <w:ind w:firstLine="480" w:firstLineChars="200"/>
        <w:jc w:val="left"/>
      </w:pPr>
      <w:r>
        <w:rPr>
          <w:rFonts w:hint="eastAsia"/>
        </w:rPr>
        <w:t>（3)与采购人、其它供应商或者采购代理机构恶意串通的；</w:t>
      </w:r>
    </w:p>
    <w:p>
      <w:pPr>
        <w:spacing w:line="440" w:lineRule="exact"/>
        <w:ind w:firstLine="480" w:firstLineChars="200"/>
        <w:jc w:val="left"/>
      </w:pPr>
      <w:r>
        <w:rPr>
          <w:rFonts w:hint="eastAsia"/>
        </w:rPr>
        <w:t>（4)向采购人、采购代理机构行贿或者提供其他不正当利益的；</w:t>
      </w:r>
    </w:p>
    <w:p>
      <w:pPr>
        <w:spacing w:line="440" w:lineRule="exact"/>
        <w:ind w:firstLine="480" w:firstLineChars="200"/>
        <w:jc w:val="left"/>
      </w:pPr>
      <w:r>
        <w:rPr>
          <w:rFonts w:hint="eastAsia"/>
        </w:rPr>
        <w:t>（5)在招标采购过程中与采购人进行协商谈判的；</w:t>
      </w:r>
    </w:p>
    <w:p>
      <w:pPr>
        <w:spacing w:line="440" w:lineRule="exact"/>
        <w:ind w:firstLine="480" w:firstLineChars="200"/>
        <w:jc w:val="left"/>
      </w:pPr>
      <w:r>
        <w:rPr>
          <w:rFonts w:hint="eastAsia"/>
        </w:rPr>
        <w:t>（6)拒绝有关部门监督检查或提供虚假情况的。</w:t>
      </w:r>
    </w:p>
    <w:p>
      <w:pPr>
        <w:spacing w:line="440" w:lineRule="exact"/>
        <w:ind w:firstLine="480" w:firstLineChars="200"/>
        <w:jc w:val="left"/>
      </w:pPr>
      <w:r>
        <w:rPr>
          <w:rFonts w:hint="eastAsia"/>
        </w:rPr>
        <w:t>供应商有前款第（1)至（5)项情形之一的，中标、成交无效。</w:t>
      </w:r>
    </w:p>
    <w:p>
      <w:pPr>
        <w:spacing w:line="440" w:lineRule="exact"/>
        <w:ind w:firstLine="480" w:firstLineChars="200"/>
        <w:jc w:val="left"/>
      </w:pPr>
      <w:r>
        <w:rPr>
          <w:rFonts w:hint="eastAsia"/>
        </w:rPr>
        <w:t>以上事项如有虚假或隐瞒，我方愿意承担一切后果，并不再寻求任何旨在减轻或免除法律责任的辩解。</w:t>
      </w:r>
    </w:p>
    <w:p>
      <w:pPr>
        <w:spacing w:line="440" w:lineRule="exact"/>
        <w:ind w:firstLine="480" w:firstLineChars="200"/>
        <w:jc w:val="left"/>
      </w:pPr>
      <w:r>
        <w:rPr>
          <w:rFonts w:hint="eastAsia"/>
        </w:rPr>
        <w:t>与本投标有关的一切正式往来通讯请联系：</w:t>
      </w:r>
    </w:p>
    <w:p>
      <w:pPr>
        <w:spacing w:line="440" w:lineRule="exact"/>
        <w:ind w:firstLine="480" w:firstLineChars="200"/>
        <w:jc w:val="left"/>
      </w:pPr>
    </w:p>
    <w:p>
      <w:pPr>
        <w:spacing w:line="440" w:lineRule="exact"/>
        <w:ind w:firstLine="480" w:firstLineChars="200"/>
        <w:jc w:val="left"/>
        <w:rPr>
          <w:u w:val="single"/>
        </w:rPr>
      </w:pPr>
      <w:r>
        <w:rPr>
          <w:rFonts w:hint="eastAsia"/>
        </w:rPr>
        <w:t>投标人名称(</w:t>
      </w:r>
      <w:r>
        <w:t>盖章</w:t>
      </w:r>
      <w:r>
        <w:rPr>
          <w:rFonts w:hint="eastAsia"/>
        </w:rPr>
        <w:t>):</w:t>
      </w:r>
      <w:r>
        <w:rPr>
          <w:rFonts w:hint="eastAsia"/>
          <w:u w:val="single"/>
        </w:rPr>
        <w:t xml:space="preserve">                                       </w:t>
      </w:r>
    </w:p>
    <w:p>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ind w:firstLine="482" w:firstLineChars="200"/>
        <w:rPr>
          <w:b/>
          <w:bCs/>
        </w:rPr>
      </w:pPr>
    </w:p>
    <w:p>
      <w:pPr>
        <w:spacing w:line="440" w:lineRule="exact"/>
        <w:ind w:firstLine="482" w:firstLineChars="200"/>
        <w:rPr>
          <w:b/>
          <w:bCs/>
        </w:rPr>
      </w:pPr>
    </w:p>
    <w:p>
      <w:pPr>
        <w:spacing w:line="440" w:lineRule="exact"/>
        <w:ind w:firstLine="482" w:firstLineChars="200"/>
        <w:rPr>
          <w:rFonts w:ascii="仿宋_GB2312" w:eastAsia="仿宋_GB2312"/>
          <w:b/>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b/>
          <w:bCs/>
        </w:rPr>
        <w:t>▲注：未按照本投标响应函要求填报的将被视为非实质性响应投</w:t>
      </w:r>
    </w:p>
    <w:p>
      <w:pPr>
        <w:tabs>
          <w:tab w:val="left" w:pos="0"/>
        </w:tabs>
        <w:autoSpaceDE w:val="0"/>
        <w:autoSpaceDN w:val="0"/>
        <w:spacing w:line="440" w:lineRule="exact"/>
        <w:jc w:val="center"/>
        <w:rPr>
          <w:rFonts w:ascii="仿宋_GB2312" w:eastAsia="仿宋_GB2312" w:cs="仿宋_GB2312"/>
        </w:rPr>
      </w:pPr>
      <w:r>
        <w:rPr>
          <w:rFonts w:hint="eastAsia" w:ascii="仿宋_GB2312" w:hAnsi="宋体" w:eastAsia="仿宋_GB2312" w:cs="Times New Roman"/>
          <w:b/>
          <w:kern w:val="2"/>
          <w:sz w:val="32"/>
          <w:szCs w:val="32"/>
        </w:rPr>
        <w:t>采购供应商廉洁自律承诺书</w:t>
      </w:r>
    </w:p>
    <w:p>
      <w:pPr>
        <w:spacing w:line="440" w:lineRule="exact"/>
        <w:rPr>
          <w:rFonts w:ascii="仿宋_GB2312" w:eastAsia="仿宋_GB2312" w:cs="仿宋_GB2312"/>
          <w:sz w:val="28"/>
          <w:szCs w:val="28"/>
          <w:highlight w:val="cyan"/>
        </w:rPr>
      </w:pPr>
    </w:p>
    <w:p>
      <w:pPr>
        <w:spacing w:line="440" w:lineRule="exact"/>
      </w:pPr>
      <w:r>
        <w:rPr>
          <w:rFonts w:hint="eastAsia"/>
        </w:rPr>
        <w:t>华诚工程咨询集团有限公司：</w:t>
      </w:r>
    </w:p>
    <w:p>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b/>
          <w:bCs/>
        </w:rPr>
      </w:pPr>
    </w:p>
    <w:p>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pStyle w:val="13"/>
        <w:spacing w:before="0" w:after="0" w:line="440" w:lineRule="exact"/>
        <w:rPr>
          <w:sz w:val="24"/>
          <w:szCs w:val="24"/>
        </w:rPr>
      </w:pPr>
    </w:p>
    <w:p>
      <w:pPr>
        <w:spacing w:line="440" w:lineRule="exact"/>
      </w:pPr>
    </w:p>
    <w:p>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b/>
          <w:bCs/>
        </w:rPr>
        <w:t>▲注：未按照本政府采购供应商廉洁自律承诺书要求填报的将被视为非实质性</w:t>
      </w:r>
    </w:p>
    <w:p>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廉政承诺书</w:t>
      </w:r>
    </w:p>
    <w:p>
      <w:pPr>
        <w:spacing w:line="440" w:lineRule="exact"/>
        <w:rPr>
          <w:highlight w:val="cyan"/>
        </w:rPr>
      </w:pPr>
    </w:p>
    <w:p>
      <w:pPr>
        <w:spacing w:line="440" w:lineRule="exact"/>
        <w:rPr>
          <w:color w:val="000000"/>
          <w:lang w:val="zh-CN"/>
        </w:rPr>
      </w:pPr>
      <w:r>
        <w:rPr>
          <w:rFonts w:hint="eastAsia"/>
        </w:rPr>
        <w:t>华诚工程咨询集团有限公司：</w:t>
      </w:r>
      <w:r>
        <w:rPr>
          <w:rFonts w:hint="eastAsia"/>
          <w:color w:val="000000"/>
          <w:lang w:val="zh-CN"/>
        </w:rPr>
        <w:t xml:space="preserve">    </w:t>
      </w:r>
    </w:p>
    <w:p>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进行项目建设或其他经营活动，并通报县财政局。由此引起的相应损失均由我单位承担。</w:t>
      </w:r>
    </w:p>
    <w:p>
      <w:pPr>
        <w:snapToGrid w:val="0"/>
        <w:spacing w:line="440" w:lineRule="exact"/>
        <w:ind w:firstLine="720" w:firstLineChars="300"/>
        <w:rPr>
          <w:color w:val="000000"/>
          <w:lang w:val="zh-CN"/>
        </w:rPr>
      </w:pPr>
    </w:p>
    <w:p>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pacing w:line="440" w:lineRule="exact"/>
        <w:jc w:val="center"/>
        <w:rPr>
          <w:rFonts w:cs="仿宋_GB2312"/>
          <w:b/>
          <w:bCs/>
          <w:highlight w:val="cyan"/>
        </w:rPr>
      </w:pPr>
    </w:p>
    <w:p>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pPr>
        <w:pStyle w:val="110"/>
        <w:rPr>
          <w:rFonts w:ascii="仿宋_GB2312" w:hAnsi="宋体" w:eastAsia="仿宋_GB2312"/>
          <w:sz w:val="32"/>
          <w:szCs w:val="32"/>
          <w:highlight w:val="cyan"/>
        </w:rPr>
      </w:pPr>
    </w:p>
    <w:p>
      <w:pPr>
        <w:rPr>
          <w:rFonts w:ascii="仿宋_GB2312" w:hAnsi="宋体" w:eastAsia="仿宋_GB2312" w:cs="Times New Roman"/>
          <w:b/>
          <w:kern w:val="2"/>
          <w:sz w:val="32"/>
          <w:szCs w:val="32"/>
          <w:highlight w:val="cyan"/>
        </w:rPr>
      </w:pPr>
    </w:p>
    <w:p>
      <w:pPr>
        <w:pStyle w:val="110"/>
      </w:pPr>
    </w:p>
    <w:p>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br w:type="textWrapping"/>
      </w:r>
    </w:p>
    <w:p>
      <w:pPr>
        <w:tabs>
          <w:tab w:val="left" w:pos="0"/>
        </w:tabs>
        <w:autoSpaceDE w:val="0"/>
        <w:autoSpaceDN w:val="0"/>
        <w:spacing w:line="440" w:lineRule="exact"/>
        <w:jc w:val="center"/>
        <w:rPr>
          <w:rFonts w:ascii="仿宋_GB2312" w:hAnsi="宋体" w:eastAsia="仿宋_GB2312" w:cs="Times New Roman"/>
          <w:b/>
          <w:kern w:val="2"/>
          <w:sz w:val="32"/>
          <w:szCs w:val="32"/>
        </w:rPr>
      </w:pPr>
    </w:p>
    <w:p>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关于代理服务费的承诺书</w:t>
      </w:r>
    </w:p>
    <w:p>
      <w:pPr>
        <w:spacing w:line="440" w:lineRule="exact"/>
      </w:pPr>
    </w:p>
    <w:p>
      <w:pPr>
        <w:spacing w:line="440" w:lineRule="exact"/>
        <w:rPr>
          <w:lang w:val="zh-CN"/>
        </w:rPr>
      </w:pPr>
      <w:r>
        <w:rPr>
          <w:rFonts w:hint="eastAsia"/>
        </w:rPr>
        <w:t>华诚工程咨询集团有限公司：</w:t>
      </w:r>
      <w:r>
        <w:rPr>
          <w:rFonts w:hint="eastAsia"/>
          <w:lang w:val="zh-CN"/>
        </w:rPr>
        <w:t xml:space="preserve">    </w:t>
      </w:r>
    </w:p>
    <w:p>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pPr>
        <w:snapToGrid w:val="0"/>
        <w:spacing w:line="440" w:lineRule="exact"/>
        <w:ind w:firstLine="720" w:firstLineChars="300"/>
      </w:pPr>
      <w:r>
        <w:rPr>
          <w:rFonts w:hint="eastAsia"/>
        </w:rPr>
        <w:t>根据采购文件的约定在领取中标通知书时缴纳代理服务费。</w:t>
      </w:r>
    </w:p>
    <w:p>
      <w:pPr>
        <w:snapToGrid w:val="0"/>
        <w:spacing w:line="440" w:lineRule="exact"/>
        <w:ind w:firstLine="720" w:firstLineChars="300"/>
        <w:rPr>
          <w:lang w:val="zh-CN"/>
        </w:rPr>
      </w:pPr>
    </w:p>
    <w:p>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spacing w:line="440" w:lineRule="exact"/>
        <w:jc w:val="center"/>
        <w:rPr>
          <w:b/>
          <w:bCs/>
        </w:rPr>
        <w:sectPr>
          <w:pgSz w:w="11906" w:h="16838"/>
          <w:pgMar w:top="1247" w:right="1418" w:bottom="1276" w:left="1418" w:header="851" w:footer="992" w:gutter="0"/>
          <w:cols w:space="720" w:num="1"/>
          <w:titlePg/>
          <w:docGrid w:linePitch="312" w:charSpace="0"/>
        </w:sectPr>
      </w:pPr>
    </w:p>
    <w:p>
      <w:pPr>
        <w:spacing w:line="440" w:lineRule="exact"/>
        <w:jc w:val="center"/>
        <w:rPr>
          <w:b/>
          <w:sz w:val="32"/>
          <w:szCs w:val="32"/>
        </w:rPr>
      </w:pPr>
      <w:r>
        <w:rPr>
          <w:rFonts w:hint="eastAsia"/>
          <w:b/>
          <w:sz w:val="32"/>
          <w:szCs w:val="32"/>
        </w:rPr>
        <w:t>投标人情况介绍</w:t>
      </w:r>
    </w:p>
    <w:p>
      <w:pPr>
        <w:spacing w:line="440" w:lineRule="exact"/>
        <w:jc w:val="center"/>
        <w:rPr>
          <w:b/>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投标人名称</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地址</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pPr>
            <w:r>
              <w:rPr>
                <w:rFonts w:hint="eastAsia"/>
              </w:rPr>
              <w:t>经营范围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企业类型</w:t>
            </w:r>
          </w:p>
        </w:tc>
        <w:tc>
          <w:tcPr>
            <w:tcW w:w="2241" w:type="dxa"/>
            <w:gridSpan w:val="3"/>
            <w:vAlign w:val="center"/>
          </w:tcPr>
          <w:p>
            <w:pPr>
              <w:spacing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成立时间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经济性质</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法定代表人</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联系电话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pPr>
            <w:r>
              <w:rPr>
                <w:rFonts w:hint="eastAsia"/>
              </w:rPr>
              <w:t>注册资本</w:t>
            </w:r>
          </w:p>
        </w:tc>
        <w:tc>
          <w:tcPr>
            <w:tcW w:w="2118" w:type="dxa"/>
            <w:vMerge w:val="restart"/>
            <w:vAlign w:val="center"/>
          </w:tcPr>
          <w:p>
            <w:pPr>
              <w:spacing w:line="440" w:lineRule="exact"/>
              <w:jc w:val="center"/>
            </w:pPr>
          </w:p>
        </w:tc>
        <w:tc>
          <w:tcPr>
            <w:tcW w:w="1980" w:type="dxa"/>
            <w:vMerge w:val="restart"/>
            <w:vAlign w:val="center"/>
          </w:tcPr>
          <w:p>
            <w:pPr>
              <w:spacing w:line="440" w:lineRule="exact"/>
              <w:jc w:val="center"/>
            </w:pPr>
            <w:r>
              <w:rPr>
                <w:rFonts w:hint="eastAsia"/>
              </w:rPr>
              <w:t>技术人员数</w:t>
            </w:r>
          </w:p>
        </w:tc>
        <w:tc>
          <w:tcPr>
            <w:tcW w:w="720" w:type="dxa"/>
            <w:vAlign w:val="center"/>
          </w:tcPr>
          <w:p>
            <w:pPr>
              <w:spacing w:line="440" w:lineRule="exact"/>
              <w:jc w:val="center"/>
            </w:pPr>
            <w:r>
              <w:rPr>
                <w:rFonts w:hint="eastAsia"/>
              </w:rPr>
              <w:t>高级</w:t>
            </w:r>
          </w:p>
        </w:tc>
        <w:tc>
          <w:tcPr>
            <w:tcW w:w="720" w:type="dxa"/>
            <w:vAlign w:val="center"/>
          </w:tcPr>
          <w:p>
            <w:pPr>
              <w:spacing w:line="440" w:lineRule="exact"/>
              <w:jc w:val="center"/>
            </w:pPr>
            <w:r>
              <w:rPr>
                <w:rFonts w:hint="eastAsia"/>
              </w:rPr>
              <w:t>中级</w:t>
            </w:r>
          </w:p>
        </w:tc>
        <w:tc>
          <w:tcPr>
            <w:tcW w:w="801" w:type="dxa"/>
            <w:vAlign w:val="center"/>
          </w:tcPr>
          <w:p>
            <w:pPr>
              <w:spacing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pPr>
          </w:p>
        </w:tc>
        <w:tc>
          <w:tcPr>
            <w:tcW w:w="2118" w:type="dxa"/>
            <w:vMerge w:val="continue"/>
            <w:vAlign w:val="center"/>
          </w:tcPr>
          <w:p>
            <w:pPr>
              <w:spacing w:line="440" w:lineRule="exact"/>
              <w:jc w:val="center"/>
            </w:pPr>
          </w:p>
        </w:tc>
        <w:tc>
          <w:tcPr>
            <w:tcW w:w="1980" w:type="dxa"/>
            <w:vMerge w:val="continue"/>
            <w:vAlign w:val="center"/>
          </w:tcPr>
          <w:p>
            <w:pPr>
              <w:spacing w:line="440" w:lineRule="exact"/>
              <w:jc w:val="center"/>
            </w:pPr>
          </w:p>
        </w:tc>
        <w:tc>
          <w:tcPr>
            <w:tcW w:w="720" w:type="dxa"/>
            <w:vAlign w:val="center"/>
          </w:tcPr>
          <w:p>
            <w:pPr>
              <w:spacing w:line="440" w:lineRule="exact"/>
              <w:jc w:val="center"/>
            </w:pPr>
          </w:p>
        </w:tc>
        <w:tc>
          <w:tcPr>
            <w:tcW w:w="720" w:type="dxa"/>
            <w:vAlign w:val="center"/>
          </w:tcPr>
          <w:p>
            <w:pPr>
              <w:spacing w:line="440" w:lineRule="exact"/>
              <w:jc w:val="center"/>
            </w:pPr>
          </w:p>
        </w:tc>
        <w:tc>
          <w:tcPr>
            <w:tcW w:w="801"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资产总额</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所有者权益</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工商登记号</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税务登记号</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是否依法纳税</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是否参加社保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pPr>
            <w:r>
              <w:rPr>
                <w:rFonts w:hint="eastAsia"/>
              </w:rPr>
              <w:t>售后服务机构情况</w:t>
            </w:r>
          </w:p>
        </w:tc>
        <w:tc>
          <w:tcPr>
            <w:tcW w:w="6339" w:type="dxa"/>
            <w:gridSpan w:val="5"/>
            <w:vAlign w:val="center"/>
          </w:tcPr>
          <w:p>
            <w:pPr>
              <w:spacing w:line="440" w:lineRule="exact"/>
              <w:ind w:firstLine="60" w:firstLineChars="25"/>
            </w:pPr>
            <w:r>
              <w:rPr>
                <w:rFonts w:hint="eastAsia"/>
              </w:rPr>
              <w:t>名称：</w:t>
            </w:r>
          </w:p>
          <w:p>
            <w:pPr>
              <w:spacing w:line="440" w:lineRule="exact"/>
              <w:ind w:firstLine="60" w:firstLineChars="25"/>
            </w:pPr>
            <w:r>
              <w:rPr>
                <w:rFonts w:hint="eastAsia"/>
              </w:rPr>
              <w:t>地址：</w:t>
            </w:r>
          </w:p>
          <w:p>
            <w:pPr>
              <w:spacing w:line="440" w:lineRule="exact"/>
              <w:ind w:firstLine="60" w:firstLineChars="25"/>
            </w:pPr>
            <w:r>
              <w:rPr>
                <w:rFonts w:hint="eastAsia"/>
              </w:rPr>
              <w:t>人员状况：</w:t>
            </w:r>
          </w:p>
          <w:p>
            <w:pPr>
              <w:spacing w:line="440" w:lineRule="exact"/>
              <w:ind w:firstLine="60" w:firstLineChars="25"/>
            </w:pPr>
            <w:r>
              <w:rPr>
                <w:rFonts w:hint="eastAsia"/>
              </w:rPr>
              <w:t>联系方式：</w:t>
            </w:r>
          </w:p>
          <w:p>
            <w:pPr>
              <w:spacing w:line="440" w:lineRule="exact"/>
              <w:ind w:firstLine="60" w:firstLineChars="25"/>
            </w:pPr>
            <w:r>
              <w:rPr>
                <w:rFonts w:hint="eastAsia"/>
              </w:rPr>
              <w:t>（可另附纸说明）</w:t>
            </w:r>
          </w:p>
        </w:tc>
      </w:tr>
    </w:tbl>
    <w:p>
      <w:pPr>
        <w:spacing w:line="440" w:lineRule="exact"/>
        <w:ind w:firstLine="480" w:firstLineChars="200"/>
      </w:pPr>
    </w:p>
    <w:p>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13"/>
        <w:spacing w:before="0" w:after="0" w:line="440" w:lineRule="exact"/>
        <w:ind w:left="0" w:firstLine="0"/>
        <w:jc w:val="both"/>
      </w:pPr>
      <w:r>
        <w:rPr>
          <w:rFonts w:ascii="仿宋_GB2312" w:eastAsia="仿宋_GB2312"/>
        </w:rPr>
        <w:br w:type="page"/>
      </w:r>
    </w:p>
    <w:p>
      <w:pPr>
        <w:pStyle w:val="840"/>
        <w:snapToGrid w:val="0"/>
        <w:spacing w:line="440" w:lineRule="exact"/>
        <w:jc w:val="center"/>
        <w:rPr>
          <w:b/>
          <w:sz w:val="32"/>
          <w:szCs w:val="32"/>
        </w:rPr>
      </w:pPr>
      <w:r>
        <w:rPr>
          <w:rFonts w:hint="eastAsia"/>
          <w:b/>
          <w:sz w:val="32"/>
          <w:szCs w:val="32"/>
        </w:rPr>
        <w:t>类似项目业绩表（如有）</w:t>
      </w:r>
    </w:p>
    <w:tbl>
      <w:tblPr>
        <w:tblStyle w:val="9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40"/>
              <w:snapToGrid w:val="0"/>
              <w:spacing w:line="440" w:lineRule="exact"/>
              <w:rPr>
                <w:rFonts w:ascii="仿宋" w:hAnsi="仿宋"/>
                <w:szCs w:val="24"/>
              </w:rPr>
            </w:pPr>
            <w:r>
              <w:rPr>
                <w:rFonts w:hint="eastAsia" w:ascii="仿宋" w:hAnsi="仿宋"/>
                <w:szCs w:val="24"/>
              </w:rPr>
              <w:t>项目名称</w:t>
            </w:r>
          </w:p>
        </w:tc>
        <w:tc>
          <w:tcPr>
            <w:tcW w:w="1218" w:type="dxa"/>
          </w:tcPr>
          <w:p>
            <w:pPr>
              <w:pStyle w:val="840"/>
              <w:snapToGrid w:val="0"/>
              <w:spacing w:line="440" w:lineRule="exact"/>
              <w:rPr>
                <w:rFonts w:ascii="仿宋" w:hAnsi="仿宋"/>
                <w:szCs w:val="24"/>
              </w:rPr>
            </w:pPr>
            <w:r>
              <w:rPr>
                <w:rFonts w:hint="eastAsia" w:ascii="仿宋" w:hAnsi="仿宋"/>
                <w:szCs w:val="24"/>
              </w:rPr>
              <w:t>项目类型</w:t>
            </w:r>
          </w:p>
        </w:tc>
        <w:tc>
          <w:tcPr>
            <w:tcW w:w="1218" w:type="dxa"/>
          </w:tcPr>
          <w:p>
            <w:pPr>
              <w:pStyle w:val="840"/>
              <w:snapToGrid w:val="0"/>
              <w:spacing w:line="440" w:lineRule="exact"/>
              <w:rPr>
                <w:rFonts w:ascii="仿宋" w:hAnsi="仿宋"/>
                <w:szCs w:val="24"/>
              </w:rPr>
            </w:pPr>
            <w:r>
              <w:rPr>
                <w:rFonts w:hint="eastAsia" w:ascii="仿宋" w:hAnsi="仿宋"/>
                <w:szCs w:val="24"/>
              </w:rPr>
              <w:t>简要描述</w:t>
            </w:r>
          </w:p>
        </w:tc>
        <w:tc>
          <w:tcPr>
            <w:tcW w:w="1218" w:type="dxa"/>
          </w:tcPr>
          <w:p>
            <w:pPr>
              <w:pStyle w:val="840"/>
              <w:snapToGrid w:val="0"/>
              <w:spacing w:line="440" w:lineRule="exact"/>
              <w:rPr>
                <w:rFonts w:ascii="仿宋" w:hAnsi="仿宋"/>
                <w:szCs w:val="24"/>
              </w:rPr>
            </w:pPr>
            <w:r>
              <w:rPr>
                <w:rFonts w:hint="eastAsia" w:ascii="仿宋" w:hAnsi="仿宋"/>
                <w:szCs w:val="24"/>
              </w:rPr>
              <w:t>项目投资（万元）</w:t>
            </w:r>
          </w:p>
        </w:tc>
        <w:tc>
          <w:tcPr>
            <w:tcW w:w="1218" w:type="dxa"/>
          </w:tcPr>
          <w:p>
            <w:pPr>
              <w:pStyle w:val="840"/>
              <w:snapToGrid w:val="0"/>
              <w:spacing w:line="440" w:lineRule="exact"/>
              <w:rPr>
                <w:rFonts w:ascii="仿宋" w:hAnsi="仿宋"/>
                <w:szCs w:val="24"/>
              </w:rPr>
            </w:pPr>
            <w:r>
              <w:rPr>
                <w:rFonts w:hint="eastAsia" w:ascii="仿宋" w:hAnsi="仿宋"/>
                <w:szCs w:val="24"/>
              </w:rPr>
              <w:t>起止日期</w:t>
            </w:r>
          </w:p>
        </w:tc>
        <w:tc>
          <w:tcPr>
            <w:tcW w:w="1417" w:type="dxa"/>
          </w:tcPr>
          <w:p>
            <w:pPr>
              <w:pStyle w:val="840"/>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pPr>
              <w:pStyle w:val="840"/>
              <w:snapToGrid w:val="0"/>
              <w:spacing w:line="440" w:lineRule="exact"/>
              <w:rPr>
                <w:rFonts w:ascii="仿宋" w:hAnsi="仿宋"/>
                <w:szCs w:val="24"/>
              </w:rPr>
            </w:pPr>
            <w:r>
              <w:rPr>
                <w:rFonts w:hint="eastAsia" w:ascii="仿宋" w:hAnsi="仿宋"/>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417" w:type="dxa"/>
          </w:tcPr>
          <w:p>
            <w:pPr>
              <w:pStyle w:val="840"/>
              <w:snapToGrid w:val="0"/>
              <w:spacing w:line="440" w:lineRule="exact"/>
              <w:jc w:val="center"/>
              <w:rPr>
                <w:b/>
                <w:sz w:val="32"/>
                <w:szCs w:val="32"/>
              </w:rPr>
            </w:pPr>
          </w:p>
        </w:tc>
        <w:tc>
          <w:tcPr>
            <w:tcW w:w="1253" w:type="dxa"/>
          </w:tcPr>
          <w:p>
            <w:pPr>
              <w:pStyle w:val="840"/>
              <w:snapToGrid w:val="0"/>
              <w:spacing w:line="44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417" w:type="dxa"/>
          </w:tcPr>
          <w:p>
            <w:pPr>
              <w:pStyle w:val="840"/>
              <w:snapToGrid w:val="0"/>
              <w:spacing w:line="440" w:lineRule="exact"/>
              <w:jc w:val="center"/>
              <w:rPr>
                <w:b/>
                <w:sz w:val="32"/>
                <w:szCs w:val="32"/>
              </w:rPr>
            </w:pPr>
          </w:p>
        </w:tc>
        <w:tc>
          <w:tcPr>
            <w:tcW w:w="1253" w:type="dxa"/>
          </w:tcPr>
          <w:p>
            <w:pPr>
              <w:pStyle w:val="840"/>
              <w:snapToGrid w:val="0"/>
              <w:spacing w:line="44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417" w:type="dxa"/>
          </w:tcPr>
          <w:p>
            <w:pPr>
              <w:pStyle w:val="840"/>
              <w:snapToGrid w:val="0"/>
              <w:spacing w:line="440" w:lineRule="exact"/>
              <w:jc w:val="center"/>
              <w:rPr>
                <w:b/>
                <w:sz w:val="32"/>
                <w:szCs w:val="32"/>
              </w:rPr>
            </w:pPr>
          </w:p>
        </w:tc>
        <w:tc>
          <w:tcPr>
            <w:tcW w:w="1253" w:type="dxa"/>
          </w:tcPr>
          <w:p>
            <w:pPr>
              <w:pStyle w:val="840"/>
              <w:snapToGrid w:val="0"/>
              <w:spacing w:line="44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218" w:type="dxa"/>
          </w:tcPr>
          <w:p>
            <w:pPr>
              <w:pStyle w:val="840"/>
              <w:snapToGrid w:val="0"/>
              <w:spacing w:line="440" w:lineRule="exact"/>
              <w:jc w:val="center"/>
              <w:rPr>
                <w:b/>
                <w:sz w:val="32"/>
                <w:szCs w:val="32"/>
              </w:rPr>
            </w:pPr>
          </w:p>
        </w:tc>
        <w:tc>
          <w:tcPr>
            <w:tcW w:w="1417" w:type="dxa"/>
          </w:tcPr>
          <w:p>
            <w:pPr>
              <w:pStyle w:val="840"/>
              <w:snapToGrid w:val="0"/>
              <w:spacing w:line="440" w:lineRule="exact"/>
              <w:jc w:val="center"/>
              <w:rPr>
                <w:b/>
                <w:sz w:val="32"/>
                <w:szCs w:val="32"/>
              </w:rPr>
            </w:pPr>
          </w:p>
        </w:tc>
        <w:tc>
          <w:tcPr>
            <w:tcW w:w="1253" w:type="dxa"/>
          </w:tcPr>
          <w:p>
            <w:pPr>
              <w:pStyle w:val="840"/>
              <w:snapToGrid w:val="0"/>
              <w:spacing w:line="440" w:lineRule="exact"/>
              <w:jc w:val="center"/>
              <w:rPr>
                <w:b/>
                <w:sz w:val="32"/>
                <w:szCs w:val="32"/>
              </w:rPr>
            </w:pPr>
          </w:p>
        </w:tc>
      </w:tr>
    </w:tbl>
    <w:p>
      <w:pPr>
        <w:pStyle w:val="840"/>
        <w:snapToGrid w:val="0"/>
        <w:spacing w:line="440" w:lineRule="exact"/>
        <w:rPr>
          <w:b/>
          <w:szCs w:val="24"/>
        </w:rPr>
      </w:pPr>
      <w:r>
        <w:rPr>
          <w:rFonts w:hint="eastAsia"/>
          <w:b/>
          <w:szCs w:val="24"/>
        </w:rPr>
        <w:t>注：响应人可按上述的格式自行编制，须随表提交相应的证明材料复印件，并加盖投标单位公章。</w:t>
      </w:r>
    </w:p>
    <w:p>
      <w:pPr>
        <w:pStyle w:val="840"/>
        <w:snapToGrid w:val="0"/>
        <w:spacing w:line="440" w:lineRule="exact"/>
        <w:rPr>
          <w:b/>
          <w:sz w:val="32"/>
          <w:szCs w:val="32"/>
        </w:rPr>
      </w:pPr>
    </w:p>
    <w:p>
      <w:pPr>
        <w:pStyle w:val="840"/>
        <w:snapToGrid w:val="0"/>
        <w:spacing w:line="440" w:lineRule="exact"/>
        <w:rPr>
          <w:b/>
          <w:sz w:val="32"/>
          <w:szCs w:val="32"/>
        </w:rPr>
      </w:pPr>
    </w:p>
    <w:p>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13"/>
        <w:spacing w:before="0" w:after="0" w:line="440" w:lineRule="exact"/>
        <w:ind w:left="0" w:firstLine="0"/>
        <w:jc w:val="both"/>
        <w:rPr>
          <w:rFonts w:ascii="仿宋_GB2312" w:eastAsia="仿宋_GB2312"/>
        </w:rPr>
      </w:pPr>
    </w:p>
    <w:p>
      <w:pPr>
        <w:rPr>
          <w:rFonts w:ascii="仿宋_GB2312" w:eastAsia="仿宋_GB2312"/>
          <w:b/>
          <w:sz w:val="32"/>
        </w:rPr>
      </w:pPr>
    </w:p>
    <w:p>
      <w:pPr>
        <w:pStyle w:val="13"/>
        <w:spacing w:before="0" w:after="0" w:line="440" w:lineRule="exact"/>
        <w:ind w:left="0" w:firstLine="0"/>
        <w:jc w:val="both"/>
        <w:rPr>
          <w:rFonts w:ascii="仿宋_GB2312" w:eastAsia="仿宋_GB2312"/>
        </w:rPr>
      </w:pPr>
    </w:p>
    <w:p>
      <w:pPr>
        <w:rPr>
          <w:rFonts w:ascii="仿宋_GB2312" w:eastAsia="仿宋_GB2312"/>
          <w:b/>
          <w:sz w:val="32"/>
        </w:rPr>
      </w:pPr>
    </w:p>
    <w:p>
      <w:pPr>
        <w:pStyle w:val="110"/>
        <w:rPr>
          <w:rFonts w:ascii="仿宋_GB2312" w:hAnsi="仿宋" w:eastAsia="仿宋_GB2312"/>
          <w:sz w:val="32"/>
        </w:rPr>
      </w:pPr>
    </w:p>
    <w:p>
      <w:pPr>
        <w:rPr>
          <w:rFonts w:ascii="仿宋_GB2312" w:eastAsia="仿宋_GB2312"/>
          <w:b/>
          <w:sz w:val="32"/>
        </w:rPr>
      </w:pPr>
    </w:p>
    <w:p>
      <w:pPr>
        <w:pStyle w:val="110"/>
        <w:rPr>
          <w:rFonts w:ascii="仿宋_GB2312" w:hAnsi="仿宋" w:eastAsia="仿宋_GB2312"/>
          <w:sz w:val="32"/>
        </w:rPr>
      </w:pPr>
    </w:p>
    <w:p>
      <w:pPr>
        <w:rPr>
          <w:rFonts w:ascii="仿宋_GB2312" w:eastAsia="仿宋_GB2312"/>
          <w:b/>
          <w:sz w:val="32"/>
        </w:rPr>
      </w:pPr>
    </w:p>
    <w:p>
      <w:pPr>
        <w:pStyle w:val="110"/>
        <w:rPr>
          <w:rFonts w:ascii="仿宋_GB2312" w:hAnsi="仿宋" w:eastAsia="仿宋_GB2312"/>
          <w:sz w:val="32"/>
        </w:rPr>
      </w:pPr>
    </w:p>
    <w:p/>
    <w:p>
      <w:pPr>
        <w:spacing w:before="120"/>
        <w:jc w:val="center"/>
        <w:rPr>
          <w:rFonts w:ascii="仿宋_GB2312" w:eastAsia="仿宋_GB2312"/>
          <w:b/>
          <w:sz w:val="32"/>
        </w:rPr>
      </w:pPr>
    </w:p>
    <w:p>
      <w:pPr>
        <w:spacing w:before="120"/>
        <w:jc w:val="center"/>
        <w:rPr>
          <w:rFonts w:ascii="仿宋_GB2312" w:eastAsia="仿宋_GB2312"/>
          <w:b/>
          <w:sz w:val="32"/>
        </w:rPr>
      </w:pPr>
      <w:r>
        <w:rPr>
          <w:rFonts w:hint="eastAsia" w:ascii="仿宋_GB2312" w:eastAsia="仿宋_GB2312"/>
          <w:b/>
          <w:sz w:val="32"/>
        </w:rPr>
        <w:t>技术规格/服务条款偏离表</w:t>
      </w:r>
    </w:p>
    <w:p>
      <w:pPr>
        <w:spacing w:before="120"/>
        <w:jc w:val="left"/>
        <w:rPr>
          <w:rFonts w:ascii="仿宋_GB2312" w:eastAsia="仿宋_GB2312"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90"/>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4"/>
        <w:spacing w:after="0" w:line="480" w:lineRule="auto"/>
        <w:ind w:left="480"/>
      </w:pPr>
    </w:p>
    <w:p>
      <w:pPr>
        <w:pStyle w:val="840"/>
        <w:snapToGrid w:val="0"/>
        <w:spacing w:line="480" w:lineRule="auto"/>
        <w:rPr>
          <w:rFonts w:ascii="仿宋" w:hAnsi="仿宋"/>
          <w:szCs w:val="24"/>
        </w:rPr>
      </w:pPr>
      <w:r>
        <w:rPr>
          <w:rFonts w:hint="eastAsia" w:ascii="仿宋" w:hAnsi="仿宋"/>
          <w:szCs w:val="24"/>
        </w:rPr>
        <w:t>投标人全称（</w:t>
      </w:r>
      <w:r>
        <w:rPr>
          <w:rFonts w:ascii="仿宋" w:hAnsi="仿宋"/>
          <w:kern w:val="0"/>
          <w:lang w:val="zh-CN"/>
        </w:rPr>
        <w:t>盖章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pStyle w:val="13"/>
        <w:spacing w:before="0" w:after="0" w:line="440" w:lineRule="exact"/>
        <w:ind w:left="0" w:firstLine="0"/>
        <w:jc w:val="both"/>
      </w:pPr>
      <w:r>
        <w:rPr>
          <w:rFonts w:ascii="仿宋_GB2312" w:eastAsia="仿宋_GB2312"/>
        </w:rPr>
        <w:br w:type="page"/>
      </w:r>
    </w:p>
    <w:p>
      <w:pPr>
        <w:spacing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报价文件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w:t>
      </w:r>
      <w:r>
        <w:rPr>
          <w:b/>
          <w:sz w:val="30"/>
          <w:szCs w:val="30"/>
        </w:rPr>
        <w:t>盖章</w:t>
      </w:r>
      <w:r>
        <w:rPr>
          <w:rFonts w:hint="eastAsia"/>
          <w:b/>
          <w:sz w:val="30"/>
          <w:szCs w:val="30"/>
        </w:rPr>
        <w:t>）：</w:t>
      </w:r>
      <w:r>
        <w:rPr>
          <w:rFonts w:hint="eastAsia"/>
          <w:b/>
          <w:sz w:val="30"/>
          <w:szCs w:val="30"/>
          <w:u w:val="single"/>
        </w:rPr>
        <w:t xml:space="preserve">                   </w:t>
      </w:r>
    </w:p>
    <w:p>
      <w:pPr>
        <w:snapToGrid w:val="0"/>
        <w:spacing w:before="312" w:beforeLines="100" w:after="312" w:afterLines="100" w:line="440" w:lineRule="exact"/>
        <w:jc w:val="center"/>
        <w:rPr>
          <w:color w:val="000000"/>
        </w:rPr>
      </w:pPr>
    </w:p>
    <w:p>
      <w:pPr>
        <w:pStyle w:val="13"/>
        <w:keepNext w:val="0"/>
        <w:keepLines w:val="0"/>
        <w:spacing w:before="312" w:beforeLines="100" w:after="312" w:afterLines="100" w:line="440" w:lineRule="exact"/>
        <w:ind w:left="0" w:firstLine="0"/>
        <w:jc w:val="both"/>
        <w:rPr>
          <w:rFonts w:cs="宋体"/>
          <w:kern w:val="0"/>
          <w:sz w:val="24"/>
          <w:highlight w:val="cyan"/>
        </w:rPr>
      </w:pPr>
      <w:r>
        <w:rPr>
          <w:rFonts w:hint="eastAsia"/>
          <w:u w:val="single"/>
        </w:rPr>
        <w:br w:type="page"/>
      </w:r>
    </w:p>
    <w:p>
      <w:pPr>
        <w:snapToGrid w:val="0"/>
        <w:spacing w:before="156" w:after="50" w:line="460" w:lineRule="exact"/>
        <w:jc w:val="center"/>
        <w:rPr>
          <w:b/>
          <w:sz w:val="32"/>
        </w:rPr>
      </w:pPr>
      <w:r>
        <w:rPr>
          <w:rFonts w:hint="eastAsia"/>
          <w:b/>
          <w:sz w:val="32"/>
          <w:szCs w:val="32"/>
        </w:rPr>
        <w:t>开标</w:t>
      </w:r>
      <w:r>
        <w:rPr>
          <w:rFonts w:hint="eastAsia"/>
          <w:b/>
          <w:sz w:val="32"/>
        </w:rPr>
        <w:t>一览表</w:t>
      </w:r>
    </w:p>
    <w:p>
      <w:pPr>
        <w:pStyle w:val="16"/>
        <w:keepNext w:val="0"/>
        <w:keepLines w:val="0"/>
        <w:spacing w:before="0" w:after="0" w:line="480" w:lineRule="auto"/>
        <w:ind w:left="1009" w:hanging="1009"/>
        <w:rPr>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pPr>
        <w:spacing w:line="480" w:lineRule="auto"/>
        <w:rPr>
          <w:u w:val="single"/>
        </w:rPr>
      </w:pPr>
      <w:r>
        <w:rPr>
          <w:rFonts w:hint="eastAsia"/>
        </w:rPr>
        <w:t>项目编号：</w:t>
      </w:r>
      <w:r>
        <w:rPr>
          <w:rFonts w:hint="eastAsia"/>
          <w:u w:val="single"/>
        </w:rPr>
        <w:t xml:space="preserve">                            </w:t>
      </w:r>
    </w:p>
    <w:tbl>
      <w:tblPr>
        <w:tblStyle w:val="90"/>
        <w:tblpPr w:leftFromText="180" w:rightFromText="180" w:vertAnchor="text" w:horzAnchor="page" w:tblpX="1192" w:tblpY="278"/>
        <w:tblOverlap w:val="never"/>
        <w:tblW w:w="5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6"/>
        <w:gridCol w:w="2112"/>
        <w:gridCol w:w="2224"/>
        <w:gridCol w:w="317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trPr>
        <w:tc>
          <w:tcPr>
            <w:tcW w:w="45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b/>
              </w:rPr>
            </w:pPr>
            <w:r>
              <w:rPr>
                <w:rFonts w:hint="eastAsia"/>
                <w:b/>
              </w:rPr>
              <w:t>序号</w:t>
            </w:r>
          </w:p>
        </w:tc>
        <w:tc>
          <w:tcPr>
            <w:tcW w:w="1070"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b/>
              </w:rPr>
            </w:pPr>
            <w:r>
              <w:rPr>
                <w:rFonts w:hint="eastAsia"/>
                <w:b/>
              </w:rPr>
              <w:t>项目名称</w:t>
            </w:r>
          </w:p>
        </w:tc>
        <w:tc>
          <w:tcPr>
            <w:tcW w:w="11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b/>
              </w:rPr>
            </w:pPr>
            <w:r>
              <w:rPr>
                <w:rFonts w:hint="eastAsia"/>
                <w:b/>
              </w:rPr>
              <w:t>最高限价（元）</w:t>
            </w:r>
          </w:p>
        </w:tc>
        <w:tc>
          <w:tcPr>
            <w:tcW w:w="160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b/>
              </w:rPr>
            </w:pPr>
            <w:r>
              <w:rPr>
                <w:rFonts w:hint="eastAsia"/>
                <w:b/>
              </w:rPr>
              <w:t>投标报价（元）</w:t>
            </w:r>
          </w:p>
        </w:tc>
        <w:tc>
          <w:tcPr>
            <w:tcW w:w="7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b/>
              </w:rPr>
            </w:pPr>
            <w:r>
              <w:rPr>
                <w:rFonts w:hint="eastAsia"/>
                <w:b/>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45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rPr>
              <w:t>1</w:t>
            </w:r>
          </w:p>
        </w:tc>
        <w:tc>
          <w:tcPr>
            <w:tcW w:w="1070"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1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lang w:val="en-US" w:eastAsia="zh-CN"/>
              </w:rPr>
              <w:t>85500</w:t>
            </w:r>
            <w:r>
              <w:rPr>
                <w:rFonts w:hint="eastAsia"/>
              </w:rPr>
              <w:t>元</w:t>
            </w:r>
          </w:p>
        </w:tc>
        <w:tc>
          <w:tcPr>
            <w:tcW w:w="1607" w:type="pct"/>
            <w:tcBorders>
              <w:top w:val="single" w:color="auto" w:sz="4" w:space="0"/>
              <w:left w:val="single" w:color="auto" w:sz="4" w:space="0"/>
              <w:bottom w:val="single" w:color="auto" w:sz="4" w:space="0"/>
              <w:right w:val="single" w:color="auto" w:sz="4" w:space="0"/>
            </w:tcBorders>
            <w:vAlign w:val="center"/>
          </w:tcPr>
          <w:p>
            <w:pPr>
              <w:pStyle w:val="85"/>
              <w:spacing w:before="0" w:beforeAutospacing="0" w:after="0" w:afterAutospacing="0" w:line="440" w:lineRule="exact"/>
              <w:jc w:val="center"/>
              <w:rPr>
                <w:rFonts w:ascii="仿宋" w:hAnsi="仿宋"/>
              </w:rPr>
            </w:pPr>
            <w:r>
              <w:rPr>
                <w:rFonts w:hint="eastAsia" w:ascii="仿宋" w:hAnsi="仿宋" w:cs="仿宋"/>
              </w:rPr>
              <w:t>大写：</w:t>
            </w:r>
            <w:r>
              <w:rPr>
                <w:rFonts w:hint="eastAsia" w:ascii="仿宋" w:hAnsi="仿宋" w:cs="仿宋"/>
                <w:u w:val="single"/>
              </w:rPr>
              <w:t xml:space="preserve">          </w:t>
            </w:r>
            <w:r>
              <w:rPr>
                <w:rFonts w:hint="eastAsia" w:ascii="仿宋" w:hAnsi="仿宋"/>
              </w:rPr>
              <w:t>元</w:t>
            </w:r>
          </w:p>
          <w:p>
            <w:pPr>
              <w:pStyle w:val="85"/>
              <w:spacing w:before="0" w:beforeAutospacing="0" w:after="0" w:afterAutospacing="0" w:line="440" w:lineRule="exact"/>
              <w:jc w:val="center"/>
              <w:rPr>
                <w:rFonts w:ascii="仿宋" w:hAnsi="仿宋" w:cs="仿宋"/>
                <w:u w:val="single"/>
              </w:rPr>
            </w:pPr>
            <w:r>
              <w:rPr>
                <w:rFonts w:hint="eastAsia" w:ascii="仿宋" w:hAnsi="仿宋"/>
              </w:rPr>
              <w:t>小写：</w:t>
            </w:r>
            <w:r>
              <w:rPr>
                <w:rFonts w:hint="eastAsia" w:ascii="仿宋" w:hAnsi="仿宋" w:cs="仿宋"/>
                <w:u w:val="single"/>
              </w:rPr>
              <w:t xml:space="preserve">          </w:t>
            </w:r>
            <w:r>
              <w:rPr>
                <w:rFonts w:hint="eastAsia" w:ascii="仿宋" w:hAnsi="仿宋"/>
              </w:rPr>
              <w:t>元</w:t>
            </w:r>
          </w:p>
        </w:tc>
        <w:tc>
          <w:tcPr>
            <w:tcW w:w="734" w:type="pct"/>
            <w:tcBorders>
              <w:top w:val="single" w:color="auto" w:sz="4" w:space="0"/>
              <w:left w:val="single" w:color="auto" w:sz="4" w:space="0"/>
              <w:bottom w:val="single" w:color="auto" w:sz="4" w:space="0"/>
              <w:right w:val="single" w:color="auto" w:sz="4" w:space="0"/>
            </w:tcBorders>
            <w:vAlign w:val="center"/>
          </w:tcPr>
          <w:p>
            <w:pPr>
              <w:pStyle w:val="85"/>
              <w:spacing w:before="0" w:beforeAutospacing="0" w:after="0" w:afterAutospacing="0" w:line="440" w:lineRule="exact"/>
              <w:jc w:val="center"/>
              <w:rPr>
                <w:rFonts w:ascii="仿宋" w:hAnsi="仿宋" w:cs="仿宋"/>
              </w:rPr>
            </w:pPr>
          </w:p>
        </w:tc>
      </w:tr>
    </w:tbl>
    <w:p>
      <w:pPr>
        <w:wordWrap w:val="0"/>
        <w:topLinePunct/>
        <w:ind w:firstLine="480" w:firstLineChars="200"/>
        <w:rPr>
          <w:lang w:val="zh-CN"/>
        </w:rPr>
      </w:pPr>
    </w:p>
    <w:p>
      <w:pPr>
        <w:wordWrap w:val="0"/>
        <w:topLinePunct/>
        <w:ind w:firstLine="480" w:firstLineChars="200"/>
        <w:rPr>
          <w:lang w:val="zh-CN"/>
        </w:rPr>
      </w:pPr>
      <w:r>
        <w:rPr>
          <w:rFonts w:hint="eastAsia"/>
          <w:lang w:val="zh-CN"/>
        </w:rPr>
        <w:t>注：</w:t>
      </w:r>
      <w:r>
        <w:rPr>
          <w:lang w:val="zh-CN"/>
        </w:rPr>
        <w:t xml:space="preserve"> </w:t>
      </w:r>
    </w:p>
    <w:p>
      <w:pPr>
        <w:pStyle w:val="840"/>
        <w:wordWrap w:val="0"/>
        <w:topLinePunct/>
        <w:snapToGrid w:val="0"/>
        <w:ind w:firstLine="723" w:firstLineChars="300"/>
        <w:rPr>
          <w:rFonts w:ascii="仿宋" w:hAnsi="仿宋" w:cs="宋体"/>
          <w:b/>
        </w:rPr>
      </w:pPr>
      <w:r>
        <w:rPr>
          <w:rFonts w:hint="eastAsia" w:ascii="仿宋" w:hAnsi="仿宋" w:cs="宋体"/>
          <w:b/>
        </w:rPr>
        <w:t>1、报价一经涂改，应在涂改处加盖单位公章或者由法定代表人或授权委托人签字或盖章，否则其投标作无效标处理。</w:t>
      </w:r>
    </w:p>
    <w:p>
      <w:pPr>
        <w:pStyle w:val="840"/>
        <w:wordWrap w:val="0"/>
        <w:topLinePunct/>
        <w:snapToGrid w:val="0"/>
        <w:ind w:firstLine="482" w:firstLineChars="200"/>
        <w:rPr>
          <w:rFonts w:hint="eastAsia" w:ascii="仿宋" w:hAnsi="仿宋" w:cs="宋体"/>
          <w:b/>
          <w:highlight w:val="none"/>
        </w:rPr>
      </w:pPr>
      <w:r>
        <w:rPr>
          <w:rFonts w:hint="eastAsia" w:ascii="仿宋" w:hAnsi="仿宋" w:cs="宋体"/>
          <w:b/>
          <w:highlight w:val="none"/>
        </w:rPr>
        <w:t>2、项</w:t>
      </w:r>
      <w:r>
        <w:rPr>
          <w:rFonts w:hint="eastAsia" w:ascii="仿宋" w:hAnsi="仿宋" w:cs="宋体"/>
          <w:b/>
          <w:highlight w:val="none"/>
          <w:lang w:val="en-US" w:eastAsia="zh-CN"/>
        </w:rPr>
        <w:t>目</w:t>
      </w:r>
      <w:r>
        <w:rPr>
          <w:rFonts w:hint="eastAsia" w:ascii="仿宋" w:hAnsi="仿宋" w:cs="宋体"/>
          <w:b/>
          <w:highlight w:val="none"/>
        </w:rPr>
        <w:t>报价包含但不限于人工费、材料费、</w:t>
      </w:r>
      <w:r>
        <w:rPr>
          <w:rFonts w:hint="eastAsia" w:ascii="仿宋" w:hAnsi="仿宋" w:cs="宋体"/>
          <w:b/>
          <w:highlight w:val="none"/>
          <w:lang w:val="zh-CN"/>
        </w:rPr>
        <w:t>维护费用</w:t>
      </w:r>
      <w:r>
        <w:rPr>
          <w:rFonts w:hint="eastAsia" w:ascii="仿宋" w:hAnsi="仿宋" w:cs="宋体"/>
          <w:b/>
          <w:highlight w:val="none"/>
        </w:rPr>
        <w:t>、安装费、调试费、管理费、利润、税金等完成本项目所需的一切费用，请投标人综合考虑。</w:t>
      </w:r>
    </w:p>
    <w:p>
      <w:pPr>
        <w:pStyle w:val="840"/>
        <w:wordWrap w:val="0"/>
        <w:topLinePunct/>
        <w:snapToGrid w:val="0"/>
        <w:ind w:firstLine="482" w:firstLineChars="200"/>
        <w:rPr>
          <w:rFonts w:ascii="仿宋" w:hAnsi="仿宋" w:cs="宋体"/>
          <w:b/>
        </w:rPr>
      </w:pPr>
      <w:r>
        <w:rPr>
          <w:rFonts w:hint="eastAsia" w:ascii="仿宋" w:hAnsi="仿宋" w:cs="宋体"/>
          <w:b/>
        </w:rPr>
        <w:t xml:space="preserve">  3、此报价包含增值税价。</w:t>
      </w:r>
    </w:p>
    <w:p>
      <w:pPr>
        <w:pStyle w:val="840"/>
        <w:wordWrap w:val="0"/>
        <w:topLinePunct/>
        <w:snapToGrid w:val="0"/>
        <w:ind w:firstLine="482" w:firstLineChars="200"/>
        <w:rPr>
          <w:rFonts w:ascii="仿宋" w:hAnsi="仿宋" w:cs="宋体"/>
          <w:b/>
        </w:rPr>
      </w:pPr>
      <w:r>
        <w:rPr>
          <w:rFonts w:hint="eastAsia" w:ascii="仿宋" w:hAnsi="仿宋" w:cs="宋体"/>
          <w:b/>
        </w:rPr>
        <w:t>▲</w:t>
      </w:r>
      <w:r>
        <w:rPr>
          <w:rFonts w:ascii="仿宋" w:hAnsi="仿宋" w:cs="宋体"/>
          <w:b/>
        </w:rPr>
        <w:t>、采购人将以合同形式有偿取得货物或服务，不接受投标人给予的赠品、扣或者与采购无关的其他商品、服务，费用填写（不得出现“0元”、免费赠送等形式的无偿报价），否则投标无效。</w:t>
      </w:r>
    </w:p>
    <w:p>
      <w:pPr>
        <w:pStyle w:val="840"/>
        <w:snapToGrid w:val="0"/>
        <w:spacing w:line="480" w:lineRule="auto"/>
        <w:jc w:val="right"/>
        <w:rPr>
          <w:kern w:val="0"/>
          <w:lang w:val="zh-CN"/>
        </w:rPr>
      </w:pPr>
    </w:p>
    <w:p>
      <w:pPr>
        <w:pStyle w:val="840"/>
        <w:snapToGrid w:val="0"/>
        <w:spacing w:line="480" w:lineRule="auto"/>
        <w:jc w:val="right"/>
        <w:rPr>
          <w:kern w:val="0"/>
          <w:lang w:val="zh-CN"/>
        </w:rPr>
      </w:pPr>
    </w:p>
    <w:p>
      <w:pPr>
        <w:pStyle w:val="840"/>
        <w:snapToGrid w:val="0"/>
        <w:spacing w:line="480" w:lineRule="auto"/>
        <w:jc w:val="right"/>
        <w:rPr>
          <w:kern w:val="0"/>
          <w:lang w:val="zh-CN"/>
        </w:rPr>
      </w:pPr>
    </w:p>
    <w:p>
      <w:pPr>
        <w:pStyle w:val="840"/>
        <w:snapToGrid w:val="0"/>
        <w:spacing w:line="480" w:lineRule="auto"/>
        <w:jc w:val="right"/>
        <w:rPr>
          <w:rFonts w:ascii="仿宋" w:hAnsi="仿宋"/>
          <w:szCs w:val="24"/>
        </w:rPr>
      </w:pPr>
      <w:r>
        <w:rPr>
          <w:rFonts w:hint="eastAsia" w:ascii="仿宋" w:hAnsi="仿宋"/>
          <w:szCs w:val="24"/>
        </w:rPr>
        <w:t>投标人全称（</w:t>
      </w:r>
      <w:r>
        <w:rPr>
          <w:rFonts w:ascii="仿宋" w:hAnsi="仿宋"/>
          <w:kern w:val="0"/>
          <w:lang w:val="zh-CN"/>
        </w:rPr>
        <w:t>盖章</w:t>
      </w:r>
      <w:r>
        <w:rPr>
          <w:rFonts w:hint="eastAsia" w:ascii="仿宋" w:hAnsi="仿宋"/>
          <w:szCs w:val="24"/>
        </w:rPr>
        <w:t>）：</w:t>
      </w:r>
      <w:r>
        <w:rPr>
          <w:rFonts w:hint="eastAsia" w:ascii="仿宋" w:hAnsi="仿宋"/>
          <w:szCs w:val="24"/>
          <w:u w:val="single"/>
        </w:rPr>
        <w:t xml:space="preserve">                      </w:t>
      </w:r>
    </w:p>
    <w:p>
      <w:pPr>
        <w:snapToGrid w:val="0"/>
        <w:spacing w:line="480" w:lineRule="auto"/>
        <w:jc w:val="right"/>
      </w:pPr>
      <w:r>
        <w:rPr>
          <w:rFonts w:hint="eastAsia"/>
        </w:rPr>
        <w:t>法定代表人或授权代表（签名或盖章）：</w:t>
      </w:r>
      <w:r>
        <w:rPr>
          <w:rFonts w:hint="eastAsia"/>
          <w:u w:val="single"/>
        </w:rPr>
        <w:t xml:space="preserve">         </w:t>
      </w:r>
    </w:p>
    <w:p>
      <w:pPr>
        <w:snapToGrid w:val="0"/>
        <w:spacing w:before="156" w:after="50" w:line="460" w:lineRule="exact"/>
        <w:jc w:val="right"/>
        <w:rPr>
          <w:b/>
          <w:sz w:val="32"/>
          <w:szCs w:val="32"/>
        </w:rPr>
      </w:pPr>
      <w:r>
        <w:rPr>
          <w:rFonts w:hint="eastAsia"/>
        </w:rPr>
        <w:t>日期：</w:t>
      </w:r>
      <w:r>
        <w:rPr>
          <w:rFonts w:hint="eastAsia"/>
          <w:u w:val="single"/>
        </w:rPr>
        <w:t xml:space="preserve">       年     月     日</w:t>
      </w:r>
    </w:p>
    <w:p>
      <w:pPr>
        <w:snapToGrid w:val="0"/>
        <w:spacing w:line="440" w:lineRule="exact"/>
        <w:jc w:val="center"/>
        <w:rPr>
          <w:rFonts w:ascii="仿宋_GB2312" w:eastAsia="仿宋_GB2312"/>
          <w:b/>
          <w:color w:val="FF0000"/>
          <w:sz w:val="32"/>
          <w:szCs w:val="32"/>
        </w:rPr>
      </w:pPr>
    </w:p>
    <w:p>
      <w:pPr>
        <w:spacing w:line="440" w:lineRule="exact"/>
        <w:rPr>
          <w:rFonts w:ascii="仿宋_GB2312" w:eastAsia="仿宋_GB2312"/>
          <w:b/>
          <w:color w:val="FF0000"/>
          <w:sz w:val="32"/>
          <w:szCs w:val="32"/>
        </w:rPr>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pPr>
      <w:r>
        <w:rPr>
          <w:rFonts w:hint="eastAsia" w:ascii="仿宋_GB2312" w:eastAsia="仿宋_GB2312"/>
          <w:b/>
          <w:color w:val="FF0000"/>
          <w:sz w:val="32"/>
          <w:szCs w:val="32"/>
        </w:rPr>
        <w:br w:type="page"/>
      </w:r>
    </w:p>
    <w:p>
      <w:pPr>
        <w:adjustRightInd w:val="0"/>
        <w:snapToGrid w:val="0"/>
        <w:spacing w:line="440" w:lineRule="exact"/>
        <w:rPr>
          <w:b/>
          <w:sz w:val="32"/>
          <w:szCs w:val="32"/>
        </w:rPr>
      </w:pPr>
      <w:r>
        <w:rPr>
          <w:rFonts w:hint="eastAsia"/>
          <w:b/>
          <w:sz w:val="32"/>
          <w:szCs w:val="32"/>
        </w:rPr>
        <w:t xml:space="preserve">附件 </w:t>
      </w:r>
      <w:r>
        <w:rPr>
          <w:b/>
          <w:sz w:val="32"/>
          <w:szCs w:val="32"/>
        </w:rPr>
        <w:t>1</w:t>
      </w:r>
    </w:p>
    <w:p>
      <w:pPr>
        <w:pStyle w:val="5"/>
        <w:spacing w:line="440" w:lineRule="exact"/>
        <w:ind w:firstLine="0"/>
        <w:rPr>
          <w:rFonts w:ascii="仿宋_GB2312" w:hAnsi="仿宋" w:eastAsia="仿宋_GB2312"/>
          <w:b/>
          <w:spacing w:val="0"/>
          <w:sz w:val="32"/>
          <w:szCs w:val="32"/>
        </w:rPr>
      </w:pPr>
    </w:p>
    <w:p>
      <w:pPr>
        <w:pStyle w:val="5"/>
        <w:spacing w:line="440" w:lineRule="exact"/>
        <w:ind w:firstLine="0"/>
        <w:rPr>
          <w:rFonts w:ascii="仿宋_GB2312" w:hAnsi="仿宋" w:eastAsia="仿宋_GB2312"/>
          <w:b/>
          <w:spacing w:val="0"/>
          <w:sz w:val="32"/>
          <w:szCs w:val="32"/>
        </w:rPr>
      </w:pPr>
    </w:p>
    <w:p>
      <w:pPr>
        <w:pStyle w:val="5"/>
        <w:spacing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pPr>
        <w:spacing w:line="440" w:lineRule="exact"/>
      </w:pPr>
    </w:p>
    <w:p>
      <w:pPr>
        <w:pStyle w:val="111"/>
        <w:spacing w:before="0" w:after="0" w:line="440" w:lineRule="exact"/>
      </w:pPr>
    </w:p>
    <w:p>
      <w:pPr>
        <w:spacing w:line="440" w:lineRule="exact"/>
        <w:jc w:val="center"/>
      </w:pPr>
      <w:r>
        <w:rPr>
          <w:rFonts w:hint="eastAsia"/>
        </w:rPr>
        <w:t>关于XXX项目</w:t>
      </w:r>
      <w:r>
        <w:rPr>
          <w:rFonts w:hint="eastAsia"/>
          <w:lang w:eastAsia="zh-CN"/>
        </w:rPr>
        <w:t>公开竞标</w:t>
      </w:r>
      <w:r>
        <w:rPr>
          <w:rFonts w:hint="eastAsia"/>
        </w:rPr>
        <w:t>的询问函</w:t>
      </w:r>
    </w:p>
    <w:p>
      <w:pPr>
        <w:snapToGrid w:val="0"/>
        <w:spacing w:line="440" w:lineRule="exact"/>
        <w:ind w:firstLine="480" w:firstLineChars="200"/>
      </w:pPr>
    </w:p>
    <w:p>
      <w:pPr>
        <w:snapToGrid w:val="0"/>
        <w:spacing w:line="440" w:lineRule="exact"/>
        <w:ind w:firstLine="480" w:firstLineChars="200"/>
      </w:pPr>
    </w:p>
    <w:p>
      <w:pPr>
        <w:snapToGrid w:val="0"/>
        <w:spacing w:line="440" w:lineRule="exact"/>
        <w:ind w:firstLine="480" w:firstLineChars="200"/>
      </w:pPr>
      <w:r>
        <w:rPr>
          <w:rFonts w:hint="eastAsia"/>
        </w:rPr>
        <w:t>关于（项目名称）（项目编号）（项目标项）我公司有以下几点疑问：</w:t>
      </w:r>
    </w:p>
    <w:p>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pPr>
        <w:snapToGrid w:val="0"/>
        <w:spacing w:line="440" w:lineRule="exact"/>
        <w:ind w:firstLine="480" w:firstLineChars="200"/>
      </w:pPr>
      <w:r>
        <w:rPr>
          <w:rFonts w:hint="eastAsia"/>
        </w:rPr>
        <w:t>询问事项二：  ...</w:t>
      </w:r>
    </w:p>
    <w:p>
      <w:pPr>
        <w:spacing w:line="440" w:lineRule="exact"/>
      </w:pPr>
    </w:p>
    <w:p>
      <w:pPr>
        <w:pStyle w:val="13"/>
        <w:spacing w:before="0" w:after="0" w:line="440" w:lineRule="exact"/>
      </w:pPr>
    </w:p>
    <w:p>
      <w:pPr>
        <w:pStyle w:val="5"/>
        <w:spacing w:line="440" w:lineRule="exact"/>
        <w:rPr>
          <w:rFonts w:ascii="仿宋" w:hAnsi="仿宋"/>
          <w:sz w:val="24"/>
        </w:rPr>
      </w:pPr>
    </w:p>
    <w:p>
      <w:pPr>
        <w:spacing w:line="440" w:lineRule="exact"/>
        <w:ind w:firstLine="4535"/>
      </w:pPr>
      <w:r>
        <w:rPr>
          <w:rFonts w:hint="eastAsia"/>
        </w:rPr>
        <w:t xml:space="preserve">供应商全称（盖章）：              </w:t>
      </w:r>
    </w:p>
    <w:p>
      <w:pPr>
        <w:spacing w:line="440" w:lineRule="exact"/>
        <w:ind w:firstLine="4535"/>
      </w:pPr>
      <w:r>
        <w:rPr>
          <w:rFonts w:hint="eastAsia"/>
        </w:rPr>
        <w:t xml:space="preserve">法定代表人（签名或签章）：                                                </w:t>
      </w:r>
    </w:p>
    <w:p>
      <w:pPr>
        <w:spacing w:line="440" w:lineRule="exact"/>
        <w:ind w:firstLine="4535"/>
      </w:pPr>
      <w:r>
        <w:rPr>
          <w:rFonts w:hint="eastAsia"/>
        </w:rPr>
        <w:t xml:space="preserve">授权代表（签名）：                                           </w:t>
      </w:r>
    </w:p>
    <w:p>
      <w:pPr>
        <w:spacing w:line="440" w:lineRule="exact"/>
        <w:ind w:firstLine="4535"/>
      </w:pPr>
      <w:r>
        <w:rPr>
          <w:rFonts w:hint="eastAsia"/>
        </w:rPr>
        <w:t xml:space="preserve">联系电话（手机）：                  </w:t>
      </w:r>
    </w:p>
    <w:p>
      <w:pPr>
        <w:spacing w:line="440" w:lineRule="exact"/>
        <w:ind w:firstLine="4535"/>
      </w:pPr>
      <w:r>
        <w:rPr>
          <w:rFonts w:hint="eastAsia"/>
        </w:rPr>
        <w:t xml:space="preserve">电子邮箱：                        </w:t>
      </w:r>
    </w:p>
    <w:p>
      <w:pPr>
        <w:spacing w:line="440" w:lineRule="exact"/>
        <w:ind w:firstLine="4535"/>
      </w:pPr>
      <w:r>
        <w:rPr>
          <w:rFonts w:hint="eastAsia"/>
        </w:rPr>
        <w:t xml:space="preserve">询问日期：                        </w:t>
      </w:r>
    </w:p>
    <w:p>
      <w:pPr>
        <w:spacing w:line="440" w:lineRule="exact"/>
      </w:pPr>
      <w:r>
        <w:rPr>
          <w:rFonts w:hint="eastAsia"/>
        </w:rPr>
        <w:t xml:space="preserve"> </w:t>
      </w:r>
    </w:p>
    <w:p>
      <w:pPr>
        <w:spacing w:line="440" w:lineRule="exact"/>
      </w:pPr>
    </w:p>
    <w:p>
      <w:pPr>
        <w:adjustRightInd w:val="0"/>
        <w:snapToGrid w:val="0"/>
        <w:spacing w:line="440" w:lineRule="exact"/>
        <w:jc w:val="center"/>
      </w:pPr>
    </w:p>
    <w:p>
      <w:pPr>
        <w:pStyle w:val="111"/>
        <w:spacing w:before="0" w:after="0" w:line="440" w:lineRule="exact"/>
        <w:rPr>
          <w:rFonts w:ascii="仿宋" w:hAnsi="仿宋"/>
        </w:rPr>
      </w:pPr>
    </w:p>
    <w:p>
      <w:pPr>
        <w:spacing w:line="440" w:lineRule="exact"/>
      </w:pPr>
    </w:p>
    <w:p>
      <w:pPr>
        <w:pStyle w:val="110"/>
      </w:pPr>
    </w:p>
    <w:p/>
    <w:p>
      <w:pPr>
        <w:pStyle w:val="110"/>
      </w:pPr>
    </w:p>
    <w:p/>
    <w:p>
      <w:pPr>
        <w:spacing w:line="440" w:lineRule="exact"/>
      </w:pPr>
    </w:p>
    <w:p>
      <w:pPr>
        <w:adjustRightInd w:val="0"/>
        <w:snapToGrid w:val="0"/>
        <w:spacing w:line="440" w:lineRule="exact"/>
        <w:rPr>
          <w:b/>
          <w:sz w:val="32"/>
          <w:szCs w:val="32"/>
        </w:rPr>
      </w:pPr>
      <w:r>
        <w:rPr>
          <w:rFonts w:hint="eastAsia"/>
          <w:b/>
          <w:sz w:val="32"/>
          <w:szCs w:val="32"/>
        </w:rPr>
        <w:t>附件</w:t>
      </w:r>
      <w:r>
        <w:rPr>
          <w:b/>
          <w:sz w:val="32"/>
          <w:szCs w:val="32"/>
        </w:rPr>
        <w:t>2</w:t>
      </w:r>
    </w:p>
    <w:p>
      <w:pPr>
        <w:pStyle w:val="4"/>
        <w:spacing w:after="0" w:line="440" w:lineRule="exact"/>
        <w:ind w:left="480"/>
      </w:pPr>
    </w:p>
    <w:p>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质疑函范本及制作说明</w:t>
      </w:r>
    </w:p>
    <w:p>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w:t>
      </w:r>
    </w:p>
    <w:p>
      <w:pPr>
        <w:adjustRightInd w:val="0"/>
        <w:snapToGrid w:val="0"/>
        <w:spacing w:line="440" w:lineRule="exact"/>
        <w:rPr>
          <w:rFonts w:ascii="仿宋_GB2312" w:eastAsia="仿宋_GB2312"/>
          <w:bCs/>
        </w:rPr>
      </w:pPr>
      <w:r>
        <w:rPr>
          <w:rFonts w:hint="eastAsia" w:ascii="仿宋_GB2312" w:eastAsia="仿宋_GB2312"/>
          <w:bCs/>
        </w:rPr>
        <w:t>一、质疑供应商基本信息</w:t>
      </w:r>
    </w:p>
    <w:p>
      <w:pPr>
        <w:adjustRightInd w:val="0"/>
        <w:snapToGrid w:val="0"/>
        <w:spacing w:line="440" w:lineRule="exact"/>
        <w:rPr>
          <w:rFonts w:ascii="仿宋_GB2312" w:eastAsia="仿宋_GB2312"/>
          <w:u w:val="dotted"/>
        </w:rPr>
      </w:pPr>
      <w:r>
        <w:rPr>
          <w:rFonts w:hint="eastAsia" w:ascii="仿宋_GB2312" w:eastAsia="仿宋_GB2312"/>
        </w:rPr>
        <w:t>质疑供应商：</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地址：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联系人：</w:t>
      </w:r>
      <w:r>
        <w:rPr>
          <w:rFonts w:hint="eastAsia"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授权代表：</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联系电话：</w:t>
      </w:r>
      <w:r>
        <w:rPr>
          <w:rFonts w:hint="eastAsia" w:ascii="仿宋_GB2312" w:eastAsia="仿宋_GB2312"/>
          <w:u w:val="dotted"/>
        </w:rPr>
        <w:t xml:space="preserve">                                           </w:t>
      </w:r>
      <w:r>
        <w:rPr>
          <w:rFonts w:hint="eastAsia" w:ascii="仿宋_GB2312" w:eastAsia="仿宋_GB2312"/>
        </w:rPr>
        <w:t xml:space="preserve"> </w:t>
      </w:r>
    </w:p>
    <w:p>
      <w:pPr>
        <w:adjustRightInd w:val="0"/>
        <w:snapToGrid w:val="0"/>
        <w:spacing w:line="440" w:lineRule="exact"/>
        <w:rPr>
          <w:rFonts w:ascii="仿宋_GB2312" w:eastAsia="仿宋_GB2312"/>
        </w:rPr>
      </w:pPr>
      <w:r>
        <w:rPr>
          <w:rFonts w:hint="eastAsia" w:ascii="仿宋_GB2312" w:eastAsia="仿宋_GB2312"/>
        </w:rPr>
        <w:t xml:space="preserve">地址： </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pPr>
        <w:adjustRightInd w:val="0"/>
        <w:snapToGrid w:val="0"/>
        <w:spacing w:line="440" w:lineRule="exact"/>
        <w:rPr>
          <w:rFonts w:ascii="仿宋_GB2312" w:eastAsia="仿宋_GB2312"/>
          <w:bCs/>
        </w:rPr>
      </w:pPr>
      <w:r>
        <w:rPr>
          <w:rFonts w:hint="eastAsia" w:ascii="仿宋_GB2312" w:eastAsia="仿宋_GB2312"/>
          <w:bCs/>
        </w:rPr>
        <w:t>二、质疑项目基本情况</w:t>
      </w:r>
    </w:p>
    <w:p>
      <w:pPr>
        <w:adjustRightInd w:val="0"/>
        <w:snapToGrid w:val="0"/>
        <w:spacing w:line="440" w:lineRule="exact"/>
        <w:rPr>
          <w:rFonts w:ascii="仿宋_GB2312" w:eastAsia="仿宋_GB2312"/>
        </w:rPr>
      </w:pPr>
      <w:r>
        <w:rPr>
          <w:rFonts w:hint="eastAsia" w:ascii="仿宋_GB2312" w:eastAsia="仿宋_GB2312"/>
        </w:rPr>
        <w:t>质疑项目的名称：</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质疑项目的编号：</w:t>
      </w:r>
      <w:r>
        <w:rPr>
          <w:rFonts w:hint="eastAsia" w:ascii="仿宋_GB2312" w:eastAsia="仿宋_GB2312"/>
          <w:u w:val="dotted"/>
        </w:rPr>
        <w:t xml:space="preserve">               </w:t>
      </w:r>
      <w:r>
        <w:rPr>
          <w:rFonts w:hint="eastAsia" w:ascii="仿宋_GB2312" w:eastAsia="仿宋_GB2312"/>
        </w:rPr>
        <w:t>包号：</w:t>
      </w: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采购人名称：</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采购文件获取日期：</w:t>
      </w:r>
      <w:r>
        <w:rPr>
          <w:rFonts w:hint="eastAsia" w:ascii="仿宋_GB2312" w:eastAsia="仿宋_GB2312"/>
          <w:u w:val="dotted"/>
        </w:rPr>
        <w:t xml:space="preserve">                                           </w:t>
      </w:r>
    </w:p>
    <w:p>
      <w:pPr>
        <w:adjustRightInd w:val="0"/>
        <w:snapToGrid w:val="0"/>
        <w:spacing w:line="440" w:lineRule="exact"/>
        <w:rPr>
          <w:rFonts w:ascii="仿宋_GB2312" w:eastAsia="仿宋_GB2312"/>
          <w:bCs/>
        </w:rPr>
      </w:pPr>
      <w:r>
        <w:rPr>
          <w:rFonts w:hint="eastAsia" w:ascii="仿宋_GB2312" w:eastAsia="仿宋_GB2312"/>
          <w:bCs/>
        </w:rPr>
        <w:t>三、质疑事项具体内容</w:t>
      </w:r>
    </w:p>
    <w:p>
      <w:pPr>
        <w:adjustRightInd w:val="0"/>
        <w:snapToGrid w:val="0"/>
        <w:spacing w:line="440" w:lineRule="exact"/>
        <w:rPr>
          <w:rFonts w:ascii="仿宋_GB2312" w:eastAsia="仿宋_GB2312"/>
          <w:u w:val="dotted"/>
        </w:rPr>
      </w:pPr>
      <w:r>
        <w:rPr>
          <w:rFonts w:hint="eastAsia" w:ascii="仿宋_GB2312" w:eastAsia="仿宋_GB2312"/>
        </w:rPr>
        <w:t>质疑事项1：</w:t>
      </w: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事实依据：</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法律依据：</w:t>
      </w: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质疑事项2</w:t>
      </w:r>
    </w:p>
    <w:p>
      <w:pPr>
        <w:adjustRightInd w:val="0"/>
        <w:snapToGrid w:val="0"/>
        <w:spacing w:line="440" w:lineRule="exact"/>
        <w:rPr>
          <w:rFonts w:ascii="仿宋_GB2312" w:eastAsia="仿宋_GB2312"/>
        </w:rPr>
      </w:pPr>
      <w:r>
        <w:rPr>
          <w:rFonts w:hint="eastAsia" w:ascii="仿宋_GB2312" w:eastAsia="仿宋_GB2312"/>
        </w:rPr>
        <w:t>……</w:t>
      </w:r>
    </w:p>
    <w:p>
      <w:pPr>
        <w:adjustRightInd w:val="0"/>
        <w:snapToGrid w:val="0"/>
        <w:spacing w:line="440" w:lineRule="exact"/>
        <w:rPr>
          <w:rFonts w:ascii="仿宋_GB2312" w:eastAsia="仿宋_GB2312"/>
          <w:bCs/>
        </w:rPr>
      </w:pPr>
      <w:r>
        <w:rPr>
          <w:rFonts w:hint="eastAsia" w:ascii="仿宋_GB2312" w:eastAsia="仿宋_GB2312"/>
          <w:bCs/>
        </w:rPr>
        <w:t>四、与质疑事项相关的质疑请求</w:t>
      </w:r>
    </w:p>
    <w:p>
      <w:pPr>
        <w:adjustRightInd w:val="0"/>
        <w:snapToGrid w:val="0"/>
        <w:spacing w:line="440" w:lineRule="exact"/>
        <w:rPr>
          <w:rFonts w:ascii="仿宋_GB2312" w:eastAsia="仿宋_GB2312"/>
          <w:u w:val="dotted"/>
        </w:rPr>
      </w:pPr>
      <w:r>
        <w:rPr>
          <w:rFonts w:hint="eastAsia" w:ascii="仿宋_GB2312" w:eastAsia="仿宋_GB2312"/>
        </w:rPr>
        <w:t>请求：</w:t>
      </w:r>
      <w:r>
        <w:rPr>
          <w:rFonts w:hint="eastAsia" w:ascii="仿宋_GB2312" w:eastAsia="仿宋_GB2312"/>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pPr>
        <w:widowControl/>
        <w:spacing w:line="440" w:lineRule="exact"/>
        <w:jc w:val="left"/>
        <w:rPr>
          <w:rFonts w:ascii="仿宋_GB2312" w:eastAsia="仿宋_GB2312" w:cs="Times New Roman"/>
          <w:b/>
        </w:rPr>
      </w:pPr>
      <w:r>
        <w:rPr>
          <w:rFonts w:ascii="仿宋_GB2312" w:eastAsia="仿宋_GB2312" w:cs="Times New Roman"/>
          <w:b/>
        </w:rPr>
        <w:br w:type="page"/>
      </w:r>
    </w:p>
    <w:p>
      <w:pPr>
        <w:adjustRightInd w:val="0"/>
        <w:spacing w:line="440" w:lineRule="exact"/>
        <w:rPr>
          <w:rFonts w:ascii="仿宋_GB2312" w:eastAsia="仿宋_GB2312" w:cs="Times New Roman"/>
          <w:b/>
        </w:rPr>
      </w:pPr>
      <w:r>
        <w:rPr>
          <w:rFonts w:hint="eastAsia" w:ascii="仿宋_GB2312" w:eastAsia="仿宋_GB2312" w:cs="Times New Roman"/>
          <w:b/>
        </w:rPr>
        <w:t>质疑函制作说明：</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1.供应商提出质疑时，应提交质疑函和必要的证明材料。</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2.质疑供应商若委托代理人进行质疑的，质疑函应按要求列明“授权代表”的有关内容，并在附件中提交由质疑</w:t>
      </w:r>
      <w:r>
        <w:rPr>
          <w:rFonts w:hint="eastAsia" w:ascii="仿宋_GB2312" w:eastAsia="仿宋_GB2312" w:cs="宋体"/>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3.质疑供应商若对项目的某一分包进行质疑，质疑函中应列明具体分包号。</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4.质疑函的质疑事项应具体、明确，并有必要的事实依据和法律依据。</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5.质疑函的质疑请求应与质疑事项相关。</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ascii="仿宋_GB2312" w:eastAsia="仿宋_GB2312" w:cs="Times New Roman"/>
          <w:sz w:val="30"/>
          <w:szCs w:val="30"/>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widowControl/>
        <w:spacing w:line="440" w:lineRule="exact"/>
        <w:jc w:val="left"/>
        <w:rPr>
          <w:rFonts w:ascii="仿宋_GB2312" w:eastAsia="仿宋_GB2312" w:cs="Times New Roman"/>
          <w:b/>
          <w:spacing w:val="6"/>
          <w:sz w:val="32"/>
          <w:szCs w:val="32"/>
        </w:rPr>
      </w:pPr>
      <w:r>
        <w:rPr>
          <w:rFonts w:ascii="仿宋_GB2312" w:eastAsia="仿宋_GB2312" w:cs="Times New Roman"/>
          <w:b/>
          <w:spacing w:val="6"/>
          <w:sz w:val="32"/>
          <w:szCs w:val="32"/>
        </w:rPr>
        <w:br w:type="page"/>
      </w:r>
    </w:p>
    <w:p>
      <w:pPr>
        <w:adjustRightInd w:val="0"/>
        <w:snapToGrid w:val="0"/>
        <w:spacing w:line="440" w:lineRule="exact"/>
        <w:rPr>
          <w:b/>
          <w:sz w:val="32"/>
          <w:szCs w:val="32"/>
        </w:rPr>
      </w:pPr>
      <w:r>
        <w:rPr>
          <w:rFonts w:hint="eastAsia"/>
          <w:b/>
          <w:sz w:val="32"/>
          <w:szCs w:val="32"/>
        </w:rPr>
        <w:t>附件</w:t>
      </w:r>
      <w:r>
        <w:rPr>
          <w:b/>
          <w:sz w:val="32"/>
          <w:szCs w:val="32"/>
        </w:rPr>
        <w:t>3</w:t>
      </w: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投诉书范本及制作说明</w:t>
      </w:r>
    </w:p>
    <w:p>
      <w:pPr>
        <w:adjustRightInd w:val="0"/>
        <w:spacing w:line="440" w:lineRule="exact"/>
        <w:jc w:val="center"/>
        <w:rPr>
          <w:rFonts w:ascii="仿宋_GB2312" w:eastAsia="仿宋_GB2312" w:cs="Times New Roman"/>
          <w:b/>
        </w:rPr>
      </w:pPr>
    </w:p>
    <w:p>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w:t>
      </w:r>
    </w:p>
    <w:p>
      <w:pPr>
        <w:adjustRightInd w:val="0"/>
        <w:spacing w:line="440" w:lineRule="exact"/>
        <w:rPr>
          <w:rFonts w:ascii="仿宋_GB2312" w:eastAsia="仿宋_GB2312" w:cs="Times New Roman"/>
        </w:rPr>
      </w:pPr>
      <w:r>
        <w:rPr>
          <w:rFonts w:hint="eastAsia" w:ascii="仿宋_GB2312" w:eastAsia="仿宋_GB2312" w:cs="Times New Roman"/>
        </w:rPr>
        <w:t>一、投诉相关主体基本情况</w:t>
      </w:r>
    </w:p>
    <w:p>
      <w:pPr>
        <w:adjustRightInd w:val="0"/>
        <w:spacing w:line="440" w:lineRule="exact"/>
        <w:rPr>
          <w:rFonts w:ascii="仿宋_GB2312" w:eastAsia="仿宋_GB2312" w:cs="Times New Roman"/>
          <w:u w:val="dotted"/>
        </w:rPr>
      </w:pPr>
      <w:r>
        <w:rPr>
          <w:rFonts w:hint="eastAsia" w:ascii="仿宋_GB2312" w:eastAsia="仿宋_GB2312" w:cs="Times New Roman"/>
        </w:rPr>
        <w:t>投诉人：</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tabs>
          <w:tab w:val="left" w:pos="6510"/>
        </w:tabs>
        <w:adjustRightInd w:val="0"/>
        <w:spacing w:line="440" w:lineRule="exact"/>
        <w:jc w:val="left"/>
        <w:rPr>
          <w:rFonts w:ascii="仿宋_GB2312" w:eastAsia="仿宋_GB2312" w:cs="Times New Roman"/>
        </w:rPr>
      </w:pPr>
      <w:r>
        <w:rPr>
          <w:rFonts w:hint="eastAsia" w:ascii="仿宋_GB2312" w:eastAsia="仿宋_GB2312" w:cs="Times New Roman"/>
        </w:rPr>
        <w:t>法定代表人/主要负责人：</w:t>
      </w:r>
      <w:r>
        <w:rPr>
          <w:rFonts w:hint="eastAsia" w:ascii="仿宋_GB2312" w:eastAsia="仿宋_GB2312" w:cs="Times New Roman"/>
          <w:u w:val="dotted"/>
        </w:rPr>
        <w:t xml:space="preserve">                                  </w:t>
      </w:r>
      <w:r>
        <w:rPr>
          <w:rFonts w:hint="eastAsia" w:ascii="仿宋_GB2312" w:eastAsia="仿宋_GB2312" w:cs="Times New Roman"/>
        </w:rPr>
        <w:t xml:space="preserve"> </w:t>
      </w:r>
    </w:p>
    <w:p>
      <w:pPr>
        <w:tabs>
          <w:tab w:val="left" w:pos="6510"/>
        </w:tabs>
        <w:adjustRightInd w:val="0"/>
        <w:spacing w:line="440" w:lineRule="exact"/>
        <w:rPr>
          <w:rFonts w:ascii="仿宋_GB2312" w:eastAsia="仿宋_GB2312" w:cs="Times New Roman"/>
          <w:u w:val="dotted"/>
        </w:rPr>
      </w:pP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rPr>
        <w:t>授权代表：</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被投诉人1：</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被投诉人2</w:t>
      </w:r>
    </w:p>
    <w:p>
      <w:pPr>
        <w:adjustRightInd w:val="0"/>
        <w:spacing w:line="440" w:lineRule="exact"/>
        <w:rPr>
          <w:rFonts w:ascii="仿宋_GB2312" w:eastAsia="仿宋_GB2312" w:cs="Times New Roman"/>
          <w:u w:val="dotted"/>
        </w:rPr>
      </w:pPr>
      <w:r>
        <w:rPr>
          <w:rFonts w:hint="eastAsia" w:ascii="仿宋_GB2312" w:eastAsia="仿宋_GB2312" w:cs="Times New Roman"/>
        </w:rPr>
        <w:t>……</w:t>
      </w:r>
    </w:p>
    <w:p>
      <w:pPr>
        <w:adjustRightInd w:val="0"/>
        <w:spacing w:line="440" w:lineRule="exact"/>
        <w:rPr>
          <w:rFonts w:ascii="仿宋_GB2312" w:eastAsia="仿宋_GB2312" w:cs="Times New Roman"/>
          <w:u w:val="single"/>
        </w:rPr>
      </w:pPr>
      <w:r>
        <w:rPr>
          <w:rFonts w:hint="eastAsia" w:ascii="仿宋_GB2312" w:eastAsia="仿宋_GB2312" w:cs="Times New Roman"/>
        </w:rPr>
        <w:t>相关供应商：</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二、投诉项目基本情况</w:t>
      </w:r>
    </w:p>
    <w:p>
      <w:pPr>
        <w:adjustRightInd w:val="0"/>
        <w:spacing w:line="440" w:lineRule="exact"/>
        <w:rPr>
          <w:rFonts w:ascii="仿宋_GB2312" w:eastAsia="仿宋_GB2312" w:cs="Times New Roman"/>
          <w:u w:val="dotted"/>
        </w:rPr>
      </w:pPr>
      <w:r>
        <w:rPr>
          <w:rFonts w:hint="eastAsia" w:ascii="仿宋_GB2312" w:eastAsia="仿宋_GB2312" w:cs="Times New Roman"/>
        </w:rPr>
        <w:t>采购项目名称：</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采购项目编号：</w:t>
      </w:r>
      <w:r>
        <w:rPr>
          <w:rFonts w:hint="eastAsia" w:ascii="仿宋_GB2312" w:eastAsia="仿宋_GB2312" w:cs="Times New Roman"/>
          <w:u w:val="dotted"/>
        </w:rPr>
        <w:t xml:space="preserve">                 </w:t>
      </w:r>
      <w:r>
        <w:rPr>
          <w:rFonts w:hint="eastAsia" w:ascii="仿宋_GB2312" w:eastAsia="仿宋_GB2312" w:cs="Times New Roman"/>
        </w:rPr>
        <w:t>包号：</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采购人名称：</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代理机构名称：</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rPr>
        <w:t>采购文件公告: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采购结果公告: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三、质疑基本情况</w:t>
      </w:r>
    </w:p>
    <w:p>
      <w:pPr>
        <w:adjustRightInd w:val="0"/>
        <w:spacing w:line="440" w:lineRule="exact"/>
        <w:ind w:firstLine="480" w:firstLineChars="200"/>
        <w:rPr>
          <w:rFonts w:ascii="仿宋_GB2312" w:eastAsia="仿宋_GB2312" w:cs="Times New Roman"/>
          <w:u w:val="dotted"/>
        </w:rPr>
      </w:pPr>
      <w:r>
        <w:rPr>
          <w:rFonts w:hint="eastAsia" w:ascii="仿宋_GB2312" w:eastAsia="仿宋_GB2312" w:cs="Times New Roman"/>
        </w:rPr>
        <w:t>投诉人于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日,向</w:t>
      </w:r>
      <w:r>
        <w:rPr>
          <w:rFonts w:hint="eastAsia" w:ascii="仿宋_GB2312" w:eastAsia="仿宋_GB2312" w:cs="Times New Roman"/>
          <w:u w:val="dotted"/>
        </w:rPr>
        <w:t xml:space="preserve">                   </w:t>
      </w:r>
      <w:r>
        <w:rPr>
          <w:rFonts w:hint="eastAsia" w:ascii="仿宋_GB2312" w:eastAsia="仿宋_GB2312" w:cs="Times New Roman"/>
        </w:rPr>
        <w:t>提出质疑，质疑事项为：</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r>
        <w:rPr>
          <w:rFonts w:hint="eastAsia" w:ascii="仿宋_GB2312" w:eastAsia="仿宋_GB2312" w:cs="Times New Roman"/>
        </w:rPr>
        <w:t xml:space="preserve">  </w:t>
      </w:r>
    </w:p>
    <w:p>
      <w:pPr>
        <w:adjustRightInd w:val="0"/>
        <w:spacing w:line="440" w:lineRule="exact"/>
        <w:ind w:firstLine="360" w:firstLineChars="150"/>
        <w:rPr>
          <w:rFonts w:ascii="仿宋_GB2312" w:eastAsia="仿宋_GB2312" w:cs="Times New Roman"/>
        </w:rPr>
      </w:pPr>
      <w:r>
        <w:rPr>
          <w:rFonts w:hint="eastAsia" w:ascii="仿宋_GB2312" w:eastAsia="仿宋_GB2312" w:cs="Times New Roman"/>
          <w:u w:val="dotted"/>
        </w:rPr>
        <w:t>采购人/代理机构</w:t>
      </w:r>
      <w:r>
        <w:rPr>
          <w:rFonts w:hint="eastAsia" w:ascii="仿宋_GB2312" w:eastAsia="仿宋_GB2312" w:cs="Times New Roman"/>
        </w:rPr>
        <w:t>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日,就质疑事项作出了答复/没有在法定期限内作出答复。</w:t>
      </w:r>
    </w:p>
    <w:p>
      <w:pPr>
        <w:adjustRightInd w:val="0"/>
        <w:spacing w:line="440" w:lineRule="exact"/>
        <w:rPr>
          <w:rFonts w:ascii="仿宋_GB2312" w:eastAsia="仿宋_GB2312" w:cs="Times New Roman"/>
        </w:rPr>
      </w:pPr>
      <w:r>
        <w:rPr>
          <w:rFonts w:hint="eastAsia" w:ascii="仿宋_GB2312" w:eastAsia="仿宋_GB2312" w:cs="Times New Roman"/>
        </w:rPr>
        <w:t>四、投诉事项具体内容</w:t>
      </w:r>
    </w:p>
    <w:p>
      <w:pPr>
        <w:adjustRightInd w:val="0"/>
        <w:spacing w:line="440" w:lineRule="exact"/>
        <w:rPr>
          <w:rFonts w:ascii="仿宋_GB2312" w:eastAsia="仿宋_GB2312" w:cs="Times New Roman"/>
          <w:u w:val="single"/>
        </w:rPr>
      </w:pPr>
      <w:r>
        <w:rPr>
          <w:rFonts w:hint="eastAsia" w:ascii="仿宋_GB2312" w:eastAsia="仿宋_GB2312" w:cs="Times New Roman"/>
        </w:rPr>
        <w:t>投诉事项 1：</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事实依据：</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法律依据：</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投诉事项2</w:t>
      </w:r>
    </w:p>
    <w:p>
      <w:pPr>
        <w:adjustRightInd w:val="0"/>
        <w:spacing w:line="440" w:lineRule="exact"/>
        <w:rPr>
          <w:rFonts w:ascii="仿宋_GB2312" w:eastAsia="仿宋_GB2312" w:cs="Times New Roman"/>
          <w:u w:val="dotted"/>
        </w:rPr>
      </w:pPr>
      <w:r>
        <w:rPr>
          <w:rFonts w:hint="eastAsia" w:ascii="仿宋_GB2312" w:eastAsia="仿宋_GB2312" w:cs="Times New Roman"/>
        </w:rPr>
        <w:t>……</w:t>
      </w:r>
    </w:p>
    <w:p>
      <w:pPr>
        <w:adjustRightInd w:val="0"/>
        <w:spacing w:line="440" w:lineRule="exact"/>
        <w:rPr>
          <w:rFonts w:ascii="仿宋_GB2312" w:eastAsia="仿宋_GB2312" w:cs="Times New Roman"/>
        </w:rPr>
      </w:pPr>
      <w:r>
        <w:rPr>
          <w:rFonts w:hint="eastAsia" w:ascii="仿宋_GB2312" w:eastAsia="仿宋_GB2312" w:cs="Times New Roman"/>
        </w:rPr>
        <w:t>五、与投诉事项相关的投诉请求</w:t>
      </w:r>
    </w:p>
    <w:p>
      <w:pPr>
        <w:adjustRightInd w:val="0"/>
        <w:spacing w:line="440" w:lineRule="exact"/>
        <w:rPr>
          <w:rFonts w:ascii="仿宋_GB2312" w:eastAsia="仿宋_GB2312" w:cs="Times New Roman"/>
        </w:rPr>
      </w:pPr>
      <w:r>
        <w:rPr>
          <w:rFonts w:hint="eastAsia" w:ascii="仿宋_GB2312" w:eastAsia="仿宋_GB2312" w:cs="Times New Roman"/>
        </w:rPr>
        <w:t>请求：</w:t>
      </w:r>
      <w:r>
        <w:rPr>
          <w:rFonts w:hint="eastAsia" w:ascii="仿宋_GB2312" w:eastAsia="仿宋_GB2312" w:cs="Times New Roman"/>
          <w:u w:val="dotted"/>
        </w:rPr>
        <w:t xml:space="preserve">                                              </w:t>
      </w:r>
      <w:r>
        <w:rPr>
          <w:rFonts w:hint="eastAsia" w:ascii="仿宋_GB2312" w:eastAsia="仿宋_GB2312" w:cs="Times New Roman"/>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pPr>
        <w:adjustRightInd w:val="0"/>
        <w:spacing w:line="440" w:lineRule="exact"/>
        <w:rPr>
          <w:rFonts w:ascii="仿宋_GB2312" w:eastAsia="仿宋_GB2312" w:cs="Times New Roman"/>
          <w:b/>
        </w:rPr>
      </w:pPr>
    </w:p>
    <w:p>
      <w:pPr>
        <w:adjustRightInd w:val="0"/>
        <w:spacing w:line="440" w:lineRule="exact"/>
        <w:rPr>
          <w:rFonts w:ascii="仿宋_GB2312" w:eastAsia="仿宋_GB2312" w:cs="Times New Roman"/>
          <w:b/>
        </w:rPr>
      </w:pPr>
    </w:p>
    <w:p>
      <w:pPr>
        <w:adjustRightInd w:val="0"/>
        <w:spacing w:line="440" w:lineRule="exact"/>
        <w:rPr>
          <w:rFonts w:ascii="仿宋_GB2312" w:eastAsia="仿宋_GB2312" w:cs="Times New Roman"/>
          <w:b/>
        </w:rPr>
      </w:pPr>
      <w:r>
        <w:rPr>
          <w:rFonts w:hint="eastAsia" w:ascii="仿宋_GB2312" w:eastAsia="仿宋_GB2312" w:cs="Times New Roman"/>
          <w:b/>
        </w:rPr>
        <w:t>投诉书制作说明：</w:t>
      </w:r>
    </w:p>
    <w:p>
      <w:pPr>
        <w:widowControl/>
        <w:adjustRightInd w:val="0"/>
        <w:spacing w:line="440" w:lineRule="exact"/>
        <w:ind w:firstLine="480" w:firstLineChars="200"/>
        <w:rPr>
          <w:rFonts w:ascii="仿宋_GB2312" w:eastAsia="仿宋_GB2312" w:cs="宋体"/>
          <w:kern w:val="0"/>
        </w:rPr>
      </w:pPr>
      <w:r>
        <w:rPr>
          <w:rFonts w:hint="eastAsia" w:ascii="仿宋_GB2312" w:eastAsia="仿宋_GB2312" w:cs="Times New Roman"/>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ascii="仿宋_GB2312" w:eastAsia="仿宋_GB2312" w:cs="宋体"/>
          <w:kern w:val="0"/>
        </w:rPr>
      </w:pPr>
      <w:r>
        <w:rPr>
          <w:rFonts w:hint="eastAsia" w:ascii="仿宋_GB2312" w:eastAsia="仿宋_GB2312" w:cs="Times New Roman"/>
        </w:rPr>
        <w:t>2.投诉人若委托代理人进行投诉的，投诉书应按照要求列明“授权代表”的有关内容，并在附件中提交由</w:t>
      </w:r>
      <w:r>
        <w:rPr>
          <w:rFonts w:hint="eastAsia" w:ascii="仿宋_GB2312" w:eastAsia="仿宋_GB2312" w:cs="宋体"/>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3.投诉人若对项目的某一分包进行投诉，投诉书应列明具体分包号。</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4.投诉书应简要列明质疑事项，质疑函、质疑答复等作为附件材料提供。</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5.投诉书的投诉事项应具体、明确，并有必要的事实依据和法律依据。</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6.投诉书的投诉请求应与投诉事项相关。</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7.投诉人为自然人的，投诉书应当由本人签字；投诉人为法人或者其他组织的，投诉书应当由法定代表人、主要负责人，或者其授权代表签字或者盖章，并加盖公章。</w:t>
      </w: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Tahoma"/>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PMingLiU">
    <w:altName w:val="Microsoft JhengHei UI"/>
    <w:panose1 w:val="02010601000101010101"/>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Latha">
    <w:altName w:val="Segoe UI Semilight"/>
    <w:panose1 w:val="02000400000000000000"/>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10609000101010101"/>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w:panose1 w:val="00000000000000000000"/>
    <w:charset w:val="80"/>
    <w:family w:val="roma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59</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298450"/>
              <wp:effectExtent l="0" t="0" r="0" b="0"/>
              <wp:wrapNone/>
              <wp:docPr id="1" name="文本框 4"/>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59</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76.55pt;mso-position-horizontal:center;mso-position-horizontal-relative:margin;mso-wrap-style:none;z-index:251659264;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9SLL0gAAAAQBAAAPAAAAAAAAAAEA&#10;IAAAACIAAABkcnMvZG93bnJldi54bWxQSwECFAAUAAAACACHTuJAJETCjdwBAACwAwAADgAAAAAA&#10;AAABACAAAAAhAQAAZHJzL2Uyb0RvYy54bWxQSwUGAAAAAAYABgBZAQAAbwUAAAAA&#10;">
              <v:fill on="f" focussize="0,0"/>
              <v:stroke on="f"/>
              <v:imagedata o:title=""/>
              <o:lock v:ext="edit" aspectratio="f"/>
              <v:textbox inset="0mm,0mm,0mm,0mm" style="mso-fit-shape-to-text:t;">
                <w:txbxContent>
                  <w:p>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59</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2984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23.5pt;width:76.55pt;mso-position-horizontal:center;mso-position-horizontal-relative:margin;mso-wrap-style:none;z-index:251660288;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9SLL0gAAAAQBAAAPAAAAAAAAAAEA&#10;IAAAACIAAABkcnMvZG93bnJldi54bWxQSwECFAAUAAAACACHTuJAM0LthNwBAACwAwAADgAAAAAA&#10;AAABACAAAAAhAQAAZHJzL2Uyb0RvYy54bWxQSwUGAAAAAAYABgBZAQAAbwUAAAAA&#10;">
              <v:fill on="f" focussize="0,0"/>
              <v:stroke on="f"/>
              <v:imagedata o:title=""/>
              <o:lock v:ext="edit" aspectratio="f"/>
              <v:textbox inset="0mm,0mm,0mm,0mm" style="mso-fit-shape-to-text:t;">
                <w:txbxContent>
                  <w:p>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43685" cy="2984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21.55pt;mso-position-horizontal:center;mso-position-horizontal-relative:margin;mso-wrap-style:none;z-index:251661312;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YTs0gAAAAQBAAAPAAAAAAAAAAEA&#10;IAAAACIAAABkcnMvZG93bnJldi54bWxQSwECFAAUAAAACACHTuJAmwHy6dwBAACxAwAADgAAAAAA&#10;AAABACAAAAAhAQAAZHJzL2Uyb0RvYy54bWxQSwUGAAAAAAYABgBZAQAAbwUAAAAA&#10;">
              <v:fill on="f" focussize="0,0"/>
              <v:stroke on="f"/>
              <v:imagedata o:title=""/>
              <o:lock v:ext="edit" aspectratio="f"/>
              <v:textbox inset="0mm,0mm,0mm,0mm" style="mso-fit-shape-to-text:t;">
                <w:txbxContent>
                  <w:p>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543685" cy="29845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23.5pt;width:121.55pt;mso-position-horizontal:center;mso-position-horizontal-relative:margin;mso-wrap-style:none;z-index:251662336;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gmE7NIAAAAEAQAADwAAAAAAAAAB&#10;ACAAAAAiAAAAZHJzL2Rvd25yZXYueG1sUEsBAhQAFAAAAAgAh07iQDVdEP3dAQAAsQMAAA4AAAAA&#10;AAAAAQAgAAAAIQEAAGRycy9lMm9Eb2MueG1sUEsFBgAAAAAGAAYAWQEAAHAFAAAAAA==&#10;">
              <v:fill on="f" focussize="0,0"/>
              <v:stroke on="f"/>
              <v:imagedata o:title=""/>
              <o:lock v:ext="edit" aspectratio="f"/>
              <v:textbox inset="0mm,0mm,0mm,0mm" style="mso-fit-shape-to-text:t;">
                <w:txbxContent>
                  <w:p>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59</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98"/>
      </w:rPr>
    </w:pPr>
    <w:r>
      <w:fldChar w:fldCharType="begin"/>
    </w:r>
    <w:r>
      <w:rPr>
        <w:rStyle w:val="98"/>
      </w:rPr>
      <w:instrText xml:space="preserve">PAGE  </w:instrText>
    </w:r>
    <w:r>
      <w:fldChar w:fldCharType="end"/>
    </w:r>
  </w:p>
  <w:p>
    <w:pPr>
      <w:pStyle w:val="5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C7056D89"/>
    <w:multiLevelType w:val="singleLevel"/>
    <w:tmpl w:val="C7056D89"/>
    <w:lvl w:ilvl="0" w:tentative="0">
      <w:start w:val="1"/>
      <w:numFmt w:val="decimal"/>
      <w:lvlText w:val="%1."/>
      <w:lvlJc w:val="left"/>
      <w:pPr>
        <w:tabs>
          <w:tab w:val="left" w:pos="312"/>
        </w:tabs>
      </w:pPr>
    </w:lvl>
  </w:abstractNum>
  <w:abstractNum w:abstractNumId="2">
    <w:nsid w:val="02A4D73A"/>
    <w:multiLevelType w:val="singleLevel"/>
    <w:tmpl w:val="02A4D73A"/>
    <w:lvl w:ilvl="0" w:tentative="0">
      <w:start w:val="3"/>
      <w:numFmt w:val="chineseCounting"/>
      <w:suff w:val="nothing"/>
      <w:lvlText w:val="%1、"/>
      <w:lvlJc w:val="left"/>
      <w:rPr>
        <w:rFonts w:hint="eastAsia"/>
      </w:rPr>
    </w:lvl>
  </w:abstractNum>
  <w:abstractNum w:abstractNumId="3">
    <w:nsid w:val="2FED1EE7"/>
    <w:multiLevelType w:val="singleLevel"/>
    <w:tmpl w:val="2FED1EE7"/>
    <w:lvl w:ilvl="0" w:tentative="0">
      <w:start w:val="1"/>
      <w:numFmt w:val="decimal"/>
      <w:suff w:val="nothing"/>
      <w:lvlText w:val="（%1）"/>
      <w:lvlJc w:val="left"/>
    </w:lvl>
  </w:abstractNum>
  <w:abstractNum w:abstractNumId="4">
    <w:nsid w:val="50DF6889"/>
    <w:multiLevelType w:val="singleLevel"/>
    <w:tmpl w:val="50DF6889"/>
    <w:lvl w:ilvl="0" w:tentative="0">
      <w:start w:val="8"/>
      <w:numFmt w:val="decimal"/>
      <w:lvlText w:val="%1."/>
      <w:lvlJc w:val="left"/>
      <w:pPr>
        <w:tabs>
          <w:tab w:val="left" w:pos="312"/>
        </w:tabs>
      </w:pPr>
    </w:lvl>
  </w:abstractNum>
  <w:abstractNum w:abstractNumId="5">
    <w:nsid w:val="69835285"/>
    <w:multiLevelType w:val="singleLevel"/>
    <w:tmpl w:val="69835285"/>
    <w:lvl w:ilvl="0" w:tentative="0">
      <w:start w:val="4"/>
      <w:numFmt w:val="chineseCounting"/>
      <w:suff w:val="space"/>
      <w:lvlText w:val="第%1章"/>
      <w:lvlJc w:val="left"/>
      <w:rPr>
        <w:rFonts w:hint="eastAsia"/>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D6215F"/>
    <w:rsid w:val="00001DC8"/>
    <w:rsid w:val="0000261C"/>
    <w:rsid w:val="0000296F"/>
    <w:rsid w:val="000031AE"/>
    <w:rsid w:val="00003233"/>
    <w:rsid w:val="00003FBB"/>
    <w:rsid w:val="00004111"/>
    <w:rsid w:val="000041A5"/>
    <w:rsid w:val="000042ED"/>
    <w:rsid w:val="00004CCF"/>
    <w:rsid w:val="00005111"/>
    <w:rsid w:val="00005176"/>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1E25"/>
    <w:rsid w:val="00022669"/>
    <w:rsid w:val="0002282A"/>
    <w:rsid w:val="00022903"/>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0CF"/>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2C0"/>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0EB4"/>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283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94F"/>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948"/>
    <w:rsid w:val="000F0E9F"/>
    <w:rsid w:val="000F1AAE"/>
    <w:rsid w:val="000F2B40"/>
    <w:rsid w:val="000F2B70"/>
    <w:rsid w:val="000F2E49"/>
    <w:rsid w:val="000F2E94"/>
    <w:rsid w:val="000F2F3C"/>
    <w:rsid w:val="000F305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4926"/>
    <w:rsid w:val="0010505E"/>
    <w:rsid w:val="001054D1"/>
    <w:rsid w:val="00105E09"/>
    <w:rsid w:val="00106011"/>
    <w:rsid w:val="0010777C"/>
    <w:rsid w:val="00111786"/>
    <w:rsid w:val="0011196E"/>
    <w:rsid w:val="00111CE8"/>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4906"/>
    <w:rsid w:val="00125CFA"/>
    <w:rsid w:val="00126DDB"/>
    <w:rsid w:val="00130929"/>
    <w:rsid w:val="00130A24"/>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67C13"/>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1F3F"/>
    <w:rsid w:val="00182131"/>
    <w:rsid w:val="001827DB"/>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7EEC"/>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3A"/>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2D33"/>
    <w:rsid w:val="002131A1"/>
    <w:rsid w:val="002139FA"/>
    <w:rsid w:val="00213FC0"/>
    <w:rsid w:val="00214946"/>
    <w:rsid w:val="00214FC9"/>
    <w:rsid w:val="002168E5"/>
    <w:rsid w:val="00216DDF"/>
    <w:rsid w:val="00216F8E"/>
    <w:rsid w:val="002170BE"/>
    <w:rsid w:val="002173E3"/>
    <w:rsid w:val="002175C2"/>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3FE"/>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47B00"/>
    <w:rsid w:val="0025021D"/>
    <w:rsid w:val="00250262"/>
    <w:rsid w:val="00250594"/>
    <w:rsid w:val="00250619"/>
    <w:rsid w:val="00250B08"/>
    <w:rsid w:val="00250D38"/>
    <w:rsid w:val="00251AB3"/>
    <w:rsid w:val="00252A68"/>
    <w:rsid w:val="00252DF8"/>
    <w:rsid w:val="002530CE"/>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B1F"/>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2AB"/>
    <w:rsid w:val="002B5584"/>
    <w:rsid w:val="002B6A6B"/>
    <w:rsid w:val="002B73E9"/>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C16"/>
    <w:rsid w:val="002E3F6A"/>
    <w:rsid w:val="002E460C"/>
    <w:rsid w:val="002E54D3"/>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AAF"/>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5707"/>
    <w:rsid w:val="0036628B"/>
    <w:rsid w:val="00366B49"/>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2C42"/>
    <w:rsid w:val="003A3B3E"/>
    <w:rsid w:val="003A3E5E"/>
    <w:rsid w:val="003A4E86"/>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10A"/>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C7997"/>
    <w:rsid w:val="003D0A9E"/>
    <w:rsid w:val="003D0C5E"/>
    <w:rsid w:val="003D1739"/>
    <w:rsid w:val="003D1B3F"/>
    <w:rsid w:val="003D1C9C"/>
    <w:rsid w:val="003D297E"/>
    <w:rsid w:val="003D29CF"/>
    <w:rsid w:val="003D357C"/>
    <w:rsid w:val="003D35CA"/>
    <w:rsid w:val="003D3AAE"/>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A45"/>
    <w:rsid w:val="003F1B4C"/>
    <w:rsid w:val="003F1BC3"/>
    <w:rsid w:val="003F1E84"/>
    <w:rsid w:val="003F20C7"/>
    <w:rsid w:val="003F27CA"/>
    <w:rsid w:val="003F355D"/>
    <w:rsid w:val="003F4A13"/>
    <w:rsid w:val="003F510C"/>
    <w:rsid w:val="003F5E2E"/>
    <w:rsid w:val="003F64B2"/>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AF3"/>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503"/>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378"/>
    <w:rsid w:val="00444774"/>
    <w:rsid w:val="00444A23"/>
    <w:rsid w:val="00444DD4"/>
    <w:rsid w:val="00445397"/>
    <w:rsid w:val="004456F3"/>
    <w:rsid w:val="00447E9A"/>
    <w:rsid w:val="004505E5"/>
    <w:rsid w:val="00450C00"/>
    <w:rsid w:val="004511AF"/>
    <w:rsid w:val="00451BEB"/>
    <w:rsid w:val="004521C6"/>
    <w:rsid w:val="0045264C"/>
    <w:rsid w:val="0045283E"/>
    <w:rsid w:val="004531C1"/>
    <w:rsid w:val="00453383"/>
    <w:rsid w:val="00453443"/>
    <w:rsid w:val="00453BEB"/>
    <w:rsid w:val="00453DAC"/>
    <w:rsid w:val="00454026"/>
    <w:rsid w:val="00454BD0"/>
    <w:rsid w:val="00454E72"/>
    <w:rsid w:val="00455FA5"/>
    <w:rsid w:val="00456482"/>
    <w:rsid w:val="00457BA7"/>
    <w:rsid w:val="0046086A"/>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B68"/>
    <w:rsid w:val="004706CC"/>
    <w:rsid w:val="00470784"/>
    <w:rsid w:val="00470B1A"/>
    <w:rsid w:val="00470B98"/>
    <w:rsid w:val="00471251"/>
    <w:rsid w:val="00471B97"/>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6202"/>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8CE"/>
    <w:rsid w:val="004B026C"/>
    <w:rsid w:val="004B0AA5"/>
    <w:rsid w:val="004B0D07"/>
    <w:rsid w:val="004B19A8"/>
    <w:rsid w:val="004B2525"/>
    <w:rsid w:val="004B273A"/>
    <w:rsid w:val="004B2F29"/>
    <w:rsid w:val="004B3E92"/>
    <w:rsid w:val="004B4B12"/>
    <w:rsid w:val="004B4CA8"/>
    <w:rsid w:val="004B637E"/>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3B55"/>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296"/>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D6C"/>
    <w:rsid w:val="00504F7C"/>
    <w:rsid w:val="005052A3"/>
    <w:rsid w:val="005055DD"/>
    <w:rsid w:val="00505D49"/>
    <w:rsid w:val="00506432"/>
    <w:rsid w:val="00507316"/>
    <w:rsid w:val="005073CE"/>
    <w:rsid w:val="00507737"/>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9D5"/>
    <w:rsid w:val="00516F36"/>
    <w:rsid w:val="00517A69"/>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73C"/>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9C2"/>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C6E"/>
    <w:rsid w:val="005B1E2C"/>
    <w:rsid w:val="005B24AA"/>
    <w:rsid w:val="005B2EAB"/>
    <w:rsid w:val="005B37B5"/>
    <w:rsid w:val="005B42DE"/>
    <w:rsid w:val="005B4606"/>
    <w:rsid w:val="005B4C64"/>
    <w:rsid w:val="005B50FD"/>
    <w:rsid w:val="005B5920"/>
    <w:rsid w:val="005B733E"/>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7D"/>
    <w:rsid w:val="005F5AEE"/>
    <w:rsid w:val="005F5E53"/>
    <w:rsid w:val="005F5EA8"/>
    <w:rsid w:val="005F62FC"/>
    <w:rsid w:val="005F66A9"/>
    <w:rsid w:val="005F69CE"/>
    <w:rsid w:val="005F6A67"/>
    <w:rsid w:val="005F71C1"/>
    <w:rsid w:val="006003A1"/>
    <w:rsid w:val="00600850"/>
    <w:rsid w:val="00600996"/>
    <w:rsid w:val="006020BE"/>
    <w:rsid w:val="0060212D"/>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4D27"/>
    <w:rsid w:val="0061521A"/>
    <w:rsid w:val="00615765"/>
    <w:rsid w:val="00616189"/>
    <w:rsid w:val="00616E25"/>
    <w:rsid w:val="00617299"/>
    <w:rsid w:val="0061784D"/>
    <w:rsid w:val="00617D53"/>
    <w:rsid w:val="006200D3"/>
    <w:rsid w:val="00620B8F"/>
    <w:rsid w:val="00621622"/>
    <w:rsid w:val="00622DAB"/>
    <w:rsid w:val="00622E04"/>
    <w:rsid w:val="00623599"/>
    <w:rsid w:val="00623DDF"/>
    <w:rsid w:val="0062444C"/>
    <w:rsid w:val="00624586"/>
    <w:rsid w:val="00624814"/>
    <w:rsid w:val="006248AA"/>
    <w:rsid w:val="00624AF0"/>
    <w:rsid w:val="00625071"/>
    <w:rsid w:val="00625F03"/>
    <w:rsid w:val="006264EB"/>
    <w:rsid w:val="00626C04"/>
    <w:rsid w:val="00627230"/>
    <w:rsid w:val="00627C6B"/>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0D7"/>
    <w:rsid w:val="00637C52"/>
    <w:rsid w:val="0064017C"/>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15C"/>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1B12"/>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9CE"/>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8E0"/>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71F"/>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1C24"/>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9786E"/>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6D4"/>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3D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0DB"/>
    <w:rsid w:val="0080325E"/>
    <w:rsid w:val="00804003"/>
    <w:rsid w:val="00804ABB"/>
    <w:rsid w:val="00805354"/>
    <w:rsid w:val="0080577E"/>
    <w:rsid w:val="00805889"/>
    <w:rsid w:val="00805E37"/>
    <w:rsid w:val="008063BD"/>
    <w:rsid w:val="008065A1"/>
    <w:rsid w:val="00806DDC"/>
    <w:rsid w:val="008071AB"/>
    <w:rsid w:val="00807457"/>
    <w:rsid w:val="00807EAF"/>
    <w:rsid w:val="00810D00"/>
    <w:rsid w:val="00811106"/>
    <w:rsid w:val="00811253"/>
    <w:rsid w:val="0081134D"/>
    <w:rsid w:val="00812922"/>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1E5C"/>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0DF7"/>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027"/>
    <w:rsid w:val="008A1269"/>
    <w:rsid w:val="008A127C"/>
    <w:rsid w:val="008A132C"/>
    <w:rsid w:val="008A1A1E"/>
    <w:rsid w:val="008A23F5"/>
    <w:rsid w:val="008A2721"/>
    <w:rsid w:val="008A2A87"/>
    <w:rsid w:val="008A3629"/>
    <w:rsid w:val="008A3D23"/>
    <w:rsid w:val="008A3E97"/>
    <w:rsid w:val="008A44B5"/>
    <w:rsid w:val="008A46A9"/>
    <w:rsid w:val="008A4F0F"/>
    <w:rsid w:val="008A52C0"/>
    <w:rsid w:val="008A62FB"/>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C5B6C"/>
    <w:rsid w:val="008C7A3B"/>
    <w:rsid w:val="008D0095"/>
    <w:rsid w:val="008D0619"/>
    <w:rsid w:val="008D07B1"/>
    <w:rsid w:val="008D0B51"/>
    <w:rsid w:val="008D0C89"/>
    <w:rsid w:val="008D0DDB"/>
    <w:rsid w:val="008D1540"/>
    <w:rsid w:val="008D154E"/>
    <w:rsid w:val="008D2AF0"/>
    <w:rsid w:val="008D330F"/>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A93"/>
    <w:rsid w:val="00931EFD"/>
    <w:rsid w:val="0093224C"/>
    <w:rsid w:val="00932630"/>
    <w:rsid w:val="009329CA"/>
    <w:rsid w:val="009329DB"/>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AAD"/>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A52"/>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A93"/>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29AD"/>
    <w:rsid w:val="009C3694"/>
    <w:rsid w:val="009C48B2"/>
    <w:rsid w:val="009C536C"/>
    <w:rsid w:val="009C53A3"/>
    <w:rsid w:val="009C608B"/>
    <w:rsid w:val="009C60FA"/>
    <w:rsid w:val="009C7CB3"/>
    <w:rsid w:val="009D04F3"/>
    <w:rsid w:val="009D2AB1"/>
    <w:rsid w:val="009D3C51"/>
    <w:rsid w:val="009D3F89"/>
    <w:rsid w:val="009D3FB4"/>
    <w:rsid w:val="009D518C"/>
    <w:rsid w:val="009D591F"/>
    <w:rsid w:val="009D5A2E"/>
    <w:rsid w:val="009D5EF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0EE"/>
    <w:rsid w:val="009F0E8E"/>
    <w:rsid w:val="009F0F2C"/>
    <w:rsid w:val="009F0F57"/>
    <w:rsid w:val="009F1DB5"/>
    <w:rsid w:val="009F2C58"/>
    <w:rsid w:val="009F3485"/>
    <w:rsid w:val="009F3EAC"/>
    <w:rsid w:val="009F4294"/>
    <w:rsid w:val="009F45F6"/>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0F23"/>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CF3"/>
    <w:rsid w:val="00A70DC8"/>
    <w:rsid w:val="00A71401"/>
    <w:rsid w:val="00A71404"/>
    <w:rsid w:val="00A7142F"/>
    <w:rsid w:val="00A72484"/>
    <w:rsid w:val="00A72867"/>
    <w:rsid w:val="00A733FD"/>
    <w:rsid w:val="00A743C4"/>
    <w:rsid w:val="00A748ED"/>
    <w:rsid w:val="00A74CEC"/>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0E3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9DD"/>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65B4"/>
    <w:rsid w:val="00AF705E"/>
    <w:rsid w:val="00AF779D"/>
    <w:rsid w:val="00B00A39"/>
    <w:rsid w:val="00B0128B"/>
    <w:rsid w:val="00B017AC"/>
    <w:rsid w:val="00B01AB2"/>
    <w:rsid w:val="00B01E5D"/>
    <w:rsid w:val="00B0204D"/>
    <w:rsid w:val="00B02341"/>
    <w:rsid w:val="00B023CE"/>
    <w:rsid w:val="00B028F7"/>
    <w:rsid w:val="00B02952"/>
    <w:rsid w:val="00B02B12"/>
    <w:rsid w:val="00B03473"/>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60A"/>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AF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3B6C"/>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8BB"/>
    <w:rsid w:val="00B60C8D"/>
    <w:rsid w:val="00B60D37"/>
    <w:rsid w:val="00B60DB2"/>
    <w:rsid w:val="00B6238B"/>
    <w:rsid w:val="00B62918"/>
    <w:rsid w:val="00B62B39"/>
    <w:rsid w:val="00B6389E"/>
    <w:rsid w:val="00B63F57"/>
    <w:rsid w:val="00B647B8"/>
    <w:rsid w:val="00B64E1F"/>
    <w:rsid w:val="00B64E50"/>
    <w:rsid w:val="00B65C1F"/>
    <w:rsid w:val="00B65C6E"/>
    <w:rsid w:val="00B6602D"/>
    <w:rsid w:val="00B664B9"/>
    <w:rsid w:val="00B664C9"/>
    <w:rsid w:val="00B66F5B"/>
    <w:rsid w:val="00B705B2"/>
    <w:rsid w:val="00B70853"/>
    <w:rsid w:val="00B718C1"/>
    <w:rsid w:val="00B71920"/>
    <w:rsid w:val="00B72191"/>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652"/>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5F3D"/>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9D6"/>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4757F"/>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68"/>
    <w:rsid w:val="00C65ACB"/>
    <w:rsid w:val="00C6603D"/>
    <w:rsid w:val="00C669CE"/>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C50"/>
    <w:rsid w:val="00CA0D37"/>
    <w:rsid w:val="00CA0F54"/>
    <w:rsid w:val="00CA0F99"/>
    <w:rsid w:val="00CA139C"/>
    <w:rsid w:val="00CA1B3D"/>
    <w:rsid w:val="00CA1C29"/>
    <w:rsid w:val="00CA1C64"/>
    <w:rsid w:val="00CA2332"/>
    <w:rsid w:val="00CA2DB1"/>
    <w:rsid w:val="00CA2FF7"/>
    <w:rsid w:val="00CA3E2E"/>
    <w:rsid w:val="00CA49FC"/>
    <w:rsid w:val="00CA4EF6"/>
    <w:rsid w:val="00CA6834"/>
    <w:rsid w:val="00CA6B8C"/>
    <w:rsid w:val="00CA6D12"/>
    <w:rsid w:val="00CA6DF7"/>
    <w:rsid w:val="00CA787D"/>
    <w:rsid w:val="00CA7B9D"/>
    <w:rsid w:val="00CA7C5A"/>
    <w:rsid w:val="00CB0202"/>
    <w:rsid w:val="00CB0599"/>
    <w:rsid w:val="00CB0772"/>
    <w:rsid w:val="00CB13C4"/>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383E"/>
    <w:rsid w:val="00CC3B3B"/>
    <w:rsid w:val="00CC4514"/>
    <w:rsid w:val="00CC4733"/>
    <w:rsid w:val="00CC4FD2"/>
    <w:rsid w:val="00CC552E"/>
    <w:rsid w:val="00CC5D8F"/>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A9A"/>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0EFF"/>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1BE"/>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332"/>
    <w:rsid w:val="00D20400"/>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65A2"/>
    <w:rsid w:val="00D56DD0"/>
    <w:rsid w:val="00D575D8"/>
    <w:rsid w:val="00D60783"/>
    <w:rsid w:val="00D6122E"/>
    <w:rsid w:val="00D6215F"/>
    <w:rsid w:val="00D62813"/>
    <w:rsid w:val="00D63D1F"/>
    <w:rsid w:val="00D64654"/>
    <w:rsid w:val="00D64870"/>
    <w:rsid w:val="00D64B40"/>
    <w:rsid w:val="00D651A1"/>
    <w:rsid w:val="00D6545A"/>
    <w:rsid w:val="00D6545B"/>
    <w:rsid w:val="00D65D02"/>
    <w:rsid w:val="00D66319"/>
    <w:rsid w:val="00D66AC7"/>
    <w:rsid w:val="00D70532"/>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6C19"/>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43B1"/>
    <w:rsid w:val="00DB5624"/>
    <w:rsid w:val="00DB5786"/>
    <w:rsid w:val="00DB7AE2"/>
    <w:rsid w:val="00DB7EEB"/>
    <w:rsid w:val="00DC0F6C"/>
    <w:rsid w:val="00DC210A"/>
    <w:rsid w:val="00DC27CD"/>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E7C4E"/>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5E41"/>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3ED6"/>
    <w:rsid w:val="00E24620"/>
    <w:rsid w:val="00E253E7"/>
    <w:rsid w:val="00E256C1"/>
    <w:rsid w:val="00E25831"/>
    <w:rsid w:val="00E25A95"/>
    <w:rsid w:val="00E25FC2"/>
    <w:rsid w:val="00E262A1"/>
    <w:rsid w:val="00E2686B"/>
    <w:rsid w:val="00E275D0"/>
    <w:rsid w:val="00E308AE"/>
    <w:rsid w:val="00E30D3A"/>
    <w:rsid w:val="00E31A33"/>
    <w:rsid w:val="00E31B2F"/>
    <w:rsid w:val="00E31D6D"/>
    <w:rsid w:val="00E31EB4"/>
    <w:rsid w:val="00E32262"/>
    <w:rsid w:val="00E32887"/>
    <w:rsid w:val="00E333A4"/>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6921"/>
    <w:rsid w:val="00E87325"/>
    <w:rsid w:val="00E874D7"/>
    <w:rsid w:val="00E875BD"/>
    <w:rsid w:val="00E91C4B"/>
    <w:rsid w:val="00E91CEE"/>
    <w:rsid w:val="00E92291"/>
    <w:rsid w:val="00E93265"/>
    <w:rsid w:val="00E93BFF"/>
    <w:rsid w:val="00E95599"/>
    <w:rsid w:val="00E958AE"/>
    <w:rsid w:val="00E9666C"/>
    <w:rsid w:val="00E96710"/>
    <w:rsid w:val="00E96B0D"/>
    <w:rsid w:val="00E97CB8"/>
    <w:rsid w:val="00E97D14"/>
    <w:rsid w:val="00E97FE2"/>
    <w:rsid w:val="00EA01F9"/>
    <w:rsid w:val="00EA02CF"/>
    <w:rsid w:val="00EA10F7"/>
    <w:rsid w:val="00EA196C"/>
    <w:rsid w:val="00EA282D"/>
    <w:rsid w:val="00EA2C4E"/>
    <w:rsid w:val="00EA35DF"/>
    <w:rsid w:val="00EA3C26"/>
    <w:rsid w:val="00EA3D5D"/>
    <w:rsid w:val="00EA3FEC"/>
    <w:rsid w:val="00EA406C"/>
    <w:rsid w:val="00EA4A72"/>
    <w:rsid w:val="00EA53C0"/>
    <w:rsid w:val="00EA5672"/>
    <w:rsid w:val="00EA6236"/>
    <w:rsid w:val="00EA6943"/>
    <w:rsid w:val="00EA7773"/>
    <w:rsid w:val="00EB18AA"/>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C74"/>
    <w:rsid w:val="00EC2F20"/>
    <w:rsid w:val="00EC2FF6"/>
    <w:rsid w:val="00EC34E5"/>
    <w:rsid w:val="00EC3ADB"/>
    <w:rsid w:val="00EC4A67"/>
    <w:rsid w:val="00EC4F80"/>
    <w:rsid w:val="00EC561F"/>
    <w:rsid w:val="00EC5DA3"/>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206"/>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34B"/>
    <w:rsid w:val="00EF6E1B"/>
    <w:rsid w:val="00EF7816"/>
    <w:rsid w:val="00EF7926"/>
    <w:rsid w:val="00EF7964"/>
    <w:rsid w:val="00EF7E55"/>
    <w:rsid w:val="00F00852"/>
    <w:rsid w:val="00F00DC0"/>
    <w:rsid w:val="00F012F7"/>
    <w:rsid w:val="00F01431"/>
    <w:rsid w:val="00F015DC"/>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CAE"/>
    <w:rsid w:val="00F17D2D"/>
    <w:rsid w:val="00F20170"/>
    <w:rsid w:val="00F228E7"/>
    <w:rsid w:val="00F241C4"/>
    <w:rsid w:val="00F241CE"/>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0FF"/>
    <w:rsid w:val="00F462B6"/>
    <w:rsid w:val="00F47374"/>
    <w:rsid w:val="00F47A81"/>
    <w:rsid w:val="00F504B2"/>
    <w:rsid w:val="00F508A7"/>
    <w:rsid w:val="00F51FE9"/>
    <w:rsid w:val="00F52084"/>
    <w:rsid w:val="00F53D01"/>
    <w:rsid w:val="00F53F46"/>
    <w:rsid w:val="00F541C7"/>
    <w:rsid w:val="00F54741"/>
    <w:rsid w:val="00F54965"/>
    <w:rsid w:val="00F55134"/>
    <w:rsid w:val="00F5515E"/>
    <w:rsid w:val="00F553FB"/>
    <w:rsid w:val="00F55406"/>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1E59"/>
    <w:rsid w:val="00F92684"/>
    <w:rsid w:val="00F9295A"/>
    <w:rsid w:val="00F929AA"/>
    <w:rsid w:val="00F93388"/>
    <w:rsid w:val="00F94602"/>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0DC3"/>
    <w:rsid w:val="00FD1ABC"/>
    <w:rsid w:val="00FD23D8"/>
    <w:rsid w:val="00FD2DB4"/>
    <w:rsid w:val="00FD3C4E"/>
    <w:rsid w:val="00FD49D3"/>
    <w:rsid w:val="00FD4AEB"/>
    <w:rsid w:val="00FD4BB1"/>
    <w:rsid w:val="00FD4D28"/>
    <w:rsid w:val="00FD5756"/>
    <w:rsid w:val="00FD575C"/>
    <w:rsid w:val="00FD6D87"/>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4C0F"/>
    <w:rsid w:val="00FF593E"/>
    <w:rsid w:val="00FF612A"/>
    <w:rsid w:val="00FF66D0"/>
    <w:rsid w:val="00FF7030"/>
    <w:rsid w:val="00FF70FD"/>
    <w:rsid w:val="00FF7B79"/>
    <w:rsid w:val="00FF7BB3"/>
    <w:rsid w:val="010C3768"/>
    <w:rsid w:val="01222467"/>
    <w:rsid w:val="014C3862"/>
    <w:rsid w:val="017478D4"/>
    <w:rsid w:val="019333B7"/>
    <w:rsid w:val="01AC1E82"/>
    <w:rsid w:val="01AD122F"/>
    <w:rsid w:val="01B06C60"/>
    <w:rsid w:val="01B44C12"/>
    <w:rsid w:val="01BB6A00"/>
    <w:rsid w:val="01CB1ADF"/>
    <w:rsid w:val="01DE5213"/>
    <w:rsid w:val="022D1BC3"/>
    <w:rsid w:val="022D2946"/>
    <w:rsid w:val="0236353C"/>
    <w:rsid w:val="0239647E"/>
    <w:rsid w:val="026022B6"/>
    <w:rsid w:val="026D739D"/>
    <w:rsid w:val="0282299F"/>
    <w:rsid w:val="02832A46"/>
    <w:rsid w:val="02BC38D2"/>
    <w:rsid w:val="02C37AC6"/>
    <w:rsid w:val="02C86BF7"/>
    <w:rsid w:val="02E77227"/>
    <w:rsid w:val="02EB08BF"/>
    <w:rsid w:val="02ED2E83"/>
    <w:rsid w:val="03316FCB"/>
    <w:rsid w:val="03373980"/>
    <w:rsid w:val="036E19E4"/>
    <w:rsid w:val="0379052B"/>
    <w:rsid w:val="037D094B"/>
    <w:rsid w:val="038A6195"/>
    <w:rsid w:val="03925809"/>
    <w:rsid w:val="03C25CCE"/>
    <w:rsid w:val="04075304"/>
    <w:rsid w:val="04144EFC"/>
    <w:rsid w:val="04280D0C"/>
    <w:rsid w:val="043566F4"/>
    <w:rsid w:val="044A4D37"/>
    <w:rsid w:val="045955B0"/>
    <w:rsid w:val="04644DB3"/>
    <w:rsid w:val="0468245D"/>
    <w:rsid w:val="04925926"/>
    <w:rsid w:val="049306BE"/>
    <w:rsid w:val="04EF19AA"/>
    <w:rsid w:val="04FC21E7"/>
    <w:rsid w:val="050866B0"/>
    <w:rsid w:val="050E0405"/>
    <w:rsid w:val="053A4FF9"/>
    <w:rsid w:val="05456AB4"/>
    <w:rsid w:val="054A5317"/>
    <w:rsid w:val="054C5424"/>
    <w:rsid w:val="05537BA4"/>
    <w:rsid w:val="05767156"/>
    <w:rsid w:val="0578283B"/>
    <w:rsid w:val="057857F0"/>
    <w:rsid w:val="05867A5F"/>
    <w:rsid w:val="05AA75F9"/>
    <w:rsid w:val="05AE702C"/>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227C74"/>
    <w:rsid w:val="07386C6B"/>
    <w:rsid w:val="076C6F78"/>
    <w:rsid w:val="07796456"/>
    <w:rsid w:val="07A969DE"/>
    <w:rsid w:val="07DF3928"/>
    <w:rsid w:val="07F77F32"/>
    <w:rsid w:val="082A6DEC"/>
    <w:rsid w:val="086026F5"/>
    <w:rsid w:val="08977063"/>
    <w:rsid w:val="08AB2FDA"/>
    <w:rsid w:val="08C51D33"/>
    <w:rsid w:val="08F540F1"/>
    <w:rsid w:val="09187C60"/>
    <w:rsid w:val="0920642C"/>
    <w:rsid w:val="092B4E76"/>
    <w:rsid w:val="09380C46"/>
    <w:rsid w:val="09815806"/>
    <w:rsid w:val="09A20E16"/>
    <w:rsid w:val="09B23D32"/>
    <w:rsid w:val="09B951D7"/>
    <w:rsid w:val="09F07FF9"/>
    <w:rsid w:val="0A092218"/>
    <w:rsid w:val="0A994608"/>
    <w:rsid w:val="0AB61297"/>
    <w:rsid w:val="0AED7C43"/>
    <w:rsid w:val="0AF72FE3"/>
    <w:rsid w:val="0B4D3B6E"/>
    <w:rsid w:val="0B650CF4"/>
    <w:rsid w:val="0B6940EA"/>
    <w:rsid w:val="0B7028D8"/>
    <w:rsid w:val="0C216DFD"/>
    <w:rsid w:val="0C587987"/>
    <w:rsid w:val="0C7E214D"/>
    <w:rsid w:val="0C865E84"/>
    <w:rsid w:val="0C8C32F3"/>
    <w:rsid w:val="0CAE3F07"/>
    <w:rsid w:val="0CB6050B"/>
    <w:rsid w:val="0CC61495"/>
    <w:rsid w:val="0CDC732C"/>
    <w:rsid w:val="0CFB0B17"/>
    <w:rsid w:val="0D0C5A0C"/>
    <w:rsid w:val="0D531FED"/>
    <w:rsid w:val="0D5B764E"/>
    <w:rsid w:val="0D6D2BE9"/>
    <w:rsid w:val="0DC47BD4"/>
    <w:rsid w:val="0DD2058B"/>
    <w:rsid w:val="0DD70BBE"/>
    <w:rsid w:val="0DF63C8E"/>
    <w:rsid w:val="0E007287"/>
    <w:rsid w:val="0E1C3D4F"/>
    <w:rsid w:val="0E2A4EBB"/>
    <w:rsid w:val="0E2E4511"/>
    <w:rsid w:val="0E71212C"/>
    <w:rsid w:val="0E725829"/>
    <w:rsid w:val="0E786D01"/>
    <w:rsid w:val="0E792B8A"/>
    <w:rsid w:val="0EB45CE0"/>
    <w:rsid w:val="0EDC3095"/>
    <w:rsid w:val="0EF95FD9"/>
    <w:rsid w:val="0F237467"/>
    <w:rsid w:val="0F424644"/>
    <w:rsid w:val="0F5F63AE"/>
    <w:rsid w:val="0F943925"/>
    <w:rsid w:val="0F952D09"/>
    <w:rsid w:val="0FA936AF"/>
    <w:rsid w:val="0FB51D65"/>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1F052D6"/>
    <w:rsid w:val="12000975"/>
    <w:rsid w:val="122114BC"/>
    <w:rsid w:val="122E093D"/>
    <w:rsid w:val="125E6BD9"/>
    <w:rsid w:val="12B86A79"/>
    <w:rsid w:val="12D559C7"/>
    <w:rsid w:val="12D80A40"/>
    <w:rsid w:val="12DB66FD"/>
    <w:rsid w:val="12DE0A65"/>
    <w:rsid w:val="12E3504E"/>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813A64"/>
    <w:rsid w:val="14AB1989"/>
    <w:rsid w:val="14B54B01"/>
    <w:rsid w:val="14C52FE6"/>
    <w:rsid w:val="14F77BF1"/>
    <w:rsid w:val="14FF642C"/>
    <w:rsid w:val="15734D76"/>
    <w:rsid w:val="15D7220C"/>
    <w:rsid w:val="15FE54DC"/>
    <w:rsid w:val="16207125"/>
    <w:rsid w:val="16281D9C"/>
    <w:rsid w:val="16443F2E"/>
    <w:rsid w:val="16650B45"/>
    <w:rsid w:val="167209B0"/>
    <w:rsid w:val="168144CE"/>
    <w:rsid w:val="16971E47"/>
    <w:rsid w:val="16A1400D"/>
    <w:rsid w:val="16B667DA"/>
    <w:rsid w:val="16BA0E4A"/>
    <w:rsid w:val="16C31566"/>
    <w:rsid w:val="16C371C2"/>
    <w:rsid w:val="1706281F"/>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24009"/>
    <w:rsid w:val="1A082948"/>
    <w:rsid w:val="1A0E305F"/>
    <w:rsid w:val="1A82331E"/>
    <w:rsid w:val="1A9026A6"/>
    <w:rsid w:val="1A941212"/>
    <w:rsid w:val="1AA17AB6"/>
    <w:rsid w:val="1AAC1920"/>
    <w:rsid w:val="1AC32548"/>
    <w:rsid w:val="1ACB51FD"/>
    <w:rsid w:val="1ACC0364"/>
    <w:rsid w:val="1AE03B14"/>
    <w:rsid w:val="1AE46980"/>
    <w:rsid w:val="1AFB0015"/>
    <w:rsid w:val="1B125895"/>
    <w:rsid w:val="1B17268B"/>
    <w:rsid w:val="1B3B0F3B"/>
    <w:rsid w:val="1B4C1F6E"/>
    <w:rsid w:val="1B4D356B"/>
    <w:rsid w:val="1B643160"/>
    <w:rsid w:val="1B760734"/>
    <w:rsid w:val="1B7B678F"/>
    <w:rsid w:val="1BC44F86"/>
    <w:rsid w:val="1BD80238"/>
    <w:rsid w:val="1BD97FC2"/>
    <w:rsid w:val="1BEB47F2"/>
    <w:rsid w:val="1BF50B3A"/>
    <w:rsid w:val="1C1C2E82"/>
    <w:rsid w:val="1C3D7633"/>
    <w:rsid w:val="1C49396E"/>
    <w:rsid w:val="1C5C77AB"/>
    <w:rsid w:val="1C677676"/>
    <w:rsid w:val="1C6B037B"/>
    <w:rsid w:val="1C7443B6"/>
    <w:rsid w:val="1C7A0440"/>
    <w:rsid w:val="1C871947"/>
    <w:rsid w:val="1CAB3B14"/>
    <w:rsid w:val="1CD07AAC"/>
    <w:rsid w:val="1D0571E1"/>
    <w:rsid w:val="1D2F1E54"/>
    <w:rsid w:val="1D392781"/>
    <w:rsid w:val="1D5C2402"/>
    <w:rsid w:val="1DA148E3"/>
    <w:rsid w:val="1DD65F2E"/>
    <w:rsid w:val="1DEF321D"/>
    <w:rsid w:val="1DF35654"/>
    <w:rsid w:val="1E0026D8"/>
    <w:rsid w:val="1E042BDD"/>
    <w:rsid w:val="1E284B2B"/>
    <w:rsid w:val="1E535274"/>
    <w:rsid w:val="1E627D01"/>
    <w:rsid w:val="1E6A3E74"/>
    <w:rsid w:val="1E8312AA"/>
    <w:rsid w:val="1E870D71"/>
    <w:rsid w:val="1EAA1138"/>
    <w:rsid w:val="1EB008AA"/>
    <w:rsid w:val="1EB07A6C"/>
    <w:rsid w:val="1ECF4C15"/>
    <w:rsid w:val="1EDA3BD8"/>
    <w:rsid w:val="1EED583E"/>
    <w:rsid w:val="1EED6B26"/>
    <w:rsid w:val="1F215730"/>
    <w:rsid w:val="1F430143"/>
    <w:rsid w:val="1F492724"/>
    <w:rsid w:val="1F886F56"/>
    <w:rsid w:val="1FEB532F"/>
    <w:rsid w:val="202B3AD6"/>
    <w:rsid w:val="20467B64"/>
    <w:rsid w:val="204834A0"/>
    <w:rsid w:val="20AB3475"/>
    <w:rsid w:val="20BB10DA"/>
    <w:rsid w:val="20F00F7A"/>
    <w:rsid w:val="210B1133"/>
    <w:rsid w:val="21203C37"/>
    <w:rsid w:val="21233350"/>
    <w:rsid w:val="21480C86"/>
    <w:rsid w:val="21677BAA"/>
    <w:rsid w:val="219D2323"/>
    <w:rsid w:val="21A91391"/>
    <w:rsid w:val="21C37930"/>
    <w:rsid w:val="220014EE"/>
    <w:rsid w:val="22043EB8"/>
    <w:rsid w:val="221B2C1C"/>
    <w:rsid w:val="226D5057"/>
    <w:rsid w:val="228F7F35"/>
    <w:rsid w:val="22984F2B"/>
    <w:rsid w:val="229A4D72"/>
    <w:rsid w:val="22BA6D16"/>
    <w:rsid w:val="22D731FA"/>
    <w:rsid w:val="22EF2871"/>
    <w:rsid w:val="22F31289"/>
    <w:rsid w:val="22F37347"/>
    <w:rsid w:val="232708E7"/>
    <w:rsid w:val="23574F07"/>
    <w:rsid w:val="235B1AEC"/>
    <w:rsid w:val="23602E51"/>
    <w:rsid w:val="236C2F23"/>
    <w:rsid w:val="23764BBB"/>
    <w:rsid w:val="23786F7A"/>
    <w:rsid w:val="23A3699F"/>
    <w:rsid w:val="23E01126"/>
    <w:rsid w:val="23E01397"/>
    <w:rsid w:val="241C4982"/>
    <w:rsid w:val="242C2446"/>
    <w:rsid w:val="243A5A22"/>
    <w:rsid w:val="24570100"/>
    <w:rsid w:val="248912CB"/>
    <w:rsid w:val="24A42751"/>
    <w:rsid w:val="24C06D8A"/>
    <w:rsid w:val="24D12E80"/>
    <w:rsid w:val="24D3778F"/>
    <w:rsid w:val="24DD7BD6"/>
    <w:rsid w:val="25024973"/>
    <w:rsid w:val="25066ECE"/>
    <w:rsid w:val="250714C1"/>
    <w:rsid w:val="250F356E"/>
    <w:rsid w:val="251B63F4"/>
    <w:rsid w:val="251E4616"/>
    <w:rsid w:val="25440B25"/>
    <w:rsid w:val="2556466D"/>
    <w:rsid w:val="25713C7F"/>
    <w:rsid w:val="257F41AB"/>
    <w:rsid w:val="259B31B3"/>
    <w:rsid w:val="25A05850"/>
    <w:rsid w:val="25C873AC"/>
    <w:rsid w:val="25CD0E58"/>
    <w:rsid w:val="25D56614"/>
    <w:rsid w:val="26057CCD"/>
    <w:rsid w:val="2649167A"/>
    <w:rsid w:val="265E166E"/>
    <w:rsid w:val="26866302"/>
    <w:rsid w:val="26881B2A"/>
    <w:rsid w:val="26924F43"/>
    <w:rsid w:val="26BA68FB"/>
    <w:rsid w:val="26C027E4"/>
    <w:rsid w:val="26D93C9C"/>
    <w:rsid w:val="27151DCB"/>
    <w:rsid w:val="2716695B"/>
    <w:rsid w:val="271A5747"/>
    <w:rsid w:val="271D439F"/>
    <w:rsid w:val="271F29A7"/>
    <w:rsid w:val="272B62E8"/>
    <w:rsid w:val="272B7390"/>
    <w:rsid w:val="27385564"/>
    <w:rsid w:val="273A5FED"/>
    <w:rsid w:val="273C5AE9"/>
    <w:rsid w:val="274A6F1A"/>
    <w:rsid w:val="274E0517"/>
    <w:rsid w:val="27617DF2"/>
    <w:rsid w:val="276E7FC0"/>
    <w:rsid w:val="27A34676"/>
    <w:rsid w:val="27AC5366"/>
    <w:rsid w:val="27B0010E"/>
    <w:rsid w:val="27C34E9E"/>
    <w:rsid w:val="283B31B5"/>
    <w:rsid w:val="28743B4B"/>
    <w:rsid w:val="28A92821"/>
    <w:rsid w:val="28B23351"/>
    <w:rsid w:val="28CA7DEE"/>
    <w:rsid w:val="28D1580C"/>
    <w:rsid w:val="290C0606"/>
    <w:rsid w:val="29235AE3"/>
    <w:rsid w:val="293807E2"/>
    <w:rsid w:val="29AB42A1"/>
    <w:rsid w:val="29B61E26"/>
    <w:rsid w:val="29D03F99"/>
    <w:rsid w:val="29EC35DB"/>
    <w:rsid w:val="29ED1DB9"/>
    <w:rsid w:val="2A003335"/>
    <w:rsid w:val="2A257F5A"/>
    <w:rsid w:val="2A273408"/>
    <w:rsid w:val="2A28357D"/>
    <w:rsid w:val="2A2C5EF9"/>
    <w:rsid w:val="2A3B4D38"/>
    <w:rsid w:val="2A7703DC"/>
    <w:rsid w:val="2A78362C"/>
    <w:rsid w:val="2A8225E0"/>
    <w:rsid w:val="2AA43158"/>
    <w:rsid w:val="2ABA4F2F"/>
    <w:rsid w:val="2AFC7F9D"/>
    <w:rsid w:val="2B151618"/>
    <w:rsid w:val="2B240ED4"/>
    <w:rsid w:val="2B2C58D7"/>
    <w:rsid w:val="2B5740BA"/>
    <w:rsid w:val="2B6E5792"/>
    <w:rsid w:val="2B7A2BBA"/>
    <w:rsid w:val="2C1E6A63"/>
    <w:rsid w:val="2C210716"/>
    <w:rsid w:val="2C9104A3"/>
    <w:rsid w:val="2CAE6752"/>
    <w:rsid w:val="2CD91BE2"/>
    <w:rsid w:val="2D01620B"/>
    <w:rsid w:val="2D16195F"/>
    <w:rsid w:val="2D4E142C"/>
    <w:rsid w:val="2D636E9F"/>
    <w:rsid w:val="2D8E0752"/>
    <w:rsid w:val="2DC62F01"/>
    <w:rsid w:val="2DE846A1"/>
    <w:rsid w:val="2E097E07"/>
    <w:rsid w:val="2E3C5EB8"/>
    <w:rsid w:val="2E421BC1"/>
    <w:rsid w:val="2E607436"/>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0EF3A8B"/>
    <w:rsid w:val="310F5409"/>
    <w:rsid w:val="312017B7"/>
    <w:rsid w:val="31230DCD"/>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4B7A63"/>
    <w:rsid w:val="335E7861"/>
    <w:rsid w:val="33A7521A"/>
    <w:rsid w:val="33B56090"/>
    <w:rsid w:val="34023DD2"/>
    <w:rsid w:val="345C7BA2"/>
    <w:rsid w:val="345E0C5E"/>
    <w:rsid w:val="3473401C"/>
    <w:rsid w:val="34B24A2F"/>
    <w:rsid w:val="34CD0C0B"/>
    <w:rsid w:val="34E50629"/>
    <w:rsid w:val="34F138B2"/>
    <w:rsid w:val="34F6496E"/>
    <w:rsid w:val="3514601C"/>
    <w:rsid w:val="351C3AC1"/>
    <w:rsid w:val="351E4524"/>
    <w:rsid w:val="351F3A34"/>
    <w:rsid w:val="35366152"/>
    <w:rsid w:val="35815059"/>
    <w:rsid w:val="35A60906"/>
    <w:rsid w:val="35BC0844"/>
    <w:rsid w:val="35C90051"/>
    <w:rsid w:val="35D02CCD"/>
    <w:rsid w:val="35D179D8"/>
    <w:rsid w:val="35D457D9"/>
    <w:rsid w:val="35E533FD"/>
    <w:rsid w:val="3617657A"/>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7FC5ED4"/>
    <w:rsid w:val="38002855"/>
    <w:rsid w:val="380D6A28"/>
    <w:rsid w:val="3814652D"/>
    <w:rsid w:val="381C47C8"/>
    <w:rsid w:val="38291A7F"/>
    <w:rsid w:val="38426BDF"/>
    <w:rsid w:val="38546316"/>
    <w:rsid w:val="3860038E"/>
    <w:rsid w:val="38634F5B"/>
    <w:rsid w:val="388C1B7E"/>
    <w:rsid w:val="3894435E"/>
    <w:rsid w:val="38B80E59"/>
    <w:rsid w:val="38BC39AE"/>
    <w:rsid w:val="38D343A6"/>
    <w:rsid w:val="38E46FC5"/>
    <w:rsid w:val="38F372D7"/>
    <w:rsid w:val="38FC52CA"/>
    <w:rsid w:val="39210769"/>
    <w:rsid w:val="392B0449"/>
    <w:rsid w:val="39380D2F"/>
    <w:rsid w:val="393C7183"/>
    <w:rsid w:val="39521B20"/>
    <w:rsid w:val="3953748C"/>
    <w:rsid w:val="39566218"/>
    <w:rsid w:val="39773E35"/>
    <w:rsid w:val="39A2115A"/>
    <w:rsid w:val="39B2168C"/>
    <w:rsid w:val="39DF73EC"/>
    <w:rsid w:val="3A026AFB"/>
    <w:rsid w:val="3A1408AF"/>
    <w:rsid w:val="3A140FF4"/>
    <w:rsid w:val="3A285E70"/>
    <w:rsid w:val="3A2D246A"/>
    <w:rsid w:val="3A376124"/>
    <w:rsid w:val="3A641E70"/>
    <w:rsid w:val="3A863661"/>
    <w:rsid w:val="3AAA4C5C"/>
    <w:rsid w:val="3ABB6D8A"/>
    <w:rsid w:val="3AC64FFC"/>
    <w:rsid w:val="3AC93E1F"/>
    <w:rsid w:val="3AE44958"/>
    <w:rsid w:val="3AEB0F20"/>
    <w:rsid w:val="3AEE589B"/>
    <w:rsid w:val="3B08311F"/>
    <w:rsid w:val="3B0E6055"/>
    <w:rsid w:val="3B7E03CD"/>
    <w:rsid w:val="3B8E6CFB"/>
    <w:rsid w:val="3B9C7F8B"/>
    <w:rsid w:val="3B9E66EB"/>
    <w:rsid w:val="3BDB2700"/>
    <w:rsid w:val="3BF54015"/>
    <w:rsid w:val="3C01239B"/>
    <w:rsid w:val="3C415BC1"/>
    <w:rsid w:val="3C4F1540"/>
    <w:rsid w:val="3C8B75CB"/>
    <w:rsid w:val="3C8E44DC"/>
    <w:rsid w:val="3C954D86"/>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B0C37"/>
    <w:rsid w:val="3DCC1B3F"/>
    <w:rsid w:val="3E3654C6"/>
    <w:rsid w:val="3E425E9E"/>
    <w:rsid w:val="3E522CF1"/>
    <w:rsid w:val="3E622B56"/>
    <w:rsid w:val="3E7D27A9"/>
    <w:rsid w:val="3E946AE7"/>
    <w:rsid w:val="3EB4528A"/>
    <w:rsid w:val="3EB83E8C"/>
    <w:rsid w:val="3EE65813"/>
    <w:rsid w:val="3F281C8B"/>
    <w:rsid w:val="3F490E2C"/>
    <w:rsid w:val="3F8A11C4"/>
    <w:rsid w:val="3F8A5FA4"/>
    <w:rsid w:val="3FA21E68"/>
    <w:rsid w:val="3FA51E2D"/>
    <w:rsid w:val="3FC21B60"/>
    <w:rsid w:val="3FEC7045"/>
    <w:rsid w:val="3FF524F9"/>
    <w:rsid w:val="40176E56"/>
    <w:rsid w:val="402B24D9"/>
    <w:rsid w:val="40583AA7"/>
    <w:rsid w:val="4063752F"/>
    <w:rsid w:val="40791B32"/>
    <w:rsid w:val="408E6128"/>
    <w:rsid w:val="40B7580A"/>
    <w:rsid w:val="40E8658C"/>
    <w:rsid w:val="40EA0A47"/>
    <w:rsid w:val="41120914"/>
    <w:rsid w:val="41122359"/>
    <w:rsid w:val="41583781"/>
    <w:rsid w:val="41590F18"/>
    <w:rsid w:val="41875CB9"/>
    <w:rsid w:val="41B75F56"/>
    <w:rsid w:val="41DD0677"/>
    <w:rsid w:val="41EA1107"/>
    <w:rsid w:val="42093C6B"/>
    <w:rsid w:val="420D0BFB"/>
    <w:rsid w:val="42135081"/>
    <w:rsid w:val="42325536"/>
    <w:rsid w:val="42402E61"/>
    <w:rsid w:val="424C0DDC"/>
    <w:rsid w:val="425965CC"/>
    <w:rsid w:val="42687662"/>
    <w:rsid w:val="42745CCA"/>
    <w:rsid w:val="42981E02"/>
    <w:rsid w:val="431A1931"/>
    <w:rsid w:val="434D7F2B"/>
    <w:rsid w:val="435D0552"/>
    <w:rsid w:val="43B43389"/>
    <w:rsid w:val="43CE758C"/>
    <w:rsid w:val="43ED2A01"/>
    <w:rsid w:val="43ED41F8"/>
    <w:rsid w:val="4415186B"/>
    <w:rsid w:val="44205379"/>
    <w:rsid w:val="442B21C2"/>
    <w:rsid w:val="4487082B"/>
    <w:rsid w:val="44D644A6"/>
    <w:rsid w:val="44FA6FBA"/>
    <w:rsid w:val="44FB17FD"/>
    <w:rsid w:val="450F5BA1"/>
    <w:rsid w:val="45251A0E"/>
    <w:rsid w:val="45395416"/>
    <w:rsid w:val="457D0EE3"/>
    <w:rsid w:val="45940C6E"/>
    <w:rsid w:val="45990D03"/>
    <w:rsid w:val="45A3205D"/>
    <w:rsid w:val="45B50FCD"/>
    <w:rsid w:val="45C46374"/>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6F25071"/>
    <w:rsid w:val="47152CBF"/>
    <w:rsid w:val="474C2536"/>
    <w:rsid w:val="47585533"/>
    <w:rsid w:val="47633B87"/>
    <w:rsid w:val="47810CC8"/>
    <w:rsid w:val="479A729D"/>
    <w:rsid w:val="47CC3A50"/>
    <w:rsid w:val="480B64F6"/>
    <w:rsid w:val="481D43A9"/>
    <w:rsid w:val="48341101"/>
    <w:rsid w:val="48450FFC"/>
    <w:rsid w:val="486B4979"/>
    <w:rsid w:val="4880599F"/>
    <w:rsid w:val="489B66CF"/>
    <w:rsid w:val="48C0308B"/>
    <w:rsid w:val="48CE37C7"/>
    <w:rsid w:val="48FC68D1"/>
    <w:rsid w:val="48FE2934"/>
    <w:rsid w:val="4908628A"/>
    <w:rsid w:val="490F4A1B"/>
    <w:rsid w:val="49166B02"/>
    <w:rsid w:val="49221512"/>
    <w:rsid w:val="49234B7F"/>
    <w:rsid w:val="493A060A"/>
    <w:rsid w:val="49813938"/>
    <w:rsid w:val="49877E1D"/>
    <w:rsid w:val="49BD1E5B"/>
    <w:rsid w:val="49CD3F23"/>
    <w:rsid w:val="49D2778F"/>
    <w:rsid w:val="4A253068"/>
    <w:rsid w:val="4A4A3B86"/>
    <w:rsid w:val="4A753321"/>
    <w:rsid w:val="4A871534"/>
    <w:rsid w:val="4A9C1E58"/>
    <w:rsid w:val="4A9D52F4"/>
    <w:rsid w:val="4ADE0BBB"/>
    <w:rsid w:val="4AE43967"/>
    <w:rsid w:val="4AE629AF"/>
    <w:rsid w:val="4AFF1B0B"/>
    <w:rsid w:val="4B0F2A62"/>
    <w:rsid w:val="4B20778C"/>
    <w:rsid w:val="4B734FCB"/>
    <w:rsid w:val="4B7F5330"/>
    <w:rsid w:val="4B9261F2"/>
    <w:rsid w:val="4BBA3F83"/>
    <w:rsid w:val="4BBE19C6"/>
    <w:rsid w:val="4BBE1D9B"/>
    <w:rsid w:val="4BDE56B2"/>
    <w:rsid w:val="4C691265"/>
    <w:rsid w:val="4C6B6F86"/>
    <w:rsid w:val="4C82218F"/>
    <w:rsid w:val="4CBD27F7"/>
    <w:rsid w:val="4CC529EA"/>
    <w:rsid w:val="4CC8576A"/>
    <w:rsid w:val="4CE731CB"/>
    <w:rsid w:val="4D140AFF"/>
    <w:rsid w:val="4D1E3092"/>
    <w:rsid w:val="4D2D560D"/>
    <w:rsid w:val="4D4F4080"/>
    <w:rsid w:val="4D524A2E"/>
    <w:rsid w:val="4D550108"/>
    <w:rsid w:val="4D7C6465"/>
    <w:rsid w:val="4D8B4016"/>
    <w:rsid w:val="4DC95FEB"/>
    <w:rsid w:val="4DD21AF1"/>
    <w:rsid w:val="4E2D4B0B"/>
    <w:rsid w:val="4E2E3DD7"/>
    <w:rsid w:val="4E5F48B6"/>
    <w:rsid w:val="4E7C3473"/>
    <w:rsid w:val="4EA54FF4"/>
    <w:rsid w:val="4EAD70C9"/>
    <w:rsid w:val="4EF0521B"/>
    <w:rsid w:val="4F0C7728"/>
    <w:rsid w:val="4F32649A"/>
    <w:rsid w:val="4F3460FE"/>
    <w:rsid w:val="4F53270A"/>
    <w:rsid w:val="4F534DF8"/>
    <w:rsid w:val="4F72644D"/>
    <w:rsid w:val="4F776F22"/>
    <w:rsid w:val="4FA42C81"/>
    <w:rsid w:val="4FE85264"/>
    <w:rsid w:val="4FED60A6"/>
    <w:rsid w:val="4FFC5272"/>
    <w:rsid w:val="501A7670"/>
    <w:rsid w:val="501E4A7F"/>
    <w:rsid w:val="5020585D"/>
    <w:rsid w:val="50275690"/>
    <w:rsid w:val="506802DF"/>
    <w:rsid w:val="5080057E"/>
    <w:rsid w:val="509D67B6"/>
    <w:rsid w:val="50A73956"/>
    <w:rsid w:val="50AE53F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DC50DF"/>
    <w:rsid w:val="53E25011"/>
    <w:rsid w:val="54033236"/>
    <w:rsid w:val="542F18EE"/>
    <w:rsid w:val="544832CE"/>
    <w:rsid w:val="54516A3D"/>
    <w:rsid w:val="54531EE2"/>
    <w:rsid w:val="546834BD"/>
    <w:rsid w:val="54A87CBF"/>
    <w:rsid w:val="54C10199"/>
    <w:rsid w:val="54E13A1D"/>
    <w:rsid w:val="54ED5120"/>
    <w:rsid w:val="55002C50"/>
    <w:rsid w:val="55460217"/>
    <w:rsid w:val="55541FE5"/>
    <w:rsid w:val="556E7AEA"/>
    <w:rsid w:val="5573623D"/>
    <w:rsid w:val="55AA2FBB"/>
    <w:rsid w:val="55B76E8B"/>
    <w:rsid w:val="56040FDB"/>
    <w:rsid w:val="560F57AD"/>
    <w:rsid w:val="563C00B7"/>
    <w:rsid w:val="56A24FEE"/>
    <w:rsid w:val="56A80010"/>
    <w:rsid w:val="56B72191"/>
    <w:rsid w:val="573503FB"/>
    <w:rsid w:val="57760FF6"/>
    <w:rsid w:val="577A40F1"/>
    <w:rsid w:val="57825340"/>
    <w:rsid w:val="578265ED"/>
    <w:rsid w:val="578831DF"/>
    <w:rsid w:val="57F41447"/>
    <w:rsid w:val="5818245E"/>
    <w:rsid w:val="582660EA"/>
    <w:rsid w:val="5842443E"/>
    <w:rsid w:val="5846633A"/>
    <w:rsid w:val="58786777"/>
    <w:rsid w:val="58983F2C"/>
    <w:rsid w:val="58997962"/>
    <w:rsid w:val="58AA4991"/>
    <w:rsid w:val="58BF0B2C"/>
    <w:rsid w:val="59000F93"/>
    <w:rsid w:val="591A2257"/>
    <w:rsid w:val="591E2E5A"/>
    <w:rsid w:val="592940E3"/>
    <w:rsid w:val="593A010E"/>
    <w:rsid w:val="596F1D6D"/>
    <w:rsid w:val="59861D78"/>
    <w:rsid w:val="5989006F"/>
    <w:rsid w:val="59907946"/>
    <w:rsid w:val="59972F13"/>
    <w:rsid w:val="59B85CA7"/>
    <w:rsid w:val="59C43A48"/>
    <w:rsid w:val="59FA6411"/>
    <w:rsid w:val="59FA6EB5"/>
    <w:rsid w:val="59FC4889"/>
    <w:rsid w:val="5A0D2F69"/>
    <w:rsid w:val="5A2A464D"/>
    <w:rsid w:val="5A3E78D4"/>
    <w:rsid w:val="5A44201E"/>
    <w:rsid w:val="5A4B6512"/>
    <w:rsid w:val="5A6F4506"/>
    <w:rsid w:val="5A7616BE"/>
    <w:rsid w:val="5A850088"/>
    <w:rsid w:val="5A997ACC"/>
    <w:rsid w:val="5AA60A01"/>
    <w:rsid w:val="5AD6708D"/>
    <w:rsid w:val="5B051CCE"/>
    <w:rsid w:val="5B080EF4"/>
    <w:rsid w:val="5B0D0A72"/>
    <w:rsid w:val="5B156B57"/>
    <w:rsid w:val="5B2933A2"/>
    <w:rsid w:val="5B423CA3"/>
    <w:rsid w:val="5B435A44"/>
    <w:rsid w:val="5B5D75AF"/>
    <w:rsid w:val="5B664347"/>
    <w:rsid w:val="5B915E2F"/>
    <w:rsid w:val="5B9F15AA"/>
    <w:rsid w:val="5BA945B6"/>
    <w:rsid w:val="5BAC4388"/>
    <w:rsid w:val="5BB4249E"/>
    <w:rsid w:val="5BC12BCC"/>
    <w:rsid w:val="5BD00ECD"/>
    <w:rsid w:val="5BDE15B3"/>
    <w:rsid w:val="5C0640D6"/>
    <w:rsid w:val="5C1672F6"/>
    <w:rsid w:val="5C1B3D9C"/>
    <w:rsid w:val="5C2C386A"/>
    <w:rsid w:val="5C8747C8"/>
    <w:rsid w:val="5CD44F48"/>
    <w:rsid w:val="5CDA4186"/>
    <w:rsid w:val="5CE01400"/>
    <w:rsid w:val="5D064BB6"/>
    <w:rsid w:val="5D201D45"/>
    <w:rsid w:val="5D230805"/>
    <w:rsid w:val="5D243F74"/>
    <w:rsid w:val="5D2C556F"/>
    <w:rsid w:val="5D443CF5"/>
    <w:rsid w:val="5D6210FF"/>
    <w:rsid w:val="5D6736A1"/>
    <w:rsid w:val="5D6C57C7"/>
    <w:rsid w:val="5DA4012C"/>
    <w:rsid w:val="5DBF61E0"/>
    <w:rsid w:val="5DC714A4"/>
    <w:rsid w:val="5DDD3161"/>
    <w:rsid w:val="5DEE7EF0"/>
    <w:rsid w:val="5DF5171A"/>
    <w:rsid w:val="5E0F4E23"/>
    <w:rsid w:val="5E6E0858"/>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725A9D"/>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2ED0511"/>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5C7B76"/>
    <w:rsid w:val="6460157C"/>
    <w:rsid w:val="6471535D"/>
    <w:rsid w:val="64846585"/>
    <w:rsid w:val="648773C0"/>
    <w:rsid w:val="648C2213"/>
    <w:rsid w:val="64A40329"/>
    <w:rsid w:val="64A946EF"/>
    <w:rsid w:val="64AC230D"/>
    <w:rsid w:val="64C01D89"/>
    <w:rsid w:val="64C86ACD"/>
    <w:rsid w:val="64EF09EB"/>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D64F6A"/>
    <w:rsid w:val="6AE9375D"/>
    <w:rsid w:val="6AFA20DD"/>
    <w:rsid w:val="6B2660F3"/>
    <w:rsid w:val="6B4C6148"/>
    <w:rsid w:val="6B600D2D"/>
    <w:rsid w:val="6B7D0E3F"/>
    <w:rsid w:val="6B820818"/>
    <w:rsid w:val="6BA22313"/>
    <w:rsid w:val="6BA666A4"/>
    <w:rsid w:val="6BAD1029"/>
    <w:rsid w:val="6BD12BA4"/>
    <w:rsid w:val="6BE61B07"/>
    <w:rsid w:val="6C0905E4"/>
    <w:rsid w:val="6C2458E5"/>
    <w:rsid w:val="6C3A2120"/>
    <w:rsid w:val="6C6527EF"/>
    <w:rsid w:val="6C786FF5"/>
    <w:rsid w:val="6C85541D"/>
    <w:rsid w:val="6C8A6FA0"/>
    <w:rsid w:val="6C8C14EE"/>
    <w:rsid w:val="6CB01BBD"/>
    <w:rsid w:val="6CDC1854"/>
    <w:rsid w:val="6CE01F0F"/>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E80872"/>
    <w:rsid w:val="6EF84EB7"/>
    <w:rsid w:val="6EFA159E"/>
    <w:rsid w:val="6F053BD8"/>
    <w:rsid w:val="6F48373C"/>
    <w:rsid w:val="6F68729A"/>
    <w:rsid w:val="6F6B7A12"/>
    <w:rsid w:val="6F80039E"/>
    <w:rsid w:val="6F9F715B"/>
    <w:rsid w:val="6FB67A04"/>
    <w:rsid w:val="6FBE0AF8"/>
    <w:rsid w:val="6FC2500E"/>
    <w:rsid w:val="6FCF03C8"/>
    <w:rsid w:val="6FE64CCD"/>
    <w:rsid w:val="6FEB00C8"/>
    <w:rsid w:val="6FF98DB1"/>
    <w:rsid w:val="700E26F1"/>
    <w:rsid w:val="70221706"/>
    <w:rsid w:val="70497201"/>
    <w:rsid w:val="704E64D7"/>
    <w:rsid w:val="704F5243"/>
    <w:rsid w:val="70563050"/>
    <w:rsid w:val="70675738"/>
    <w:rsid w:val="706D0578"/>
    <w:rsid w:val="706E499A"/>
    <w:rsid w:val="70725D14"/>
    <w:rsid w:val="70756248"/>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5A054C"/>
    <w:rsid w:val="72785B7B"/>
    <w:rsid w:val="72AF7142"/>
    <w:rsid w:val="72D22FDD"/>
    <w:rsid w:val="72E0464A"/>
    <w:rsid w:val="73060B04"/>
    <w:rsid w:val="730944EC"/>
    <w:rsid w:val="73095DD8"/>
    <w:rsid w:val="730A35E7"/>
    <w:rsid w:val="731E7C07"/>
    <w:rsid w:val="731F2ADD"/>
    <w:rsid w:val="73371579"/>
    <w:rsid w:val="7343262D"/>
    <w:rsid w:val="739444AA"/>
    <w:rsid w:val="73CB1EA3"/>
    <w:rsid w:val="73EE3133"/>
    <w:rsid w:val="73FC31D8"/>
    <w:rsid w:val="73FC5DA2"/>
    <w:rsid w:val="74542522"/>
    <w:rsid w:val="74597D1C"/>
    <w:rsid w:val="74784559"/>
    <w:rsid w:val="74BE21E6"/>
    <w:rsid w:val="74CD114F"/>
    <w:rsid w:val="75132CB2"/>
    <w:rsid w:val="75171229"/>
    <w:rsid w:val="757B534A"/>
    <w:rsid w:val="758A423F"/>
    <w:rsid w:val="75C4089A"/>
    <w:rsid w:val="75D43E4C"/>
    <w:rsid w:val="75EE584D"/>
    <w:rsid w:val="75FC051E"/>
    <w:rsid w:val="760E4653"/>
    <w:rsid w:val="76745657"/>
    <w:rsid w:val="769374F5"/>
    <w:rsid w:val="76AD53D6"/>
    <w:rsid w:val="76D66A0B"/>
    <w:rsid w:val="76E17369"/>
    <w:rsid w:val="76F43195"/>
    <w:rsid w:val="770D6993"/>
    <w:rsid w:val="77212C85"/>
    <w:rsid w:val="774615E8"/>
    <w:rsid w:val="774F05B4"/>
    <w:rsid w:val="776B4D10"/>
    <w:rsid w:val="77795FC5"/>
    <w:rsid w:val="778C339B"/>
    <w:rsid w:val="77B0693E"/>
    <w:rsid w:val="77DB4976"/>
    <w:rsid w:val="77E01900"/>
    <w:rsid w:val="77EB042B"/>
    <w:rsid w:val="77F66378"/>
    <w:rsid w:val="78105FE1"/>
    <w:rsid w:val="781D1021"/>
    <w:rsid w:val="78296451"/>
    <w:rsid w:val="7895695A"/>
    <w:rsid w:val="78A35FA6"/>
    <w:rsid w:val="78C814F1"/>
    <w:rsid w:val="78D97F26"/>
    <w:rsid w:val="78DD3C0F"/>
    <w:rsid w:val="78F61612"/>
    <w:rsid w:val="78F746CD"/>
    <w:rsid w:val="78F9378E"/>
    <w:rsid w:val="790B7602"/>
    <w:rsid w:val="79525DD0"/>
    <w:rsid w:val="79684030"/>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22754"/>
    <w:rsid w:val="7C452FFC"/>
    <w:rsid w:val="7C6D24C9"/>
    <w:rsid w:val="7C765821"/>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8E2E82"/>
    <w:rsid w:val="7F930548"/>
    <w:rsid w:val="7FA06127"/>
    <w:rsid w:val="7FA461AF"/>
    <w:rsid w:val="7FA906E9"/>
    <w:rsid w:val="7FAB79E7"/>
    <w:rsid w:val="7FBE4DEA"/>
    <w:rsid w:val="7FD7317A"/>
    <w:rsid w:val="7FD8246A"/>
    <w:rsid w:val="7FE067CF"/>
    <w:rsid w:val="7FF25651"/>
    <w:rsid w:val="B3C746E2"/>
    <w:rsid w:val="BF49459A"/>
    <w:rsid w:val="D7EDED9B"/>
    <w:rsid w:val="DFFBE5FF"/>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12">
    <w:name w:val="heading 1"/>
    <w:basedOn w:val="1"/>
    <w:next w:val="1"/>
    <w:link w:val="112"/>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13">
    <w:name w:val="heading 2"/>
    <w:basedOn w:val="1"/>
    <w:next w:val="1"/>
    <w:link w:val="253"/>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14">
    <w:name w:val="heading 3"/>
    <w:basedOn w:val="1"/>
    <w:next w:val="1"/>
    <w:link w:val="245"/>
    <w:autoRedefine/>
    <w:qFormat/>
    <w:uiPriority w:val="0"/>
    <w:pPr>
      <w:keepNext/>
      <w:keepLines/>
      <w:tabs>
        <w:tab w:val="left" w:pos="720"/>
      </w:tabs>
      <w:snapToGrid w:val="0"/>
      <w:ind w:left="567" w:hanging="567"/>
      <w:outlineLvl w:val="2"/>
    </w:pPr>
    <w:rPr>
      <w:b/>
      <w:bCs/>
      <w:sz w:val="30"/>
      <w:szCs w:val="32"/>
    </w:rPr>
  </w:style>
  <w:style w:type="paragraph" w:styleId="15">
    <w:name w:val="heading 4"/>
    <w:basedOn w:val="1"/>
    <w:next w:val="1"/>
    <w:link w:val="277"/>
    <w:autoRedefine/>
    <w:qFormat/>
    <w:uiPriority w:val="0"/>
    <w:pPr>
      <w:keepNext/>
      <w:keepLines/>
      <w:tabs>
        <w:tab w:val="left" w:pos="864"/>
      </w:tabs>
      <w:ind w:left="862" w:hanging="862"/>
      <w:outlineLvl w:val="3"/>
    </w:pPr>
    <w:rPr>
      <w:b/>
      <w:bCs/>
      <w:sz w:val="28"/>
      <w:szCs w:val="28"/>
    </w:rPr>
  </w:style>
  <w:style w:type="paragraph" w:styleId="16">
    <w:name w:val="heading 5"/>
    <w:basedOn w:val="1"/>
    <w:next w:val="1"/>
    <w:link w:val="1019"/>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17">
    <w:name w:val="heading 6"/>
    <w:basedOn w:val="1"/>
    <w:next w:val="1"/>
    <w:link w:val="359"/>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8">
    <w:name w:val="heading 7"/>
    <w:basedOn w:val="1"/>
    <w:next w:val="1"/>
    <w:link w:val="177"/>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9">
    <w:name w:val="heading 8"/>
    <w:basedOn w:val="1"/>
    <w:next w:val="1"/>
    <w:link w:val="115"/>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20">
    <w:name w:val="heading 9"/>
    <w:basedOn w:val="1"/>
    <w:next w:val="1"/>
    <w:link w:val="276"/>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autoRedefine/>
    <w:semiHidden/>
    <w:unhideWhenUsed/>
    <w:qFormat/>
    <w:uiPriority w:val="1"/>
  </w:style>
  <w:style w:type="table" w:default="1" w:styleId="9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94"/>
    <w:autoRedefine/>
    <w:qFormat/>
    <w:uiPriority w:val="0"/>
    <w:pPr>
      <w:spacing w:after="120"/>
    </w:pPr>
    <w:rPr>
      <w:sz w:val="28"/>
    </w:rPr>
  </w:style>
  <w:style w:type="paragraph" w:styleId="3">
    <w:name w:val="Body Text First Indent"/>
    <w:basedOn w:val="2"/>
    <w:next w:val="4"/>
    <w:link w:val="148"/>
    <w:autoRedefine/>
    <w:qFormat/>
    <w:uiPriority w:val="0"/>
    <w:pPr>
      <w:ind w:firstLine="420" w:firstLineChars="100"/>
    </w:pPr>
    <w:rPr>
      <w:rFonts w:ascii="Calibri" w:hAnsi="Calibri"/>
      <w:sz w:val="21"/>
      <w:szCs w:val="22"/>
    </w:rPr>
  </w:style>
  <w:style w:type="paragraph" w:styleId="4">
    <w:name w:val="Body Text First Indent 2"/>
    <w:basedOn w:val="5"/>
    <w:next w:val="9"/>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5">
    <w:name w:val="Body Text Indent"/>
    <w:basedOn w:val="1"/>
    <w:next w:val="6"/>
    <w:link w:val="155"/>
    <w:autoRedefine/>
    <w:qFormat/>
    <w:uiPriority w:val="0"/>
    <w:pPr>
      <w:spacing w:line="200" w:lineRule="exact"/>
      <w:ind w:firstLine="301"/>
    </w:pPr>
    <w:rPr>
      <w:rFonts w:ascii="宋体" w:hAnsi="Courier New"/>
      <w:spacing w:val="-4"/>
      <w:sz w:val="18"/>
      <w:szCs w:val="20"/>
    </w:rPr>
  </w:style>
  <w:style w:type="paragraph" w:styleId="6">
    <w:name w:val="List Number"/>
    <w:basedOn w:val="1"/>
    <w:next w:val="7"/>
    <w:autoRedefine/>
    <w:qFormat/>
    <w:uiPriority w:val="0"/>
    <w:pPr>
      <w:widowControl/>
      <w:tabs>
        <w:tab w:val="left" w:pos="454"/>
        <w:tab w:val="left" w:pos="720"/>
      </w:tabs>
      <w:spacing w:afterLines="50"/>
      <w:ind w:left="454" w:hanging="284"/>
      <w:jc w:val="left"/>
    </w:pPr>
    <w:rPr>
      <w:kern w:val="0"/>
      <w:szCs w:val="20"/>
    </w:rPr>
  </w:style>
  <w:style w:type="paragraph" w:styleId="7">
    <w:name w:val="Balloon Text"/>
    <w:basedOn w:val="1"/>
    <w:next w:val="8"/>
    <w:link w:val="338"/>
    <w:autoRedefine/>
    <w:qFormat/>
    <w:uiPriority w:val="0"/>
    <w:rPr>
      <w:rFonts w:ascii="Calibri" w:hAnsi="Calibri"/>
      <w:sz w:val="18"/>
      <w:szCs w:val="18"/>
    </w:rPr>
  </w:style>
  <w:style w:type="paragraph" w:styleId="8">
    <w:name w:val="toc 8"/>
    <w:basedOn w:val="1"/>
    <w:next w:val="1"/>
    <w:autoRedefine/>
    <w:semiHidden/>
    <w:qFormat/>
    <w:uiPriority w:val="0"/>
    <w:pPr>
      <w:spacing w:afterLines="50"/>
      <w:ind w:left="1470"/>
      <w:jc w:val="left"/>
    </w:pPr>
    <w:rPr>
      <w:snapToGrid w:val="0"/>
      <w:kern w:val="0"/>
      <w:sz w:val="18"/>
      <w:szCs w:val="18"/>
    </w:rPr>
  </w:style>
  <w:style w:type="paragraph" w:customStyle="1" w:styleId="9">
    <w:name w:val="xl53"/>
    <w:basedOn w:val="1"/>
    <w:next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styleId="10">
    <w:name w:val="macro"/>
    <w:basedOn w:val="11"/>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11">
    <w:name w:val="表格"/>
    <w:basedOn w:val="1"/>
    <w:link w:val="261"/>
    <w:autoRedefine/>
    <w:qFormat/>
    <w:uiPriority w:val="0"/>
    <w:pPr>
      <w:spacing w:beforeLines="40" w:afterLines="40"/>
    </w:pPr>
    <w:rPr>
      <w:sz w:val="28"/>
    </w:rPr>
  </w:style>
  <w:style w:type="paragraph" w:styleId="21">
    <w:name w:val="List 3"/>
    <w:basedOn w:val="1"/>
    <w:autoRedefine/>
    <w:qFormat/>
    <w:uiPriority w:val="0"/>
    <w:pPr>
      <w:spacing w:beforeLines="40" w:afterLines="40" w:line="300" w:lineRule="auto"/>
      <w:ind w:left="100" w:leftChars="400" w:hanging="200" w:hangingChars="200"/>
    </w:pPr>
  </w:style>
  <w:style w:type="paragraph" w:styleId="22">
    <w:name w:val="toc 7"/>
    <w:basedOn w:val="1"/>
    <w:next w:val="1"/>
    <w:autoRedefine/>
    <w:qFormat/>
    <w:uiPriority w:val="0"/>
    <w:pPr>
      <w:ind w:left="1440"/>
      <w:jc w:val="left"/>
    </w:pPr>
    <w:rPr>
      <w:sz w:val="18"/>
      <w:szCs w:val="18"/>
    </w:rPr>
  </w:style>
  <w:style w:type="paragraph" w:styleId="23">
    <w:name w:val="List Number 2"/>
    <w:basedOn w:val="1"/>
    <w:autoRedefine/>
    <w:qFormat/>
    <w:uiPriority w:val="0"/>
    <w:pPr>
      <w:tabs>
        <w:tab w:val="left" w:pos="780"/>
      </w:tabs>
      <w:ind w:left="780" w:leftChars="200" w:hanging="360" w:hangingChars="200"/>
    </w:pPr>
  </w:style>
  <w:style w:type="paragraph" w:styleId="24">
    <w:name w:val="table of authorities"/>
    <w:basedOn w:val="1"/>
    <w:next w:val="1"/>
    <w:autoRedefine/>
    <w:semiHidden/>
    <w:qFormat/>
    <w:uiPriority w:val="0"/>
    <w:pPr>
      <w:ind w:left="420" w:leftChars="200"/>
    </w:pPr>
  </w:style>
  <w:style w:type="paragraph" w:styleId="25">
    <w:name w:val="Note Heading"/>
    <w:basedOn w:val="1"/>
    <w:next w:val="1"/>
    <w:autoRedefine/>
    <w:qFormat/>
    <w:uiPriority w:val="0"/>
    <w:pPr>
      <w:spacing w:beforeLines="40" w:afterLines="40" w:line="300" w:lineRule="auto"/>
      <w:ind w:firstLine="420"/>
      <w:jc w:val="center"/>
    </w:pPr>
  </w:style>
  <w:style w:type="paragraph" w:styleId="26">
    <w:name w:val="List Bullet 4"/>
    <w:basedOn w:val="1"/>
    <w:autoRedefine/>
    <w:qFormat/>
    <w:uiPriority w:val="0"/>
    <w:pPr>
      <w:tabs>
        <w:tab w:val="left" w:pos="1620"/>
      </w:tabs>
      <w:ind w:left="1620" w:hanging="360"/>
    </w:pPr>
  </w:style>
  <w:style w:type="paragraph" w:styleId="27">
    <w:name w:val="index 8"/>
    <w:basedOn w:val="1"/>
    <w:next w:val="1"/>
    <w:autoRedefine/>
    <w:semiHidden/>
    <w:qFormat/>
    <w:uiPriority w:val="0"/>
    <w:pPr>
      <w:ind w:left="1400" w:leftChars="1400"/>
    </w:pPr>
  </w:style>
  <w:style w:type="paragraph" w:styleId="28">
    <w:name w:val="E-mail Signature"/>
    <w:basedOn w:val="1"/>
    <w:autoRedefine/>
    <w:qFormat/>
    <w:uiPriority w:val="0"/>
  </w:style>
  <w:style w:type="paragraph" w:styleId="29">
    <w:name w:val="Normal Indent"/>
    <w:basedOn w:val="1"/>
    <w:link w:val="201"/>
    <w:autoRedefine/>
    <w:qFormat/>
    <w:uiPriority w:val="0"/>
    <w:pPr>
      <w:ind w:firstLine="420"/>
    </w:pPr>
    <w:rPr>
      <w:szCs w:val="20"/>
    </w:rPr>
  </w:style>
  <w:style w:type="paragraph" w:styleId="30">
    <w:name w:val="caption"/>
    <w:basedOn w:val="1"/>
    <w:next w:val="1"/>
    <w:link w:val="193"/>
    <w:autoRedefine/>
    <w:qFormat/>
    <w:uiPriority w:val="0"/>
    <w:pPr>
      <w:spacing w:before="152" w:after="160"/>
    </w:pPr>
    <w:rPr>
      <w:rFonts w:ascii="Arial" w:hAnsi="Arial" w:eastAsia="黑体"/>
      <w:sz w:val="20"/>
      <w:szCs w:val="20"/>
    </w:rPr>
  </w:style>
  <w:style w:type="paragraph" w:styleId="31">
    <w:name w:val="index 5"/>
    <w:basedOn w:val="1"/>
    <w:next w:val="1"/>
    <w:autoRedefine/>
    <w:semiHidden/>
    <w:qFormat/>
    <w:uiPriority w:val="0"/>
    <w:pPr>
      <w:ind w:left="800" w:leftChars="800"/>
    </w:pPr>
  </w:style>
  <w:style w:type="paragraph" w:styleId="32">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33">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4">
    <w:name w:val="Document Map"/>
    <w:basedOn w:val="1"/>
    <w:link w:val="160"/>
    <w:autoRedefine/>
    <w:unhideWhenUsed/>
    <w:qFormat/>
    <w:uiPriority w:val="0"/>
    <w:rPr>
      <w:rFonts w:ascii="宋体" w:hAnsi="Courier New"/>
      <w:kern w:val="0"/>
      <w:szCs w:val="20"/>
    </w:rPr>
  </w:style>
  <w:style w:type="paragraph" w:styleId="35">
    <w:name w:val="toa heading"/>
    <w:basedOn w:val="1"/>
    <w:next w:val="1"/>
    <w:autoRedefine/>
    <w:semiHidden/>
    <w:qFormat/>
    <w:uiPriority w:val="0"/>
    <w:pPr>
      <w:spacing w:before="120"/>
    </w:pPr>
    <w:rPr>
      <w:rFonts w:ascii="Arial" w:hAnsi="Arial" w:cs="Arial"/>
    </w:rPr>
  </w:style>
  <w:style w:type="paragraph" w:styleId="36">
    <w:name w:val="annotation text"/>
    <w:basedOn w:val="1"/>
    <w:link w:val="129"/>
    <w:autoRedefine/>
    <w:qFormat/>
    <w:uiPriority w:val="0"/>
    <w:pPr>
      <w:jc w:val="left"/>
    </w:pPr>
    <w:rPr>
      <w:rFonts w:ascii="Calibri" w:hAnsi="Calibri"/>
    </w:rPr>
  </w:style>
  <w:style w:type="paragraph" w:styleId="37">
    <w:name w:val="index 6"/>
    <w:basedOn w:val="1"/>
    <w:next w:val="1"/>
    <w:autoRedefine/>
    <w:semiHidden/>
    <w:qFormat/>
    <w:uiPriority w:val="0"/>
    <w:pPr>
      <w:ind w:left="1000" w:leftChars="1000"/>
    </w:pPr>
  </w:style>
  <w:style w:type="paragraph" w:styleId="38">
    <w:name w:val="Salutation"/>
    <w:basedOn w:val="1"/>
    <w:next w:val="1"/>
    <w:link w:val="1018"/>
    <w:autoRedefine/>
    <w:qFormat/>
    <w:uiPriority w:val="0"/>
  </w:style>
  <w:style w:type="paragraph" w:styleId="39">
    <w:name w:val="Body Text 3"/>
    <w:basedOn w:val="1"/>
    <w:autoRedefine/>
    <w:qFormat/>
    <w:uiPriority w:val="0"/>
    <w:pPr>
      <w:snapToGrid w:val="0"/>
      <w:spacing w:before="50" w:after="50"/>
    </w:pPr>
  </w:style>
  <w:style w:type="paragraph" w:styleId="40">
    <w:name w:val="Closing"/>
    <w:basedOn w:val="1"/>
    <w:autoRedefine/>
    <w:qFormat/>
    <w:uiPriority w:val="0"/>
    <w:pPr>
      <w:spacing w:beforeLines="40" w:afterLines="40" w:line="300" w:lineRule="auto"/>
      <w:ind w:left="100" w:leftChars="2100" w:firstLine="420"/>
    </w:pPr>
  </w:style>
  <w:style w:type="paragraph" w:styleId="41">
    <w:name w:val="List Bullet 3"/>
    <w:basedOn w:val="1"/>
    <w:autoRedefine/>
    <w:qFormat/>
    <w:uiPriority w:val="0"/>
    <w:pPr>
      <w:tabs>
        <w:tab w:val="left" w:pos="1200"/>
      </w:tabs>
      <w:ind w:left="1200" w:leftChars="400" w:hanging="360" w:hangingChars="200"/>
    </w:pPr>
  </w:style>
  <w:style w:type="paragraph" w:styleId="42">
    <w:name w:val="List Number 3"/>
    <w:basedOn w:val="1"/>
    <w:autoRedefine/>
    <w:qFormat/>
    <w:uiPriority w:val="0"/>
    <w:pPr>
      <w:tabs>
        <w:tab w:val="left" w:pos="1200"/>
      </w:tabs>
      <w:ind w:left="1200" w:hanging="360"/>
    </w:pPr>
  </w:style>
  <w:style w:type="paragraph" w:styleId="43">
    <w:name w:val="List 2"/>
    <w:basedOn w:val="1"/>
    <w:autoRedefine/>
    <w:qFormat/>
    <w:uiPriority w:val="0"/>
    <w:pPr>
      <w:ind w:left="100" w:leftChars="200" w:hanging="200" w:hangingChars="200"/>
    </w:pPr>
    <w:rPr>
      <w:sz w:val="28"/>
    </w:rPr>
  </w:style>
  <w:style w:type="paragraph" w:styleId="44">
    <w:name w:val="List Continue"/>
    <w:basedOn w:val="1"/>
    <w:autoRedefine/>
    <w:qFormat/>
    <w:uiPriority w:val="0"/>
    <w:pPr>
      <w:spacing w:after="120"/>
      <w:ind w:left="420" w:leftChars="200"/>
    </w:pPr>
  </w:style>
  <w:style w:type="paragraph" w:styleId="45">
    <w:name w:val="Block Text"/>
    <w:basedOn w:val="1"/>
    <w:autoRedefine/>
    <w:qFormat/>
    <w:uiPriority w:val="0"/>
    <w:pPr>
      <w:spacing w:after="120"/>
      <w:ind w:left="1440" w:leftChars="700" w:right="1440" w:rightChars="700"/>
    </w:pPr>
    <w:rPr>
      <w:szCs w:val="20"/>
    </w:rPr>
  </w:style>
  <w:style w:type="paragraph" w:styleId="46">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7">
    <w:name w:val="HTML Address"/>
    <w:basedOn w:val="1"/>
    <w:autoRedefine/>
    <w:qFormat/>
    <w:uiPriority w:val="0"/>
    <w:pPr>
      <w:spacing w:beforeLines="40" w:afterLines="40" w:line="300" w:lineRule="auto"/>
      <w:ind w:firstLine="420"/>
    </w:pPr>
    <w:rPr>
      <w:i/>
      <w:iCs/>
    </w:rPr>
  </w:style>
  <w:style w:type="paragraph" w:styleId="48">
    <w:name w:val="index 4"/>
    <w:basedOn w:val="1"/>
    <w:next w:val="1"/>
    <w:autoRedefine/>
    <w:semiHidden/>
    <w:qFormat/>
    <w:uiPriority w:val="0"/>
    <w:pPr>
      <w:ind w:left="600" w:leftChars="600"/>
    </w:pPr>
  </w:style>
  <w:style w:type="paragraph" w:styleId="49">
    <w:name w:val="toc 5"/>
    <w:basedOn w:val="1"/>
    <w:next w:val="1"/>
    <w:autoRedefine/>
    <w:semiHidden/>
    <w:qFormat/>
    <w:uiPriority w:val="0"/>
    <w:pPr>
      <w:spacing w:afterLines="50"/>
      <w:ind w:left="840"/>
      <w:jc w:val="left"/>
    </w:pPr>
    <w:rPr>
      <w:snapToGrid w:val="0"/>
      <w:kern w:val="0"/>
      <w:sz w:val="18"/>
      <w:szCs w:val="18"/>
    </w:rPr>
  </w:style>
  <w:style w:type="paragraph" w:styleId="50">
    <w:name w:val="toc 3"/>
    <w:basedOn w:val="1"/>
    <w:next w:val="1"/>
    <w:autoRedefine/>
    <w:qFormat/>
    <w:uiPriority w:val="0"/>
    <w:pPr>
      <w:tabs>
        <w:tab w:val="right" w:leader="dot" w:pos="8296"/>
      </w:tabs>
      <w:jc w:val="left"/>
    </w:pPr>
    <w:rPr>
      <w:b/>
      <w:bCs/>
      <w:iCs/>
    </w:rPr>
  </w:style>
  <w:style w:type="paragraph" w:styleId="51">
    <w:name w:val="Plain Text"/>
    <w:basedOn w:val="1"/>
    <w:link w:val="333"/>
    <w:autoRedefine/>
    <w:qFormat/>
    <w:uiPriority w:val="0"/>
    <w:pPr>
      <w:spacing w:beforeLines="50" w:afterLines="50" w:line="400" w:lineRule="exact"/>
    </w:pPr>
    <w:rPr>
      <w:rFonts w:ascii="宋体" w:hAnsi="Courier New"/>
    </w:rPr>
  </w:style>
  <w:style w:type="paragraph" w:styleId="52">
    <w:name w:val="List Bullet 5"/>
    <w:basedOn w:val="1"/>
    <w:autoRedefine/>
    <w:qFormat/>
    <w:uiPriority w:val="0"/>
    <w:pPr>
      <w:tabs>
        <w:tab w:val="left" w:pos="2182"/>
      </w:tabs>
      <w:ind w:left="2182" w:hanging="360"/>
    </w:pPr>
  </w:style>
  <w:style w:type="paragraph" w:styleId="53">
    <w:name w:val="List Number 4"/>
    <w:basedOn w:val="1"/>
    <w:autoRedefine/>
    <w:qFormat/>
    <w:uiPriority w:val="0"/>
    <w:pPr>
      <w:tabs>
        <w:tab w:val="left" w:pos="1620"/>
      </w:tabs>
      <w:ind w:left="1620" w:leftChars="600" w:hanging="360" w:hangingChars="200"/>
    </w:pPr>
  </w:style>
  <w:style w:type="paragraph" w:styleId="54">
    <w:name w:val="index 3"/>
    <w:basedOn w:val="1"/>
    <w:next w:val="1"/>
    <w:autoRedefine/>
    <w:semiHidden/>
    <w:qFormat/>
    <w:uiPriority w:val="0"/>
    <w:pPr>
      <w:ind w:left="400" w:leftChars="400"/>
    </w:pPr>
  </w:style>
  <w:style w:type="paragraph" w:styleId="55">
    <w:name w:val="Date"/>
    <w:basedOn w:val="1"/>
    <w:next w:val="1"/>
    <w:link w:val="232"/>
    <w:autoRedefine/>
    <w:qFormat/>
    <w:uiPriority w:val="0"/>
    <w:pPr>
      <w:ind w:left="2500" w:leftChars="2500"/>
    </w:pPr>
    <w:rPr>
      <w:rFonts w:eastAsia="楷体_GB2312"/>
      <w:sz w:val="32"/>
      <w:szCs w:val="20"/>
    </w:rPr>
  </w:style>
  <w:style w:type="paragraph" w:styleId="56">
    <w:name w:val="Body Text Indent 2"/>
    <w:basedOn w:val="1"/>
    <w:autoRedefine/>
    <w:qFormat/>
    <w:uiPriority w:val="0"/>
    <w:pPr>
      <w:snapToGrid w:val="0"/>
      <w:ind w:firstLine="542" w:firstLineChars="225"/>
    </w:pPr>
    <w:rPr>
      <w:rFonts w:ascii="仿宋_GB2312" w:hAnsi="宋体" w:cs="Arial"/>
      <w:b/>
      <w:bCs/>
      <w:color w:val="000000"/>
    </w:rPr>
  </w:style>
  <w:style w:type="paragraph" w:styleId="57">
    <w:name w:val="endnote text"/>
    <w:basedOn w:val="1"/>
    <w:autoRedefine/>
    <w:semiHidden/>
    <w:qFormat/>
    <w:uiPriority w:val="0"/>
    <w:pPr>
      <w:snapToGrid w:val="0"/>
      <w:spacing w:afterLines="50"/>
      <w:jc w:val="left"/>
    </w:pPr>
    <w:rPr>
      <w:rFonts w:ascii="宋体"/>
      <w:snapToGrid w:val="0"/>
      <w:kern w:val="0"/>
      <w:szCs w:val="20"/>
    </w:rPr>
  </w:style>
  <w:style w:type="paragraph" w:styleId="58">
    <w:name w:val="List Continue 5"/>
    <w:basedOn w:val="1"/>
    <w:autoRedefine/>
    <w:qFormat/>
    <w:uiPriority w:val="0"/>
    <w:pPr>
      <w:spacing w:after="120"/>
      <w:ind w:left="2100" w:leftChars="1000"/>
    </w:pPr>
  </w:style>
  <w:style w:type="paragraph" w:styleId="59">
    <w:name w:val="footer"/>
    <w:basedOn w:val="1"/>
    <w:link w:val="361"/>
    <w:autoRedefine/>
    <w:unhideWhenUsed/>
    <w:qFormat/>
    <w:uiPriority w:val="0"/>
    <w:pPr>
      <w:tabs>
        <w:tab w:val="center" w:pos="4153"/>
        <w:tab w:val="right" w:pos="8306"/>
      </w:tabs>
      <w:snapToGrid w:val="0"/>
      <w:jc w:val="left"/>
    </w:pPr>
    <w:rPr>
      <w:sz w:val="18"/>
      <w:szCs w:val="18"/>
    </w:rPr>
  </w:style>
  <w:style w:type="paragraph" w:styleId="60">
    <w:name w:val="envelope return"/>
    <w:basedOn w:val="1"/>
    <w:autoRedefine/>
    <w:qFormat/>
    <w:uiPriority w:val="0"/>
    <w:pPr>
      <w:snapToGrid w:val="0"/>
      <w:spacing w:beforeLines="40" w:afterLines="40" w:line="300" w:lineRule="auto"/>
      <w:ind w:firstLine="420"/>
    </w:pPr>
    <w:rPr>
      <w:rFonts w:ascii="Arial" w:hAnsi="Arial" w:cs="Arial"/>
    </w:rPr>
  </w:style>
  <w:style w:type="paragraph" w:styleId="61">
    <w:name w:val="header"/>
    <w:basedOn w:val="1"/>
    <w:link w:val="22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autoRedefine/>
    <w:qFormat/>
    <w:uiPriority w:val="0"/>
    <w:pPr>
      <w:ind w:left="100" w:leftChars="2100"/>
    </w:pPr>
  </w:style>
  <w:style w:type="paragraph" w:styleId="63">
    <w:name w:val="toc 1"/>
    <w:basedOn w:val="1"/>
    <w:next w:val="1"/>
    <w:autoRedefine/>
    <w:qFormat/>
    <w:uiPriority w:val="0"/>
    <w:rPr>
      <w:sz w:val="30"/>
    </w:rPr>
  </w:style>
  <w:style w:type="paragraph" w:styleId="64">
    <w:name w:val="List Continue 4"/>
    <w:basedOn w:val="1"/>
    <w:autoRedefine/>
    <w:qFormat/>
    <w:uiPriority w:val="0"/>
    <w:pPr>
      <w:spacing w:after="120"/>
      <w:ind w:left="1680" w:leftChars="800"/>
    </w:pPr>
  </w:style>
  <w:style w:type="paragraph" w:styleId="65">
    <w:name w:val="toc 4"/>
    <w:basedOn w:val="1"/>
    <w:next w:val="1"/>
    <w:autoRedefine/>
    <w:semiHidden/>
    <w:qFormat/>
    <w:uiPriority w:val="0"/>
    <w:pPr>
      <w:ind w:left="629"/>
      <w:jc w:val="left"/>
    </w:pPr>
    <w:rPr>
      <w:snapToGrid w:val="0"/>
      <w:kern w:val="0"/>
      <w:szCs w:val="18"/>
    </w:rPr>
  </w:style>
  <w:style w:type="paragraph" w:styleId="66">
    <w:name w:val="index heading"/>
    <w:basedOn w:val="1"/>
    <w:next w:val="67"/>
    <w:autoRedefine/>
    <w:semiHidden/>
    <w:qFormat/>
    <w:uiPriority w:val="0"/>
    <w:rPr>
      <w:rFonts w:ascii="Arial" w:hAnsi="Arial" w:cs="Arial"/>
      <w:b/>
      <w:bCs/>
    </w:rPr>
  </w:style>
  <w:style w:type="paragraph" w:styleId="67">
    <w:name w:val="index 1"/>
    <w:basedOn w:val="1"/>
    <w:next w:val="1"/>
    <w:autoRedefine/>
    <w:qFormat/>
    <w:uiPriority w:val="0"/>
    <w:rPr>
      <w:szCs w:val="20"/>
    </w:rPr>
  </w:style>
  <w:style w:type="paragraph" w:styleId="68">
    <w:name w:val="Subtitle"/>
    <w:basedOn w:val="1"/>
    <w:autoRedefine/>
    <w:qFormat/>
    <w:uiPriority w:val="0"/>
    <w:pPr>
      <w:spacing w:afterLines="50"/>
      <w:jc w:val="center"/>
    </w:pPr>
    <w:rPr>
      <w:rFonts w:eastAsia="Times New Roman"/>
      <w:sz w:val="18"/>
      <w:szCs w:val="18"/>
    </w:rPr>
  </w:style>
  <w:style w:type="paragraph" w:styleId="69">
    <w:name w:val="List Number 5"/>
    <w:basedOn w:val="1"/>
    <w:autoRedefine/>
    <w:qFormat/>
    <w:uiPriority w:val="0"/>
    <w:pPr>
      <w:tabs>
        <w:tab w:val="left" w:pos="2040"/>
      </w:tabs>
      <w:ind w:left="2040" w:leftChars="800" w:hanging="360" w:hangingChars="200"/>
    </w:pPr>
  </w:style>
  <w:style w:type="paragraph" w:styleId="70">
    <w:name w:val="List"/>
    <w:basedOn w:val="1"/>
    <w:autoRedefine/>
    <w:qFormat/>
    <w:uiPriority w:val="0"/>
    <w:pPr>
      <w:ind w:left="200" w:hanging="200" w:hangingChars="200"/>
    </w:pPr>
    <w:rPr>
      <w:sz w:val="28"/>
    </w:rPr>
  </w:style>
  <w:style w:type="paragraph" w:styleId="71">
    <w:name w:val="footnote text"/>
    <w:basedOn w:val="1"/>
    <w:autoRedefine/>
    <w:semiHidden/>
    <w:qFormat/>
    <w:uiPriority w:val="0"/>
    <w:pPr>
      <w:snapToGrid w:val="0"/>
      <w:jc w:val="left"/>
    </w:pPr>
    <w:rPr>
      <w:sz w:val="18"/>
      <w:szCs w:val="18"/>
    </w:rPr>
  </w:style>
  <w:style w:type="paragraph" w:styleId="72">
    <w:name w:val="toc 6"/>
    <w:basedOn w:val="1"/>
    <w:next w:val="1"/>
    <w:autoRedefine/>
    <w:qFormat/>
    <w:uiPriority w:val="0"/>
    <w:pPr>
      <w:ind w:left="1200"/>
      <w:jc w:val="left"/>
    </w:pPr>
    <w:rPr>
      <w:sz w:val="18"/>
      <w:szCs w:val="18"/>
    </w:rPr>
  </w:style>
  <w:style w:type="paragraph" w:styleId="73">
    <w:name w:val="List 5"/>
    <w:basedOn w:val="1"/>
    <w:autoRedefine/>
    <w:qFormat/>
    <w:uiPriority w:val="0"/>
    <w:pPr>
      <w:ind w:left="100" w:leftChars="800" w:hanging="200" w:hangingChars="200"/>
    </w:pPr>
  </w:style>
  <w:style w:type="paragraph" w:styleId="74">
    <w:name w:val="Body Text Indent 3"/>
    <w:basedOn w:val="1"/>
    <w:link w:val="285"/>
    <w:autoRedefine/>
    <w:qFormat/>
    <w:uiPriority w:val="0"/>
    <w:pPr>
      <w:snapToGrid w:val="0"/>
      <w:ind w:firstLine="480" w:firstLineChars="200"/>
      <w:jc w:val="left"/>
    </w:pPr>
    <w:rPr>
      <w:rFonts w:ascii="仿宋_GB2312" w:hAnsi="宋体" w:eastAsia="仿宋_GB2312"/>
      <w:color w:val="000000"/>
    </w:rPr>
  </w:style>
  <w:style w:type="paragraph" w:styleId="75">
    <w:name w:val="index 7"/>
    <w:basedOn w:val="1"/>
    <w:next w:val="1"/>
    <w:autoRedefine/>
    <w:semiHidden/>
    <w:qFormat/>
    <w:uiPriority w:val="0"/>
    <w:pPr>
      <w:ind w:left="1200" w:leftChars="1200"/>
    </w:pPr>
  </w:style>
  <w:style w:type="paragraph" w:styleId="76">
    <w:name w:val="index 9"/>
    <w:basedOn w:val="1"/>
    <w:next w:val="1"/>
    <w:autoRedefine/>
    <w:semiHidden/>
    <w:qFormat/>
    <w:uiPriority w:val="0"/>
    <w:pPr>
      <w:ind w:left="1600" w:leftChars="1600"/>
    </w:pPr>
  </w:style>
  <w:style w:type="paragraph" w:styleId="77">
    <w:name w:val="table of figures"/>
    <w:basedOn w:val="1"/>
    <w:next w:val="1"/>
    <w:autoRedefine/>
    <w:semiHidden/>
    <w:qFormat/>
    <w:uiPriority w:val="0"/>
    <w:pPr>
      <w:tabs>
        <w:tab w:val="left" w:pos="1270"/>
      </w:tabs>
      <w:ind w:left="1270" w:hanging="420"/>
      <w:jc w:val="left"/>
    </w:pPr>
    <w:rPr>
      <w:smallCaps/>
      <w:sz w:val="20"/>
      <w:szCs w:val="20"/>
    </w:rPr>
  </w:style>
  <w:style w:type="paragraph" w:styleId="78">
    <w:name w:val="toc 2"/>
    <w:basedOn w:val="1"/>
    <w:next w:val="1"/>
    <w:autoRedefine/>
    <w:qFormat/>
    <w:uiPriority w:val="0"/>
    <w:pPr>
      <w:tabs>
        <w:tab w:val="right" w:leader="dot" w:pos="8296"/>
      </w:tabs>
      <w:ind w:left="210"/>
      <w:jc w:val="left"/>
    </w:pPr>
    <w:rPr>
      <w:b/>
      <w:smallCaps/>
    </w:rPr>
  </w:style>
  <w:style w:type="paragraph" w:styleId="79">
    <w:name w:val="toc 9"/>
    <w:basedOn w:val="1"/>
    <w:next w:val="1"/>
    <w:autoRedefine/>
    <w:qFormat/>
    <w:uiPriority w:val="0"/>
    <w:pPr>
      <w:ind w:left="1920"/>
      <w:jc w:val="left"/>
    </w:pPr>
    <w:rPr>
      <w:sz w:val="18"/>
      <w:szCs w:val="18"/>
    </w:rPr>
  </w:style>
  <w:style w:type="paragraph" w:styleId="80">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81">
    <w:name w:val="List 4"/>
    <w:basedOn w:val="1"/>
    <w:autoRedefine/>
    <w:qFormat/>
    <w:uiPriority w:val="0"/>
    <w:pPr>
      <w:ind w:left="100" w:leftChars="600" w:hanging="200" w:hangingChars="200"/>
    </w:pPr>
  </w:style>
  <w:style w:type="paragraph" w:styleId="82">
    <w:name w:val="List Continue 2"/>
    <w:basedOn w:val="1"/>
    <w:autoRedefine/>
    <w:qFormat/>
    <w:uiPriority w:val="0"/>
    <w:pPr>
      <w:spacing w:after="120"/>
      <w:ind w:left="840" w:leftChars="400"/>
    </w:pPr>
  </w:style>
  <w:style w:type="paragraph" w:styleId="8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4">
    <w:name w:val="HTML Preformatted"/>
    <w:basedOn w:val="1"/>
    <w:autoRedefine/>
    <w:qFormat/>
    <w:uiPriority w:val="0"/>
    <w:rPr>
      <w:rFonts w:ascii="Courier New" w:hAnsi="Courier New" w:cs="Courier New"/>
      <w:sz w:val="20"/>
      <w:szCs w:val="20"/>
    </w:rPr>
  </w:style>
  <w:style w:type="paragraph" w:styleId="85">
    <w:name w:val="Normal (Web)"/>
    <w:basedOn w:val="1"/>
    <w:link w:val="1020"/>
    <w:autoRedefine/>
    <w:unhideWhenUsed/>
    <w:qFormat/>
    <w:uiPriority w:val="0"/>
    <w:pPr>
      <w:widowControl/>
      <w:spacing w:before="100" w:beforeAutospacing="1" w:after="100" w:afterAutospacing="1"/>
      <w:jc w:val="left"/>
    </w:pPr>
    <w:rPr>
      <w:rFonts w:ascii="宋体" w:hAnsi="宋体" w:cs="宋体"/>
      <w:kern w:val="0"/>
    </w:rPr>
  </w:style>
  <w:style w:type="paragraph" w:styleId="86">
    <w:name w:val="List Continue 3"/>
    <w:basedOn w:val="1"/>
    <w:autoRedefine/>
    <w:qFormat/>
    <w:uiPriority w:val="0"/>
    <w:pPr>
      <w:spacing w:beforeLines="40" w:afterLines="40" w:line="300" w:lineRule="auto"/>
      <w:ind w:left="1260" w:leftChars="600" w:firstLine="420"/>
    </w:pPr>
  </w:style>
  <w:style w:type="paragraph" w:styleId="87">
    <w:name w:val="index 2"/>
    <w:basedOn w:val="1"/>
    <w:next w:val="1"/>
    <w:autoRedefine/>
    <w:semiHidden/>
    <w:qFormat/>
    <w:uiPriority w:val="0"/>
    <w:pPr>
      <w:ind w:left="200" w:leftChars="200"/>
    </w:pPr>
  </w:style>
  <w:style w:type="paragraph" w:styleId="88">
    <w:name w:val="Title"/>
    <w:basedOn w:val="1"/>
    <w:link w:val="134"/>
    <w:autoRedefine/>
    <w:qFormat/>
    <w:uiPriority w:val="0"/>
    <w:pPr>
      <w:widowControl/>
      <w:overflowPunct w:val="0"/>
      <w:autoSpaceDE w:val="0"/>
      <w:autoSpaceDN w:val="0"/>
      <w:adjustRightInd w:val="0"/>
      <w:jc w:val="center"/>
      <w:textAlignment w:val="baseline"/>
    </w:pPr>
    <w:rPr>
      <w:sz w:val="18"/>
      <w:szCs w:val="18"/>
    </w:rPr>
  </w:style>
  <w:style w:type="paragraph" w:styleId="89">
    <w:name w:val="annotation subject"/>
    <w:basedOn w:val="36"/>
    <w:next w:val="36"/>
    <w:autoRedefine/>
    <w:semiHidden/>
    <w:qFormat/>
    <w:uiPriority w:val="0"/>
    <w:rPr>
      <w:b/>
      <w:bCs/>
    </w:rPr>
  </w:style>
  <w:style w:type="table" w:styleId="91">
    <w:name w:val="Table Grid"/>
    <w:basedOn w:val="9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autoRedefine/>
    <w:qFormat/>
    <w:uiPriority w:val="0"/>
    <w:rPr>
      <w:b/>
      <w:bCs/>
    </w:rPr>
  </w:style>
  <w:style w:type="character" w:styleId="98">
    <w:name w:val="page number"/>
    <w:basedOn w:val="96"/>
    <w:autoRedefine/>
    <w:qFormat/>
    <w:uiPriority w:val="99"/>
  </w:style>
  <w:style w:type="character" w:styleId="99">
    <w:name w:val="FollowedHyperlink"/>
    <w:autoRedefine/>
    <w:qFormat/>
    <w:uiPriority w:val="99"/>
    <w:rPr>
      <w:color w:val="800080"/>
      <w:u w:val="single"/>
    </w:rPr>
  </w:style>
  <w:style w:type="character" w:styleId="100">
    <w:name w:val="Emphasis"/>
    <w:autoRedefine/>
    <w:qFormat/>
    <w:uiPriority w:val="0"/>
    <w:rPr>
      <w:color w:val="CC0033"/>
    </w:rPr>
  </w:style>
  <w:style w:type="character" w:styleId="101">
    <w:name w:val="line number"/>
    <w:basedOn w:val="96"/>
    <w:autoRedefine/>
    <w:qFormat/>
    <w:uiPriority w:val="0"/>
  </w:style>
  <w:style w:type="character" w:styleId="102">
    <w:name w:val="HTML Acronym"/>
    <w:basedOn w:val="96"/>
    <w:autoRedefine/>
    <w:qFormat/>
    <w:uiPriority w:val="0"/>
  </w:style>
  <w:style w:type="character" w:styleId="103">
    <w:name w:val="Hyperlink"/>
    <w:autoRedefine/>
    <w:qFormat/>
    <w:uiPriority w:val="99"/>
    <w:rPr>
      <w:color w:val="0000FF"/>
      <w:u w:val="single"/>
    </w:rPr>
  </w:style>
  <w:style w:type="character" w:styleId="104">
    <w:name w:val="annotation reference"/>
    <w:autoRedefine/>
    <w:qFormat/>
    <w:uiPriority w:val="0"/>
    <w:rPr>
      <w:sz w:val="21"/>
      <w:szCs w:val="21"/>
    </w:rPr>
  </w:style>
  <w:style w:type="character" w:styleId="105">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autoRedefine/>
    <w:semiHidden/>
    <w:unhideWhenUsed/>
    <w:qFormat/>
    <w:uiPriority w:val="0"/>
    <w:rPr>
      <w:rFonts w:ascii="Courier New" w:hAnsi="Courier New"/>
    </w:rPr>
  </w:style>
  <w:style w:type="paragraph" w:customStyle="1" w:styleId="10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8">
    <w:name w:val="[Normal]"/>
    <w:autoRedefine/>
    <w:qFormat/>
    <w:uiPriority w:val="0"/>
    <w:rPr>
      <w:rFonts w:ascii="宋体" w:hAnsi="宋体" w:eastAsia="宋体" w:cs="Times New Roman"/>
      <w:sz w:val="24"/>
      <w:szCs w:val="22"/>
      <w:lang w:val="zh-CN" w:eastAsia="zh-CN" w:bidi="ar-SA"/>
    </w:rPr>
  </w:style>
  <w:style w:type="paragraph" w:customStyle="1" w:styleId="109">
    <w:name w:val="_Style 3"/>
    <w:autoRedefine/>
    <w:qFormat/>
    <w:uiPriority w:val="1"/>
    <w:pPr>
      <w:widowControl w:val="0"/>
      <w:jc w:val="both"/>
    </w:pPr>
    <w:rPr>
      <w:rFonts w:ascii="Times New Roman" w:hAnsi="Times New Roman" w:eastAsia="Arial" w:cs="Times New Roman"/>
      <w:kern w:val="2"/>
      <w:sz w:val="21"/>
      <w:szCs w:val="22"/>
      <w:lang w:val="en-US" w:eastAsia="zh-CN" w:bidi="ar-SA"/>
    </w:rPr>
  </w:style>
  <w:style w:type="paragraph" w:customStyle="1" w:styleId="110">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1">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2">
    <w:name w:val="标题 1 字符"/>
    <w:link w:val="12"/>
    <w:autoRedefine/>
    <w:qFormat/>
    <w:uiPriority w:val="0"/>
    <w:rPr>
      <w:rFonts w:eastAsia="仿宋"/>
      <w:b/>
      <w:bCs/>
      <w:sz w:val="36"/>
      <w:szCs w:val="36"/>
    </w:rPr>
  </w:style>
  <w:style w:type="character" w:customStyle="1" w:styleId="113">
    <w:name w:val="h105-2"/>
    <w:autoRedefine/>
    <w:qFormat/>
    <w:uiPriority w:val="0"/>
    <w:rPr>
      <w:rFonts w:hint="default" w:ascii="Tahoma" w:hAnsi="Tahoma" w:eastAsia="宋体" w:cs="Tahoma"/>
      <w:kern w:val="2"/>
      <w:sz w:val="36"/>
      <w:szCs w:val="36"/>
      <w:lang w:val="en-US" w:eastAsia="zh-CN" w:bidi="ar-SA"/>
    </w:rPr>
  </w:style>
  <w:style w:type="character" w:customStyle="1" w:styleId="114">
    <w:name w:val="maywed421"/>
    <w:autoRedefine/>
    <w:qFormat/>
    <w:uiPriority w:val="0"/>
    <w:rPr>
      <w:color w:val="366FB6"/>
      <w:u w:val="none"/>
    </w:rPr>
  </w:style>
  <w:style w:type="character" w:customStyle="1" w:styleId="115">
    <w:name w:val="标题 8 字符"/>
    <w:link w:val="19"/>
    <w:autoRedefine/>
    <w:qFormat/>
    <w:uiPriority w:val="0"/>
    <w:rPr>
      <w:rFonts w:ascii="Arial" w:hAnsi="Arial" w:eastAsia="黑体"/>
      <w:sz w:val="24"/>
    </w:rPr>
  </w:style>
  <w:style w:type="character" w:customStyle="1" w:styleId="116">
    <w:name w:val="tw4winInternal"/>
    <w:autoRedefine/>
    <w:qFormat/>
    <w:uiPriority w:val="0"/>
    <w:rPr>
      <w:rFonts w:ascii="Courier New" w:hAnsi="Courier New"/>
      <w:color w:val="FF0000"/>
    </w:rPr>
  </w:style>
  <w:style w:type="character" w:customStyle="1" w:styleId="117">
    <w:name w:val="H1 Char1"/>
    <w:autoRedefine/>
    <w:qFormat/>
    <w:uiPriority w:val="0"/>
    <w:rPr>
      <w:rFonts w:eastAsia="隶书"/>
      <w:b/>
      <w:bCs/>
      <w:sz w:val="36"/>
      <w:szCs w:val="36"/>
      <w:lang w:val="en-US" w:eastAsia="zh-CN" w:bidi="ar-SA"/>
    </w:rPr>
  </w:style>
  <w:style w:type="character" w:customStyle="1" w:styleId="118">
    <w:name w:val="普通文字 Char1 Char"/>
    <w:autoRedefine/>
    <w:qFormat/>
    <w:uiPriority w:val="0"/>
    <w:rPr>
      <w:rFonts w:ascii="宋体" w:hAnsi="Courier New" w:eastAsia="宋体"/>
      <w:kern w:val="2"/>
      <w:sz w:val="21"/>
      <w:szCs w:val="24"/>
      <w:lang w:val="en-US" w:eastAsia="zh-CN" w:bidi="ar-SA"/>
    </w:rPr>
  </w:style>
  <w:style w:type="character" w:customStyle="1" w:styleId="119">
    <w:name w:val="标题 2 Char"/>
    <w:autoRedefine/>
    <w:semiHidden/>
    <w:qFormat/>
    <w:uiPriority w:val="0"/>
    <w:rPr>
      <w:rFonts w:ascii="Cambria" w:hAnsi="Cambria" w:eastAsia="宋体" w:cs="Times New Roman"/>
      <w:b/>
      <w:bCs/>
      <w:sz w:val="32"/>
      <w:szCs w:val="32"/>
    </w:rPr>
  </w:style>
  <w:style w:type="character" w:customStyle="1" w:styleId="120">
    <w:name w:val="Table Heading Char Char"/>
    <w:link w:val="121"/>
    <w:autoRedefine/>
    <w:qFormat/>
    <w:uiPriority w:val="0"/>
    <w:rPr>
      <w:rFonts w:eastAsia="宋体"/>
      <w:b/>
      <w:kern w:val="2"/>
      <w:sz w:val="16"/>
      <w:szCs w:val="24"/>
      <w:lang w:val="en-US" w:eastAsia="zh-CN" w:bidi="ar-SA"/>
    </w:rPr>
  </w:style>
  <w:style w:type="paragraph" w:customStyle="1" w:styleId="121">
    <w:name w:val="Table Heading"/>
    <w:basedOn w:val="122"/>
    <w:link w:val="120"/>
    <w:autoRedefine/>
    <w:qFormat/>
    <w:uiPriority w:val="0"/>
    <w:rPr>
      <w:b/>
    </w:rPr>
  </w:style>
  <w:style w:type="paragraph" w:customStyle="1" w:styleId="122">
    <w:name w:val="Table Text"/>
    <w:basedOn w:val="1"/>
    <w:link w:val="243"/>
    <w:autoRedefine/>
    <w:qFormat/>
    <w:uiPriority w:val="0"/>
    <w:pPr>
      <w:keepLines/>
      <w:spacing w:beforeLines="40" w:afterLines="40"/>
    </w:pPr>
    <w:rPr>
      <w:sz w:val="16"/>
    </w:rPr>
  </w:style>
  <w:style w:type="character" w:customStyle="1" w:styleId="123">
    <w:name w:val="tw4winExternal"/>
    <w:autoRedefine/>
    <w:qFormat/>
    <w:uiPriority w:val="0"/>
    <w:rPr>
      <w:rFonts w:ascii="Courier New" w:hAnsi="Courier New"/>
      <w:color w:val="808080"/>
    </w:rPr>
  </w:style>
  <w:style w:type="character" w:customStyle="1" w:styleId="124">
    <w:name w:val="style81"/>
    <w:autoRedefine/>
    <w:qFormat/>
    <w:uiPriority w:val="0"/>
    <w:rPr>
      <w:color w:val="003366"/>
    </w:rPr>
  </w:style>
  <w:style w:type="character" w:customStyle="1" w:styleId="125">
    <w:name w:val="样式 小四"/>
    <w:autoRedefine/>
    <w:qFormat/>
    <w:uiPriority w:val="0"/>
    <w:rPr>
      <w:sz w:val="21"/>
    </w:rPr>
  </w:style>
  <w:style w:type="character" w:customStyle="1" w:styleId="126">
    <w:name w:val="ziti1"/>
    <w:autoRedefine/>
    <w:qFormat/>
    <w:uiPriority w:val="0"/>
    <w:rPr>
      <w:rFonts w:hint="default"/>
      <w:color w:val="282726"/>
      <w:spacing w:val="360"/>
      <w:sz w:val="21"/>
      <w:szCs w:val="21"/>
      <w:u w:val="none"/>
    </w:rPr>
  </w:style>
  <w:style w:type="character" w:customStyle="1" w:styleId="127">
    <w:name w:val="标准 Char Char Char Char"/>
    <w:link w:val="128"/>
    <w:autoRedefine/>
    <w:qFormat/>
    <w:locked/>
    <w:uiPriority w:val="0"/>
    <w:rPr>
      <w:rFonts w:ascii="宋体" w:hAnsi="宋体" w:eastAsia="宋体"/>
      <w:color w:val="000000"/>
      <w:kern w:val="2"/>
      <w:sz w:val="24"/>
      <w:lang w:val="en-US" w:eastAsia="zh-CN" w:bidi="ar-SA"/>
    </w:rPr>
  </w:style>
  <w:style w:type="paragraph" w:customStyle="1" w:styleId="128">
    <w:name w:val="标准 Char Char Char"/>
    <w:basedOn w:val="1"/>
    <w:link w:val="127"/>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9">
    <w:name w:val="批注文字 字符"/>
    <w:link w:val="36"/>
    <w:autoRedefine/>
    <w:qFormat/>
    <w:uiPriority w:val="0"/>
    <w:rPr>
      <w:rFonts w:ascii="Calibri" w:hAnsi="Calibri" w:eastAsia="宋体"/>
      <w:kern w:val="2"/>
      <w:sz w:val="21"/>
      <w:szCs w:val="22"/>
      <w:lang w:val="en-US" w:eastAsia="zh-CN" w:bidi="ar-SA"/>
    </w:rPr>
  </w:style>
  <w:style w:type="character" w:customStyle="1" w:styleId="130">
    <w:name w:val="tw4winTerm"/>
    <w:autoRedefine/>
    <w:qFormat/>
    <w:uiPriority w:val="0"/>
    <w:rPr>
      <w:color w:val="0000FF"/>
    </w:rPr>
  </w:style>
  <w:style w:type="character" w:customStyle="1" w:styleId="131">
    <w:name w:val="图注 Char"/>
    <w:link w:val="132"/>
    <w:autoRedefine/>
    <w:qFormat/>
    <w:uiPriority w:val="0"/>
    <w:rPr>
      <w:rFonts w:eastAsia="宋体"/>
      <w:sz w:val="18"/>
      <w:lang w:val="en-US" w:eastAsia="zh-CN" w:bidi="ar-SA"/>
    </w:rPr>
  </w:style>
  <w:style w:type="paragraph" w:customStyle="1" w:styleId="132">
    <w:name w:val="图注"/>
    <w:basedOn w:val="1"/>
    <w:next w:val="29"/>
    <w:link w:val="131"/>
    <w:autoRedefine/>
    <w:qFormat/>
    <w:uiPriority w:val="0"/>
    <w:pPr>
      <w:spacing w:beforeLines="40" w:afterLines="40"/>
      <w:jc w:val="center"/>
    </w:pPr>
    <w:rPr>
      <w:kern w:val="0"/>
      <w:sz w:val="18"/>
      <w:szCs w:val="20"/>
    </w:rPr>
  </w:style>
  <w:style w:type="character" w:customStyle="1" w:styleId="133">
    <w:name w:val="个人撰写风格"/>
    <w:autoRedefine/>
    <w:qFormat/>
    <w:uiPriority w:val="0"/>
    <w:rPr>
      <w:rFonts w:ascii="Arial" w:hAnsi="Arial" w:eastAsia="宋体" w:cs="Arial"/>
      <w:color w:val="auto"/>
      <w:sz w:val="20"/>
    </w:rPr>
  </w:style>
  <w:style w:type="character" w:customStyle="1" w:styleId="134">
    <w:name w:val="标题 字符"/>
    <w:link w:val="88"/>
    <w:autoRedefine/>
    <w:qFormat/>
    <w:uiPriority w:val="0"/>
    <w:rPr>
      <w:kern w:val="2"/>
      <w:sz w:val="18"/>
      <w:szCs w:val="18"/>
    </w:rPr>
  </w:style>
  <w:style w:type="character" w:customStyle="1" w:styleId="135">
    <w:name w:val="浅色列表 - 强调文字颜色 5 Char"/>
    <w:link w:val="136"/>
    <w:autoRedefine/>
    <w:qFormat/>
    <w:locked/>
    <w:uiPriority w:val="0"/>
    <w:rPr>
      <w:rFonts w:ascii="Calibri" w:hAnsi="Calibri" w:eastAsia="宋体"/>
      <w:lang w:bidi="ar-SA"/>
    </w:rPr>
  </w:style>
  <w:style w:type="paragraph" w:customStyle="1" w:styleId="136">
    <w:name w:val="浅色列表 - 强调文字颜色 52"/>
    <w:basedOn w:val="1"/>
    <w:link w:val="135"/>
    <w:autoRedefine/>
    <w:qFormat/>
    <w:uiPriority w:val="0"/>
    <w:pPr>
      <w:ind w:firstLine="420" w:firstLineChars="200"/>
    </w:pPr>
    <w:rPr>
      <w:rFonts w:ascii="Calibri" w:hAnsi="Calibri"/>
      <w:kern w:val="0"/>
      <w:sz w:val="20"/>
      <w:szCs w:val="20"/>
    </w:rPr>
  </w:style>
  <w:style w:type="character" w:customStyle="1" w:styleId="137">
    <w:name w:val="标准文本 Char"/>
    <w:link w:val="138"/>
    <w:autoRedefine/>
    <w:qFormat/>
    <w:locked/>
    <w:uiPriority w:val="0"/>
    <w:rPr>
      <w:rFonts w:eastAsia="宋体"/>
      <w:kern w:val="2"/>
      <w:sz w:val="24"/>
      <w:szCs w:val="24"/>
      <w:lang w:val="en-US" w:eastAsia="zh-CN" w:bidi="ar-SA"/>
    </w:rPr>
  </w:style>
  <w:style w:type="paragraph" w:customStyle="1" w:styleId="138">
    <w:name w:val="标准文本"/>
    <w:basedOn w:val="1"/>
    <w:link w:val="137"/>
    <w:autoRedefine/>
    <w:qFormat/>
    <w:uiPriority w:val="0"/>
    <w:pPr>
      <w:ind w:firstLine="480" w:firstLineChars="200"/>
    </w:pPr>
  </w:style>
  <w:style w:type="character" w:customStyle="1" w:styleId="139">
    <w:name w:val="正 文 1 Char Char"/>
    <w:autoRedefine/>
    <w:qFormat/>
    <w:uiPriority w:val="0"/>
    <w:rPr>
      <w:rFonts w:ascii="宋体" w:hAnsi="Courier New" w:eastAsia="宋体"/>
      <w:kern w:val="2"/>
      <w:sz w:val="21"/>
      <w:lang w:val="en-US" w:eastAsia="zh-CN" w:bidi="ar-SA"/>
    </w:rPr>
  </w:style>
  <w:style w:type="character" w:customStyle="1" w:styleId="140">
    <w:name w:val="插图说明 Char"/>
    <w:link w:val="141"/>
    <w:autoRedefine/>
    <w:qFormat/>
    <w:uiPriority w:val="0"/>
    <w:rPr>
      <w:rFonts w:eastAsia="黑体"/>
      <w:sz w:val="24"/>
      <w:lang w:val="en-US" w:eastAsia="zh-CN" w:bidi="ar-SA"/>
    </w:rPr>
  </w:style>
  <w:style w:type="paragraph" w:customStyle="1" w:styleId="141">
    <w:name w:val="插图说明"/>
    <w:basedOn w:val="1"/>
    <w:link w:val="140"/>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42">
    <w:name w:val="标准正文格式 Char"/>
    <w:link w:val="143"/>
    <w:autoRedefine/>
    <w:qFormat/>
    <w:uiPriority w:val="0"/>
    <w:rPr>
      <w:rFonts w:ascii="宋体" w:eastAsia="仿宋_GB2312"/>
      <w:color w:val="000000"/>
      <w:sz w:val="24"/>
      <w:lang w:bidi="ar-SA"/>
    </w:rPr>
  </w:style>
  <w:style w:type="paragraph" w:customStyle="1" w:styleId="143">
    <w:name w:val="标准正文格式"/>
    <w:basedOn w:val="1"/>
    <w:link w:val="142"/>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4">
    <w:name w:val="h4 Char"/>
    <w:autoRedefine/>
    <w:qFormat/>
    <w:uiPriority w:val="0"/>
    <w:rPr>
      <w:rFonts w:ascii="Arial" w:hAnsi="Arial" w:eastAsia="黑体"/>
      <w:b/>
      <w:bCs/>
      <w:kern w:val="2"/>
      <w:sz w:val="28"/>
      <w:szCs w:val="28"/>
      <w:lang w:val="en-US" w:eastAsia="zh-CN" w:bidi="ar-SA"/>
    </w:rPr>
  </w:style>
  <w:style w:type="character" w:customStyle="1" w:styleId="145">
    <w:name w:val="font_e1"/>
    <w:autoRedefine/>
    <w:qFormat/>
    <w:uiPriority w:val="0"/>
    <w:rPr>
      <w:rFonts w:hint="default" w:ascii="Arial" w:hAnsi="Arial" w:cs="Arial"/>
      <w:sz w:val="18"/>
      <w:szCs w:val="18"/>
      <w:u w:val="none"/>
    </w:rPr>
  </w:style>
  <w:style w:type="character" w:customStyle="1" w:styleId="146">
    <w:name w:val="H2 Char"/>
    <w:autoRedefine/>
    <w:qFormat/>
    <w:uiPriority w:val="0"/>
    <w:rPr>
      <w:rFonts w:ascii="Arial" w:hAnsi="Arial" w:eastAsia="黑体" w:cs="Times New Roman"/>
      <w:b/>
      <w:bCs/>
      <w:sz w:val="32"/>
      <w:szCs w:val="32"/>
    </w:rPr>
  </w:style>
  <w:style w:type="character" w:customStyle="1" w:styleId="147">
    <w:name w:val="标题 2 Char Char"/>
    <w:autoRedefine/>
    <w:qFormat/>
    <w:uiPriority w:val="0"/>
    <w:rPr>
      <w:rFonts w:eastAsia="黑体"/>
      <w:kern w:val="2"/>
      <w:sz w:val="30"/>
      <w:szCs w:val="30"/>
      <w:lang w:val="en-US" w:eastAsia="zh-CN" w:bidi="ar-SA"/>
    </w:rPr>
  </w:style>
  <w:style w:type="character" w:customStyle="1" w:styleId="148">
    <w:name w:val="正文首行缩进 字符"/>
    <w:link w:val="3"/>
    <w:autoRedefine/>
    <w:qFormat/>
    <w:uiPriority w:val="0"/>
    <w:rPr>
      <w:rFonts w:ascii="Calibri" w:hAnsi="Calibri" w:eastAsia="宋体"/>
      <w:kern w:val="2"/>
      <w:sz w:val="21"/>
      <w:szCs w:val="22"/>
      <w:lang w:val="en-US" w:eastAsia="zh-CN" w:bidi="ar-SA"/>
    </w:rPr>
  </w:style>
  <w:style w:type="character" w:customStyle="1" w:styleId="149">
    <w:name w:val="Item List Char"/>
    <w:link w:val="150"/>
    <w:autoRedefine/>
    <w:qFormat/>
    <w:uiPriority w:val="0"/>
    <w:rPr>
      <w:rFonts w:ascii="Arial" w:hAnsi="Arial"/>
      <w:sz w:val="21"/>
      <w:lang w:val="en-US" w:eastAsia="en-US" w:bidi="ar-SA"/>
    </w:rPr>
  </w:style>
  <w:style w:type="paragraph" w:customStyle="1" w:styleId="150">
    <w:name w:val="Item List"/>
    <w:link w:val="149"/>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51">
    <w:name w:val="sony12"/>
    <w:autoRedefine/>
    <w:qFormat/>
    <w:uiPriority w:val="0"/>
    <w:rPr>
      <w:rFonts w:hint="default" w:ascii="Tahoma" w:hAnsi="Tahoma" w:eastAsia="宋体" w:cs="Tahoma"/>
      <w:kern w:val="2"/>
      <w:sz w:val="36"/>
      <w:szCs w:val="36"/>
      <w:lang w:val="en-US" w:eastAsia="zh-CN" w:bidi="ar-SA"/>
    </w:rPr>
  </w:style>
  <w:style w:type="character" w:customStyle="1" w:styleId="152">
    <w:name w:val="md"/>
    <w:basedOn w:val="96"/>
    <w:autoRedefine/>
    <w:qFormat/>
    <w:uiPriority w:val="0"/>
  </w:style>
  <w:style w:type="character" w:customStyle="1" w:styleId="153">
    <w:name w:val="large1"/>
    <w:autoRedefine/>
    <w:qFormat/>
    <w:uiPriority w:val="0"/>
    <w:rPr>
      <w:rFonts w:hint="eastAsia" w:ascii="宋体" w:hAnsi="宋体" w:eastAsia="宋体"/>
      <w:sz w:val="21"/>
      <w:szCs w:val="21"/>
    </w:rPr>
  </w:style>
  <w:style w:type="character" w:customStyle="1" w:styleId="154">
    <w:name w:val="标题 51 Char"/>
    <w:autoRedefine/>
    <w:qFormat/>
    <w:uiPriority w:val="0"/>
    <w:rPr>
      <w:rFonts w:eastAsia="宋体"/>
      <w:kern w:val="2"/>
      <w:sz w:val="24"/>
      <w:szCs w:val="24"/>
      <w:lang w:val="en-US" w:eastAsia="zh-CN" w:bidi="ar-SA"/>
    </w:rPr>
  </w:style>
  <w:style w:type="character" w:customStyle="1" w:styleId="155">
    <w:name w:val="正文文本缩进 字符"/>
    <w:link w:val="5"/>
    <w:autoRedefine/>
    <w:qFormat/>
    <w:locked/>
    <w:uiPriority w:val="0"/>
    <w:rPr>
      <w:rFonts w:ascii="宋体" w:hAnsi="Courier New"/>
      <w:spacing w:val="-4"/>
      <w:kern w:val="2"/>
      <w:sz w:val="18"/>
    </w:rPr>
  </w:style>
  <w:style w:type="character" w:customStyle="1" w:styleId="156">
    <w:name w:val="段 Char Char Char"/>
    <w:autoRedefine/>
    <w:qFormat/>
    <w:uiPriority w:val="0"/>
    <w:rPr>
      <w:rFonts w:hint="eastAsia" w:ascii="宋体" w:hAnsi="宋体" w:eastAsia="宋体"/>
      <w:sz w:val="21"/>
      <w:lang w:val="en-US" w:eastAsia="zh-CN" w:bidi="ar-SA"/>
    </w:rPr>
  </w:style>
  <w:style w:type="character" w:customStyle="1" w:styleId="157">
    <w:name w:val="个人答复风格"/>
    <w:autoRedefine/>
    <w:qFormat/>
    <w:uiPriority w:val="0"/>
    <w:rPr>
      <w:rFonts w:ascii="Arial" w:hAnsi="Arial" w:eastAsia="宋体" w:cs="Arial"/>
      <w:color w:val="auto"/>
      <w:sz w:val="20"/>
    </w:rPr>
  </w:style>
  <w:style w:type="character" w:customStyle="1" w:styleId="158">
    <w:name w:val="hui"/>
    <w:basedOn w:val="96"/>
    <w:autoRedefine/>
    <w:qFormat/>
    <w:uiPriority w:val="0"/>
  </w:style>
  <w:style w:type="character" w:customStyle="1" w:styleId="159">
    <w:name w:val="H1 Char3"/>
    <w:autoRedefine/>
    <w:qFormat/>
    <w:uiPriority w:val="0"/>
    <w:rPr>
      <w:rFonts w:eastAsia="隶书"/>
      <w:b/>
      <w:bCs/>
      <w:sz w:val="36"/>
      <w:szCs w:val="36"/>
      <w:lang w:val="en-US" w:eastAsia="zh-CN" w:bidi="ar-SA"/>
    </w:rPr>
  </w:style>
  <w:style w:type="character" w:customStyle="1" w:styleId="160">
    <w:name w:val="文档结构图 字符"/>
    <w:link w:val="34"/>
    <w:autoRedefine/>
    <w:qFormat/>
    <w:uiPriority w:val="0"/>
    <w:rPr>
      <w:rFonts w:ascii="宋体" w:hAnsi="Courier New" w:eastAsia="宋体"/>
      <w:sz w:val="21"/>
      <w:lang w:val="en-US" w:eastAsia="zh-CN" w:bidi="ar-SA"/>
    </w:rPr>
  </w:style>
  <w:style w:type="character" w:customStyle="1" w:styleId="161">
    <w:name w:val="技术指标项"/>
    <w:autoRedefine/>
    <w:qFormat/>
    <w:uiPriority w:val="0"/>
    <w:rPr>
      <w:rFonts w:ascii="仿宋_GB2312" w:hAnsi="仿宋_GB2312" w:eastAsia="仿宋_GB2312"/>
      <w:sz w:val="24"/>
    </w:rPr>
  </w:style>
  <w:style w:type="character" w:customStyle="1" w:styleId="162">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63">
    <w:name w:val="正文 居中 Char"/>
    <w:link w:val="164"/>
    <w:autoRedefine/>
    <w:qFormat/>
    <w:locked/>
    <w:uiPriority w:val="0"/>
    <w:rPr>
      <w:rFonts w:eastAsia="宋体" w:cs="宋体"/>
      <w:kern w:val="2"/>
      <w:sz w:val="24"/>
      <w:lang w:val="en-US" w:eastAsia="zh-CN" w:bidi="ar-SA"/>
    </w:rPr>
  </w:style>
  <w:style w:type="paragraph" w:customStyle="1" w:styleId="164">
    <w:name w:val="正文 居中"/>
    <w:basedOn w:val="1"/>
    <w:link w:val="163"/>
    <w:autoRedefine/>
    <w:qFormat/>
    <w:uiPriority w:val="0"/>
    <w:pPr>
      <w:jc w:val="center"/>
    </w:pPr>
    <w:rPr>
      <w:rFonts w:cs="宋体"/>
      <w:szCs w:val="20"/>
    </w:rPr>
  </w:style>
  <w:style w:type="character" w:customStyle="1" w:styleId="165">
    <w:name w:val="样式 黑体 二号 加粗"/>
    <w:autoRedefine/>
    <w:qFormat/>
    <w:uiPriority w:val="0"/>
    <w:rPr>
      <w:rFonts w:hint="eastAsia" w:ascii="黑体" w:hAnsi="黑体" w:eastAsia="黑体"/>
      <w:b/>
      <w:bCs/>
      <w:sz w:val="44"/>
    </w:rPr>
  </w:style>
  <w:style w:type="character" w:customStyle="1" w:styleId="166">
    <w:name w:val="tw4winPopup"/>
    <w:autoRedefine/>
    <w:qFormat/>
    <w:uiPriority w:val="0"/>
    <w:rPr>
      <w:rFonts w:ascii="Courier New" w:hAnsi="Courier New"/>
      <w:color w:val="008000"/>
    </w:rPr>
  </w:style>
  <w:style w:type="character" w:customStyle="1" w:styleId="167">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8">
    <w:name w:val="p1"/>
    <w:autoRedefine/>
    <w:qFormat/>
    <w:uiPriority w:val="0"/>
    <w:rPr>
      <w:color w:val="000000"/>
    </w:rPr>
  </w:style>
  <w:style w:type="character" w:customStyle="1" w:styleId="169">
    <w:name w:val="H1 Char4"/>
    <w:autoRedefine/>
    <w:qFormat/>
    <w:uiPriority w:val="0"/>
    <w:rPr>
      <w:rFonts w:eastAsia="隶书"/>
      <w:b/>
      <w:bCs/>
      <w:sz w:val="36"/>
      <w:szCs w:val="36"/>
      <w:lang w:val="en-US" w:eastAsia="zh-CN" w:bidi="ar-SA"/>
    </w:rPr>
  </w:style>
  <w:style w:type="character" w:customStyle="1" w:styleId="170">
    <w:name w:val="样式 题注 + 黑体1 Char"/>
    <w:link w:val="171"/>
    <w:autoRedefine/>
    <w:qFormat/>
    <w:locked/>
    <w:uiPriority w:val="0"/>
    <w:rPr>
      <w:rFonts w:ascii="黑体" w:hAnsi="黑体" w:eastAsia="黑体" w:cs="Arial"/>
      <w:kern w:val="2"/>
      <w:lang w:val="en-US" w:eastAsia="zh-CN" w:bidi="ar-SA"/>
    </w:rPr>
  </w:style>
  <w:style w:type="paragraph" w:customStyle="1" w:styleId="171">
    <w:name w:val="样式 题注 + 黑体1"/>
    <w:basedOn w:val="30"/>
    <w:link w:val="170"/>
    <w:autoRedefine/>
    <w:qFormat/>
    <w:uiPriority w:val="0"/>
    <w:pPr>
      <w:spacing w:beforeLines="40" w:afterLines="40"/>
      <w:jc w:val="center"/>
    </w:pPr>
    <w:rPr>
      <w:rFonts w:ascii="黑体" w:hAnsi="黑体" w:cs="Arial"/>
    </w:rPr>
  </w:style>
  <w:style w:type="character" w:customStyle="1" w:styleId="172">
    <w:name w:val="List Paragraph Char"/>
    <w:link w:val="173"/>
    <w:autoRedefine/>
    <w:qFormat/>
    <w:locked/>
    <w:uiPriority w:val="0"/>
    <w:rPr>
      <w:rFonts w:eastAsia="宋体"/>
      <w:kern w:val="2"/>
      <w:sz w:val="21"/>
      <w:szCs w:val="24"/>
      <w:lang w:val="en-US" w:eastAsia="zh-CN" w:bidi="ar-SA"/>
    </w:rPr>
  </w:style>
  <w:style w:type="paragraph" w:customStyle="1" w:styleId="173">
    <w:name w:val="列出段落1"/>
    <w:basedOn w:val="1"/>
    <w:link w:val="172"/>
    <w:autoRedefine/>
    <w:qFormat/>
    <w:uiPriority w:val="0"/>
    <w:pPr>
      <w:ind w:firstLine="420" w:firstLineChars="200"/>
    </w:pPr>
  </w:style>
  <w:style w:type="character" w:customStyle="1" w:styleId="174">
    <w:name w:val="hui3"/>
    <w:autoRedefine/>
    <w:qFormat/>
    <w:uiPriority w:val="0"/>
    <w:rPr>
      <w:color w:val="333333"/>
    </w:rPr>
  </w:style>
  <w:style w:type="character" w:customStyle="1" w:styleId="175">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6">
    <w:name w:val="h4 Char3"/>
    <w:autoRedefine/>
    <w:qFormat/>
    <w:uiPriority w:val="0"/>
    <w:rPr>
      <w:rFonts w:ascii="Arial" w:hAnsi="Arial" w:eastAsia="黑体"/>
      <w:b/>
      <w:bCs/>
      <w:kern w:val="2"/>
      <w:sz w:val="28"/>
      <w:szCs w:val="28"/>
      <w:lang w:val="en-US" w:eastAsia="zh-CN" w:bidi="ar-SA"/>
    </w:rPr>
  </w:style>
  <w:style w:type="character" w:customStyle="1" w:styleId="177">
    <w:name w:val="标题 7 字符"/>
    <w:link w:val="18"/>
    <w:autoRedefine/>
    <w:qFormat/>
    <w:uiPriority w:val="0"/>
    <w:rPr>
      <w:rFonts w:ascii="宋体" w:eastAsia="仿宋_GB2312"/>
      <w:b/>
      <w:sz w:val="24"/>
    </w:rPr>
  </w:style>
  <w:style w:type="character" w:customStyle="1" w:styleId="178">
    <w:name w:val="样式  + 首行缩进:  2 字符 Char"/>
    <w:link w:val="179"/>
    <w:autoRedefine/>
    <w:qFormat/>
    <w:uiPriority w:val="0"/>
    <w:rPr>
      <w:rFonts w:eastAsia="宋体" w:cs="宋体"/>
      <w:kern w:val="2"/>
      <w:sz w:val="24"/>
      <w:lang w:val="en-US" w:eastAsia="zh-CN" w:bidi="ar-SA"/>
    </w:rPr>
  </w:style>
  <w:style w:type="paragraph" w:customStyle="1" w:styleId="179">
    <w:name w:val="样式  + 首行缩进:  2 字符"/>
    <w:basedOn w:val="1"/>
    <w:link w:val="178"/>
    <w:autoRedefine/>
    <w:qFormat/>
    <w:uiPriority w:val="0"/>
    <w:pPr>
      <w:spacing w:before="60" w:after="60"/>
      <w:ind w:firstLine="480" w:firstLineChars="200"/>
    </w:pPr>
    <w:rPr>
      <w:rFonts w:cs="宋体"/>
      <w:szCs w:val="20"/>
    </w:rPr>
  </w:style>
  <w:style w:type="character" w:customStyle="1" w:styleId="180">
    <w:name w:val="样式 标题 5H5PIM 5h5Level 3 - iTitre5Block Label1.1.1口Secon... Char"/>
    <w:link w:val="181"/>
    <w:autoRedefine/>
    <w:qFormat/>
    <w:uiPriority w:val="0"/>
    <w:rPr>
      <w:rFonts w:eastAsia="黑体"/>
      <w:bCs/>
      <w:kern w:val="2"/>
      <w:sz w:val="24"/>
      <w:szCs w:val="24"/>
      <w:lang w:val="en-US" w:eastAsia="zh-CN" w:bidi="ar-SA"/>
    </w:rPr>
  </w:style>
  <w:style w:type="paragraph" w:customStyle="1" w:styleId="181">
    <w:name w:val="样式 标题 5H5PIM 5h5Level 3 - iTitre5Block Label1.1.1口Secon..."/>
    <w:basedOn w:val="16"/>
    <w:link w:val="180"/>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2">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83">
    <w:name w:val="gf正文1 Char"/>
    <w:link w:val="184"/>
    <w:autoRedefine/>
    <w:qFormat/>
    <w:uiPriority w:val="0"/>
    <w:rPr>
      <w:rFonts w:ascii="宋体" w:hAnsi="宋体" w:eastAsia="宋体"/>
      <w:sz w:val="24"/>
      <w:szCs w:val="24"/>
      <w:lang w:bidi="ar-SA"/>
    </w:rPr>
  </w:style>
  <w:style w:type="paragraph" w:customStyle="1" w:styleId="184">
    <w:name w:val="gf正文1"/>
    <w:basedOn w:val="1"/>
    <w:link w:val="183"/>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5">
    <w:name w:val="列出段落 Char"/>
    <w:autoRedefine/>
    <w:qFormat/>
    <w:uiPriority w:val="34"/>
    <w:rPr>
      <w:rFonts w:ascii="Calibri" w:hAnsi="Calibri" w:eastAsia="宋体" w:cs="Times New Roman"/>
    </w:rPr>
  </w:style>
  <w:style w:type="character" w:customStyle="1" w:styleId="186">
    <w:name w:val="Char Char5"/>
    <w:autoRedefine/>
    <w:qFormat/>
    <w:uiPriority w:val="0"/>
    <w:rPr>
      <w:rFonts w:eastAsia="隶书"/>
      <w:b/>
      <w:bCs/>
      <w:sz w:val="36"/>
      <w:szCs w:val="36"/>
      <w:lang w:val="en-US" w:eastAsia="zh-CN" w:bidi="ar-SA"/>
    </w:rPr>
  </w:style>
  <w:style w:type="character" w:customStyle="1" w:styleId="187">
    <w:name w:val="书籍标题1"/>
    <w:autoRedefine/>
    <w:qFormat/>
    <w:uiPriority w:val="0"/>
    <w:rPr>
      <w:b/>
      <w:bCs/>
      <w:smallCaps/>
      <w:spacing w:val="5"/>
    </w:rPr>
  </w:style>
  <w:style w:type="character" w:customStyle="1" w:styleId="188">
    <w:name w:val="样式 题注 + 黑体2 Char"/>
    <w:link w:val="189"/>
    <w:autoRedefine/>
    <w:qFormat/>
    <w:locked/>
    <w:uiPriority w:val="0"/>
    <w:rPr>
      <w:rFonts w:ascii="黑体" w:hAnsi="黑体" w:eastAsia="黑体" w:cs="Arial"/>
      <w:kern w:val="2"/>
      <w:sz w:val="21"/>
      <w:lang w:val="en-US" w:eastAsia="zh-CN" w:bidi="ar-SA"/>
    </w:rPr>
  </w:style>
  <w:style w:type="paragraph" w:customStyle="1" w:styleId="189">
    <w:name w:val="样式 题注 + 黑体2"/>
    <w:basedOn w:val="30"/>
    <w:link w:val="188"/>
    <w:autoRedefine/>
    <w:qFormat/>
    <w:uiPriority w:val="0"/>
    <w:pPr>
      <w:spacing w:beforeLines="40" w:afterLines="40"/>
      <w:jc w:val="center"/>
    </w:pPr>
    <w:rPr>
      <w:rFonts w:ascii="黑体" w:hAnsi="黑体" w:cs="Arial"/>
      <w:sz w:val="21"/>
    </w:rPr>
  </w:style>
  <w:style w:type="character" w:customStyle="1" w:styleId="190">
    <w:name w:val="title14"/>
    <w:basedOn w:val="96"/>
    <w:autoRedefine/>
    <w:qFormat/>
    <w:uiPriority w:val="0"/>
  </w:style>
  <w:style w:type="character" w:customStyle="1" w:styleId="191">
    <w:name w:val="ptt1"/>
    <w:autoRedefine/>
    <w:qFormat/>
    <w:uiPriority w:val="0"/>
    <w:rPr>
      <w:rFonts w:hint="eastAsia" w:ascii="宋体" w:hAnsi="宋体" w:eastAsia="宋体"/>
      <w:spacing w:val="375"/>
      <w:kern w:val="2"/>
      <w:sz w:val="18"/>
      <w:szCs w:val="18"/>
      <w:lang w:val="en-US" w:eastAsia="zh-CN" w:bidi="ar-SA"/>
    </w:rPr>
  </w:style>
  <w:style w:type="character" w:customStyle="1" w:styleId="192">
    <w:name w:val="H2 Char4"/>
    <w:autoRedefine/>
    <w:qFormat/>
    <w:uiPriority w:val="0"/>
    <w:rPr>
      <w:rFonts w:ascii="Arial" w:hAnsi="Arial" w:eastAsia="黑体"/>
      <w:b/>
      <w:bCs/>
      <w:kern w:val="2"/>
      <w:sz w:val="32"/>
      <w:szCs w:val="32"/>
      <w:lang w:val="en-US" w:eastAsia="zh-CN" w:bidi="ar-SA"/>
    </w:rPr>
  </w:style>
  <w:style w:type="character" w:customStyle="1" w:styleId="193">
    <w:name w:val="题注 字符"/>
    <w:link w:val="30"/>
    <w:autoRedefine/>
    <w:qFormat/>
    <w:uiPriority w:val="0"/>
    <w:rPr>
      <w:rFonts w:ascii="Arial" w:hAnsi="Arial" w:eastAsia="黑体" w:cs="Arial"/>
      <w:kern w:val="2"/>
    </w:rPr>
  </w:style>
  <w:style w:type="character" w:customStyle="1" w:styleId="194">
    <w:name w:val="正文2 Char"/>
    <w:link w:val="195"/>
    <w:autoRedefine/>
    <w:qFormat/>
    <w:uiPriority w:val="0"/>
    <w:rPr>
      <w:rFonts w:ascii="宋体" w:hAnsi="宋体" w:eastAsia="仿宋_GB2312" w:cs="Arial"/>
      <w:kern w:val="2"/>
      <w:sz w:val="24"/>
      <w:lang w:val="en-US" w:eastAsia="zh-CN" w:bidi="ar-SA"/>
    </w:rPr>
  </w:style>
  <w:style w:type="paragraph" w:customStyle="1" w:styleId="195">
    <w:name w:val="正文2"/>
    <w:basedOn w:val="1"/>
    <w:link w:val="194"/>
    <w:autoRedefine/>
    <w:qFormat/>
    <w:uiPriority w:val="0"/>
    <w:pPr>
      <w:spacing w:before="156"/>
      <w:ind w:firstLine="510" w:firstLineChars="200"/>
      <w:jc w:val="left"/>
    </w:pPr>
    <w:rPr>
      <w:rFonts w:ascii="宋体" w:hAnsi="宋体" w:eastAsia="仿宋_GB2312" w:cs="Arial"/>
      <w:szCs w:val="20"/>
    </w:rPr>
  </w:style>
  <w:style w:type="character" w:customStyle="1" w:styleId="196">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7">
    <w:name w:val="正文空两格 Char"/>
    <w:link w:val="198"/>
    <w:autoRedefine/>
    <w:qFormat/>
    <w:locked/>
    <w:uiPriority w:val="0"/>
    <w:rPr>
      <w:rFonts w:ascii="FuturaA Bk BT" w:hAnsi="FuturaA Bk BT" w:eastAsia="宋体" w:cs="FuturaA Bk BT"/>
      <w:kern w:val="2"/>
      <w:sz w:val="24"/>
      <w:szCs w:val="24"/>
      <w:lang w:val="en-US" w:eastAsia="zh-CN" w:bidi="ar-SA"/>
    </w:rPr>
  </w:style>
  <w:style w:type="paragraph" w:customStyle="1" w:styleId="198">
    <w:name w:val="正文空两格"/>
    <w:basedOn w:val="1"/>
    <w:link w:val="197"/>
    <w:autoRedefine/>
    <w:qFormat/>
    <w:uiPriority w:val="0"/>
    <w:pPr>
      <w:spacing w:beforeLines="40" w:afterLines="40"/>
      <w:ind w:firstLine="480" w:firstLineChars="200"/>
    </w:pPr>
    <w:rPr>
      <w:rFonts w:ascii="FuturaA Bk BT" w:hAnsi="FuturaA Bk BT" w:cs="FuturaA Bk BT"/>
    </w:rPr>
  </w:style>
  <w:style w:type="character" w:customStyle="1" w:styleId="199">
    <w:name w:val="样式 题注 + (符号) 宋体 Char"/>
    <w:link w:val="200"/>
    <w:autoRedefine/>
    <w:qFormat/>
    <w:locked/>
    <w:uiPriority w:val="0"/>
    <w:rPr>
      <w:rFonts w:ascii="Arial" w:hAnsi="Arial" w:eastAsia="黑体" w:cs="Arial"/>
      <w:kern w:val="2"/>
      <w:sz w:val="21"/>
      <w:lang w:val="en-US" w:eastAsia="zh-CN" w:bidi="ar-SA"/>
    </w:rPr>
  </w:style>
  <w:style w:type="paragraph" w:customStyle="1" w:styleId="200">
    <w:name w:val="样式 题注 + (符号) 宋体"/>
    <w:basedOn w:val="30"/>
    <w:link w:val="199"/>
    <w:autoRedefine/>
    <w:qFormat/>
    <w:uiPriority w:val="0"/>
    <w:pPr>
      <w:spacing w:beforeLines="40" w:afterLines="40"/>
      <w:jc w:val="center"/>
    </w:pPr>
    <w:rPr>
      <w:rFonts w:cs="Arial"/>
      <w:sz w:val="21"/>
    </w:rPr>
  </w:style>
  <w:style w:type="character" w:customStyle="1" w:styleId="201">
    <w:name w:val="正文缩进 字符"/>
    <w:link w:val="29"/>
    <w:autoRedefine/>
    <w:qFormat/>
    <w:uiPriority w:val="0"/>
    <w:rPr>
      <w:rFonts w:eastAsia="宋体"/>
      <w:kern w:val="2"/>
      <w:sz w:val="21"/>
      <w:lang w:val="en-US" w:eastAsia="zh-CN" w:bidi="ar-SA"/>
    </w:rPr>
  </w:style>
  <w:style w:type="character" w:customStyle="1" w:styleId="202">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03">
    <w:name w:val="font01"/>
    <w:basedOn w:val="96"/>
    <w:autoRedefine/>
    <w:qFormat/>
    <w:uiPriority w:val="0"/>
    <w:rPr>
      <w:rFonts w:hint="eastAsia" w:ascii="宋体" w:hAnsi="宋体" w:eastAsia="宋体" w:cs="宋体"/>
      <w:color w:val="000000"/>
      <w:sz w:val="20"/>
      <w:szCs w:val="20"/>
      <w:u w:val="none"/>
    </w:rPr>
  </w:style>
  <w:style w:type="character" w:customStyle="1" w:styleId="204">
    <w:name w:val="样式 标题 2 + Arial Char"/>
    <w:link w:val="205"/>
    <w:autoRedefine/>
    <w:qFormat/>
    <w:uiPriority w:val="0"/>
    <w:rPr>
      <w:rFonts w:ascii="Arial" w:hAnsi="Arial" w:eastAsia="黑体"/>
      <w:kern w:val="2"/>
      <w:sz w:val="30"/>
      <w:szCs w:val="30"/>
      <w:lang w:val="en-US" w:eastAsia="zh-CN" w:bidi="ar-SA"/>
    </w:rPr>
  </w:style>
  <w:style w:type="paragraph" w:customStyle="1" w:styleId="205">
    <w:name w:val="样式 标题 2 + Arial"/>
    <w:basedOn w:val="13"/>
    <w:link w:val="204"/>
    <w:autoRedefine/>
    <w:qFormat/>
    <w:uiPriority w:val="0"/>
    <w:pPr>
      <w:spacing w:before="0" w:after="0" w:line="360" w:lineRule="auto"/>
      <w:ind w:left="0" w:firstLine="0"/>
    </w:pPr>
    <w:rPr>
      <w:b w:val="0"/>
      <w:bCs w:val="0"/>
      <w:sz w:val="30"/>
      <w:szCs w:val="30"/>
    </w:rPr>
  </w:style>
  <w:style w:type="character" w:customStyle="1" w:styleId="206">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7">
    <w:name w:val="样式 题注 + 仿宋_GB2312 Char"/>
    <w:link w:val="208"/>
    <w:autoRedefine/>
    <w:qFormat/>
    <w:locked/>
    <w:uiPriority w:val="0"/>
    <w:rPr>
      <w:rFonts w:ascii="黑体" w:hAnsi="仿宋_GB2312" w:eastAsia="黑体" w:cs="Arial"/>
      <w:kern w:val="2"/>
      <w:szCs w:val="24"/>
      <w:lang w:val="en-US" w:eastAsia="zh-CN" w:bidi="ar-SA"/>
    </w:rPr>
  </w:style>
  <w:style w:type="paragraph" w:customStyle="1" w:styleId="208">
    <w:name w:val="样式 题注 + 仿宋_GB2312"/>
    <w:basedOn w:val="30"/>
    <w:link w:val="207"/>
    <w:autoRedefine/>
    <w:qFormat/>
    <w:uiPriority w:val="0"/>
    <w:pPr>
      <w:spacing w:beforeLines="40" w:afterLines="40"/>
      <w:jc w:val="center"/>
    </w:pPr>
    <w:rPr>
      <w:rFonts w:ascii="黑体" w:hAnsi="仿宋_GB2312" w:cs="Arial"/>
      <w:szCs w:val="24"/>
    </w:rPr>
  </w:style>
  <w:style w:type="character" w:customStyle="1" w:styleId="209">
    <w:name w:val="paramname3"/>
    <w:autoRedefine/>
    <w:qFormat/>
    <w:uiPriority w:val="0"/>
    <w:rPr>
      <w:color w:val="999999"/>
    </w:rPr>
  </w:style>
  <w:style w:type="character" w:customStyle="1" w:styleId="210">
    <w:name w:val="mark"/>
    <w:basedOn w:val="96"/>
    <w:autoRedefine/>
    <w:qFormat/>
    <w:uiPriority w:val="0"/>
  </w:style>
  <w:style w:type="character" w:customStyle="1" w:styleId="211">
    <w:name w:val="无间隔 Char"/>
    <w:link w:val="212"/>
    <w:autoRedefine/>
    <w:qFormat/>
    <w:locked/>
    <w:uiPriority w:val="0"/>
    <w:rPr>
      <w:kern w:val="2"/>
      <w:sz w:val="21"/>
      <w:szCs w:val="24"/>
      <w:lang w:val="en-US" w:eastAsia="zh-CN" w:bidi="ar-SA"/>
    </w:rPr>
  </w:style>
  <w:style w:type="paragraph" w:customStyle="1" w:styleId="212">
    <w:name w:val="无间隔1"/>
    <w:link w:val="2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3">
    <w:name w:val="Char Char8"/>
    <w:autoRedefine/>
    <w:qFormat/>
    <w:uiPriority w:val="0"/>
    <w:rPr>
      <w:rFonts w:eastAsia="隶书"/>
      <w:b/>
      <w:bCs/>
      <w:sz w:val="36"/>
      <w:szCs w:val="36"/>
      <w:lang w:val="en-US" w:eastAsia="zh-CN" w:bidi="ar-SA"/>
    </w:rPr>
  </w:style>
  <w:style w:type="character" w:customStyle="1" w:styleId="214">
    <w:name w:val="Char Char9"/>
    <w:autoRedefine/>
    <w:qFormat/>
    <w:uiPriority w:val="0"/>
    <w:rPr>
      <w:rFonts w:eastAsia="宋体"/>
      <w:kern w:val="2"/>
      <w:sz w:val="18"/>
      <w:szCs w:val="18"/>
      <w:lang w:val="en-US" w:eastAsia="zh-CN" w:bidi="ar-SA"/>
    </w:rPr>
  </w:style>
  <w:style w:type="character" w:customStyle="1" w:styleId="215">
    <w:name w:val="shadow11"/>
    <w:autoRedefine/>
    <w:qFormat/>
    <w:uiPriority w:val="0"/>
    <w:rPr>
      <w:color w:val="000000"/>
      <w:sz w:val="21"/>
    </w:rPr>
  </w:style>
  <w:style w:type="character" w:customStyle="1" w:styleId="216">
    <w:name w:val="msonormal"/>
    <w:autoRedefine/>
    <w:qFormat/>
    <w:uiPriority w:val="0"/>
    <w:rPr>
      <w:rFonts w:hint="default" w:ascii="Tahoma" w:hAnsi="Tahoma" w:eastAsia="宋体" w:cs="Tahoma"/>
      <w:kern w:val="2"/>
      <w:sz w:val="36"/>
      <w:szCs w:val="36"/>
      <w:lang w:val="en-US" w:eastAsia="zh-CN" w:bidi="ar-SA"/>
    </w:rPr>
  </w:style>
  <w:style w:type="character" w:customStyle="1" w:styleId="217">
    <w:name w:val="style101"/>
    <w:autoRedefine/>
    <w:qFormat/>
    <w:uiPriority w:val="0"/>
    <w:rPr>
      <w:color w:val="000000"/>
    </w:rPr>
  </w:style>
  <w:style w:type="character" w:customStyle="1" w:styleId="218">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9">
    <w:name w:val="备注说明 Char Char Char Char"/>
    <w:autoRedefine/>
    <w:qFormat/>
    <w:uiPriority w:val="0"/>
    <w:rPr>
      <w:rFonts w:hint="eastAsia" w:ascii="宋体" w:hAnsi="宋体" w:eastAsia="宋体"/>
      <w:kern w:val="2"/>
      <w:sz w:val="21"/>
      <w:lang w:val="en-US" w:eastAsia="zh-CN" w:bidi="ar-SA"/>
    </w:rPr>
  </w:style>
  <w:style w:type="character" w:customStyle="1" w:styleId="220">
    <w:name w:val="Footer Char"/>
    <w:autoRedefine/>
    <w:qFormat/>
    <w:locked/>
    <w:uiPriority w:val="0"/>
    <w:rPr>
      <w:rFonts w:ascii="Calibri" w:hAnsi="Calibri" w:eastAsia="宋体" w:cs="Calibri"/>
      <w:sz w:val="18"/>
      <w:szCs w:val="18"/>
    </w:rPr>
  </w:style>
  <w:style w:type="character" w:customStyle="1" w:styleId="221">
    <w:name w:val="常规 Char"/>
    <w:link w:val="222"/>
    <w:autoRedefine/>
    <w:qFormat/>
    <w:uiPriority w:val="0"/>
    <w:rPr>
      <w:rFonts w:eastAsia="宋体"/>
      <w:kern w:val="2"/>
      <w:sz w:val="21"/>
      <w:szCs w:val="21"/>
      <w:lang w:val="en-US" w:eastAsia="zh-CN" w:bidi="ar-SA"/>
    </w:rPr>
  </w:style>
  <w:style w:type="paragraph" w:customStyle="1" w:styleId="222">
    <w:name w:val="常规"/>
    <w:basedOn w:val="1"/>
    <w:link w:val="221"/>
    <w:autoRedefine/>
    <w:qFormat/>
    <w:uiPriority w:val="0"/>
    <w:pPr>
      <w:spacing w:beforeLines="100" w:afterLines="100"/>
      <w:ind w:left="1134"/>
    </w:pPr>
    <w:rPr>
      <w:szCs w:val="21"/>
    </w:rPr>
  </w:style>
  <w:style w:type="character" w:customStyle="1" w:styleId="223">
    <w:name w:val="point_normal1"/>
    <w:autoRedefine/>
    <w:qFormat/>
    <w:uiPriority w:val="0"/>
    <w:rPr>
      <w:rFonts w:hint="default" w:ascii="Arial" w:hAnsi="Arial" w:cs="Arial"/>
      <w:sz w:val="18"/>
      <w:szCs w:val="18"/>
    </w:rPr>
  </w:style>
  <w:style w:type="character" w:customStyle="1" w:styleId="224">
    <w:name w:val="text03"/>
    <w:autoRedefine/>
    <w:qFormat/>
    <w:uiPriority w:val="0"/>
    <w:rPr>
      <w:rFonts w:hint="default" w:ascii="Tahoma" w:hAnsi="Tahoma" w:eastAsia="宋体" w:cs="Tahoma"/>
      <w:kern w:val="2"/>
      <w:sz w:val="36"/>
      <w:szCs w:val="36"/>
      <w:lang w:val="en-US" w:eastAsia="zh-CN" w:bidi="ar-SA"/>
    </w:rPr>
  </w:style>
  <w:style w:type="character" w:customStyle="1" w:styleId="225">
    <w:name w:val="正文（缩进） Char"/>
    <w:link w:val="226"/>
    <w:autoRedefine/>
    <w:qFormat/>
    <w:uiPriority w:val="0"/>
    <w:rPr>
      <w:rFonts w:eastAsia="宋体"/>
      <w:kern w:val="2"/>
      <w:sz w:val="24"/>
      <w:szCs w:val="24"/>
      <w:lang w:bidi="ar-SA"/>
    </w:rPr>
  </w:style>
  <w:style w:type="paragraph" w:customStyle="1" w:styleId="226">
    <w:name w:val="正文（缩进）"/>
    <w:basedOn w:val="1"/>
    <w:link w:val="225"/>
    <w:autoRedefine/>
    <w:qFormat/>
    <w:uiPriority w:val="0"/>
    <w:pPr>
      <w:spacing w:beforeLines="50" w:afterLines="50"/>
      <w:ind w:firstLine="480" w:firstLineChars="200"/>
    </w:pPr>
  </w:style>
  <w:style w:type="character" w:customStyle="1" w:styleId="227">
    <w:name w:val="页眉 字符"/>
    <w:link w:val="61"/>
    <w:autoRedefine/>
    <w:qFormat/>
    <w:uiPriority w:val="99"/>
    <w:rPr>
      <w:kern w:val="2"/>
      <w:sz w:val="18"/>
      <w:szCs w:val="18"/>
    </w:rPr>
  </w:style>
  <w:style w:type="character" w:customStyle="1" w:styleId="228">
    <w:name w:val="text1"/>
    <w:basedOn w:val="96"/>
    <w:autoRedefine/>
    <w:qFormat/>
    <w:uiPriority w:val="0"/>
  </w:style>
  <w:style w:type="character" w:customStyle="1" w:styleId="229">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30">
    <w:name w:val="招标正文 Char"/>
    <w:link w:val="231"/>
    <w:autoRedefine/>
    <w:qFormat/>
    <w:uiPriority w:val="0"/>
    <w:rPr>
      <w:rFonts w:ascii="仿宋_GB2312" w:eastAsia="仿宋_GB2312" w:cs="宋体"/>
      <w:kern w:val="1"/>
      <w:sz w:val="30"/>
      <w:lang w:eastAsia="ar-SA"/>
    </w:rPr>
  </w:style>
  <w:style w:type="paragraph" w:customStyle="1" w:styleId="231">
    <w:name w:val="招标正文"/>
    <w:basedOn w:val="1"/>
    <w:link w:val="230"/>
    <w:autoRedefine/>
    <w:qFormat/>
    <w:uiPriority w:val="0"/>
    <w:pPr>
      <w:suppressAutoHyphens/>
      <w:ind w:firstLine="480"/>
    </w:pPr>
    <w:rPr>
      <w:rFonts w:ascii="仿宋_GB2312" w:eastAsia="仿宋_GB2312"/>
      <w:kern w:val="1"/>
      <w:sz w:val="30"/>
      <w:szCs w:val="20"/>
      <w:lang w:eastAsia="ar-SA"/>
    </w:rPr>
  </w:style>
  <w:style w:type="character" w:customStyle="1" w:styleId="232">
    <w:name w:val="日期 字符"/>
    <w:link w:val="55"/>
    <w:autoRedefine/>
    <w:semiHidden/>
    <w:qFormat/>
    <w:uiPriority w:val="0"/>
    <w:rPr>
      <w:rFonts w:eastAsia="楷体_GB2312"/>
      <w:kern w:val="2"/>
      <w:sz w:val="32"/>
      <w:lang w:val="en-US" w:eastAsia="zh-CN" w:bidi="ar-SA"/>
    </w:rPr>
  </w:style>
  <w:style w:type="character" w:customStyle="1" w:styleId="233">
    <w:name w:val="标题 8 Char Char"/>
    <w:autoRedefine/>
    <w:qFormat/>
    <w:uiPriority w:val="0"/>
    <w:rPr>
      <w:rFonts w:ascii="Cambria" w:hAnsi="Cambria" w:eastAsia="宋体" w:cs="Times New Roman"/>
      <w:sz w:val="24"/>
      <w:szCs w:val="24"/>
    </w:rPr>
  </w:style>
  <w:style w:type="character" w:customStyle="1" w:styleId="234">
    <w:name w:val="style91"/>
    <w:autoRedefine/>
    <w:qFormat/>
    <w:uiPriority w:val="0"/>
    <w:rPr>
      <w:color w:val="666666"/>
    </w:rPr>
  </w:style>
  <w:style w:type="character" w:customStyle="1" w:styleId="235">
    <w:name w:val="标题 3 Char"/>
    <w:autoRedefine/>
    <w:qFormat/>
    <w:uiPriority w:val="0"/>
    <w:rPr>
      <w:rFonts w:ascii="Times New Roman" w:hAnsi="Times New Roman" w:eastAsia="宋体" w:cs="Times New Roman"/>
      <w:b/>
      <w:bCs/>
      <w:sz w:val="32"/>
      <w:szCs w:val="32"/>
    </w:rPr>
  </w:style>
  <w:style w:type="character" w:customStyle="1" w:styleId="236">
    <w:name w:val="正文格式 Char1"/>
    <w:link w:val="237"/>
    <w:autoRedefine/>
    <w:qFormat/>
    <w:uiPriority w:val="0"/>
    <w:rPr>
      <w:rFonts w:ascii="宋体" w:hAnsi="宋体" w:eastAsia="宋体"/>
      <w:bCs/>
      <w:color w:val="000000"/>
      <w:sz w:val="24"/>
      <w:szCs w:val="24"/>
      <w:lang w:val="en-US" w:eastAsia="zh-CN" w:bidi="ar-SA"/>
    </w:rPr>
  </w:style>
  <w:style w:type="paragraph" w:customStyle="1" w:styleId="237">
    <w:name w:val="正文格式"/>
    <w:basedOn w:val="1"/>
    <w:link w:val="236"/>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8">
    <w:name w:val="Char Char4"/>
    <w:autoRedefine/>
    <w:qFormat/>
    <w:uiPriority w:val="0"/>
    <w:rPr>
      <w:rFonts w:ascii="Arial" w:hAnsi="Arial" w:eastAsia="黑体"/>
      <w:b/>
      <w:bCs/>
      <w:kern w:val="2"/>
      <w:sz w:val="32"/>
      <w:szCs w:val="32"/>
      <w:lang w:val="en-US" w:eastAsia="zh-CN" w:bidi="ar-SA"/>
    </w:rPr>
  </w:style>
  <w:style w:type="character" w:customStyle="1" w:styleId="239">
    <w:name w:val="页眉 Char1"/>
    <w:autoRedefine/>
    <w:semiHidden/>
    <w:qFormat/>
    <w:uiPriority w:val="0"/>
    <w:rPr>
      <w:sz w:val="18"/>
      <w:szCs w:val="18"/>
    </w:rPr>
  </w:style>
  <w:style w:type="character" w:customStyle="1" w:styleId="240">
    <w:name w:val="Char Char34"/>
    <w:autoRedefine/>
    <w:qFormat/>
    <w:uiPriority w:val="0"/>
    <w:rPr>
      <w:rFonts w:ascii="宋体" w:hAnsi="Courier New" w:eastAsia="宋体"/>
      <w:kern w:val="2"/>
      <w:sz w:val="24"/>
      <w:szCs w:val="24"/>
      <w:lang w:val="en-US" w:eastAsia="zh-CN" w:bidi="ar-SA"/>
    </w:rPr>
  </w:style>
  <w:style w:type="character" w:customStyle="1" w:styleId="241">
    <w:name w:val="表正文 Char1"/>
    <w:autoRedefine/>
    <w:qFormat/>
    <w:uiPriority w:val="0"/>
    <w:rPr>
      <w:rFonts w:eastAsia="宋体"/>
      <w:kern w:val="2"/>
      <w:sz w:val="21"/>
      <w:lang w:val="en-US" w:eastAsia="zh-CN"/>
    </w:rPr>
  </w:style>
  <w:style w:type="character" w:customStyle="1" w:styleId="242">
    <w:name w:val="nr"/>
    <w:basedOn w:val="96"/>
    <w:autoRedefine/>
    <w:qFormat/>
    <w:uiPriority w:val="0"/>
  </w:style>
  <w:style w:type="character" w:customStyle="1" w:styleId="243">
    <w:name w:val="Table Text Char1"/>
    <w:link w:val="122"/>
    <w:autoRedefine/>
    <w:qFormat/>
    <w:uiPriority w:val="0"/>
    <w:rPr>
      <w:rFonts w:eastAsia="宋体"/>
      <w:kern w:val="2"/>
      <w:sz w:val="16"/>
      <w:szCs w:val="24"/>
      <w:lang w:val="en-US" w:eastAsia="zh-CN" w:bidi="ar-SA"/>
    </w:rPr>
  </w:style>
  <w:style w:type="character" w:customStyle="1" w:styleId="244">
    <w:name w:val="H1 Char5"/>
    <w:autoRedefine/>
    <w:qFormat/>
    <w:uiPriority w:val="0"/>
    <w:rPr>
      <w:rFonts w:eastAsia="隶书"/>
      <w:b/>
      <w:bCs/>
      <w:sz w:val="36"/>
      <w:szCs w:val="36"/>
      <w:lang w:val="en-US" w:eastAsia="zh-CN" w:bidi="ar-SA"/>
    </w:rPr>
  </w:style>
  <w:style w:type="character" w:customStyle="1" w:styleId="245">
    <w:name w:val="标题 3 字符"/>
    <w:link w:val="14"/>
    <w:autoRedefine/>
    <w:qFormat/>
    <w:uiPriority w:val="0"/>
    <w:rPr>
      <w:rFonts w:eastAsia="仿宋"/>
      <w:b/>
      <w:bCs/>
      <w:kern w:val="2"/>
      <w:sz w:val="30"/>
      <w:szCs w:val="32"/>
    </w:rPr>
  </w:style>
  <w:style w:type="character" w:customStyle="1" w:styleId="246">
    <w:name w:val="dectext1"/>
    <w:autoRedefine/>
    <w:qFormat/>
    <w:uiPriority w:val="0"/>
    <w:rPr>
      <w:rFonts w:ascii="宋体" w:hAnsi="宋体" w:eastAsia="宋体"/>
      <w:color w:val="333333"/>
      <w:sz w:val="21"/>
      <w:szCs w:val="21"/>
      <w:u w:val="none"/>
    </w:rPr>
  </w:style>
  <w:style w:type="character" w:customStyle="1" w:styleId="247">
    <w:name w:val="基础框架 Char Char"/>
    <w:link w:val="248"/>
    <w:autoRedefine/>
    <w:qFormat/>
    <w:uiPriority w:val="0"/>
    <w:rPr>
      <w:rFonts w:ascii="宋体" w:hAnsi="宋体" w:eastAsia="宋体"/>
      <w:kern w:val="2"/>
      <w:sz w:val="18"/>
      <w:szCs w:val="21"/>
      <w:lang w:val="en-US" w:eastAsia="zh-CN" w:bidi="ar-SA"/>
    </w:rPr>
  </w:style>
  <w:style w:type="paragraph" w:customStyle="1" w:styleId="248">
    <w:name w:val="基础框架"/>
    <w:basedOn w:val="1"/>
    <w:link w:val="247"/>
    <w:autoRedefine/>
    <w:qFormat/>
    <w:uiPriority w:val="0"/>
    <w:pPr>
      <w:ind w:firstLine="198" w:firstLineChars="198"/>
    </w:pPr>
    <w:rPr>
      <w:rFonts w:ascii="宋体" w:hAnsi="宋体"/>
      <w:sz w:val="18"/>
      <w:szCs w:val="21"/>
    </w:rPr>
  </w:style>
  <w:style w:type="character" w:customStyle="1" w:styleId="249">
    <w:name w:val="Normal Indent Char Char"/>
    <w:autoRedefine/>
    <w:qFormat/>
    <w:uiPriority w:val="0"/>
    <w:rPr>
      <w:rFonts w:eastAsia="宋体"/>
      <w:kern w:val="2"/>
      <w:sz w:val="21"/>
      <w:lang w:val="en-US" w:eastAsia="zh-CN" w:bidi="ar-SA"/>
    </w:rPr>
  </w:style>
  <w:style w:type="character" w:customStyle="1" w:styleId="250">
    <w:name w:val="tw4winMark"/>
    <w:autoRedefine/>
    <w:qFormat/>
    <w:uiPriority w:val="0"/>
    <w:rPr>
      <w:rFonts w:ascii="Courier New" w:hAnsi="Courier New"/>
      <w:vanish/>
      <w:color w:val="800080"/>
      <w:vertAlign w:val="subscript"/>
    </w:rPr>
  </w:style>
  <w:style w:type="character" w:customStyle="1" w:styleId="251">
    <w:name w:val="文档正文 Char"/>
    <w:link w:val="252"/>
    <w:autoRedefine/>
    <w:qFormat/>
    <w:locked/>
    <w:uiPriority w:val="0"/>
    <w:rPr>
      <w:rFonts w:ascii="Arial Narrow" w:hAnsi="Arial Narrow" w:eastAsia="宋体"/>
      <w:sz w:val="24"/>
      <w:szCs w:val="24"/>
      <w:lang w:val="en-US" w:eastAsia="zh-CN" w:bidi="ar-SA"/>
    </w:rPr>
  </w:style>
  <w:style w:type="paragraph" w:customStyle="1" w:styleId="252">
    <w:name w:val="文档正文"/>
    <w:basedOn w:val="1"/>
    <w:link w:val="251"/>
    <w:autoRedefine/>
    <w:qFormat/>
    <w:uiPriority w:val="0"/>
    <w:pPr>
      <w:adjustRightInd w:val="0"/>
      <w:spacing w:line="440" w:lineRule="exact"/>
      <w:ind w:firstLine="567"/>
      <w:textAlignment w:val="baseline"/>
    </w:pPr>
    <w:rPr>
      <w:rFonts w:ascii="Arial Narrow" w:hAnsi="Arial Narrow"/>
      <w:kern w:val="0"/>
    </w:rPr>
  </w:style>
  <w:style w:type="character" w:customStyle="1" w:styleId="253">
    <w:name w:val="标题 2 字符"/>
    <w:link w:val="13"/>
    <w:autoRedefine/>
    <w:qFormat/>
    <w:uiPriority w:val="0"/>
    <w:rPr>
      <w:rFonts w:ascii="仿宋" w:hAnsi="仿宋" w:eastAsia="仿宋"/>
      <w:b/>
      <w:bCs/>
      <w:kern w:val="2"/>
      <w:sz w:val="32"/>
      <w:szCs w:val="32"/>
    </w:rPr>
  </w:style>
  <w:style w:type="character" w:customStyle="1" w:styleId="254">
    <w:name w:val="样式9 Char"/>
    <w:link w:val="255"/>
    <w:autoRedefine/>
    <w:qFormat/>
    <w:uiPriority w:val="0"/>
    <w:rPr>
      <w:b/>
      <w:kern w:val="2"/>
      <w:sz w:val="24"/>
      <w:szCs w:val="24"/>
    </w:rPr>
  </w:style>
  <w:style w:type="paragraph" w:customStyle="1" w:styleId="255">
    <w:name w:val="样式9"/>
    <w:basedOn w:val="1"/>
    <w:link w:val="254"/>
    <w:autoRedefine/>
    <w:qFormat/>
    <w:uiPriority w:val="0"/>
    <w:pPr>
      <w:keepNext/>
      <w:ind w:left="1151" w:hanging="1009"/>
    </w:pPr>
    <w:rPr>
      <w:b/>
    </w:rPr>
  </w:style>
  <w:style w:type="character" w:customStyle="1" w:styleId="256">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7">
    <w:name w:val="fbt"/>
    <w:basedOn w:val="96"/>
    <w:autoRedefine/>
    <w:qFormat/>
    <w:uiPriority w:val="0"/>
  </w:style>
  <w:style w:type="character" w:customStyle="1" w:styleId="258">
    <w:name w:val="tw4winError"/>
    <w:autoRedefine/>
    <w:qFormat/>
    <w:uiPriority w:val="0"/>
    <w:rPr>
      <w:rFonts w:ascii="Courier New" w:hAnsi="Courier New"/>
      <w:color w:val="00FF00"/>
      <w:sz w:val="40"/>
    </w:rPr>
  </w:style>
  <w:style w:type="character" w:customStyle="1" w:styleId="259">
    <w:name w:val="pfont11"/>
    <w:autoRedefine/>
    <w:qFormat/>
    <w:uiPriority w:val="0"/>
    <w:rPr>
      <w:rFonts w:hint="default" w:ascii="Tahoma" w:hAnsi="Tahoma" w:eastAsia="宋体" w:cs="Tahoma"/>
      <w:kern w:val="2"/>
      <w:sz w:val="18"/>
      <w:szCs w:val="18"/>
      <w:lang w:val="en-US" w:eastAsia="zh-CN" w:bidi="ar-SA"/>
    </w:rPr>
  </w:style>
  <w:style w:type="character" w:customStyle="1" w:styleId="260">
    <w:name w:val="p121"/>
    <w:autoRedefine/>
    <w:qFormat/>
    <w:uiPriority w:val="0"/>
    <w:rPr>
      <w:color w:val="000000"/>
      <w:sz w:val="21"/>
      <w:szCs w:val="21"/>
      <w:u w:val="none"/>
    </w:rPr>
  </w:style>
  <w:style w:type="character" w:customStyle="1" w:styleId="261">
    <w:name w:val="表格 Char Char"/>
    <w:link w:val="11"/>
    <w:autoRedefine/>
    <w:qFormat/>
    <w:uiPriority w:val="0"/>
    <w:rPr>
      <w:rFonts w:eastAsia="宋体"/>
      <w:kern w:val="2"/>
      <w:sz w:val="28"/>
      <w:szCs w:val="24"/>
      <w:lang w:val="en-US" w:eastAsia="zh-CN" w:bidi="ar-SA"/>
    </w:rPr>
  </w:style>
  <w:style w:type="character" w:customStyle="1" w:styleId="262">
    <w:name w:val="H1 Char2"/>
    <w:autoRedefine/>
    <w:qFormat/>
    <w:uiPriority w:val="0"/>
    <w:rPr>
      <w:rFonts w:eastAsia="隶书"/>
      <w:b/>
      <w:bCs/>
      <w:sz w:val="36"/>
      <w:szCs w:val="36"/>
      <w:lang w:val="en-US" w:eastAsia="zh-CN" w:bidi="ar-SA"/>
    </w:rPr>
  </w:style>
  <w:style w:type="character" w:customStyle="1" w:styleId="263">
    <w:name w:val="样式 题注 + 黑体 Char"/>
    <w:link w:val="264"/>
    <w:autoRedefine/>
    <w:qFormat/>
    <w:locked/>
    <w:uiPriority w:val="0"/>
    <w:rPr>
      <w:rFonts w:ascii="黑体" w:hAnsi="黑体" w:eastAsia="黑体" w:cs="Arial"/>
      <w:kern w:val="2"/>
      <w:sz w:val="21"/>
      <w:lang w:val="en-US" w:eastAsia="zh-CN" w:bidi="ar-SA"/>
    </w:rPr>
  </w:style>
  <w:style w:type="paragraph" w:customStyle="1" w:styleId="264">
    <w:name w:val="样式 题注 + 黑体"/>
    <w:basedOn w:val="30"/>
    <w:link w:val="263"/>
    <w:autoRedefine/>
    <w:qFormat/>
    <w:uiPriority w:val="0"/>
    <w:pPr>
      <w:spacing w:beforeLines="40" w:afterLines="40"/>
      <w:jc w:val="center"/>
    </w:pPr>
    <w:rPr>
      <w:rFonts w:ascii="黑体" w:hAnsi="黑体" w:cs="Arial"/>
      <w:sz w:val="21"/>
    </w:rPr>
  </w:style>
  <w:style w:type="character" w:customStyle="1" w:styleId="265">
    <w:name w:val="Header Char"/>
    <w:autoRedefine/>
    <w:qFormat/>
    <w:locked/>
    <w:uiPriority w:val="0"/>
    <w:rPr>
      <w:rFonts w:ascii="Calibri" w:hAnsi="Calibri" w:eastAsia="宋体" w:cs="Calibri"/>
      <w:sz w:val="18"/>
      <w:szCs w:val="18"/>
    </w:rPr>
  </w:style>
  <w:style w:type="character" w:customStyle="1" w:styleId="266">
    <w:name w:val="公司一级标题"/>
    <w:autoRedefine/>
    <w:qFormat/>
    <w:uiPriority w:val="0"/>
    <w:rPr>
      <w:rFonts w:ascii="黑体" w:hAnsi="黑体" w:eastAsia="黑体"/>
      <w:color w:val="333300"/>
      <w:sz w:val="30"/>
    </w:rPr>
  </w:style>
  <w:style w:type="character" w:customStyle="1" w:styleId="267">
    <w:name w:val="ca-8"/>
    <w:basedOn w:val="96"/>
    <w:autoRedefine/>
    <w:qFormat/>
    <w:uiPriority w:val="0"/>
  </w:style>
  <w:style w:type="character" w:customStyle="1" w:styleId="268">
    <w:name w:val="para"/>
    <w:basedOn w:val="96"/>
    <w:autoRedefine/>
    <w:qFormat/>
    <w:uiPriority w:val="0"/>
  </w:style>
  <w:style w:type="character" w:customStyle="1" w:styleId="269">
    <w:name w:val="p3"/>
    <w:basedOn w:val="96"/>
    <w:autoRedefine/>
    <w:qFormat/>
    <w:uiPriority w:val="0"/>
  </w:style>
  <w:style w:type="character" w:customStyle="1" w:styleId="270">
    <w:name w:val="unnamed1"/>
    <w:autoRedefine/>
    <w:qFormat/>
    <w:uiPriority w:val="0"/>
    <w:rPr>
      <w:rFonts w:hint="default" w:ascii="Tahoma" w:hAnsi="Tahoma" w:eastAsia="宋体" w:cs="Tahoma"/>
      <w:kern w:val="2"/>
      <w:sz w:val="36"/>
      <w:szCs w:val="36"/>
      <w:lang w:val="en-US" w:eastAsia="zh-CN" w:bidi="ar-SA"/>
    </w:rPr>
  </w:style>
  <w:style w:type="character" w:customStyle="1" w:styleId="271">
    <w:name w:val="图文字 Char"/>
    <w:link w:val="272"/>
    <w:autoRedefine/>
    <w:qFormat/>
    <w:uiPriority w:val="0"/>
    <w:rPr>
      <w:rFonts w:eastAsia="文鼎CS仿宋体"/>
      <w:kern w:val="2"/>
      <w:sz w:val="24"/>
      <w:szCs w:val="24"/>
      <w:lang w:val="en-US" w:eastAsia="zh-CN" w:bidi="ar-SA"/>
    </w:rPr>
  </w:style>
  <w:style w:type="paragraph" w:customStyle="1" w:styleId="272">
    <w:name w:val="图文字"/>
    <w:link w:val="271"/>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3">
    <w:name w:val="正文2 Char Char"/>
    <w:autoRedefine/>
    <w:qFormat/>
    <w:uiPriority w:val="0"/>
    <w:rPr>
      <w:rFonts w:eastAsia="宋体"/>
      <w:kern w:val="2"/>
      <w:sz w:val="24"/>
      <w:lang w:val="en-US" w:eastAsia="zh-CN" w:bidi="ar-SA"/>
    </w:rPr>
  </w:style>
  <w:style w:type="character" w:customStyle="1" w:styleId="274">
    <w:name w:val="Legal Level 1.1.1. Char"/>
    <w:autoRedefine/>
    <w:qFormat/>
    <w:uiPriority w:val="0"/>
    <w:rPr>
      <w:rFonts w:ascii="Arial" w:hAnsi="Arial" w:eastAsia="黑体"/>
      <w:sz w:val="24"/>
      <w:lang w:val="en-US" w:eastAsia="zh-CN" w:bidi="ar-SA"/>
    </w:rPr>
  </w:style>
  <w:style w:type="character" w:customStyle="1" w:styleId="275">
    <w:name w:val="flname7"/>
    <w:basedOn w:val="96"/>
    <w:autoRedefine/>
    <w:qFormat/>
    <w:uiPriority w:val="0"/>
  </w:style>
  <w:style w:type="character" w:customStyle="1" w:styleId="276">
    <w:name w:val="标题 9 字符"/>
    <w:link w:val="20"/>
    <w:autoRedefine/>
    <w:qFormat/>
    <w:uiPriority w:val="0"/>
    <w:rPr>
      <w:rFonts w:ascii="Arial" w:hAnsi="Arial" w:eastAsia="黑体"/>
      <w:sz w:val="28"/>
    </w:rPr>
  </w:style>
  <w:style w:type="character" w:customStyle="1" w:styleId="277">
    <w:name w:val="标题 4 字符"/>
    <w:link w:val="15"/>
    <w:autoRedefine/>
    <w:qFormat/>
    <w:uiPriority w:val="0"/>
    <w:rPr>
      <w:rFonts w:ascii="仿宋" w:hAnsi="仿宋" w:eastAsia="仿宋"/>
      <w:b/>
      <w:bCs/>
      <w:kern w:val="2"/>
      <w:sz w:val="28"/>
      <w:szCs w:val="28"/>
    </w:rPr>
  </w:style>
  <w:style w:type="character" w:customStyle="1" w:styleId="278">
    <w:name w:val="标题 1 Char Char"/>
    <w:autoRedefine/>
    <w:qFormat/>
    <w:uiPriority w:val="0"/>
    <w:rPr>
      <w:rFonts w:eastAsia="宋体"/>
      <w:b/>
      <w:spacing w:val="-2"/>
      <w:sz w:val="24"/>
      <w:lang w:val="en-US" w:eastAsia="zh-CN" w:bidi="ar-SA"/>
    </w:rPr>
  </w:style>
  <w:style w:type="character" w:customStyle="1" w:styleId="279">
    <w:name w:val="H1 Char"/>
    <w:autoRedefine/>
    <w:qFormat/>
    <w:locked/>
    <w:uiPriority w:val="0"/>
    <w:rPr>
      <w:rFonts w:eastAsia="隶书"/>
      <w:b/>
      <w:bCs/>
      <w:sz w:val="36"/>
      <w:szCs w:val="36"/>
      <w:lang w:val="en-US" w:eastAsia="zh-CN" w:bidi="ar-SA"/>
    </w:rPr>
  </w:style>
  <w:style w:type="character" w:customStyle="1" w:styleId="280">
    <w:name w:val="text_main1"/>
    <w:autoRedefine/>
    <w:qFormat/>
    <w:uiPriority w:val="0"/>
    <w:rPr>
      <w:rFonts w:hint="default" w:ascii="ˎ̥" w:hAnsi="ˎ̥" w:eastAsia="宋体"/>
      <w:color w:val="000000"/>
      <w:kern w:val="2"/>
      <w:sz w:val="22"/>
      <w:szCs w:val="22"/>
      <w:lang w:val="en-US" w:eastAsia="zh-CN" w:bidi="ar-SA"/>
    </w:rPr>
  </w:style>
  <w:style w:type="character" w:customStyle="1" w:styleId="281">
    <w:name w:val="样式 首行缩进:  2 字符 Char"/>
    <w:link w:val="282"/>
    <w:autoRedefine/>
    <w:qFormat/>
    <w:uiPriority w:val="0"/>
    <w:rPr>
      <w:rFonts w:eastAsia="仿宋_GB2312"/>
      <w:kern w:val="24"/>
      <w:sz w:val="24"/>
      <w:lang w:val="en-US" w:eastAsia="zh-CN" w:bidi="ar-SA"/>
    </w:rPr>
  </w:style>
  <w:style w:type="paragraph" w:customStyle="1" w:styleId="282">
    <w:name w:val="样式 首行缩进:  2 字符"/>
    <w:basedOn w:val="1"/>
    <w:link w:val="281"/>
    <w:autoRedefine/>
    <w:qFormat/>
    <w:uiPriority w:val="0"/>
    <w:pPr>
      <w:ind w:firstLine="200" w:firstLineChars="200"/>
    </w:pPr>
    <w:rPr>
      <w:rFonts w:eastAsia="仿宋_GB2312"/>
      <w:kern w:val="24"/>
      <w:szCs w:val="20"/>
    </w:rPr>
  </w:style>
  <w:style w:type="character" w:customStyle="1" w:styleId="283">
    <w:name w:val="样式 题注 + 黑体3 Char"/>
    <w:link w:val="284"/>
    <w:autoRedefine/>
    <w:qFormat/>
    <w:locked/>
    <w:uiPriority w:val="0"/>
    <w:rPr>
      <w:rFonts w:ascii="黑体" w:hAnsi="黑体" w:eastAsia="黑体" w:cs="Arial"/>
      <w:kern w:val="2"/>
      <w:sz w:val="21"/>
      <w:lang w:val="en-US" w:eastAsia="zh-CN" w:bidi="ar-SA"/>
    </w:rPr>
  </w:style>
  <w:style w:type="paragraph" w:customStyle="1" w:styleId="284">
    <w:name w:val="样式 题注 + 黑体3"/>
    <w:basedOn w:val="30"/>
    <w:link w:val="283"/>
    <w:autoRedefine/>
    <w:qFormat/>
    <w:uiPriority w:val="0"/>
    <w:pPr>
      <w:spacing w:beforeLines="40" w:afterLines="40"/>
      <w:jc w:val="center"/>
    </w:pPr>
    <w:rPr>
      <w:rFonts w:ascii="黑体" w:hAnsi="黑体" w:cs="Arial"/>
      <w:sz w:val="21"/>
    </w:rPr>
  </w:style>
  <w:style w:type="character" w:customStyle="1" w:styleId="285">
    <w:name w:val="正文文本缩进 3 字符"/>
    <w:link w:val="74"/>
    <w:autoRedefine/>
    <w:qFormat/>
    <w:uiPriority w:val="0"/>
    <w:rPr>
      <w:rFonts w:ascii="仿宋_GB2312" w:hAnsi="宋体" w:eastAsia="仿宋_GB2312"/>
      <w:color w:val="000000"/>
      <w:kern w:val="2"/>
      <w:sz w:val="24"/>
      <w:szCs w:val="24"/>
    </w:rPr>
  </w:style>
  <w:style w:type="character" w:customStyle="1" w:styleId="286">
    <w:name w:val="font11"/>
    <w:autoRedefine/>
    <w:qFormat/>
    <w:uiPriority w:val="0"/>
    <w:rPr>
      <w:rFonts w:hint="default" w:ascii="Tahoma" w:hAnsi="Tahoma" w:eastAsia="宋体" w:cs="Tahoma"/>
      <w:kern w:val="2"/>
      <w:sz w:val="18"/>
      <w:szCs w:val="18"/>
      <w:lang w:val="en-US" w:eastAsia="zh-CN" w:bidi="ar-SA"/>
    </w:rPr>
  </w:style>
  <w:style w:type="character" w:customStyle="1" w:styleId="287">
    <w:name w:val="Indent Normal Char"/>
    <w:link w:val="288"/>
    <w:autoRedefine/>
    <w:qFormat/>
    <w:uiPriority w:val="0"/>
    <w:rPr>
      <w:kern w:val="2"/>
      <w:sz w:val="21"/>
      <w:lang w:bidi="ar-SA"/>
    </w:rPr>
  </w:style>
  <w:style w:type="paragraph" w:customStyle="1" w:styleId="288">
    <w:name w:val="Indent Normal"/>
    <w:basedOn w:val="1"/>
    <w:link w:val="287"/>
    <w:autoRedefine/>
    <w:qFormat/>
    <w:uiPriority w:val="0"/>
    <w:pPr>
      <w:ind w:firstLine="420"/>
    </w:pPr>
    <w:rPr>
      <w:szCs w:val="20"/>
    </w:rPr>
  </w:style>
  <w:style w:type="character" w:customStyle="1" w:styleId="289">
    <w:name w:val="mark8"/>
    <w:autoRedefine/>
    <w:qFormat/>
    <w:uiPriority w:val="0"/>
    <w:rPr>
      <w:b/>
      <w:bCs/>
      <w:sz w:val="21"/>
      <w:szCs w:val="21"/>
    </w:rPr>
  </w:style>
  <w:style w:type="character" w:customStyle="1" w:styleId="290">
    <w:name w:val="textcontents1"/>
    <w:autoRedefine/>
    <w:qFormat/>
    <w:uiPriority w:val="0"/>
    <w:rPr>
      <w:color w:val="000000"/>
      <w:sz w:val="30"/>
      <w:szCs w:val="30"/>
    </w:rPr>
  </w:style>
  <w:style w:type="character" w:customStyle="1" w:styleId="291">
    <w:name w:val="最新正文 Char"/>
    <w:link w:val="292"/>
    <w:autoRedefine/>
    <w:qFormat/>
    <w:uiPriority w:val="0"/>
    <w:rPr>
      <w:rFonts w:ascii="仿宋_GB2312" w:eastAsia="仿宋_GB2312" w:cs="宋体"/>
      <w:kern w:val="2"/>
      <w:sz w:val="24"/>
      <w:szCs w:val="24"/>
      <w:lang w:val="en-US" w:eastAsia="zh-CN" w:bidi="he-IL"/>
    </w:rPr>
  </w:style>
  <w:style w:type="paragraph" w:customStyle="1" w:styleId="292">
    <w:name w:val="最新正文"/>
    <w:basedOn w:val="1"/>
    <w:link w:val="291"/>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93">
    <w:name w:val="h4 Char1"/>
    <w:autoRedefine/>
    <w:qFormat/>
    <w:uiPriority w:val="0"/>
    <w:rPr>
      <w:rFonts w:ascii="Arial" w:hAnsi="Arial" w:eastAsia="黑体"/>
      <w:b/>
      <w:bCs/>
      <w:kern w:val="2"/>
      <w:sz w:val="28"/>
      <w:szCs w:val="28"/>
      <w:lang w:val="en-US" w:eastAsia="zh-CN" w:bidi="ar-SA"/>
    </w:rPr>
  </w:style>
  <w:style w:type="character" w:customStyle="1" w:styleId="294">
    <w:name w:val="正文文本 字符"/>
    <w:link w:val="2"/>
    <w:autoRedefine/>
    <w:qFormat/>
    <w:uiPriority w:val="0"/>
    <w:rPr>
      <w:rFonts w:eastAsia="宋体"/>
      <w:kern w:val="2"/>
      <w:sz w:val="28"/>
      <w:szCs w:val="24"/>
      <w:lang w:val="en-US" w:eastAsia="zh-CN" w:bidi="ar-SA"/>
    </w:rPr>
  </w:style>
  <w:style w:type="character" w:customStyle="1" w:styleId="295">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6">
    <w:name w:val="tx1"/>
    <w:autoRedefine/>
    <w:qFormat/>
    <w:uiPriority w:val="0"/>
    <w:rPr>
      <w:rFonts w:hint="default" w:ascii="Tahoma" w:hAnsi="Tahoma" w:eastAsia="宋体" w:cs="Tahoma"/>
      <w:b/>
      <w:bCs/>
      <w:kern w:val="2"/>
      <w:sz w:val="36"/>
      <w:szCs w:val="36"/>
      <w:lang w:val="en-US" w:eastAsia="zh-CN" w:bidi="ar-SA"/>
    </w:rPr>
  </w:style>
  <w:style w:type="character" w:customStyle="1" w:styleId="297">
    <w:name w:val="发布"/>
    <w:autoRedefine/>
    <w:qFormat/>
    <w:uiPriority w:val="0"/>
    <w:rPr>
      <w:rFonts w:ascii="黑体" w:eastAsia="黑体"/>
      <w:spacing w:val="22"/>
      <w:w w:val="100"/>
      <w:position w:val="3"/>
      <w:sz w:val="28"/>
    </w:rPr>
  </w:style>
  <w:style w:type="character" w:customStyle="1" w:styleId="298">
    <w:name w:val="加重文字 Char"/>
    <w:link w:val="299"/>
    <w:autoRedefine/>
    <w:qFormat/>
    <w:locked/>
    <w:uiPriority w:val="0"/>
    <w:rPr>
      <w:rFonts w:eastAsia="宋体"/>
      <w:b/>
      <w:bCs/>
      <w:kern w:val="2"/>
      <w:sz w:val="24"/>
      <w:szCs w:val="24"/>
      <w:u w:val="thick"/>
      <w:lang w:val="en-US" w:eastAsia="zh-CN" w:bidi="ar-SA"/>
    </w:rPr>
  </w:style>
  <w:style w:type="paragraph" w:customStyle="1" w:styleId="299">
    <w:name w:val="加重文字"/>
    <w:basedOn w:val="138"/>
    <w:link w:val="298"/>
    <w:autoRedefine/>
    <w:qFormat/>
    <w:uiPriority w:val="0"/>
    <w:pPr>
      <w:ind w:firstLine="0" w:firstLineChars="0"/>
    </w:pPr>
    <w:rPr>
      <w:b/>
      <w:bCs/>
      <w:u w:val="thick"/>
    </w:rPr>
  </w:style>
  <w:style w:type="character" w:customStyle="1" w:styleId="300">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301">
    <w:name w:val="Char Char7"/>
    <w:autoRedefine/>
    <w:qFormat/>
    <w:uiPriority w:val="0"/>
    <w:rPr>
      <w:kern w:val="2"/>
      <w:sz w:val="18"/>
      <w:szCs w:val="18"/>
    </w:rPr>
  </w:style>
  <w:style w:type="character" w:customStyle="1" w:styleId="302">
    <w:name w:val="point_small1"/>
    <w:autoRedefine/>
    <w:qFormat/>
    <w:uiPriority w:val="0"/>
    <w:rPr>
      <w:rFonts w:hint="default" w:ascii="Arial" w:hAnsi="Arial" w:cs="Arial"/>
      <w:sz w:val="18"/>
      <w:szCs w:val="18"/>
    </w:rPr>
  </w:style>
  <w:style w:type="character" w:customStyle="1" w:styleId="303">
    <w:name w:val="title_emph1"/>
    <w:autoRedefine/>
    <w:qFormat/>
    <w:uiPriority w:val="0"/>
    <w:rPr>
      <w:rFonts w:hint="default" w:ascii="Arial" w:hAnsi="Arial" w:cs="Arial"/>
      <w:b/>
      <w:bCs/>
      <w:sz w:val="18"/>
      <w:szCs w:val="18"/>
    </w:rPr>
  </w:style>
  <w:style w:type="character" w:customStyle="1" w:styleId="304">
    <w:name w:val="memo"/>
    <w:autoRedefine/>
    <w:qFormat/>
    <w:uiPriority w:val="0"/>
  </w:style>
  <w:style w:type="character" w:customStyle="1" w:styleId="305">
    <w:name w:val="tw4winJump"/>
    <w:autoRedefine/>
    <w:qFormat/>
    <w:uiPriority w:val="0"/>
    <w:rPr>
      <w:rFonts w:ascii="Courier New" w:hAnsi="Courier New"/>
      <w:color w:val="008080"/>
    </w:rPr>
  </w:style>
  <w:style w:type="character" w:customStyle="1" w:styleId="306">
    <w:name w:val="tpc_content1"/>
    <w:autoRedefine/>
    <w:qFormat/>
    <w:uiPriority w:val="0"/>
    <w:rPr>
      <w:sz w:val="20"/>
    </w:rPr>
  </w:style>
  <w:style w:type="character" w:customStyle="1" w:styleId="307">
    <w:name w:val="it1"/>
    <w:autoRedefine/>
    <w:qFormat/>
    <w:uiPriority w:val="0"/>
    <w:rPr>
      <w:rFonts w:hint="eastAsia" w:ascii="宋体" w:hAnsi="宋体" w:eastAsia="宋体"/>
      <w:color w:val="000000"/>
      <w:sz w:val="18"/>
      <w:szCs w:val="18"/>
    </w:rPr>
  </w:style>
  <w:style w:type="character" w:customStyle="1" w:styleId="308">
    <w:name w:val="页脚 Char1"/>
    <w:autoRedefine/>
    <w:semiHidden/>
    <w:qFormat/>
    <w:uiPriority w:val="0"/>
    <w:rPr>
      <w:sz w:val="18"/>
      <w:szCs w:val="18"/>
    </w:rPr>
  </w:style>
  <w:style w:type="character" w:customStyle="1" w:styleId="309">
    <w:name w:val="red1"/>
    <w:autoRedefine/>
    <w:qFormat/>
    <w:uiPriority w:val="0"/>
    <w:rPr>
      <w:rFonts w:hint="default" w:ascii="ˎ̥" w:hAnsi="ˎ̥"/>
      <w:color w:val="CC0001"/>
      <w:sz w:val="18"/>
      <w:szCs w:val="18"/>
    </w:rPr>
  </w:style>
  <w:style w:type="character" w:customStyle="1" w:styleId="310">
    <w:name w:val="line"/>
    <w:basedOn w:val="96"/>
    <w:autoRedefine/>
    <w:qFormat/>
    <w:uiPriority w:val="0"/>
  </w:style>
  <w:style w:type="character" w:customStyle="1" w:styleId="311">
    <w:name w:val="unnamed11"/>
    <w:autoRedefine/>
    <w:qFormat/>
    <w:uiPriority w:val="0"/>
    <w:rPr>
      <w:spacing w:val="360"/>
      <w:sz w:val="20"/>
      <w:szCs w:val="20"/>
    </w:rPr>
  </w:style>
  <w:style w:type="character" w:customStyle="1" w:styleId="312">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13">
    <w:name w:val="huide001"/>
    <w:autoRedefine/>
    <w:qFormat/>
    <w:uiPriority w:val="0"/>
    <w:rPr>
      <w:rFonts w:hint="default" w:ascii="Arial" w:hAnsi="Arial" w:cs="Arial"/>
      <w:color w:val="666666"/>
      <w:sz w:val="18"/>
      <w:szCs w:val="18"/>
    </w:rPr>
  </w:style>
  <w:style w:type="character" w:customStyle="1" w:styleId="314">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5">
    <w:name w:val="编写说明 Char"/>
    <w:link w:val="316"/>
    <w:autoRedefine/>
    <w:qFormat/>
    <w:uiPriority w:val="0"/>
    <w:rPr>
      <w:i/>
      <w:color w:val="0000FF"/>
      <w:kern w:val="2"/>
      <w:sz w:val="21"/>
      <w:szCs w:val="24"/>
      <w:lang w:bidi="ar-SA"/>
    </w:rPr>
  </w:style>
  <w:style w:type="paragraph" w:customStyle="1" w:styleId="316">
    <w:name w:val="编写说明"/>
    <w:basedOn w:val="1"/>
    <w:link w:val="315"/>
    <w:autoRedefine/>
    <w:qFormat/>
    <w:uiPriority w:val="0"/>
    <w:rPr>
      <w:i/>
      <w:color w:val="0000FF"/>
    </w:rPr>
  </w:style>
  <w:style w:type="character" w:customStyle="1" w:styleId="317">
    <w:name w:val="Char Char81"/>
    <w:autoRedefine/>
    <w:qFormat/>
    <w:uiPriority w:val="0"/>
    <w:rPr>
      <w:rFonts w:eastAsia="宋体"/>
      <w:b/>
      <w:sz w:val="24"/>
      <w:lang w:val="en-GB" w:eastAsia="zh-CN"/>
    </w:rPr>
  </w:style>
  <w:style w:type="character" w:customStyle="1" w:styleId="31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9">
    <w:name w:val="自定义正文 Char"/>
    <w:link w:val="320"/>
    <w:autoRedefine/>
    <w:qFormat/>
    <w:uiPriority w:val="0"/>
    <w:rPr>
      <w:rFonts w:ascii="仿宋_GB2312" w:eastAsia="仿宋_GB2312"/>
      <w:kern w:val="2"/>
      <w:sz w:val="28"/>
      <w:szCs w:val="24"/>
      <w:lang w:val="en-US" w:eastAsia="zh-CN" w:bidi="ar-SA"/>
    </w:rPr>
  </w:style>
  <w:style w:type="paragraph" w:customStyle="1" w:styleId="320">
    <w:name w:val="自定义正文"/>
    <w:basedOn w:val="1"/>
    <w:link w:val="319"/>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21">
    <w:name w:val="Char Char71"/>
    <w:autoRedefine/>
    <w:qFormat/>
    <w:uiPriority w:val="0"/>
    <w:rPr>
      <w:rFonts w:eastAsia="宋体"/>
      <w:kern w:val="2"/>
      <w:sz w:val="18"/>
      <w:szCs w:val="18"/>
      <w:lang w:val="en-US" w:eastAsia="zh-CN" w:bidi="ar-SA"/>
    </w:rPr>
  </w:style>
  <w:style w:type="character" w:customStyle="1" w:styleId="322">
    <w:name w:val="H2 Char3"/>
    <w:autoRedefine/>
    <w:qFormat/>
    <w:uiPriority w:val="0"/>
    <w:rPr>
      <w:rFonts w:ascii="Arial" w:hAnsi="Arial" w:eastAsia="黑体"/>
      <w:b/>
      <w:bCs/>
      <w:kern w:val="2"/>
      <w:sz w:val="32"/>
      <w:szCs w:val="32"/>
      <w:lang w:val="en-US" w:eastAsia="zh-CN" w:bidi="ar-SA"/>
    </w:rPr>
  </w:style>
  <w:style w:type="character" w:customStyle="1" w:styleId="323">
    <w:name w:val="txt"/>
    <w:basedOn w:val="96"/>
    <w:autoRedefine/>
    <w:qFormat/>
    <w:uiPriority w:val="0"/>
  </w:style>
  <w:style w:type="character" w:customStyle="1" w:styleId="324">
    <w:name w:val="Ò³Ã¼ Char"/>
    <w:autoRedefine/>
    <w:qFormat/>
    <w:uiPriority w:val="0"/>
    <w:rPr>
      <w:rFonts w:eastAsia="宋体"/>
      <w:kern w:val="2"/>
      <w:sz w:val="18"/>
      <w:szCs w:val="18"/>
      <w:lang w:val="en-US" w:eastAsia="zh-CN" w:bidi="ar-SA"/>
    </w:rPr>
  </w:style>
  <w:style w:type="character" w:customStyle="1" w:styleId="325">
    <w:name w:val="二级条标题 Char1"/>
    <w:link w:val="326"/>
    <w:autoRedefine/>
    <w:qFormat/>
    <w:locked/>
    <w:uiPriority w:val="0"/>
    <w:rPr>
      <w:rFonts w:ascii="黑体" w:eastAsia="黑体"/>
      <w:sz w:val="21"/>
      <w:lang w:val="en-US" w:eastAsia="zh-CN" w:bidi="ar-SA"/>
    </w:rPr>
  </w:style>
  <w:style w:type="paragraph" w:customStyle="1" w:styleId="326">
    <w:name w:val="二级条标题"/>
    <w:basedOn w:val="327"/>
    <w:next w:val="328"/>
    <w:link w:val="325"/>
    <w:autoRedefine/>
    <w:qFormat/>
    <w:uiPriority w:val="0"/>
    <w:pPr>
      <w:ind w:left="630" w:hanging="630"/>
      <w:outlineLvl w:val="3"/>
    </w:pPr>
  </w:style>
  <w:style w:type="paragraph" w:customStyle="1" w:styleId="327">
    <w:name w:val="一级条标题"/>
    <w:basedOn w:val="1"/>
    <w:next w:val="328"/>
    <w:autoRedefine/>
    <w:qFormat/>
    <w:uiPriority w:val="0"/>
    <w:pPr>
      <w:widowControl/>
      <w:spacing w:beforeLines="40" w:afterLines="40"/>
      <w:outlineLvl w:val="2"/>
    </w:pPr>
    <w:rPr>
      <w:rFonts w:ascii="黑体" w:eastAsia="黑体"/>
      <w:kern w:val="0"/>
      <w:szCs w:val="20"/>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9">
    <w:name w:val="font3"/>
    <w:basedOn w:val="96"/>
    <w:autoRedefine/>
    <w:qFormat/>
    <w:uiPriority w:val="0"/>
  </w:style>
  <w:style w:type="character" w:customStyle="1" w:styleId="330">
    <w:name w:val="FtrF Char"/>
    <w:autoRedefine/>
    <w:qFormat/>
    <w:uiPriority w:val="0"/>
    <w:rPr>
      <w:rFonts w:eastAsia="宋体"/>
      <w:kern w:val="2"/>
      <w:sz w:val="18"/>
      <w:szCs w:val="18"/>
      <w:lang w:val="en-US" w:eastAsia="zh-CN" w:bidi="ar-SA"/>
    </w:rPr>
  </w:style>
  <w:style w:type="character" w:customStyle="1" w:styleId="331">
    <w:name w:val="H2 Char2"/>
    <w:autoRedefine/>
    <w:qFormat/>
    <w:uiPriority w:val="0"/>
    <w:rPr>
      <w:rFonts w:ascii="Arial" w:hAnsi="Arial" w:eastAsia="黑体"/>
      <w:b/>
      <w:bCs/>
      <w:kern w:val="2"/>
      <w:sz w:val="32"/>
      <w:szCs w:val="32"/>
      <w:lang w:val="en-US" w:eastAsia="zh-CN" w:bidi="ar-SA"/>
    </w:rPr>
  </w:style>
  <w:style w:type="character" w:customStyle="1" w:styleId="332">
    <w:name w:val="line1"/>
    <w:autoRedefine/>
    <w:qFormat/>
    <w:uiPriority w:val="0"/>
    <w:rPr>
      <w:spacing w:val="360"/>
      <w:u w:val="none"/>
    </w:rPr>
  </w:style>
  <w:style w:type="character" w:customStyle="1" w:styleId="333">
    <w:name w:val="纯文本 字符"/>
    <w:link w:val="51"/>
    <w:autoRedefine/>
    <w:qFormat/>
    <w:uiPriority w:val="0"/>
    <w:rPr>
      <w:rFonts w:ascii="宋体" w:hAnsi="Courier New"/>
      <w:kern w:val="2"/>
      <w:sz w:val="24"/>
      <w:szCs w:val="24"/>
    </w:rPr>
  </w:style>
  <w:style w:type="character" w:customStyle="1" w:styleId="334">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5">
    <w:name w:val="我的正文 Char"/>
    <w:link w:val="336"/>
    <w:autoRedefine/>
    <w:qFormat/>
    <w:uiPriority w:val="0"/>
    <w:rPr>
      <w:rFonts w:eastAsia="仿宋_GB2312" w:cs="宋体"/>
      <w:kern w:val="2"/>
      <w:sz w:val="24"/>
      <w:lang w:val="en-US" w:eastAsia="zh-CN" w:bidi="ar-SA"/>
    </w:rPr>
  </w:style>
  <w:style w:type="paragraph" w:customStyle="1" w:styleId="336">
    <w:name w:val="我的正文"/>
    <w:basedOn w:val="1"/>
    <w:link w:val="335"/>
    <w:autoRedefine/>
    <w:qFormat/>
    <w:uiPriority w:val="0"/>
    <w:pPr>
      <w:spacing w:afterLines="100"/>
      <w:ind w:firstLine="480" w:firstLineChars="200"/>
    </w:pPr>
    <w:rPr>
      <w:rFonts w:eastAsia="仿宋_GB2312" w:cs="宋体"/>
      <w:szCs w:val="20"/>
    </w:rPr>
  </w:style>
  <w:style w:type="character" w:customStyle="1" w:styleId="337">
    <w:name w:val="正文缩进 Char"/>
    <w:autoRedefine/>
    <w:qFormat/>
    <w:uiPriority w:val="0"/>
    <w:rPr>
      <w:rFonts w:eastAsia="宋体"/>
      <w:kern w:val="2"/>
      <w:sz w:val="21"/>
      <w:lang w:val="en-US" w:eastAsia="zh-CN" w:bidi="ar-SA"/>
    </w:rPr>
  </w:style>
  <w:style w:type="character" w:customStyle="1" w:styleId="338">
    <w:name w:val="批注框文本 字符"/>
    <w:link w:val="7"/>
    <w:autoRedefine/>
    <w:qFormat/>
    <w:locked/>
    <w:uiPriority w:val="0"/>
    <w:rPr>
      <w:rFonts w:ascii="Calibri" w:hAnsi="Calibri" w:eastAsia="宋体"/>
      <w:kern w:val="2"/>
      <w:sz w:val="18"/>
      <w:szCs w:val="18"/>
      <w:lang w:val="en-US" w:eastAsia="zh-CN" w:bidi="ar-SA"/>
    </w:rPr>
  </w:style>
  <w:style w:type="character" w:customStyle="1" w:styleId="339">
    <w:name w:val="h4 Char2"/>
    <w:autoRedefine/>
    <w:qFormat/>
    <w:uiPriority w:val="0"/>
    <w:rPr>
      <w:rFonts w:ascii="Arial" w:hAnsi="Arial" w:eastAsia="黑体"/>
      <w:b/>
      <w:bCs/>
      <w:kern w:val="2"/>
      <w:sz w:val="28"/>
      <w:szCs w:val="28"/>
      <w:lang w:val="en-US" w:eastAsia="zh-CN" w:bidi="ar-SA"/>
    </w:rPr>
  </w:style>
  <w:style w:type="character" w:customStyle="1" w:styleId="340">
    <w:name w:val="正文缩进 Char1"/>
    <w:link w:val="341"/>
    <w:autoRedefine/>
    <w:qFormat/>
    <w:uiPriority w:val="0"/>
    <w:rPr>
      <w:rFonts w:eastAsia="宋体"/>
      <w:lang w:bidi="ar-SA"/>
    </w:rPr>
  </w:style>
  <w:style w:type="paragraph" w:customStyle="1" w:styleId="341">
    <w:name w:val="正文缩进2"/>
    <w:basedOn w:val="1"/>
    <w:link w:val="340"/>
    <w:autoRedefine/>
    <w:qFormat/>
    <w:uiPriority w:val="0"/>
    <w:pPr>
      <w:widowControl/>
      <w:ind w:firstLine="420"/>
      <w:jc w:val="left"/>
    </w:pPr>
    <w:rPr>
      <w:kern w:val="0"/>
      <w:sz w:val="20"/>
      <w:szCs w:val="20"/>
    </w:rPr>
  </w:style>
  <w:style w:type="character" w:customStyle="1" w:styleId="342">
    <w:name w:val="样式 宋体"/>
    <w:autoRedefine/>
    <w:qFormat/>
    <w:uiPriority w:val="0"/>
    <w:rPr>
      <w:rFonts w:ascii="宋体" w:hAnsi="宋体" w:eastAsia="宋体"/>
      <w:sz w:val="24"/>
      <w:szCs w:val="24"/>
    </w:rPr>
  </w:style>
  <w:style w:type="character" w:customStyle="1" w:styleId="343">
    <w:name w:val="哈哈正文 Char"/>
    <w:link w:val="344"/>
    <w:autoRedefine/>
    <w:qFormat/>
    <w:uiPriority w:val="0"/>
    <w:rPr>
      <w:rFonts w:ascii="宋体" w:hAnsi="宋体" w:eastAsia="宋体" w:cs="宋体"/>
      <w:kern w:val="2"/>
      <w:sz w:val="24"/>
      <w:lang w:val="en-US" w:eastAsia="zh-CN" w:bidi="ar-SA"/>
    </w:rPr>
  </w:style>
  <w:style w:type="paragraph" w:customStyle="1" w:styleId="344">
    <w:name w:val="哈哈正文"/>
    <w:basedOn w:val="1"/>
    <w:link w:val="343"/>
    <w:autoRedefine/>
    <w:qFormat/>
    <w:uiPriority w:val="0"/>
    <w:pPr>
      <w:ind w:firstLine="200" w:firstLineChars="200"/>
    </w:pPr>
    <w:rPr>
      <w:rFonts w:ascii="宋体" w:hAnsi="宋体" w:cs="宋体"/>
      <w:szCs w:val="20"/>
    </w:rPr>
  </w:style>
  <w:style w:type="character" w:customStyle="1" w:styleId="345">
    <w:name w:val="表格标题(居中) Char"/>
    <w:link w:val="346"/>
    <w:autoRedefine/>
    <w:qFormat/>
    <w:uiPriority w:val="0"/>
    <w:rPr>
      <w:rFonts w:eastAsia="黑体"/>
      <w:kern w:val="2"/>
      <w:sz w:val="24"/>
      <w:lang w:val="en-US" w:eastAsia="zh-CN" w:bidi="ar-SA"/>
    </w:rPr>
  </w:style>
  <w:style w:type="paragraph" w:customStyle="1" w:styleId="346">
    <w:name w:val="表格标题(居中)"/>
    <w:basedOn w:val="1"/>
    <w:link w:val="345"/>
    <w:autoRedefine/>
    <w:qFormat/>
    <w:uiPriority w:val="0"/>
    <w:pPr>
      <w:snapToGrid w:val="0"/>
      <w:spacing w:line="300" w:lineRule="auto"/>
      <w:jc w:val="center"/>
    </w:pPr>
    <w:rPr>
      <w:rFonts w:eastAsia="黑体"/>
      <w:szCs w:val="20"/>
    </w:rPr>
  </w:style>
  <w:style w:type="character" w:customStyle="1" w:styleId="347">
    <w:name w:val="H2 Char1"/>
    <w:autoRedefine/>
    <w:qFormat/>
    <w:uiPriority w:val="0"/>
    <w:rPr>
      <w:rFonts w:ascii="Arial" w:hAnsi="Arial" w:eastAsia="黑体"/>
      <w:b/>
      <w:bCs/>
      <w:kern w:val="2"/>
      <w:sz w:val="32"/>
      <w:szCs w:val="32"/>
      <w:lang w:val="en-US" w:eastAsia="zh-CN" w:bidi="ar-SA"/>
    </w:rPr>
  </w:style>
  <w:style w:type="character" w:customStyle="1" w:styleId="348">
    <w:name w:val="H2 Char5"/>
    <w:autoRedefine/>
    <w:qFormat/>
    <w:uiPriority w:val="0"/>
    <w:rPr>
      <w:rFonts w:ascii="Arial" w:hAnsi="Arial" w:eastAsia="黑体"/>
      <w:b/>
      <w:bCs/>
      <w:kern w:val="2"/>
      <w:sz w:val="32"/>
      <w:szCs w:val="32"/>
      <w:lang w:val="en-US" w:eastAsia="zh-CN" w:bidi="ar-SA"/>
    </w:rPr>
  </w:style>
  <w:style w:type="character" w:customStyle="1" w:styleId="349">
    <w:name w:val="title_black_141"/>
    <w:autoRedefine/>
    <w:qFormat/>
    <w:uiPriority w:val="0"/>
    <w:rPr>
      <w:color w:val="000000"/>
      <w:sz w:val="21"/>
      <w:szCs w:val="21"/>
      <w:u w:val="none"/>
    </w:rPr>
  </w:style>
  <w:style w:type="character" w:customStyle="1" w:styleId="350">
    <w:name w:val="备注说明 Char Char"/>
    <w:link w:val="351"/>
    <w:autoRedefine/>
    <w:qFormat/>
    <w:locked/>
    <w:uiPriority w:val="0"/>
    <w:rPr>
      <w:rFonts w:ascii="宋体" w:hAnsi="宋体" w:eastAsia="宋体"/>
      <w:sz w:val="21"/>
      <w:lang w:val="en-US" w:eastAsia="zh-CN" w:bidi="ar-SA"/>
    </w:rPr>
  </w:style>
  <w:style w:type="paragraph" w:customStyle="1" w:styleId="351">
    <w:name w:val="备注说明 Char"/>
    <w:basedOn w:val="70"/>
    <w:link w:val="350"/>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2">
    <w:name w:val="keywords1"/>
    <w:autoRedefine/>
    <w:qFormat/>
    <w:uiPriority w:val="0"/>
    <w:rPr>
      <w:rFonts w:hint="default" w:ascii="Verdana" w:hAnsi="Verdana"/>
      <w:color w:val="FF6600"/>
      <w:sz w:val="20"/>
      <w:szCs w:val="20"/>
    </w:rPr>
  </w:style>
  <w:style w:type="character" w:customStyle="1" w:styleId="353">
    <w:name w:val="表格文字 Char"/>
    <w:autoRedefine/>
    <w:qFormat/>
    <w:uiPriority w:val="0"/>
    <w:rPr>
      <w:rFonts w:ascii="宋体" w:hAnsi="Courier New" w:eastAsia="宋体"/>
      <w:kern w:val="2"/>
      <w:sz w:val="21"/>
      <w:lang w:val="en-US" w:eastAsia="zh-CN" w:bidi="ar-SA"/>
    </w:rPr>
  </w:style>
  <w:style w:type="character" w:customStyle="1" w:styleId="354">
    <w:name w:val="样式 题注 + 黑色 Char"/>
    <w:link w:val="355"/>
    <w:autoRedefine/>
    <w:qFormat/>
    <w:locked/>
    <w:uiPriority w:val="0"/>
    <w:rPr>
      <w:rFonts w:ascii="Arial" w:hAnsi="Arial" w:eastAsia="黑体" w:cs="Arial"/>
      <w:color w:val="000000"/>
      <w:kern w:val="2"/>
      <w:sz w:val="24"/>
      <w:lang w:val="en-US" w:eastAsia="zh-CN" w:bidi="ar-SA"/>
    </w:rPr>
  </w:style>
  <w:style w:type="paragraph" w:customStyle="1" w:styleId="355">
    <w:name w:val="样式 题注 + 黑色"/>
    <w:basedOn w:val="30"/>
    <w:link w:val="354"/>
    <w:autoRedefine/>
    <w:qFormat/>
    <w:uiPriority w:val="0"/>
    <w:pPr>
      <w:spacing w:beforeLines="40" w:afterLines="40"/>
      <w:jc w:val="center"/>
    </w:pPr>
    <w:rPr>
      <w:rFonts w:cs="Arial"/>
      <w:color w:val="000000"/>
      <w:sz w:val="24"/>
    </w:rPr>
  </w:style>
  <w:style w:type="character" w:customStyle="1" w:styleId="356">
    <w:name w:val="公文正文 Char"/>
    <w:link w:val="357"/>
    <w:autoRedefine/>
    <w:qFormat/>
    <w:uiPriority w:val="0"/>
    <w:rPr>
      <w:rFonts w:ascii="仿宋_GB2312" w:hAnsi="宋体" w:eastAsia="仿宋_GB2312"/>
      <w:kern w:val="28"/>
      <w:sz w:val="28"/>
      <w:szCs w:val="24"/>
      <w:lang w:val="en-US" w:eastAsia="zh-CN" w:bidi="ar-SA"/>
    </w:rPr>
  </w:style>
  <w:style w:type="paragraph" w:customStyle="1" w:styleId="357">
    <w:name w:val="公文正文"/>
    <w:basedOn w:val="5"/>
    <w:link w:val="356"/>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8">
    <w:name w:val="Char Char91"/>
    <w:autoRedefine/>
    <w:semiHidden/>
    <w:qFormat/>
    <w:uiPriority w:val="0"/>
    <w:rPr>
      <w:kern w:val="2"/>
      <w:sz w:val="18"/>
      <w:szCs w:val="18"/>
    </w:rPr>
  </w:style>
  <w:style w:type="character" w:customStyle="1" w:styleId="359">
    <w:name w:val="标题 6 字符"/>
    <w:link w:val="17"/>
    <w:autoRedefine/>
    <w:qFormat/>
    <w:uiPriority w:val="0"/>
    <w:rPr>
      <w:rFonts w:ascii="Arial" w:hAnsi="Arial" w:eastAsia="黑体"/>
      <w:b/>
      <w:bCs/>
      <w:kern w:val="2"/>
      <w:sz w:val="24"/>
    </w:rPr>
  </w:style>
  <w:style w:type="character" w:customStyle="1" w:styleId="360">
    <w:name w:val="纯文本 Char2"/>
    <w:autoRedefine/>
    <w:qFormat/>
    <w:uiPriority w:val="0"/>
    <w:rPr>
      <w:rFonts w:ascii="宋体" w:hAnsi="Courier New"/>
      <w:kern w:val="2"/>
      <w:sz w:val="24"/>
      <w:szCs w:val="24"/>
    </w:rPr>
  </w:style>
  <w:style w:type="character" w:customStyle="1" w:styleId="361">
    <w:name w:val="页脚 字符"/>
    <w:link w:val="59"/>
    <w:autoRedefine/>
    <w:qFormat/>
    <w:uiPriority w:val="99"/>
    <w:rPr>
      <w:kern w:val="2"/>
      <w:sz w:val="18"/>
      <w:szCs w:val="18"/>
    </w:rPr>
  </w:style>
  <w:style w:type="character" w:customStyle="1" w:styleId="362">
    <w:name w:val="My标题1 Char"/>
    <w:link w:val="363"/>
    <w:autoRedefine/>
    <w:qFormat/>
    <w:uiPriority w:val="0"/>
    <w:rPr>
      <w:rFonts w:ascii="Arial" w:hAnsi="Arial"/>
      <w:b/>
      <w:kern w:val="44"/>
      <w:sz w:val="32"/>
    </w:rPr>
  </w:style>
  <w:style w:type="paragraph" w:customStyle="1" w:styleId="363">
    <w:name w:val="My标题1"/>
    <w:basedOn w:val="12"/>
    <w:next w:val="1"/>
    <w:link w:val="362"/>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4">
    <w:name w:val="FA正文 Char Char"/>
    <w:link w:val="365"/>
    <w:autoRedefine/>
    <w:qFormat/>
    <w:uiPriority w:val="0"/>
    <w:rPr>
      <w:rFonts w:hAnsi="宋体"/>
      <w:sz w:val="24"/>
      <w:lang w:bidi="ar-SA"/>
    </w:rPr>
  </w:style>
  <w:style w:type="paragraph" w:customStyle="1" w:styleId="365">
    <w:name w:val="FA正文"/>
    <w:basedOn w:val="1"/>
    <w:link w:val="364"/>
    <w:autoRedefine/>
    <w:qFormat/>
    <w:uiPriority w:val="0"/>
    <w:pPr>
      <w:ind w:firstLine="480" w:firstLineChars="200"/>
    </w:pPr>
    <w:rPr>
      <w:rFonts w:hAnsi="宋体"/>
      <w:kern w:val="0"/>
      <w:szCs w:val="20"/>
    </w:rPr>
  </w:style>
  <w:style w:type="character" w:customStyle="1" w:styleId="366">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7">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8">
    <w:name w:val="大纲正文"/>
    <w:basedOn w:val="1"/>
    <w:autoRedefine/>
    <w:qFormat/>
    <w:uiPriority w:val="0"/>
    <w:pPr>
      <w:ind w:firstLine="480" w:firstLineChars="200"/>
    </w:pPr>
    <w:rPr>
      <w:rFonts w:cs="宋体"/>
      <w:szCs w:val="20"/>
    </w:rPr>
  </w:style>
  <w:style w:type="paragraph" w:customStyle="1" w:styleId="369">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70">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71">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72">
    <w:name w:val="图名"/>
    <w:basedOn w:val="29"/>
    <w:autoRedefine/>
    <w:qFormat/>
    <w:uiPriority w:val="0"/>
    <w:pPr>
      <w:spacing w:beforeLines="40" w:afterLines="40" w:line="300" w:lineRule="auto"/>
      <w:ind w:firstLine="0"/>
      <w:jc w:val="center"/>
    </w:pPr>
    <w:rPr>
      <w:rFonts w:ascii="宋体" w:hAnsi="宋体" w:eastAsia="黑体"/>
      <w:b/>
    </w:rPr>
  </w:style>
  <w:style w:type="paragraph" w:customStyle="1" w:styleId="373">
    <w:name w:val="一级无标题条"/>
    <w:basedOn w:val="1"/>
    <w:autoRedefine/>
    <w:qFormat/>
    <w:uiPriority w:val="0"/>
    <w:pPr>
      <w:spacing w:beforeLines="40" w:afterLines="40"/>
    </w:pPr>
  </w:style>
  <w:style w:type="paragraph" w:customStyle="1" w:styleId="374">
    <w:name w:val="标题 37"/>
    <w:basedOn w:val="1"/>
    <w:autoRedefine/>
    <w:qFormat/>
    <w:uiPriority w:val="0"/>
    <w:pPr>
      <w:adjustRightInd w:val="0"/>
      <w:snapToGrid w:val="0"/>
      <w:ind w:left="-2" w:leftChars="-1"/>
    </w:pPr>
    <w:rPr>
      <w:rFonts w:ascii="Arial" w:hAnsi="Arial" w:cs="Arial"/>
    </w:rPr>
  </w:style>
  <w:style w:type="paragraph" w:customStyle="1" w:styleId="375">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6">
    <w:name w:val="pa-7"/>
    <w:basedOn w:val="1"/>
    <w:autoRedefine/>
    <w:qFormat/>
    <w:uiPriority w:val="0"/>
    <w:pPr>
      <w:widowControl/>
      <w:spacing w:before="150" w:after="150"/>
      <w:jc w:val="left"/>
    </w:pPr>
    <w:rPr>
      <w:rFonts w:ascii="宋体" w:hAnsi="宋体" w:cs="宋体"/>
      <w:kern w:val="0"/>
    </w:rPr>
  </w:style>
  <w:style w:type="paragraph" w:customStyle="1" w:styleId="377">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8">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9">
    <w:name w:val="样式 纯文本 + 首行缩进:  2 字符 Char Char Char Char Char Char Char Char Char Char Char Char Char Char Char Char Char Char Char Char Char Char Char Char"/>
    <w:basedOn w:val="51"/>
    <w:autoRedefine/>
    <w:qFormat/>
    <w:uiPriority w:val="0"/>
    <w:pPr>
      <w:spacing w:beforeLines="0" w:afterLines="0" w:line="360" w:lineRule="auto"/>
      <w:jc w:val="left"/>
    </w:pPr>
    <w:rPr>
      <w:rFonts w:eastAsia="仿宋_GB2312" w:cs="Arial"/>
      <w:sz w:val="28"/>
      <w:szCs w:val="20"/>
    </w:rPr>
  </w:style>
  <w:style w:type="paragraph" w:customStyle="1" w:styleId="380">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8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3">
    <w:name w:val="S4-L15-C"/>
    <w:basedOn w:val="1"/>
    <w:autoRedefine/>
    <w:qFormat/>
    <w:uiPriority w:val="0"/>
    <w:pPr>
      <w:spacing w:after="120"/>
      <w:jc w:val="center"/>
    </w:pPr>
    <w:rPr>
      <w:szCs w:val="21"/>
    </w:rPr>
  </w:style>
  <w:style w:type="paragraph" w:customStyle="1" w:styleId="384">
    <w:name w:val="标题 01"/>
    <w:basedOn w:val="13"/>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5">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6">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7">
    <w:name w:val="此正文"/>
    <w:basedOn w:val="1"/>
    <w:autoRedefine/>
    <w:qFormat/>
    <w:uiPriority w:val="0"/>
    <w:pPr>
      <w:ind w:firstLine="200" w:firstLineChars="200"/>
    </w:pPr>
    <w:rPr>
      <w:szCs w:val="20"/>
    </w:rPr>
  </w:style>
  <w:style w:type="paragraph" w:customStyle="1" w:styleId="388">
    <w:name w:val="编号 2"/>
    <w:basedOn w:val="389"/>
    <w:autoRedefine/>
    <w:qFormat/>
    <w:uiPriority w:val="0"/>
    <w:pPr>
      <w:tabs>
        <w:tab w:val="left" w:pos="432"/>
      </w:tabs>
    </w:pPr>
    <w:rPr>
      <w:szCs w:val="20"/>
    </w:rPr>
  </w:style>
  <w:style w:type="paragraph" w:customStyle="1" w:styleId="389">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90">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91">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92">
    <w:name w:val="Char3 Char Char"/>
    <w:basedOn w:val="1"/>
    <w:autoRedefine/>
    <w:qFormat/>
    <w:uiPriority w:val="0"/>
    <w:pPr>
      <w:widowControl/>
      <w:spacing w:after="160" w:line="240" w:lineRule="exact"/>
      <w:jc w:val="left"/>
    </w:pPr>
    <w:rPr>
      <w:szCs w:val="20"/>
    </w:rPr>
  </w:style>
  <w:style w:type="paragraph" w:customStyle="1" w:styleId="393">
    <w:name w:val="Char Char5 Char Char Char Char"/>
    <w:basedOn w:val="1"/>
    <w:autoRedefine/>
    <w:qFormat/>
    <w:uiPriority w:val="0"/>
    <w:pPr>
      <w:spacing w:beforeLines="40" w:afterLines="40"/>
    </w:pPr>
    <w:rPr>
      <w:rFonts w:ascii="Tahoma" w:hAnsi="Tahoma"/>
      <w:sz w:val="36"/>
      <w:szCs w:val="36"/>
    </w:rPr>
  </w:style>
  <w:style w:type="paragraph" w:customStyle="1" w:styleId="394">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5">
    <w:name w:val="样式 标题 1 + 左侧:  0 厘米 首行缩进:  0 厘米"/>
    <w:basedOn w:val="12"/>
    <w:autoRedefine/>
    <w:qFormat/>
    <w:uiPriority w:val="0"/>
    <w:pPr>
      <w:keepNext/>
      <w:keepLines/>
      <w:autoSpaceDE/>
      <w:autoSpaceDN/>
      <w:adjustRightInd/>
      <w:spacing w:after="120"/>
      <w:jc w:val="both"/>
    </w:pPr>
    <w:rPr>
      <w:rFonts w:ascii="黑体" w:eastAsia="黑体" w:cs="宋体"/>
      <w:kern w:val="44"/>
    </w:rPr>
  </w:style>
  <w:style w:type="paragraph" w:customStyle="1" w:styleId="396">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7">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8">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9">
    <w:name w:val="表格内容"/>
    <w:basedOn w:val="2"/>
    <w:autoRedefine/>
    <w:qFormat/>
    <w:uiPriority w:val="0"/>
    <w:pPr>
      <w:suppressLineNumbers/>
      <w:suppressAutoHyphens/>
    </w:pPr>
    <w:rPr>
      <w:kern w:val="1"/>
      <w:sz w:val="21"/>
      <w:lang w:eastAsia="ar-SA"/>
    </w:rPr>
  </w:style>
  <w:style w:type="paragraph" w:customStyle="1" w:styleId="400">
    <w:name w:val="中文标题 1"/>
    <w:basedOn w:val="5"/>
    <w:next w:val="5"/>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01">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2">
    <w:name w:val="Main Title"/>
    <w:basedOn w:val="1"/>
    <w:autoRedefine/>
    <w:qFormat/>
    <w:uiPriority w:val="0"/>
    <w:pPr>
      <w:spacing w:before="480" w:afterLines="50"/>
      <w:jc w:val="center"/>
    </w:pPr>
    <w:rPr>
      <w:rFonts w:ascii="宋体"/>
      <w:b/>
      <w:snapToGrid w:val="0"/>
      <w:kern w:val="28"/>
      <w:sz w:val="32"/>
      <w:szCs w:val="20"/>
    </w:rPr>
  </w:style>
  <w:style w:type="paragraph" w:customStyle="1" w:styleId="403">
    <w:name w:val="样式 标题 4 + 段后: 0.5 行"/>
    <w:basedOn w:val="15"/>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4">
    <w:name w:val="附录表标题"/>
    <w:next w:val="32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5">
    <w:name w:val="Char Char5 Char Char Char Char Char Char Char Char Char Char Char Char"/>
    <w:basedOn w:val="1"/>
    <w:autoRedefine/>
    <w:qFormat/>
    <w:uiPriority w:val="0"/>
    <w:rPr>
      <w:rFonts w:ascii="Tahoma" w:hAnsi="Tahoma"/>
      <w:sz w:val="36"/>
      <w:szCs w:val="36"/>
    </w:rPr>
  </w:style>
  <w:style w:type="paragraph" w:customStyle="1" w:styleId="406">
    <w:name w:val="普通 (Web)"/>
    <w:basedOn w:val="1"/>
    <w:autoRedefine/>
    <w:qFormat/>
    <w:uiPriority w:val="0"/>
    <w:pPr>
      <w:widowControl/>
      <w:spacing w:beforeLines="40" w:afterLines="40"/>
      <w:jc w:val="left"/>
    </w:pPr>
    <w:rPr>
      <w:rFonts w:ascii="宋体" w:hAnsi="宋体"/>
      <w:kern w:val="0"/>
    </w:rPr>
  </w:style>
  <w:style w:type="paragraph" w:customStyle="1" w:styleId="407">
    <w:name w:val="标题5，章节第五层"/>
    <w:basedOn w:val="1"/>
    <w:next w:val="237"/>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8">
    <w:name w:val="Char2 Char Char Char"/>
    <w:basedOn w:val="1"/>
    <w:autoRedefine/>
    <w:qFormat/>
    <w:uiPriority w:val="0"/>
    <w:rPr>
      <w:rFonts w:ascii="仿宋_GB2312" w:eastAsia="仿宋_GB2312"/>
      <w:b/>
      <w:sz w:val="32"/>
      <w:szCs w:val="32"/>
    </w:rPr>
  </w:style>
  <w:style w:type="paragraph" w:customStyle="1" w:styleId="409">
    <w:name w:val="标题2，章节第二层"/>
    <w:basedOn w:val="1"/>
    <w:next w:val="237"/>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10">
    <w:name w:val="正文5"/>
    <w:basedOn w:val="1"/>
    <w:autoRedefine/>
    <w:qFormat/>
    <w:uiPriority w:val="0"/>
    <w:pPr>
      <w:spacing w:beforeLines="50" w:afterLines="50"/>
      <w:ind w:firstLine="420" w:firstLineChars="200"/>
    </w:pPr>
  </w:style>
  <w:style w:type="paragraph" w:customStyle="1" w:styleId="411">
    <w:name w:val="样式 标题 2 + (中文) 黑体 四号 黑色"/>
    <w:basedOn w:val="13"/>
    <w:autoRedefine/>
    <w:qFormat/>
    <w:uiPriority w:val="0"/>
    <w:pPr>
      <w:spacing w:line="520" w:lineRule="exact"/>
      <w:ind w:left="0" w:firstLine="0"/>
      <w:jc w:val="left"/>
    </w:pPr>
    <w:rPr>
      <w:bCs w:val="0"/>
      <w:color w:val="000000"/>
      <w:kern w:val="24"/>
      <w:sz w:val="28"/>
      <w:szCs w:val="20"/>
    </w:rPr>
  </w:style>
  <w:style w:type="paragraph" w:customStyle="1" w:styleId="412">
    <w:name w:val="Char Char3 Char Char Char Char Char Char Char Char Char Char Char Char2 Char Char Char Char"/>
    <w:basedOn w:val="1"/>
    <w:autoRedefine/>
    <w:qFormat/>
    <w:uiPriority w:val="0"/>
    <w:rPr>
      <w:rFonts w:ascii="Tahoma" w:hAnsi="Tahoma"/>
      <w:sz w:val="36"/>
      <w:szCs w:val="36"/>
    </w:rPr>
  </w:style>
  <w:style w:type="paragraph" w:customStyle="1" w:styleId="413">
    <w:name w:val="图"/>
    <w:basedOn w:val="1"/>
    <w:autoRedefine/>
    <w:qFormat/>
    <w:uiPriority w:val="0"/>
    <w:pPr>
      <w:spacing w:beforeLines="40" w:afterLines="40"/>
      <w:jc w:val="center"/>
    </w:pPr>
    <w:rPr>
      <w:sz w:val="28"/>
    </w:rPr>
  </w:style>
  <w:style w:type="paragraph" w:customStyle="1" w:styleId="414">
    <w:name w:val="段 1"/>
    <w:basedOn w:val="1"/>
    <w:autoRedefine/>
    <w:qFormat/>
    <w:uiPriority w:val="0"/>
    <w:rPr>
      <w:b/>
      <w:bCs/>
    </w:rPr>
  </w:style>
  <w:style w:type="paragraph" w:customStyle="1" w:styleId="415">
    <w:name w:val="样式 文档正文 + 首行缩进:  2 字符2"/>
    <w:basedOn w:val="252"/>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6">
    <w:name w:val="IBM 正文"/>
    <w:basedOn w:val="1"/>
    <w:autoRedefine/>
    <w:qFormat/>
    <w:uiPriority w:val="0"/>
    <w:pPr>
      <w:spacing w:line="360" w:lineRule="atLeast"/>
    </w:pPr>
    <w:rPr>
      <w:szCs w:val="20"/>
    </w:rPr>
  </w:style>
  <w:style w:type="paragraph" w:customStyle="1" w:styleId="417">
    <w:name w:val="My标题4"/>
    <w:basedOn w:val="14"/>
    <w:next w:val="1"/>
    <w:autoRedefine/>
    <w:qFormat/>
    <w:uiPriority w:val="0"/>
    <w:pPr>
      <w:tabs>
        <w:tab w:val="left" w:pos="851"/>
        <w:tab w:val="clear" w:pos="720"/>
      </w:tabs>
      <w:ind w:left="851" w:hanging="851"/>
    </w:pPr>
    <w:rPr>
      <w:b w:val="0"/>
      <w:bCs w:val="0"/>
      <w:kern w:val="0"/>
      <w:sz w:val="24"/>
    </w:rPr>
  </w:style>
  <w:style w:type="paragraph" w:customStyle="1" w:styleId="418">
    <w:name w:val="方案正文"/>
    <w:basedOn w:val="1"/>
    <w:autoRedefine/>
    <w:qFormat/>
    <w:uiPriority w:val="0"/>
    <w:pPr>
      <w:spacing w:beforeLines="50" w:line="300" w:lineRule="auto"/>
      <w:ind w:left="210" w:leftChars="100" w:firstLine="480" w:firstLineChars="200"/>
    </w:pPr>
    <w:rPr>
      <w:color w:val="000000"/>
    </w:rPr>
  </w:style>
  <w:style w:type="paragraph" w:customStyle="1" w:styleId="419">
    <w:name w:val="附录图标题"/>
    <w:next w:val="328"/>
    <w:autoRedefine/>
    <w:qFormat/>
    <w:uiPriority w:val="0"/>
    <w:pPr>
      <w:jc w:val="center"/>
    </w:pPr>
    <w:rPr>
      <w:rFonts w:ascii="黑体" w:hAnsi="Times New Roman" w:eastAsia="黑体" w:cs="Times New Roman"/>
      <w:sz w:val="21"/>
      <w:lang w:val="en-US" w:eastAsia="zh-CN" w:bidi="ar-SA"/>
    </w:rPr>
  </w:style>
  <w:style w:type="paragraph" w:customStyle="1" w:styleId="420">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21">
    <w:name w:val="文章正文 Char Char1"/>
    <w:basedOn w:val="1"/>
    <w:autoRedefine/>
    <w:qFormat/>
    <w:uiPriority w:val="0"/>
    <w:pPr>
      <w:spacing w:beforeLines="40" w:afterLines="40"/>
      <w:ind w:firstLine="420"/>
    </w:pPr>
  </w:style>
  <w:style w:type="paragraph" w:customStyle="1" w:styleId="42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3">
    <w:name w:val="标准小四"/>
    <w:basedOn w:val="1"/>
    <w:autoRedefine/>
    <w:qFormat/>
    <w:uiPriority w:val="0"/>
    <w:pPr>
      <w:ind w:firstLine="480" w:firstLineChars="200"/>
    </w:pPr>
    <w:rPr>
      <w:rFonts w:ascii="Arial" w:hAnsi="Arial"/>
      <w:szCs w:val="21"/>
    </w:rPr>
  </w:style>
  <w:style w:type="paragraph" w:customStyle="1" w:styleId="424">
    <w:name w:val="标题1，章节第一层"/>
    <w:basedOn w:val="1"/>
    <w:next w:val="237"/>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5">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6">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7">
    <w:name w:val="数标题1"/>
    <w:basedOn w:val="1"/>
    <w:autoRedefine/>
    <w:qFormat/>
    <w:uiPriority w:val="0"/>
    <w:pPr>
      <w:tabs>
        <w:tab w:val="left" w:pos="1440"/>
      </w:tabs>
      <w:adjustRightInd w:val="0"/>
      <w:spacing w:beforeLines="40" w:afterLines="40"/>
    </w:pPr>
    <w:rPr>
      <w:b/>
      <w:kern w:val="0"/>
      <w:szCs w:val="20"/>
    </w:rPr>
  </w:style>
  <w:style w:type="paragraph" w:customStyle="1" w:styleId="428">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9">
    <w:name w:val="msoacetate"/>
    <w:basedOn w:val="1"/>
    <w:autoRedefine/>
    <w:qFormat/>
    <w:uiPriority w:val="0"/>
    <w:pPr>
      <w:spacing w:beforeLines="40" w:afterLines="40"/>
    </w:pPr>
    <w:rPr>
      <w:sz w:val="18"/>
      <w:szCs w:val="18"/>
    </w:rPr>
  </w:style>
  <w:style w:type="paragraph" w:customStyle="1" w:styleId="430">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31">
    <w:name w:val="样式 标题 5 + 加粗"/>
    <w:basedOn w:val="16"/>
    <w:autoRedefine/>
    <w:qFormat/>
    <w:uiPriority w:val="0"/>
    <w:pPr>
      <w:tabs>
        <w:tab w:val="clear" w:pos="1008"/>
      </w:tabs>
      <w:ind w:left="0" w:firstLine="0"/>
    </w:pPr>
    <w:rPr>
      <w:b w:val="0"/>
      <w:sz w:val="24"/>
    </w:rPr>
  </w:style>
  <w:style w:type="paragraph" w:customStyle="1" w:styleId="432">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3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4">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5">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6">
    <w:name w:val="WW序号样式"/>
    <w:basedOn w:val="370"/>
    <w:autoRedefine/>
    <w:qFormat/>
    <w:uiPriority w:val="0"/>
    <w:pPr>
      <w:tabs>
        <w:tab w:val="left" w:pos="900"/>
      </w:tabs>
      <w:ind w:left="309" w:firstLine="0" w:firstLineChars="0"/>
    </w:pPr>
  </w:style>
  <w:style w:type="paragraph" w:customStyle="1" w:styleId="437">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8">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9">
    <w:name w:val="二级无标题条"/>
    <w:basedOn w:val="1"/>
    <w:autoRedefine/>
    <w:qFormat/>
    <w:uiPriority w:val="0"/>
    <w:pPr>
      <w:spacing w:beforeLines="40" w:afterLines="40"/>
      <w:ind w:left="945"/>
    </w:pPr>
  </w:style>
  <w:style w:type="paragraph" w:customStyle="1" w:styleId="440">
    <w:name w:val="标记1"/>
    <w:basedOn w:val="1"/>
    <w:autoRedefine/>
    <w:qFormat/>
    <w:uiPriority w:val="0"/>
    <w:pPr>
      <w:spacing w:beforeLines="40" w:afterLines="40"/>
    </w:pPr>
    <w:rPr>
      <w:rFonts w:eastAsia="楷体_GB2312"/>
      <w:b/>
      <w:bCs/>
      <w:sz w:val="28"/>
      <w:szCs w:val="20"/>
    </w:rPr>
  </w:style>
  <w:style w:type="paragraph" w:customStyle="1" w:styleId="441">
    <w:name w:val="注："/>
    <w:next w:val="328"/>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2">
    <w:name w:val="MM Title"/>
    <w:basedOn w:val="88"/>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4">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5">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6">
    <w:name w:val="样式 样式4 + 宋体 两端对齐"/>
    <w:basedOn w:val="447"/>
    <w:autoRedefine/>
    <w:qFormat/>
    <w:uiPriority w:val="0"/>
    <w:pPr>
      <w:ind w:firstLine="200" w:firstLineChars="200"/>
      <w:jc w:val="both"/>
    </w:pPr>
  </w:style>
  <w:style w:type="paragraph" w:customStyle="1" w:styleId="447">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8">
    <w:name w:val="编号小标题"/>
    <w:basedOn w:val="449"/>
    <w:autoRedefine/>
    <w:qFormat/>
    <w:uiPriority w:val="0"/>
    <w:pPr>
      <w:tabs>
        <w:tab w:val="left" w:pos="1440"/>
      </w:tabs>
      <w:spacing w:beforeLines="40" w:afterLines="40"/>
      <w:ind w:firstLine="0" w:firstLineChars="0"/>
    </w:pPr>
    <w:rPr>
      <w:rFonts w:ascii="Times New Roman" w:eastAsia="宋体"/>
    </w:rPr>
  </w:style>
  <w:style w:type="paragraph" w:customStyle="1" w:styleId="449">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5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1">
    <w:name w:val="符号 2"/>
    <w:basedOn w:val="452"/>
    <w:autoRedefine/>
    <w:qFormat/>
    <w:uiPriority w:val="0"/>
    <w:pPr>
      <w:tabs>
        <w:tab w:val="left" w:pos="900"/>
        <w:tab w:val="left" w:pos="1320"/>
      </w:tabs>
      <w:spacing w:beforeLines="40" w:afterLines="40"/>
      <w:ind w:left="1320"/>
    </w:pPr>
  </w:style>
  <w:style w:type="paragraph" w:customStyle="1" w:styleId="452">
    <w:name w:val="符号 1"/>
    <w:basedOn w:val="5"/>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3">
    <w:name w:val="默认段落字体 Para Char Char Char Char"/>
    <w:basedOn w:val="1"/>
    <w:autoRedefine/>
    <w:qFormat/>
    <w:uiPriority w:val="0"/>
  </w:style>
  <w:style w:type="paragraph" w:customStyle="1" w:styleId="454">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5">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6">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7">
    <w:name w:val="样式 四号 行距: 1.5 倍行距"/>
    <w:basedOn w:val="1"/>
    <w:autoRedefine/>
    <w:qFormat/>
    <w:uiPriority w:val="0"/>
    <w:pPr>
      <w:spacing w:line="312" w:lineRule="auto"/>
      <w:ind w:firstLine="202" w:firstLineChars="202"/>
    </w:pPr>
    <w:rPr>
      <w:rFonts w:cs="宋体"/>
      <w:szCs w:val="20"/>
    </w:rPr>
  </w:style>
  <w:style w:type="paragraph" w:customStyle="1" w:styleId="458">
    <w:name w:val="Style-正文"/>
    <w:basedOn w:val="1"/>
    <w:autoRedefine/>
    <w:qFormat/>
    <w:uiPriority w:val="0"/>
    <w:pPr>
      <w:ind w:firstLine="420"/>
    </w:pPr>
    <w:rPr>
      <w:rFonts w:ascii="宋体" w:hAnsi="宋体"/>
    </w:rPr>
  </w:style>
  <w:style w:type="paragraph" w:customStyle="1" w:styleId="459">
    <w:name w:val="_"/>
    <w:basedOn w:val="1"/>
    <w:autoRedefine/>
    <w:qFormat/>
    <w:uiPriority w:val="0"/>
    <w:pPr>
      <w:adjustRightInd w:val="0"/>
      <w:spacing w:beforeLines="40" w:afterLines="40"/>
      <w:ind w:left="480"/>
    </w:pPr>
    <w:rPr>
      <w:kern w:val="0"/>
      <w:szCs w:val="20"/>
    </w:rPr>
  </w:style>
  <w:style w:type="paragraph" w:customStyle="1" w:styleId="460">
    <w:name w:val="样式 标题 3Heading 3 - oldH3h3l3CT3rd levelLevel 3 HeadBold ..."/>
    <w:basedOn w:val="14"/>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61">
    <w:name w:val="公文标题"/>
    <w:basedOn w:val="357"/>
    <w:next w:val="357"/>
    <w:autoRedefine/>
    <w:qFormat/>
    <w:uiPriority w:val="0"/>
    <w:pPr>
      <w:ind w:firstLine="0" w:firstLineChars="0"/>
      <w:jc w:val="center"/>
    </w:pPr>
    <w:rPr>
      <w:b/>
      <w:bCs/>
      <w:sz w:val="44"/>
    </w:rPr>
  </w:style>
  <w:style w:type="paragraph" w:customStyle="1" w:styleId="462">
    <w:name w:val="正文（首行缩进2字符）"/>
    <w:basedOn w:val="1"/>
    <w:link w:val="1038"/>
    <w:autoRedefine/>
    <w:qFormat/>
    <w:uiPriority w:val="99"/>
    <w:pPr>
      <w:ind w:firstLine="480" w:firstLineChars="200"/>
    </w:pPr>
    <w:rPr>
      <w:szCs w:val="20"/>
    </w:rPr>
  </w:style>
  <w:style w:type="paragraph" w:customStyle="1" w:styleId="463">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4">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5">
    <w:name w:val="数字标题2"/>
    <w:basedOn w:val="13"/>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6">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8">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9">
    <w:name w:val="标题 0（绿盟科技）"/>
    <w:basedOn w:val="88"/>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70">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71">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7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3">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4">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5">
    <w:name w:val="小节"/>
    <w:basedOn w:val="14"/>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7">
    <w:name w:val="Char Char5 Char Char Char Char1"/>
    <w:basedOn w:val="1"/>
    <w:autoRedefine/>
    <w:qFormat/>
    <w:uiPriority w:val="0"/>
    <w:rPr>
      <w:rFonts w:ascii="Tahoma" w:hAnsi="Tahoma"/>
      <w:sz w:val="36"/>
      <w:szCs w:val="36"/>
    </w:rPr>
  </w:style>
  <w:style w:type="paragraph" w:customStyle="1" w:styleId="478">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1">
    <w:name w:val="正文无缩进 Char"/>
    <w:basedOn w:val="1"/>
    <w:autoRedefine/>
    <w:qFormat/>
    <w:uiPriority w:val="0"/>
    <w:pPr>
      <w:tabs>
        <w:tab w:val="left" w:pos="420"/>
      </w:tabs>
      <w:spacing w:beforeLines="40" w:afterLines="40"/>
    </w:pPr>
  </w:style>
  <w:style w:type="paragraph" w:customStyle="1" w:styleId="482">
    <w:name w:val="样式 文档正文 + 首行缩进:  2 字符"/>
    <w:basedOn w:val="252"/>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3">
    <w:name w:val="四级无标题条"/>
    <w:basedOn w:val="1"/>
    <w:autoRedefine/>
    <w:qFormat/>
    <w:uiPriority w:val="0"/>
    <w:pPr>
      <w:spacing w:beforeLines="40" w:afterLines="40"/>
    </w:pPr>
  </w:style>
  <w:style w:type="paragraph" w:customStyle="1" w:styleId="48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5">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6">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7">
    <w:name w:val="样式 标题 2 + 四号"/>
    <w:basedOn w:val="1"/>
    <w:autoRedefine/>
    <w:qFormat/>
    <w:uiPriority w:val="0"/>
    <w:pPr>
      <w:tabs>
        <w:tab w:val="left" w:pos="1260"/>
      </w:tabs>
      <w:ind w:left="1260" w:hanging="420"/>
    </w:pPr>
  </w:style>
  <w:style w:type="paragraph" w:customStyle="1" w:styleId="488">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9">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90">
    <w:name w:val="Char2 Char Char Char Char Char Char"/>
    <w:basedOn w:val="1"/>
    <w:autoRedefine/>
    <w:qFormat/>
    <w:uiPriority w:val="0"/>
    <w:pPr>
      <w:spacing w:beforeLines="40" w:afterLines="40"/>
    </w:pPr>
    <w:rPr>
      <w:rFonts w:ascii="仿宋_GB2312"/>
      <w:b/>
      <w:sz w:val="30"/>
      <w:szCs w:val="32"/>
    </w:rPr>
  </w:style>
  <w:style w:type="paragraph" w:customStyle="1" w:styleId="491">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2">
    <w:name w:val="标准标题2"/>
    <w:basedOn w:val="13"/>
    <w:autoRedefine/>
    <w:qFormat/>
    <w:uiPriority w:val="0"/>
    <w:pPr>
      <w:spacing w:line="360" w:lineRule="auto"/>
    </w:pPr>
    <w:rPr>
      <w:rFonts w:eastAsia="仿宋_GB2312"/>
      <w:bCs w:val="0"/>
      <w:sz w:val="28"/>
    </w:rPr>
  </w:style>
  <w:style w:type="paragraph" w:customStyle="1" w:styleId="493">
    <w:name w:val="贷方"/>
    <w:basedOn w:val="1"/>
    <w:autoRedefine/>
    <w:qFormat/>
    <w:uiPriority w:val="0"/>
    <w:pPr>
      <w:ind w:left="1890" w:leftChars="900"/>
    </w:pPr>
  </w:style>
  <w:style w:type="paragraph" w:customStyle="1" w:styleId="494">
    <w:name w:val="数字标题3"/>
    <w:basedOn w:val="14"/>
    <w:next w:val="1"/>
    <w:autoRedefine/>
    <w:qFormat/>
    <w:uiPriority w:val="0"/>
    <w:pPr>
      <w:spacing w:line="240" w:lineRule="auto"/>
      <w:ind w:left="0" w:firstLine="0"/>
    </w:pPr>
    <w:rPr>
      <w:kern w:val="0"/>
      <w:sz w:val="28"/>
      <w:szCs w:val="28"/>
    </w:rPr>
  </w:style>
  <w:style w:type="paragraph" w:customStyle="1" w:styleId="495">
    <w:name w:val="文本框内文字"/>
    <w:basedOn w:val="1"/>
    <w:autoRedefine/>
    <w:qFormat/>
    <w:uiPriority w:val="0"/>
    <w:pPr>
      <w:spacing w:line="0" w:lineRule="atLeast"/>
    </w:pPr>
    <w:rPr>
      <w:rFonts w:eastAsia="仿宋_GB2312"/>
      <w:sz w:val="22"/>
    </w:rPr>
  </w:style>
  <w:style w:type="paragraph" w:customStyle="1" w:styleId="496">
    <w:name w:val="文本框文字"/>
    <w:basedOn w:val="1"/>
    <w:autoRedefine/>
    <w:qFormat/>
    <w:uiPriority w:val="0"/>
    <w:pPr>
      <w:adjustRightInd w:val="0"/>
      <w:snapToGrid w:val="0"/>
      <w:spacing w:beforeLines="40" w:afterLines="40"/>
    </w:pPr>
    <w:rPr>
      <w:rFonts w:cs="Angsana New"/>
    </w:rPr>
  </w:style>
  <w:style w:type="paragraph" w:customStyle="1" w:styleId="497">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8">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9">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50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第一条"/>
    <w:basedOn w:val="357"/>
    <w:autoRedefine/>
    <w:qFormat/>
    <w:uiPriority w:val="0"/>
    <w:pPr>
      <w:tabs>
        <w:tab w:val="left" w:pos="1542"/>
      </w:tabs>
      <w:ind w:left="500" w:firstLine="0" w:firstLineChars="0"/>
    </w:pPr>
    <w:rPr>
      <w:szCs w:val="28"/>
    </w:rPr>
  </w:style>
  <w:style w:type="paragraph" w:customStyle="1" w:styleId="502">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3">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4">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6">
    <w:name w:val="Char2 Char Char"/>
    <w:basedOn w:val="1"/>
    <w:autoRedefine/>
    <w:qFormat/>
    <w:uiPriority w:val="0"/>
    <w:pPr>
      <w:adjustRightInd w:val="0"/>
    </w:pPr>
    <w:rPr>
      <w:szCs w:val="20"/>
    </w:rPr>
  </w:style>
  <w:style w:type="paragraph" w:customStyle="1" w:styleId="507">
    <w:name w:val="正文1"/>
    <w:basedOn w:val="1"/>
    <w:autoRedefine/>
    <w:qFormat/>
    <w:uiPriority w:val="0"/>
    <w:pPr>
      <w:adjustRightInd w:val="0"/>
      <w:spacing w:beforeLines="40" w:afterLines="40" w:line="312" w:lineRule="atLeast"/>
      <w:ind w:firstLine="425"/>
    </w:pPr>
    <w:rPr>
      <w:kern w:val="0"/>
      <w:szCs w:val="20"/>
    </w:rPr>
  </w:style>
  <w:style w:type="paragraph" w:customStyle="1" w:styleId="508">
    <w:name w:val="样式 标题 5H5Level 3 - iPIM 5Titre5Block Label1.1.1口h5Secon...1"/>
    <w:basedOn w:val="16"/>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9">
    <w:name w:val="我的标题4"/>
    <w:next w:val="336"/>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10">
    <w:name w:val="样式 标题 2H2 + 黑体"/>
    <w:basedOn w:val="13"/>
    <w:autoRedefine/>
    <w:qFormat/>
    <w:uiPriority w:val="0"/>
    <w:pPr>
      <w:widowControl/>
      <w:spacing w:beforeLines="40" w:afterLines="40" w:line="415" w:lineRule="auto"/>
      <w:ind w:left="0" w:firstLine="0"/>
      <w:jc w:val="left"/>
    </w:pPr>
    <w:rPr>
      <w:kern w:val="0"/>
      <w:szCs w:val="20"/>
    </w:rPr>
  </w:style>
  <w:style w:type="paragraph" w:customStyle="1" w:styleId="511">
    <w:name w:val="默认段落样式"/>
    <w:basedOn w:val="195"/>
    <w:autoRedefine/>
    <w:qFormat/>
    <w:uiPriority w:val="0"/>
    <w:pPr>
      <w:spacing w:before="0"/>
      <w:ind w:firstLine="480"/>
      <w:jc w:val="both"/>
      <w:outlineLvl w:val="2"/>
    </w:pPr>
    <w:rPr>
      <w:rFonts w:ascii="仿宋_GB2312" w:cs="Times New Roman"/>
      <w:color w:val="000000"/>
      <w:kern w:val="0"/>
      <w:szCs w:val="24"/>
    </w:rPr>
  </w:style>
  <w:style w:type="paragraph" w:customStyle="1" w:styleId="512">
    <w:name w:val="节"/>
    <w:basedOn w:val="13"/>
    <w:autoRedefine/>
    <w:qFormat/>
    <w:uiPriority w:val="0"/>
    <w:pPr>
      <w:spacing w:before="160" w:after="160" w:line="720" w:lineRule="exact"/>
      <w:ind w:left="0" w:firstLine="0"/>
    </w:pPr>
    <w:rPr>
      <w:b w:val="0"/>
      <w:bCs w:val="0"/>
      <w:spacing w:val="14"/>
      <w:kern w:val="24"/>
      <w:sz w:val="28"/>
      <w:szCs w:val="20"/>
    </w:rPr>
  </w:style>
  <w:style w:type="paragraph" w:customStyle="1" w:styleId="513">
    <w:name w:val="表格标题"/>
    <w:basedOn w:val="399"/>
    <w:autoRedefine/>
    <w:qFormat/>
    <w:uiPriority w:val="0"/>
    <w:pPr>
      <w:jc w:val="center"/>
    </w:pPr>
    <w:rPr>
      <w:b/>
      <w:bCs/>
      <w:i/>
      <w:iCs/>
    </w:rPr>
  </w:style>
  <w:style w:type="paragraph" w:customStyle="1" w:styleId="514">
    <w:name w:val="Char1"/>
    <w:basedOn w:val="1"/>
    <w:autoRedefine/>
    <w:qFormat/>
    <w:uiPriority w:val="0"/>
    <w:rPr>
      <w:rFonts w:ascii="Tahoma" w:hAnsi="Tahoma"/>
      <w:szCs w:val="20"/>
    </w:rPr>
  </w:style>
  <w:style w:type="paragraph" w:customStyle="1" w:styleId="515">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6">
    <w:name w:val="封面_项目建设单位"/>
    <w:basedOn w:val="51"/>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7">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8">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9">
    <w:name w:val="段落内容"/>
    <w:basedOn w:val="1"/>
    <w:autoRedefine/>
    <w:qFormat/>
    <w:uiPriority w:val="0"/>
    <w:pPr>
      <w:spacing w:afterLines="50"/>
      <w:ind w:firstLine="560" w:firstLineChars="200"/>
    </w:pPr>
    <w:rPr>
      <w:rFonts w:cs="宋体"/>
      <w:sz w:val="28"/>
      <w:szCs w:val="20"/>
    </w:rPr>
  </w:style>
  <w:style w:type="paragraph" w:customStyle="1" w:styleId="520">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1">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2">
    <w:name w:val="插图"/>
    <w:basedOn w:val="14"/>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3">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4">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5">
    <w:name w:val="Char2 Char Char Char Char Char Char1"/>
    <w:basedOn w:val="1"/>
    <w:autoRedefine/>
    <w:qFormat/>
    <w:uiPriority w:val="0"/>
    <w:rPr>
      <w:rFonts w:ascii="仿宋_GB2312"/>
      <w:b/>
      <w:sz w:val="30"/>
      <w:szCs w:val="32"/>
    </w:rPr>
  </w:style>
  <w:style w:type="paragraph" w:customStyle="1" w:styleId="52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7">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8">
    <w:name w:val="Char Char3 Char Char Char Char Char Char Char Char Char Char Char Char2 Char Char1"/>
    <w:basedOn w:val="1"/>
    <w:autoRedefine/>
    <w:qFormat/>
    <w:uiPriority w:val="0"/>
    <w:rPr>
      <w:rFonts w:ascii="Tahoma" w:hAnsi="Tahoma"/>
      <w:sz w:val="36"/>
      <w:szCs w:val="36"/>
    </w:rPr>
  </w:style>
  <w:style w:type="paragraph" w:customStyle="1" w:styleId="529">
    <w:name w:val="附图居中"/>
    <w:basedOn w:val="1"/>
    <w:next w:val="530"/>
    <w:autoRedefine/>
    <w:qFormat/>
    <w:uiPriority w:val="0"/>
    <w:pPr>
      <w:keepNext/>
      <w:jc w:val="center"/>
    </w:pPr>
  </w:style>
  <w:style w:type="paragraph" w:customStyle="1" w:styleId="530">
    <w:name w:val="附图标题"/>
    <w:basedOn w:val="1"/>
    <w:next w:val="29"/>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31">
    <w:name w:val="列表标题"/>
    <w:basedOn w:val="1"/>
    <w:next w:val="1"/>
    <w:autoRedefine/>
    <w:qFormat/>
    <w:uiPriority w:val="0"/>
    <w:pPr>
      <w:spacing w:beforeLines="40" w:afterLines="40"/>
      <w:jc w:val="center"/>
    </w:pPr>
    <w:rPr>
      <w:szCs w:val="20"/>
    </w:rPr>
  </w:style>
  <w:style w:type="paragraph" w:customStyle="1" w:styleId="532">
    <w:name w:val="Char Char31"/>
    <w:basedOn w:val="1"/>
    <w:autoRedefine/>
    <w:qFormat/>
    <w:uiPriority w:val="0"/>
    <w:pPr>
      <w:spacing w:beforeLines="40" w:afterLines="40"/>
    </w:pPr>
    <w:rPr>
      <w:rFonts w:ascii="Tahoma" w:hAnsi="Tahoma"/>
      <w:sz w:val="36"/>
      <w:szCs w:val="36"/>
    </w:rPr>
  </w:style>
  <w:style w:type="paragraph" w:customStyle="1" w:styleId="533">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4">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5">
    <w:name w:val="Tabletext"/>
    <w:basedOn w:val="1"/>
    <w:autoRedefine/>
    <w:qFormat/>
    <w:uiPriority w:val="0"/>
    <w:pPr>
      <w:keepLines/>
      <w:spacing w:afterLines="50"/>
      <w:jc w:val="left"/>
    </w:pPr>
    <w:rPr>
      <w:rFonts w:ascii="宋体"/>
      <w:snapToGrid w:val="0"/>
      <w:kern w:val="0"/>
      <w:szCs w:val="20"/>
    </w:rPr>
  </w:style>
  <w:style w:type="paragraph" w:customStyle="1" w:styleId="536">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7">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9">
    <w:name w:val="规范正文"/>
    <w:basedOn w:val="56"/>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40">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41">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2">
    <w:name w:val="样式 标题 3H3 + 两端对齐"/>
    <w:basedOn w:val="14"/>
    <w:autoRedefine/>
    <w:qFormat/>
    <w:uiPriority w:val="0"/>
    <w:pPr>
      <w:keepLines w:val="0"/>
      <w:spacing w:line="240" w:lineRule="auto"/>
      <w:ind w:left="0" w:firstLine="0"/>
      <w:jc w:val="left"/>
    </w:pPr>
    <w:rPr>
      <w:rFonts w:cs="宋体"/>
      <w:kern w:val="0"/>
      <w:sz w:val="21"/>
      <w:szCs w:val="20"/>
    </w:rPr>
  </w:style>
  <w:style w:type="paragraph" w:customStyle="1" w:styleId="543">
    <w:name w:val="附录标识"/>
    <w:basedOn w:val="1"/>
    <w:autoRedefine/>
    <w:qFormat/>
    <w:uiPriority w:val="0"/>
    <w:pPr>
      <w:spacing w:line="312" w:lineRule="auto"/>
    </w:pPr>
  </w:style>
  <w:style w:type="paragraph" w:customStyle="1" w:styleId="544">
    <w:name w:val="无标题条"/>
    <w:next w:val="328"/>
    <w:autoRedefine/>
    <w:qFormat/>
    <w:uiPriority w:val="0"/>
    <w:pPr>
      <w:jc w:val="both"/>
    </w:pPr>
    <w:rPr>
      <w:rFonts w:ascii="Times New Roman" w:hAnsi="Times New Roman" w:eastAsia="宋体" w:cs="Times New Roman"/>
      <w:sz w:val="21"/>
      <w:lang w:val="en-US" w:eastAsia="zh-CN" w:bidi="ar-SA"/>
    </w:rPr>
  </w:style>
  <w:style w:type="paragraph" w:customStyle="1" w:styleId="545">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6">
    <w:name w:val="中文标题 4"/>
    <w:basedOn w:val="5"/>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8">
    <w:name w:val="附录四级条标题"/>
    <w:basedOn w:val="1"/>
    <w:autoRedefine/>
    <w:qFormat/>
    <w:uiPriority w:val="0"/>
    <w:pPr>
      <w:spacing w:line="312" w:lineRule="auto"/>
    </w:pPr>
  </w:style>
  <w:style w:type="paragraph" w:customStyle="1" w:styleId="549">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50">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51">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52">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3">
    <w:name w:val="首信标准正文 Char Char Char Char"/>
    <w:basedOn w:val="1"/>
    <w:autoRedefine/>
    <w:qFormat/>
    <w:uiPriority w:val="0"/>
    <w:pPr>
      <w:spacing w:beforeLines="40" w:afterLines="40"/>
    </w:pPr>
    <w:rPr>
      <w:rFonts w:ascii="Tahoma" w:hAnsi="Tahoma"/>
      <w:szCs w:val="20"/>
    </w:rPr>
  </w:style>
  <w:style w:type="paragraph" w:customStyle="1" w:styleId="554">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my标题5"/>
    <w:basedOn w:val="1"/>
    <w:autoRedefine/>
    <w:qFormat/>
    <w:uiPriority w:val="0"/>
    <w:pPr>
      <w:tabs>
        <w:tab w:val="left" w:pos="992"/>
      </w:tabs>
      <w:ind w:left="992" w:hanging="992"/>
    </w:pPr>
  </w:style>
  <w:style w:type="paragraph" w:customStyle="1" w:styleId="556">
    <w:name w:val="样式 标题 3Chapter X.X.X. + 段后: 0.5 行"/>
    <w:basedOn w:val="1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8">
    <w:name w:val="Char4 Char Char Char Char Char Char Char Char"/>
    <w:basedOn w:val="1"/>
    <w:autoRedefine/>
    <w:qFormat/>
    <w:uiPriority w:val="0"/>
    <w:rPr>
      <w:rFonts w:ascii="Tahoma" w:hAnsi="Tahoma"/>
      <w:sz w:val="36"/>
      <w:szCs w:val="36"/>
    </w:rPr>
  </w:style>
  <w:style w:type="paragraph" w:customStyle="1" w:styleId="559">
    <w:name w:val="pa-17"/>
    <w:basedOn w:val="1"/>
    <w:autoRedefine/>
    <w:qFormat/>
    <w:uiPriority w:val="0"/>
    <w:pPr>
      <w:widowControl/>
      <w:spacing w:before="150" w:after="150"/>
      <w:jc w:val="left"/>
    </w:pPr>
    <w:rPr>
      <w:rFonts w:ascii="宋体" w:hAnsi="宋体" w:cs="宋体"/>
      <w:kern w:val="0"/>
    </w:rPr>
  </w:style>
  <w:style w:type="paragraph" w:customStyle="1" w:styleId="560">
    <w:name w:val="Paragraph4"/>
    <w:basedOn w:val="1"/>
    <w:autoRedefine/>
    <w:qFormat/>
    <w:uiPriority w:val="0"/>
    <w:pPr>
      <w:spacing w:before="80" w:afterLines="50"/>
      <w:ind w:left="2250"/>
    </w:pPr>
    <w:rPr>
      <w:rFonts w:ascii="宋体"/>
      <w:snapToGrid w:val="0"/>
      <w:kern w:val="0"/>
      <w:szCs w:val="20"/>
    </w:rPr>
  </w:style>
  <w:style w:type="paragraph" w:customStyle="1" w:styleId="56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2">
    <w:name w:val="首行缩进正文"/>
    <w:basedOn w:val="1"/>
    <w:autoRedefine/>
    <w:qFormat/>
    <w:uiPriority w:val="0"/>
    <w:pPr>
      <w:spacing w:beforeLines="40" w:afterLines="40"/>
      <w:ind w:firstLine="480"/>
    </w:pPr>
    <w:rPr>
      <w:szCs w:val="20"/>
    </w:rPr>
  </w:style>
  <w:style w:type="paragraph" w:customStyle="1" w:styleId="563">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5">
    <w:name w:val="封面版本"/>
    <w:basedOn w:val="1"/>
    <w:autoRedefine/>
    <w:qFormat/>
    <w:uiPriority w:val="0"/>
    <w:pPr>
      <w:jc w:val="center"/>
    </w:pPr>
    <w:rPr>
      <w:rFonts w:ascii="宋体" w:hAnsi="宋体" w:cs="宋体"/>
      <w:sz w:val="30"/>
      <w:szCs w:val="20"/>
    </w:rPr>
  </w:style>
  <w:style w:type="paragraph" w:customStyle="1" w:styleId="566">
    <w:name w:val="正文--表格内正文"/>
    <w:basedOn w:val="1"/>
    <w:autoRedefine/>
    <w:qFormat/>
    <w:uiPriority w:val="0"/>
    <w:pPr>
      <w:spacing w:beforeLines="50" w:line="0" w:lineRule="atLeast"/>
      <w:jc w:val="center"/>
    </w:pPr>
    <w:rPr>
      <w:rFonts w:ascii="宋体" w:hAnsi="宋体"/>
    </w:rPr>
  </w:style>
  <w:style w:type="paragraph" w:customStyle="1" w:styleId="567">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8">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9">
    <w:name w:val="最新标题2"/>
    <w:basedOn w:val="570"/>
    <w:next w:val="571"/>
    <w:autoRedefine/>
    <w:qFormat/>
    <w:uiPriority w:val="0"/>
    <w:pPr>
      <w:tabs>
        <w:tab w:val="left" w:pos="576"/>
      </w:tabs>
      <w:spacing w:after="120"/>
    </w:pPr>
  </w:style>
  <w:style w:type="paragraph" w:customStyle="1" w:styleId="570">
    <w:name w:val="样式 标题 2"/>
    <w:basedOn w:val="13"/>
    <w:next w:val="571"/>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1">
    <w:name w:val="最新标题3"/>
    <w:basedOn w:val="572"/>
    <w:next w:val="573"/>
    <w:autoRedefine/>
    <w:qFormat/>
    <w:uiPriority w:val="0"/>
    <w:pPr>
      <w:tabs>
        <w:tab w:val="left" w:pos="720"/>
      </w:tabs>
      <w:spacing w:after="120"/>
    </w:pPr>
  </w:style>
  <w:style w:type="paragraph" w:customStyle="1" w:styleId="572">
    <w:name w:val="样式 标题 3"/>
    <w:basedOn w:val="14"/>
    <w:next w:val="573"/>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3">
    <w:name w:val="最新标题4"/>
    <w:basedOn w:val="574"/>
    <w:next w:val="1"/>
    <w:autoRedefine/>
    <w:qFormat/>
    <w:uiPriority w:val="0"/>
    <w:pPr>
      <w:tabs>
        <w:tab w:val="left" w:pos="864"/>
        <w:tab w:val="left" w:pos="2100"/>
      </w:tabs>
      <w:spacing w:after="120"/>
      <w:ind w:left="0" w:firstLine="0"/>
    </w:pPr>
  </w:style>
  <w:style w:type="paragraph" w:customStyle="1" w:styleId="574">
    <w:name w:val="样式 标题 4"/>
    <w:basedOn w:val="575"/>
    <w:next w:val="576"/>
    <w:autoRedefine/>
    <w:qFormat/>
    <w:uiPriority w:val="0"/>
    <w:pPr>
      <w:tabs>
        <w:tab w:val="left" w:pos="864"/>
        <w:tab w:val="left" w:pos="2100"/>
      </w:tabs>
      <w:spacing w:after="50"/>
      <w:ind w:left="2100" w:hanging="420"/>
    </w:pPr>
  </w:style>
  <w:style w:type="paragraph" w:customStyle="1" w:styleId="575">
    <w:name w:val="样式 标题 4Chapter X.X.X.X. + 段后: 0.5 行1"/>
    <w:basedOn w:val="403"/>
    <w:autoRedefine/>
    <w:qFormat/>
    <w:uiPriority w:val="0"/>
    <w:pPr>
      <w:spacing w:after="120"/>
    </w:pPr>
  </w:style>
  <w:style w:type="paragraph" w:customStyle="1" w:styleId="576">
    <w:name w:val="样式 正文"/>
    <w:basedOn w:val="1"/>
    <w:next w:val="1"/>
    <w:autoRedefine/>
    <w:qFormat/>
    <w:uiPriority w:val="0"/>
    <w:pPr>
      <w:spacing w:afterLines="50"/>
      <w:jc w:val="left"/>
    </w:pPr>
    <w:rPr>
      <w:rFonts w:ascii="宋体" w:cs="宋体"/>
      <w:snapToGrid w:val="0"/>
      <w:kern w:val="0"/>
      <w:szCs w:val="20"/>
    </w:rPr>
  </w:style>
  <w:style w:type="paragraph" w:customStyle="1" w:styleId="577">
    <w:name w:val="Date1"/>
    <w:basedOn w:val="1"/>
    <w:next w:val="1"/>
    <w:autoRedefine/>
    <w:qFormat/>
    <w:uiPriority w:val="0"/>
    <w:pPr>
      <w:adjustRightInd w:val="0"/>
      <w:spacing w:beforeLines="40" w:afterLines="40" w:line="312" w:lineRule="atLeast"/>
    </w:pPr>
    <w:rPr>
      <w:kern w:val="0"/>
      <w:szCs w:val="20"/>
    </w:rPr>
  </w:style>
  <w:style w:type="paragraph" w:customStyle="1" w:styleId="578">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9">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80">
    <w:name w:val="默认段落字体 Para Char Char"/>
    <w:basedOn w:val="1"/>
    <w:autoRedefine/>
    <w:semiHidden/>
    <w:qFormat/>
    <w:uiPriority w:val="0"/>
  </w:style>
  <w:style w:type="paragraph" w:customStyle="1" w:styleId="581">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2">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3">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4">
    <w:name w:val="标题 36"/>
    <w:basedOn w:val="1"/>
    <w:autoRedefine/>
    <w:qFormat/>
    <w:uiPriority w:val="0"/>
    <w:pPr>
      <w:adjustRightInd w:val="0"/>
      <w:snapToGrid w:val="0"/>
      <w:ind w:left="-2" w:leftChars="-1"/>
    </w:pPr>
    <w:rPr>
      <w:rFonts w:ascii="Arial" w:hAnsi="Arial" w:cs="Arial"/>
    </w:rPr>
  </w:style>
  <w:style w:type="paragraph" w:customStyle="1" w:styleId="585">
    <w:name w:val="样式　标题4"/>
    <w:basedOn w:val="586"/>
    <w:next w:val="1"/>
    <w:autoRedefine/>
    <w:qFormat/>
    <w:uiPriority w:val="0"/>
    <w:pPr>
      <w:tabs>
        <w:tab w:val="left" w:pos="864"/>
      </w:tabs>
    </w:pPr>
  </w:style>
  <w:style w:type="paragraph" w:customStyle="1" w:styleId="586">
    <w:name w:val="样式 标题 4Chapter X.X.X. + 段后: 0.5 行1"/>
    <w:basedOn w:val="15"/>
    <w:next w:val="15"/>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7">
    <w:name w:val="0"/>
    <w:basedOn w:val="1"/>
    <w:autoRedefine/>
    <w:qFormat/>
    <w:uiPriority w:val="0"/>
    <w:pPr>
      <w:widowControl/>
    </w:pPr>
    <w:rPr>
      <w:kern w:val="0"/>
      <w:szCs w:val="20"/>
    </w:rPr>
  </w:style>
  <w:style w:type="paragraph" w:customStyle="1" w:styleId="58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9">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90">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91">
    <w:name w:val="U2标题"/>
    <w:basedOn w:val="13"/>
    <w:autoRedefine/>
    <w:qFormat/>
    <w:uiPriority w:val="0"/>
    <w:pPr>
      <w:spacing w:beforeLines="40" w:afterLines="40" w:line="415" w:lineRule="auto"/>
      <w:ind w:left="0" w:firstLine="0"/>
    </w:pPr>
    <w:rPr>
      <w:rFonts w:eastAsia="宋体"/>
      <w:color w:val="000000"/>
      <w:sz w:val="24"/>
      <w:szCs w:val="24"/>
    </w:rPr>
  </w:style>
  <w:style w:type="paragraph" w:customStyle="1" w:styleId="592">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3">
    <w:name w:val="样式 目录 2 + 段前: 0.2 行 段后: 0.2 行"/>
    <w:basedOn w:val="78"/>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4">
    <w:name w:val="三级无标题条"/>
    <w:basedOn w:val="1"/>
    <w:autoRedefine/>
    <w:qFormat/>
    <w:uiPriority w:val="0"/>
    <w:pPr>
      <w:spacing w:beforeLines="40" w:afterLines="40"/>
    </w:pPr>
  </w:style>
  <w:style w:type="paragraph" w:customStyle="1" w:styleId="595">
    <w:name w:val="List Paragraph1"/>
    <w:basedOn w:val="1"/>
    <w:autoRedefine/>
    <w:qFormat/>
    <w:uiPriority w:val="0"/>
    <w:pPr>
      <w:ind w:firstLine="420" w:firstLineChars="200"/>
    </w:pPr>
  </w:style>
  <w:style w:type="paragraph" w:customStyle="1" w:styleId="596">
    <w:name w:val="样式 标题 7标题 7 Char2标题 7 Char Char1标题 7 Char1 Char Char1标题 7 Ch..."/>
    <w:basedOn w:val="18"/>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7">
    <w:name w:val="图片"/>
    <w:basedOn w:val="1"/>
    <w:next w:val="30"/>
    <w:autoRedefine/>
    <w:qFormat/>
    <w:uiPriority w:val="0"/>
    <w:pPr>
      <w:keepNext/>
      <w:widowControl/>
      <w:spacing w:beforeLines="40" w:afterLines="40"/>
      <w:jc w:val="left"/>
    </w:pPr>
    <w:rPr>
      <w:rFonts w:ascii="Garamond" w:hAnsi="Garamond"/>
      <w:kern w:val="0"/>
      <w:sz w:val="22"/>
      <w:szCs w:val="20"/>
    </w:rPr>
  </w:style>
  <w:style w:type="paragraph" w:customStyle="1" w:styleId="598">
    <w:name w:val="封面单位"/>
    <w:basedOn w:val="1"/>
    <w:autoRedefine/>
    <w:qFormat/>
    <w:uiPriority w:val="0"/>
    <w:pPr>
      <w:jc w:val="center"/>
    </w:pPr>
    <w:rPr>
      <w:rFonts w:ascii="楷体_GB2312" w:eastAsia="楷体_GB2312" w:cs="宋体"/>
      <w:b/>
      <w:bCs/>
      <w:sz w:val="32"/>
      <w:szCs w:val="20"/>
    </w:rPr>
  </w:style>
  <w:style w:type="paragraph" w:customStyle="1" w:styleId="599">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600">
    <w:name w:val="正文段"/>
    <w:basedOn w:val="1"/>
    <w:autoRedefine/>
    <w:qFormat/>
    <w:uiPriority w:val="0"/>
    <w:pPr>
      <w:widowControl/>
      <w:snapToGrid w:val="0"/>
      <w:spacing w:afterLines="50"/>
      <w:ind w:firstLine="200" w:firstLineChars="200"/>
    </w:pPr>
    <w:rPr>
      <w:kern w:val="0"/>
      <w:szCs w:val="20"/>
    </w:rPr>
  </w:style>
  <w:style w:type="paragraph" w:customStyle="1" w:styleId="601">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602">
    <w:name w:val="发布部门"/>
    <w:next w:val="32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3">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4">
    <w:name w:val="公文标题 2"/>
    <w:basedOn w:val="605"/>
    <w:next w:val="357"/>
    <w:autoRedefine/>
    <w:qFormat/>
    <w:uiPriority w:val="0"/>
    <w:pPr>
      <w:ind w:firstLine="561"/>
      <w:outlineLvl w:val="1"/>
    </w:pPr>
  </w:style>
  <w:style w:type="paragraph" w:customStyle="1" w:styleId="605">
    <w:name w:val="公文标题 1"/>
    <w:basedOn w:val="357"/>
    <w:next w:val="357"/>
    <w:autoRedefine/>
    <w:qFormat/>
    <w:uiPriority w:val="0"/>
    <w:pPr>
      <w:ind w:firstLine="0" w:firstLineChars="0"/>
      <w:outlineLvl w:val="0"/>
    </w:pPr>
  </w:style>
  <w:style w:type="paragraph" w:customStyle="1" w:styleId="606">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7">
    <w:name w:val="默认段落字体 Para Char Char Char1 Char"/>
    <w:basedOn w:val="1"/>
    <w:autoRedefine/>
    <w:qFormat/>
    <w:uiPriority w:val="0"/>
    <w:pPr>
      <w:spacing w:line="240" w:lineRule="atLeast"/>
      <w:ind w:left="420" w:firstLine="420"/>
    </w:pPr>
  </w:style>
  <w:style w:type="paragraph" w:customStyle="1" w:styleId="608">
    <w:name w:val="需求正文"/>
    <w:basedOn w:val="1"/>
    <w:autoRedefine/>
    <w:qFormat/>
    <w:uiPriority w:val="0"/>
    <w:pPr>
      <w:spacing w:line="300" w:lineRule="auto"/>
      <w:ind w:firstLine="420" w:firstLineChars="200"/>
    </w:pPr>
    <w:rPr>
      <w:szCs w:val="20"/>
    </w:rPr>
  </w:style>
  <w:style w:type="paragraph" w:customStyle="1" w:styleId="609">
    <w:name w:val="列表段落1"/>
    <w:basedOn w:val="1"/>
    <w:autoRedefine/>
    <w:qFormat/>
    <w:uiPriority w:val="34"/>
    <w:pPr>
      <w:ind w:firstLine="420" w:firstLineChars="200"/>
    </w:pPr>
  </w:style>
  <w:style w:type="paragraph" w:customStyle="1" w:styleId="610">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11">
    <w:name w:val="S4-B-L15"/>
    <w:basedOn w:val="1"/>
    <w:autoRedefine/>
    <w:qFormat/>
    <w:uiPriority w:val="0"/>
    <w:rPr>
      <w:b/>
      <w:bCs/>
    </w:rPr>
  </w:style>
  <w:style w:type="paragraph" w:customStyle="1" w:styleId="612">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3">
    <w:name w:val="表格内容1"/>
    <w:basedOn w:val="1"/>
    <w:autoRedefine/>
    <w:qFormat/>
    <w:uiPriority w:val="0"/>
    <w:pPr>
      <w:spacing w:beforeLines="40" w:afterLines="40"/>
    </w:pPr>
    <w:rPr>
      <w:szCs w:val="20"/>
    </w:rPr>
  </w:style>
  <w:style w:type="paragraph" w:customStyle="1" w:styleId="614">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5">
    <w:name w:val="作者"/>
    <w:basedOn w:val="1"/>
    <w:autoRedefine/>
    <w:qFormat/>
    <w:uiPriority w:val="0"/>
    <w:pPr>
      <w:spacing w:beforeLines="40" w:afterLines="40"/>
      <w:jc w:val="center"/>
    </w:pPr>
    <w:rPr>
      <w:rFonts w:cs="Angsana New"/>
    </w:rPr>
  </w:style>
  <w:style w:type="paragraph" w:customStyle="1" w:styleId="616">
    <w:name w:val="文章正文"/>
    <w:basedOn w:val="1"/>
    <w:autoRedefine/>
    <w:qFormat/>
    <w:uiPriority w:val="0"/>
    <w:pPr>
      <w:spacing w:beforeLines="40" w:afterLines="40"/>
      <w:ind w:firstLine="420"/>
    </w:pPr>
  </w:style>
  <w:style w:type="paragraph" w:customStyle="1" w:styleId="617">
    <w:name w:val="样式 标题 2h2Level 2 Topic HeadingHD2Heading 2 HiddenHeading 2 ...1"/>
    <w:basedOn w:val="17"/>
    <w:next w:val="618"/>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8">
    <w:name w:val="样式 标题 6标题 6 Char Char Char标题 6 Char1标题 6 Char Char1h6Third..."/>
    <w:basedOn w:val="17"/>
    <w:autoRedefine/>
    <w:qFormat/>
    <w:uiPriority w:val="0"/>
    <w:pPr>
      <w:tabs>
        <w:tab w:val="left" w:pos="432"/>
      </w:tabs>
      <w:spacing w:beforeLines="40" w:afterLines="40" w:line="319" w:lineRule="auto"/>
      <w:ind w:left="432" w:hanging="432"/>
    </w:pPr>
    <w:rPr>
      <w:rFonts w:cs="宋体"/>
      <w:sz w:val="28"/>
    </w:rPr>
  </w:style>
  <w:style w:type="paragraph" w:customStyle="1" w:styleId="619">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1">
    <w:name w:val="样式 标题 3(A-3)sect1.2.3h3H3level_3PIM 3Level 3 HeadHeading..."/>
    <w:basedOn w:val="14"/>
    <w:autoRedefine/>
    <w:qFormat/>
    <w:uiPriority w:val="0"/>
    <w:pPr>
      <w:ind w:left="0" w:firstLine="0"/>
    </w:pPr>
    <w:rPr>
      <w:rFonts w:ascii="Arial" w:hAnsi="Arial"/>
    </w:rPr>
  </w:style>
  <w:style w:type="paragraph" w:customStyle="1" w:styleId="62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3">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4">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5">
    <w:name w:val="样式 标题 3标题 3 Char第二层条h33Bold Headbh章标题1小标题level_3PIM 3..."/>
    <w:basedOn w:val="14"/>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6">
    <w:name w:val="标题 310"/>
    <w:basedOn w:val="1"/>
    <w:autoRedefine/>
    <w:qFormat/>
    <w:uiPriority w:val="0"/>
    <w:pPr>
      <w:adjustRightInd w:val="0"/>
      <w:snapToGrid w:val="0"/>
      <w:ind w:left="-2" w:leftChars="-1"/>
    </w:pPr>
    <w:rPr>
      <w:rFonts w:ascii="Arial" w:hAnsi="Arial" w:cs="Arial"/>
    </w:rPr>
  </w:style>
  <w:style w:type="paragraph" w:customStyle="1" w:styleId="627">
    <w:name w:val="我的标题5"/>
    <w:next w:val="336"/>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9">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30">
    <w:name w:val="图表脚注"/>
    <w:next w:val="32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autoRedefine/>
    <w:qFormat/>
    <w:uiPriority w:val="0"/>
    <w:pPr>
      <w:spacing w:beforeLines="40" w:afterLines="40" w:line="300" w:lineRule="auto"/>
    </w:pPr>
    <w:rPr>
      <w:rFonts w:ascii="宋体" w:hAnsi="宋体" w:cs="宋体"/>
      <w:szCs w:val="20"/>
    </w:rPr>
  </w:style>
  <w:style w:type="paragraph" w:customStyle="1" w:styleId="634">
    <w:name w:val="linyang-正文"/>
    <w:basedOn w:val="1"/>
    <w:autoRedefine/>
    <w:qFormat/>
    <w:uiPriority w:val="0"/>
    <w:pPr>
      <w:spacing w:before="120" w:after="120" w:line="400" w:lineRule="exact"/>
      <w:ind w:firstLine="200" w:firstLineChars="200"/>
    </w:pPr>
  </w:style>
  <w:style w:type="paragraph" w:customStyle="1" w:styleId="635">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9"/>
    <w:autoRedefine/>
    <w:qFormat/>
    <w:uiPriority w:val="0"/>
    <w:pPr>
      <w:adjustRightInd/>
      <w:spacing w:beforeLines="40" w:afterLines="40" w:line="319" w:lineRule="auto"/>
      <w:ind w:left="0" w:firstLine="0"/>
      <w:textAlignment w:val="auto"/>
    </w:pPr>
    <w:rPr>
      <w:kern w:val="2"/>
      <w:szCs w:val="24"/>
    </w:rPr>
  </w:style>
  <w:style w:type="paragraph" w:customStyle="1" w:styleId="639">
    <w:name w:val="段落"/>
    <w:basedOn w:val="1"/>
    <w:autoRedefine/>
    <w:qFormat/>
    <w:uiPriority w:val="0"/>
    <w:pPr>
      <w:spacing w:beforeLines="40" w:afterLines="40" w:line="480" w:lineRule="auto"/>
      <w:ind w:firstLine="540" w:firstLineChars="225"/>
    </w:pPr>
    <w:rPr>
      <w:rFonts w:ascii="宋体" w:hAnsi="宋体"/>
    </w:rPr>
  </w:style>
  <w:style w:type="paragraph" w:customStyle="1" w:styleId="640">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41">
    <w:name w:val="标题二"/>
    <w:basedOn w:val="13"/>
    <w:next w:val="2"/>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2">
    <w:name w:val="模板页脚"/>
    <w:basedOn w:val="59"/>
    <w:autoRedefine/>
    <w:qFormat/>
    <w:uiPriority w:val="0"/>
    <w:pPr>
      <w:spacing w:beforeLines="40" w:afterLines="40"/>
    </w:pPr>
    <w:rPr>
      <w:rFonts w:ascii="宋体" w:hAnsi="宋体"/>
      <w:bCs/>
    </w:rPr>
  </w:style>
  <w:style w:type="paragraph" w:customStyle="1" w:styleId="643">
    <w:name w:val="附录章标题"/>
    <w:next w:val="328"/>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4">
    <w:name w:val="附录二级条标题"/>
    <w:basedOn w:val="1"/>
    <w:autoRedefine/>
    <w:qFormat/>
    <w:uiPriority w:val="0"/>
    <w:pPr>
      <w:spacing w:line="312" w:lineRule="auto"/>
    </w:pPr>
  </w:style>
  <w:style w:type="paragraph" w:customStyle="1" w:styleId="645">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6">
    <w:name w:val="样式 标题 3H3标题 3 CharH3 Charl3CTh3Level 3 Topic HeadingHead..."/>
    <w:basedOn w:val="18"/>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7">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8">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9">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0">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2">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3">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4">
    <w:name w:val="图表"/>
    <w:basedOn w:val="30"/>
    <w:next w:val="2"/>
    <w:autoRedefine/>
    <w:qFormat/>
    <w:uiPriority w:val="0"/>
    <w:pPr>
      <w:spacing w:beforeLines="40" w:afterLines="40"/>
      <w:ind w:firstLine="420"/>
      <w:jc w:val="center"/>
    </w:pPr>
    <w:rPr>
      <w:sz w:val="21"/>
      <w:szCs w:val="24"/>
    </w:rPr>
  </w:style>
  <w:style w:type="paragraph" w:customStyle="1" w:styleId="655">
    <w:name w:val="版本控制标题"/>
    <w:basedOn w:val="1"/>
    <w:autoRedefine/>
    <w:qFormat/>
    <w:uiPriority w:val="0"/>
    <w:pPr>
      <w:spacing w:before="156" w:after="156"/>
    </w:pPr>
    <w:rPr>
      <w:rFonts w:cs="宋体"/>
      <w:b/>
      <w:bCs/>
      <w:szCs w:val="20"/>
    </w:rPr>
  </w:style>
  <w:style w:type="paragraph" w:customStyle="1" w:styleId="65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7">
    <w:name w:val="表格头"/>
    <w:basedOn w:val="1"/>
    <w:autoRedefine/>
    <w:qFormat/>
    <w:uiPriority w:val="0"/>
    <w:pPr>
      <w:jc w:val="center"/>
    </w:pPr>
    <w:rPr>
      <w:rFonts w:cs="宋体"/>
      <w:b/>
      <w:bCs/>
      <w:szCs w:val="20"/>
    </w:rPr>
  </w:style>
  <w:style w:type="paragraph" w:customStyle="1" w:styleId="658">
    <w:name w:val="公文标题 4"/>
    <w:basedOn w:val="659"/>
    <w:next w:val="357"/>
    <w:autoRedefine/>
    <w:qFormat/>
    <w:uiPriority w:val="0"/>
    <w:pPr>
      <w:outlineLvl w:val="9"/>
    </w:pPr>
  </w:style>
  <w:style w:type="paragraph" w:customStyle="1" w:styleId="659">
    <w:name w:val="公文标题 3"/>
    <w:basedOn w:val="604"/>
    <w:next w:val="357"/>
    <w:autoRedefine/>
    <w:qFormat/>
    <w:uiPriority w:val="0"/>
    <w:pPr>
      <w:outlineLvl w:val="2"/>
    </w:pPr>
  </w:style>
  <w:style w:type="paragraph" w:customStyle="1" w:styleId="660">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1">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2">
    <w:name w:val="样式1-2"/>
    <w:basedOn w:val="663"/>
    <w:autoRedefine/>
    <w:qFormat/>
    <w:uiPriority w:val="0"/>
  </w:style>
  <w:style w:type="paragraph" w:customStyle="1" w:styleId="663">
    <w:name w:val="表格1-1"/>
    <w:basedOn w:val="1"/>
    <w:autoRedefine/>
    <w:qFormat/>
    <w:uiPriority w:val="0"/>
    <w:pPr>
      <w:spacing w:beforeLines="40" w:afterLines="40"/>
    </w:pPr>
    <w:rPr>
      <w:szCs w:val="20"/>
    </w:rPr>
  </w:style>
  <w:style w:type="paragraph" w:customStyle="1" w:styleId="664">
    <w:name w:val="Proposals body"/>
    <w:basedOn w:val="1"/>
    <w:next w:val="1"/>
    <w:autoRedefine/>
    <w:qFormat/>
    <w:uiPriority w:val="0"/>
    <w:pPr>
      <w:widowControl/>
      <w:jc w:val="left"/>
    </w:pPr>
    <w:rPr>
      <w:rFonts w:ascii="宋体"/>
      <w:snapToGrid w:val="0"/>
      <w:color w:val="000000"/>
      <w:kern w:val="0"/>
      <w:szCs w:val="20"/>
    </w:rPr>
  </w:style>
  <w:style w:type="paragraph" w:customStyle="1" w:styleId="665">
    <w:name w:val="默认段落字体 Para Char Char Char Char Char Char Char"/>
    <w:basedOn w:val="1"/>
    <w:autoRedefine/>
    <w:qFormat/>
    <w:uiPriority w:val="0"/>
    <w:rPr>
      <w:rFonts w:ascii="Tahoma" w:hAnsi="Tahoma"/>
      <w:szCs w:val="20"/>
    </w:rPr>
  </w:style>
  <w:style w:type="paragraph" w:customStyle="1" w:styleId="666">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7">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8">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9">
    <w:name w:val="样式2"/>
    <w:basedOn w:val="13"/>
    <w:autoRedefine/>
    <w:qFormat/>
    <w:uiPriority w:val="0"/>
    <w:pPr>
      <w:spacing w:before="0" w:after="0" w:line="415" w:lineRule="auto"/>
    </w:pPr>
    <w:rPr>
      <w:rFonts w:ascii="宋体" w:hAnsi="宋体" w:eastAsia="仿宋_GB2312"/>
      <w:bCs w:val="0"/>
      <w:szCs w:val="20"/>
    </w:rPr>
  </w:style>
  <w:style w:type="paragraph" w:customStyle="1" w:styleId="670">
    <w:name w:val="正文（标题三）"/>
    <w:basedOn w:val="1"/>
    <w:autoRedefine/>
    <w:qFormat/>
    <w:uiPriority w:val="0"/>
    <w:pPr>
      <w:ind w:firstLine="200" w:firstLineChars="200"/>
    </w:pPr>
  </w:style>
  <w:style w:type="paragraph" w:customStyle="1" w:styleId="671">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2">
    <w:name w:val="WW-纯文本"/>
    <w:basedOn w:val="1"/>
    <w:autoRedefine/>
    <w:qFormat/>
    <w:uiPriority w:val="0"/>
    <w:pPr>
      <w:suppressAutoHyphens/>
      <w:spacing w:beforeLines="40" w:afterLines="40"/>
    </w:pPr>
    <w:rPr>
      <w:rFonts w:ascii="宋体" w:hAnsi="宋体"/>
      <w:szCs w:val="20"/>
    </w:rPr>
  </w:style>
  <w:style w:type="paragraph" w:customStyle="1" w:styleId="673">
    <w:name w:val="其他发布部门"/>
    <w:basedOn w:val="602"/>
    <w:autoRedefine/>
    <w:qFormat/>
    <w:uiPriority w:val="0"/>
    <w:pPr>
      <w:framePr w:wrap="around"/>
      <w:spacing w:line="0" w:lineRule="atLeast"/>
    </w:pPr>
    <w:rPr>
      <w:rFonts w:ascii="黑体" w:eastAsia="黑体"/>
      <w:b w:val="0"/>
    </w:rPr>
  </w:style>
  <w:style w:type="paragraph" w:customStyle="1" w:styleId="674">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5">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6">
    <w:name w:val="样式 标题 1 + 五号"/>
    <w:basedOn w:val="12"/>
    <w:autoRedefine/>
    <w:qFormat/>
    <w:uiPriority w:val="0"/>
    <w:pPr>
      <w:keepNext/>
      <w:keepLines/>
      <w:autoSpaceDE/>
      <w:autoSpaceDN/>
      <w:adjustRightInd/>
      <w:spacing w:line="240" w:lineRule="auto"/>
    </w:pPr>
    <w:rPr>
      <w:rFonts w:eastAsia="宋体"/>
      <w:kern w:val="44"/>
      <w:sz w:val="32"/>
      <w:szCs w:val="32"/>
    </w:rPr>
  </w:style>
  <w:style w:type="paragraph" w:customStyle="1" w:styleId="6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8">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9">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0">
    <w:name w:val="封面标准号2"/>
    <w:basedOn w:val="484"/>
    <w:autoRedefine/>
    <w:qFormat/>
    <w:uiPriority w:val="0"/>
    <w:pPr>
      <w:framePr w:w="9138" w:h="1244" w:hRule="exact" w:wrap="around" w:vAnchor="page" w:hAnchor="margin" w:y="2908"/>
      <w:adjustRightInd w:val="0"/>
      <w:spacing w:before="357" w:line="280" w:lineRule="exact"/>
    </w:pPr>
  </w:style>
  <w:style w:type="paragraph" w:customStyle="1" w:styleId="681">
    <w:name w:val="样式 标题 1 + 段后: 0.5 行"/>
    <w:basedOn w:val="12"/>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2">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4">
    <w:name w:val="P1"/>
    <w:basedOn w:val="1"/>
    <w:autoRedefine/>
    <w:qFormat/>
    <w:uiPriority w:val="0"/>
    <w:pPr>
      <w:widowControl/>
      <w:spacing w:before="240" w:line="240" w:lineRule="atLeast"/>
      <w:jc w:val="left"/>
    </w:pPr>
    <w:rPr>
      <w:b/>
      <w:kern w:val="0"/>
      <w:szCs w:val="21"/>
      <w:lang w:val="en-AU" w:eastAsia="en-US"/>
    </w:rPr>
  </w:style>
  <w:style w:type="paragraph" w:customStyle="1" w:styleId="685">
    <w:name w:val="标题3"/>
    <w:basedOn w:val="14"/>
    <w:autoRedefine/>
    <w:qFormat/>
    <w:uiPriority w:val="0"/>
    <w:pPr>
      <w:ind w:left="0" w:firstLine="0"/>
    </w:pPr>
    <w:rPr>
      <w:rFonts w:ascii="宋体" w:hAnsi="宋体"/>
      <w:sz w:val="28"/>
      <w:szCs w:val="28"/>
    </w:rPr>
  </w:style>
  <w:style w:type="paragraph" w:customStyle="1" w:styleId="686">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7">
    <w:name w:val="样式 题注 + 宋体 居中"/>
    <w:basedOn w:val="30"/>
    <w:autoRedefine/>
    <w:qFormat/>
    <w:uiPriority w:val="0"/>
    <w:pPr>
      <w:spacing w:beforeLines="40" w:afterLines="40"/>
      <w:jc w:val="center"/>
    </w:pPr>
    <w:rPr>
      <w:rFonts w:ascii="宋体" w:hAnsi="宋体" w:eastAsia="宋体"/>
      <w:sz w:val="24"/>
    </w:rPr>
  </w:style>
  <w:style w:type="paragraph" w:customStyle="1" w:styleId="688">
    <w:name w:val="标题 34"/>
    <w:basedOn w:val="1"/>
    <w:autoRedefine/>
    <w:qFormat/>
    <w:uiPriority w:val="0"/>
    <w:pPr>
      <w:adjustRightInd w:val="0"/>
      <w:snapToGrid w:val="0"/>
      <w:ind w:left="-2" w:leftChars="-1"/>
    </w:pPr>
    <w:rPr>
      <w:rFonts w:ascii="Arial" w:hAnsi="Arial" w:cs="Arial"/>
    </w:rPr>
  </w:style>
  <w:style w:type="paragraph" w:customStyle="1" w:styleId="689">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90">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1">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2">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3">
    <w:name w:val="样式 标题 3Chapter X.X.X. + 五号 段后: 0.5 行"/>
    <w:basedOn w:val="14"/>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4">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5">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6">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7">
    <w:name w:val="MM Topic 9"/>
    <w:basedOn w:val="20"/>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8">
    <w:name w:val="五级条标题"/>
    <w:basedOn w:val="699"/>
    <w:next w:val="328"/>
    <w:autoRedefine/>
    <w:qFormat/>
    <w:uiPriority w:val="0"/>
    <w:pPr>
      <w:outlineLvl w:val="6"/>
    </w:pPr>
  </w:style>
  <w:style w:type="paragraph" w:customStyle="1" w:styleId="699">
    <w:name w:val="四级条标题"/>
    <w:basedOn w:val="700"/>
    <w:next w:val="328"/>
    <w:autoRedefine/>
    <w:qFormat/>
    <w:uiPriority w:val="0"/>
    <w:pPr>
      <w:outlineLvl w:val="5"/>
    </w:pPr>
    <w:rPr>
      <w:rFonts w:ascii="Times New Roman"/>
    </w:rPr>
  </w:style>
  <w:style w:type="paragraph" w:customStyle="1" w:styleId="700">
    <w:name w:val="三级条标题"/>
    <w:basedOn w:val="326"/>
    <w:next w:val="328"/>
    <w:autoRedefine/>
    <w:qFormat/>
    <w:uiPriority w:val="0"/>
    <w:pPr>
      <w:ind w:left="0" w:firstLine="0"/>
      <w:outlineLvl w:val="4"/>
    </w:pPr>
  </w:style>
  <w:style w:type="paragraph" w:customStyle="1" w:styleId="701">
    <w:name w:val="段落文字"/>
    <w:basedOn w:val="3"/>
    <w:autoRedefine/>
    <w:qFormat/>
    <w:uiPriority w:val="0"/>
    <w:pPr>
      <w:spacing w:after="60"/>
      <w:ind w:left="420" w:firstLine="200" w:firstLineChars="200"/>
    </w:pPr>
    <w:rPr>
      <w:rFonts w:ascii="Times New Roman" w:hAnsi="Times New Roman"/>
      <w:szCs w:val="24"/>
    </w:rPr>
  </w:style>
  <w:style w:type="paragraph" w:customStyle="1" w:styleId="702">
    <w:name w:val="样式 标题 4h4First SubheadingH4sect 1.2.3.4Ref Heading 1rh1se...1"/>
    <w:basedOn w:val="15"/>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3">
    <w:name w:val="表项"/>
    <w:next w:val="704"/>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4">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5">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6">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7">
    <w:name w:val="浅色列表 - 强调文字颜色 51"/>
    <w:basedOn w:val="1"/>
    <w:autoRedefine/>
    <w:qFormat/>
    <w:uiPriority w:val="0"/>
    <w:pPr>
      <w:ind w:firstLine="420" w:firstLineChars="200"/>
    </w:pPr>
    <w:rPr>
      <w:kern w:val="0"/>
      <w:sz w:val="20"/>
      <w:szCs w:val="20"/>
    </w:rPr>
  </w:style>
  <w:style w:type="paragraph" w:customStyle="1" w:styleId="708">
    <w:name w:val="列表内容"/>
    <w:basedOn w:val="1"/>
    <w:next w:val="1"/>
    <w:autoRedefine/>
    <w:qFormat/>
    <w:uiPriority w:val="0"/>
    <w:pPr>
      <w:widowControl/>
      <w:tabs>
        <w:tab w:val="left" w:pos="840"/>
      </w:tabs>
      <w:ind w:left="840" w:hanging="420"/>
      <w:jc w:val="left"/>
    </w:pPr>
    <w:rPr>
      <w:kern w:val="0"/>
      <w:sz w:val="18"/>
    </w:rPr>
  </w:style>
  <w:style w:type="paragraph" w:customStyle="1" w:styleId="709">
    <w:name w:val="附图标注"/>
    <w:basedOn w:val="29"/>
    <w:autoRedefine/>
    <w:qFormat/>
    <w:uiPriority w:val="0"/>
    <w:pPr>
      <w:tabs>
        <w:tab w:val="left" w:pos="420"/>
      </w:tabs>
      <w:ind w:left="420" w:hanging="420"/>
    </w:pPr>
    <w:rPr>
      <w:szCs w:val="24"/>
    </w:rPr>
  </w:style>
  <w:style w:type="paragraph" w:customStyle="1" w:styleId="710">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1">
    <w:name w:val="样式 标题 2Chapter X.X. Statementh22Header 2l2Level 2 Headhea..."/>
    <w:basedOn w:val="13"/>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2">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3">
    <w:name w:val="标题4，章节第四层"/>
    <w:basedOn w:val="1"/>
    <w:next w:val="237"/>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4">
    <w:name w:val="我的标题1"/>
    <w:next w:val="336"/>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5">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6">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8">
    <w:name w:val="MM Topic 7"/>
    <w:basedOn w:val="18"/>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9">
    <w:name w:val="样式 文档正文 + 首行缩进:  2 字符1"/>
    <w:basedOn w:val="252"/>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0">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21">
    <w:name w:val="样式 标题 4Chapter X.X.X. + 段后: 0.5 行1 + 段后: 0.5 行"/>
    <w:basedOn w:val="586"/>
    <w:autoRedefine/>
    <w:qFormat/>
    <w:uiPriority w:val="0"/>
    <w:rPr>
      <w:szCs w:val="21"/>
    </w:rPr>
  </w:style>
  <w:style w:type="paragraph" w:customStyle="1" w:styleId="722">
    <w:name w:val="小标题"/>
    <w:basedOn w:val="1"/>
    <w:next w:val="29"/>
    <w:autoRedefine/>
    <w:qFormat/>
    <w:uiPriority w:val="0"/>
    <w:pPr>
      <w:tabs>
        <w:tab w:val="left" w:pos="1440"/>
      </w:tabs>
      <w:spacing w:afterLines="50"/>
    </w:pPr>
    <w:rPr>
      <w:b/>
    </w:rPr>
  </w:style>
  <w:style w:type="paragraph" w:customStyle="1" w:styleId="723">
    <w:name w:val="样式 标题 2h2Level 2 Topic HeadingHD2Heading 2 HiddenHeading 2 ..."/>
    <w:basedOn w:val="12"/>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4">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5">
    <w:name w:val="最新标题1"/>
    <w:basedOn w:val="726"/>
    <w:next w:val="569"/>
    <w:autoRedefine/>
    <w:qFormat/>
    <w:uiPriority w:val="0"/>
    <w:pPr>
      <w:tabs>
        <w:tab w:val="left" w:pos="1140"/>
      </w:tabs>
      <w:spacing w:after="120"/>
    </w:pPr>
    <w:rPr>
      <w:bCs/>
    </w:rPr>
  </w:style>
  <w:style w:type="paragraph" w:customStyle="1" w:styleId="726">
    <w:name w:val="样式 标题1"/>
    <w:basedOn w:val="681"/>
    <w:next w:val="569"/>
    <w:autoRedefine/>
    <w:qFormat/>
    <w:uiPriority w:val="0"/>
    <w:pPr>
      <w:tabs>
        <w:tab w:val="left" w:pos="1140"/>
        <w:tab w:val="clear" w:pos="432"/>
      </w:tabs>
      <w:spacing w:after="50"/>
      <w:ind w:left="1140" w:hanging="720"/>
    </w:pPr>
    <w:rPr>
      <w:bCs w:val="0"/>
      <w:sz w:val="32"/>
    </w:rPr>
  </w:style>
  <w:style w:type="paragraph" w:customStyle="1" w:styleId="727">
    <w:name w:val="目次、标准名称标题"/>
    <w:basedOn w:val="728"/>
    <w:next w:val="328"/>
    <w:autoRedefine/>
    <w:qFormat/>
    <w:uiPriority w:val="0"/>
    <w:pPr>
      <w:shd w:val="clear" w:color="FFFFFF" w:fill="FFFFFF"/>
      <w:spacing w:beforeLines="0" w:afterLines="0" w:line="460" w:lineRule="exact"/>
    </w:pPr>
  </w:style>
  <w:style w:type="paragraph" w:customStyle="1" w:styleId="728">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列出段落11"/>
    <w:basedOn w:val="1"/>
    <w:autoRedefine/>
    <w:qFormat/>
    <w:uiPriority w:val="0"/>
    <w:pPr>
      <w:ind w:firstLine="420" w:firstLineChars="200"/>
    </w:pPr>
  </w:style>
  <w:style w:type="paragraph" w:customStyle="1" w:styleId="730">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2">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3">
    <w:name w:val="项目符号：二级"/>
    <w:basedOn w:val="237"/>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4">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5">
    <w:name w:val="我的标题2"/>
    <w:next w:val="336"/>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7">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8">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9">
    <w:name w:val="Char4 Char Char Char"/>
    <w:basedOn w:val="1"/>
    <w:autoRedefine/>
    <w:qFormat/>
    <w:uiPriority w:val="0"/>
    <w:rPr>
      <w:rFonts w:ascii="仿宋_GB2312" w:eastAsia="仿宋_GB2312"/>
      <w:b/>
      <w:sz w:val="32"/>
      <w:szCs w:val="32"/>
    </w:rPr>
  </w:style>
  <w:style w:type="paragraph" w:customStyle="1" w:styleId="740">
    <w:name w:val="My标题3"/>
    <w:basedOn w:val="14"/>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41">
    <w:name w:val="Char Char51"/>
    <w:basedOn w:val="1"/>
    <w:autoRedefine/>
    <w:qFormat/>
    <w:uiPriority w:val="0"/>
    <w:pPr>
      <w:spacing w:beforeLines="40" w:afterLines="40"/>
    </w:pPr>
    <w:rPr>
      <w:rFonts w:ascii="Tahoma" w:hAnsi="Tahoma"/>
      <w:sz w:val="36"/>
      <w:szCs w:val="36"/>
    </w:rPr>
  </w:style>
  <w:style w:type="paragraph" w:customStyle="1" w:styleId="742">
    <w:name w:val="样式4"/>
    <w:basedOn w:val="15"/>
    <w:next w:val="53"/>
    <w:autoRedefine/>
    <w:qFormat/>
    <w:uiPriority w:val="0"/>
    <w:pPr>
      <w:spacing w:beforeLines="40" w:afterLines="40" w:line="374" w:lineRule="auto"/>
      <w:ind w:left="0" w:firstLine="0"/>
    </w:pPr>
    <w:rPr>
      <w:sz w:val="30"/>
    </w:rPr>
  </w:style>
  <w:style w:type="paragraph" w:customStyle="1" w:styleId="743">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4">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5">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7">
    <w:name w:val="正文无缩进"/>
    <w:basedOn w:val="1"/>
    <w:autoRedefine/>
    <w:qFormat/>
    <w:uiPriority w:val="0"/>
    <w:pPr>
      <w:tabs>
        <w:tab w:val="left" w:pos="420"/>
      </w:tabs>
      <w:spacing w:beforeLines="40" w:afterLines="40"/>
      <w:ind w:right="-154"/>
    </w:pPr>
  </w:style>
  <w:style w:type="paragraph" w:customStyle="1" w:styleId="748">
    <w:name w:val="枚举项"/>
    <w:basedOn w:val="1"/>
    <w:autoRedefine/>
    <w:qFormat/>
    <w:uiPriority w:val="0"/>
    <w:pPr>
      <w:widowControl/>
      <w:tabs>
        <w:tab w:val="left" w:pos="1440"/>
      </w:tabs>
      <w:spacing w:beforeLines="40" w:afterLines="40"/>
      <w:jc w:val="left"/>
    </w:pPr>
    <w:rPr>
      <w:kern w:val="0"/>
    </w:rPr>
  </w:style>
  <w:style w:type="paragraph" w:customStyle="1" w:styleId="749">
    <w:name w:val="正文lzq"/>
    <w:basedOn w:val="1"/>
    <w:autoRedefine/>
    <w:qFormat/>
    <w:uiPriority w:val="0"/>
    <w:pPr>
      <w:adjustRightInd w:val="0"/>
      <w:spacing w:beforeLines="40" w:afterLines="40"/>
      <w:ind w:firstLine="480"/>
    </w:pPr>
    <w:rPr>
      <w:kern w:val="0"/>
      <w:szCs w:val="20"/>
    </w:rPr>
  </w:style>
  <w:style w:type="paragraph" w:customStyle="1" w:styleId="750">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51">
    <w:name w:val="正文应用"/>
    <w:basedOn w:val="1"/>
    <w:autoRedefine/>
    <w:qFormat/>
    <w:uiPriority w:val="0"/>
    <w:pPr>
      <w:ind w:firstLine="480" w:firstLineChars="200"/>
      <w:jc w:val="left"/>
    </w:pPr>
    <w:rPr>
      <w:bCs/>
    </w:rPr>
  </w:style>
  <w:style w:type="paragraph" w:customStyle="1" w:styleId="752">
    <w:name w:val="封面正文"/>
    <w:autoRedefine/>
    <w:qFormat/>
    <w:uiPriority w:val="0"/>
    <w:pPr>
      <w:jc w:val="both"/>
    </w:pPr>
    <w:rPr>
      <w:rFonts w:ascii="Times New Roman" w:hAnsi="Times New Roman" w:eastAsia="宋体" w:cs="Times New Roman"/>
      <w:lang w:val="en-US" w:eastAsia="zh-CN" w:bidi="ar-SA"/>
    </w:rPr>
  </w:style>
  <w:style w:type="paragraph" w:customStyle="1" w:styleId="753">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4">
    <w:name w:val="正文缩进1"/>
    <w:basedOn w:val="1"/>
    <w:autoRedefine/>
    <w:qFormat/>
    <w:uiPriority w:val="0"/>
    <w:pPr>
      <w:ind w:firstLine="480"/>
    </w:pPr>
    <w:rPr>
      <w:rFonts w:cs="宋体"/>
      <w:szCs w:val="20"/>
    </w:rPr>
  </w:style>
  <w:style w:type="paragraph" w:customStyle="1" w:styleId="755">
    <w:name w:val="Char4"/>
    <w:basedOn w:val="1"/>
    <w:autoRedefine/>
    <w:qFormat/>
    <w:uiPriority w:val="0"/>
    <w:rPr>
      <w:rFonts w:ascii="Tahoma" w:hAnsi="Tahoma"/>
      <w:szCs w:val="20"/>
    </w:rPr>
  </w:style>
  <w:style w:type="paragraph" w:customStyle="1" w:styleId="756">
    <w:name w:val="图样式"/>
    <w:basedOn w:val="1"/>
    <w:autoRedefine/>
    <w:qFormat/>
    <w:uiPriority w:val="0"/>
    <w:pPr>
      <w:keepNext/>
      <w:widowControl/>
      <w:spacing w:before="80" w:after="80"/>
      <w:jc w:val="center"/>
    </w:pPr>
    <w:rPr>
      <w:szCs w:val="20"/>
    </w:rPr>
  </w:style>
  <w:style w:type="paragraph" w:customStyle="1" w:styleId="757">
    <w:name w:val="附录三级条标题"/>
    <w:basedOn w:val="1"/>
    <w:autoRedefine/>
    <w:qFormat/>
    <w:uiPriority w:val="0"/>
    <w:pPr>
      <w:spacing w:line="312" w:lineRule="auto"/>
    </w:pPr>
  </w:style>
  <w:style w:type="paragraph" w:customStyle="1" w:styleId="75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9">
    <w:name w:val="封面副标题"/>
    <w:basedOn w:val="1"/>
    <w:autoRedefine/>
    <w:qFormat/>
    <w:uiPriority w:val="0"/>
    <w:pPr>
      <w:jc w:val="center"/>
    </w:pPr>
    <w:rPr>
      <w:rFonts w:ascii="宋体" w:hAnsi="宋体"/>
      <w:color w:val="000000"/>
      <w:sz w:val="44"/>
      <w:szCs w:val="20"/>
    </w:rPr>
  </w:style>
  <w:style w:type="paragraph" w:customStyle="1" w:styleId="76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1">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2">
    <w:name w:val="MM Topic 3"/>
    <w:basedOn w:val="14"/>
    <w:autoRedefine/>
    <w:qFormat/>
    <w:uiPriority w:val="0"/>
    <w:pPr>
      <w:tabs>
        <w:tab w:val="left" w:pos="1418"/>
        <w:tab w:val="clear" w:pos="720"/>
      </w:tabs>
      <w:spacing w:beforeLines="40" w:afterLines="40" w:line="415" w:lineRule="auto"/>
      <w:ind w:left="0" w:firstLine="0"/>
    </w:pPr>
  </w:style>
  <w:style w:type="paragraph" w:customStyle="1" w:styleId="763">
    <w:name w:val="Char3"/>
    <w:basedOn w:val="1"/>
    <w:autoRedefine/>
    <w:qFormat/>
    <w:uiPriority w:val="0"/>
    <w:rPr>
      <w:rFonts w:ascii="仿宋_GB2312" w:eastAsia="仿宋_GB2312"/>
      <w:b/>
      <w:sz w:val="32"/>
      <w:szCs w:val="32"/>
    </w:rPr>
  </w:style>
  <w:style w:type="paragraph" w:customStyle="1" w:styleId="764">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5">
    <w:name w:val="Paragraph3"/>
    <w:basedOn w:val="1"/>
    <w:autoRedefine/>
    <w:qFormat/>
    <w:uiPriority w:val="0"/>
    <w:pPr>
      <w:spacing w:before="80" w:afterLines="50"/>
      <w:ind w:left="1530"/>
    </w:pPr>
    <w:rPr>
      <w:rFonts w:ascii="宋体"/>
      <w:snapToGrid w:val="0"/>
      <w:kern w:val="0"/>
      <w:szCs w:val="20"/>
    </w:rPr>
  </w:style>
  <w:style w:type="paragraph" w:customStyle="1" w:styleId="766">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7">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8">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9">
    <w:name w:val="Char12"/>
    <w:basedOn w:val="1"/>
    <w:autoRedefine/>
    <w:qFormat/>
    <w:uiPriority w:val="0"/>
    <w:rPr>
      <w:rFonts w:ascii="仿宋_GB2312" w:eastAsia="仿宋_GB2312"/>
      <w:b/>
      <w:sz w:val="32"/>
      <w:szCs w:val="32"/>
    </w:rPr>
  </w:style>
  <w:style w:type="paragraph" w:customStyle="1" w:styleId="770">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1">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3">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4">
    <w:name w:val="样式 标题 2 + 五号"/>
    <w:basedOn w:val="13"/>
    <w:autoRedefine/>
    <w:qFormat/>
    <w:uiPriority w:val="0"/>
    <w:pPr>
      <w:spacing w:before="0" w:after="0" w:line="240" w:lineRule="auto"/>
    </w:pPr>
    <w:rPr>
      <w:rFonts w:ascii="宋体" w:hAnsi="宋体" w:eastAsia="宋体"/>
      <w:sz w:val="21"/>
    </w:rPr>
  </w:style>
  <w:style w:type="paragraph" w:customStyle="1" w:styleId="775">
    <w:name w:val="样式 模板描述"/>
    <w:basedOn w:val="1"/>
    <w:next w:val="576"/>
    <w:autoRedefine/>
    <w:qFormat/>
    <w:uiPriority w:val="0"/>
    <w:pPr>
      <w:spacing w:afterLines="50"/>
      <w:jc w:val="left"/>
    </w:pPr>
    <w:rPr>
      <w:rFonts w:ascii="宋体" w:cs="宋体"/>
      <w:i/>
      <w:iCs/>
      <w:snapToGrid w:val="0"/>
      <w:color w:val="0000FF"/>
      <w:kern w:val="0"/>
      <w:szCs w:val="21"/>
    </w:rPr>
  </w:style>
  <w:style w:type="paragraph" w:customStyle="1" w:styleId="776">
    <w:name w:val="标准标题3"/>
    <w:basedOn w:val="14"/>
    <w:autoRedefine/>
    <w:qFormat/>
    <w:uiPriority w:val="0"/>
    <w:pPr>
      <w:tabs>
        <w:tab w:val="left" w:pos="1050"/>
        <w:tab w:val="clear" w:pos="720"/>
      </w:tabs>
      <w:spacing w:line="240" w:lineRule="auto"/>
      <w:ind w:left="-258" w:leftChars="-258"/>
    </w:pPr>
    <w:rPr>
      <w:rFonts w:eastAsia="仿宋_GB2312"/>
      <w:sz w:val="28"/>
    </w:rPr>
  </w:style>
  <w:style w:type="paragraph" w:customStyle="1" w:styleId="777">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8">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9">
    <w:name w:val="Test2"/>
    <w:basedOn w:val="13"/>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0">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1">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2">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3">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Date3"/>
    <w:basedOn w:val="1"/>
    <w:next w:val="1"/>
    <w:autoRedefine/>
    <w:qFormat/>
    <w:uiPriority w:val="0"/>
    <w:pPr>
      <w:adjustRightInd w:val="0"/>
      <w:spacing w:beforeLines="40" w:afterLines="40" w:line="312" w:lineRule="atLeast"/>
    </w:pPr>
    <w:rPr>
      <w:kern w:val="0"/>
      <w:szCs w:val="20"/>
    </w:rPr>
  </w:style>
  <w:style w:type="paragraph" w:customStyle="1" w:styleId="785">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6">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7">
    <w:name w:val="默认段落字体 Para Char Char Char Char Char Char Char Char Char1 Char Char Char Char Char Char Char"/>
    <w:basedOn w:val="34"/>
    <w:autoRedefine/>
    <w:qFormat/>
    <w:uiPriority w:val="0"/>
    <w:pPr>
      <w:shd w:val="clear" w:color="auto" w:fill="000080"/>
    </w:pPr>
    <w:rPr>
      <w:rFonts w:ascii="Times New Roman" w:hAnsi="Times New Roman"/>
      <w:kern w:val="2"/>
      <w:szCs w:val="24"/>
    </w:rPr>
  </w:style>
  <w:style w:type="paragraph" w:customStyle="1" w:styleId="788">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9">
    <w:name w:val="文本段落"/>
    <w:basedOn w:val="1"/>
    <w:autoRedefine/>
    <w:qFormat/>
    <w:uiPriority w:val="0"/>
    <w:pPr>
      <w:spacing w:before="60" w:after="60"/>
      <w:ind w:left="709" w:firstLine="200" w:firstLineChars="200"/>
    </w:pPr>
    <w:rPr>
      <w:kern w:val="0"/>
      <w:szCs w:val="20"/>
    </w:rPr>
  </w:style>
  <w:style w:type="paragraph" w:customStyle="1" w:styleId="790">
    <w:name w:val="样式 标题 5H5Level 3 - iPIM 5Titre5Block Label1.1.1口h5Secon..."/>
    <w:basedOn w:val="16"/>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1">
    <w:name w:val="标题 5l"/>
    <w:basedOn w:val="16"/>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2">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3">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4">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5">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6">
    <w:name w:val="标题1"/>
    <w:basedOn w:val="51"/>
    <w:autoRedefine/>
    <w:qFormat/>
    <w:uiPriority w:val="0"/>
    <w:pPr>
      <w:spacing w:beforeLines="0" w:afterLines="0" w:line="360" w:lineRule="auto"/>
    </w:pPr>
    <w:rPr>
      <w:b/>
      <w:sz w:val="30"/>
      <w:szCs w:val="20"/>
    </w:rPr>
  </w:style>
  <w:style w:type="paragraph" w:customStyle="1" w:styleId="797">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9">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0">
    <w:name w:val="大表 mt"/>
    <w:basedOn w:val="1"/>
    <w:autoRedefine/>
    <w:qFormat/>
    <w:uiPriority w:val="0"/>
    <w:pPr>
      <w:widowControl/>
      <w:jc w:val="left"/>
    </w:pPr>
    <w:rPr>
      <w:rFonts w:ascii="宋体" w:hAnsi="宋体" w:cs="宋体"/>
      <w:kern w:val="0"/>
      <w:szCs w:val="21"/>
    </w:rPr>
  </w:style>
  <w:style w:type="paragraph" w:customStyle="1" w:styleId="801">
    <w:name w:val="xl23"/>
    <w:basedOn w:val="1"/>
    <w:autoRedefine/>
    <w:qFormat/>
    <w:uiPriority w:val="0"/>
    <w:pPr>
      <w:widowControl/>
      <w:spacing w:beforeLines="40" w:afterLines="40"/>
    </w:pPr>
    <w:rPr>
      <w:kern w:val="0"/>
    </w:rPr>
  </w:style>
  <w:style w:type="paragraph" w:customStyle="1" w:styleId="802">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3">
    <w:name w:val="样式 目录 3 + 段前: 0.2 行 段后: 0.2 行"/>
    <w:basedOn w:val="50"/>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5">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7">
    <w:name w:val="样式 标题 3Chapter X.X.X. + 段后: 0.5 行1"/>
    <w:basedOn w:val="14"/>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8">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9">
    <w:name w:val="样式 标题 1 + 五号1 Char Char Char Char Char Char Char Char Char Char Char Char Char Char Char Char Char"/>
    <w:basedOn w:val="12"/>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10">
    <w:name w:val="Char Char3 Char Char Char Char Char Char Char Char Char Char1"/>
    <w:basedOn w:val="1"/>
    <w:autoRedefine/>
    <w:qFormat/>
    <w:uiPriority w:val="0"/>
    <w:rPr>
      <w:rFonts w:ascii="Tahoma" w:hAnsi="Tahoma"/>
      <w:sz w:val="36"/>
      <w:szCs w:val="36"/>
    </w:rPr>
  </w:style>
  <w:style w:type="paragraph" w:customStyle="1" w:styleId="811">
    <w:name w:val="标准标题1"/>
    <w:basedOn w:val="12"/>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2">
    <w:name w:val="标题一"/>
    <w:basedOn w:val="12"/>
    <w:next w:val="2"/>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3">
    <w:name w:val="简单回函地址"/>
    <w:basedOn w:val="1"/>
    <w:autoRedefine/>
    <w:qFormat/>
    <w:uiPriority w:val="0"/>
    <w:pPr>
      <w:spacing w:beforeLines="40" w:afterLines="40"/>
    </w:pPr>
  </w:style>
  <w:style w:type="paragraph" w:customStyle="1" w:styleId="814">
    <w:name w:val="正文文字表格居中"/>
    <w:basedOn w:val="1"/>
    <w:next w:val="80"/>
    <w:autoRedefine/>
    <w:qFormat/>
    <w:uiPriority w:val="0"/>
    <w:pPr>
      <w:spacing w:beforeLines="100" w:afterLines="50"/>
    </w:pPr>
    <w:rPr>
      <w:szCs w:val="18"/>
    </w:rPr>
  </w:style>
  <w:style w:type="paragraph" w:customStyle="1" w:styleId="815">
    <w:name w:val="附录五级条标题"/>
    <w:basedOn w:val="1"/>
    <w:autoRedefine/>
    <w:qFormat/>
    <w:uiPriority w:val="0"/>
    <w:pPr>
      <w:spacing w:line="312" w:lineRule="auto"/>
    </w:pPr>
  </w:style>
  <w:style w:type="paragraph" w:customStyle="1" w:styleId="816">
    <w:name w:val="标准正文"/>
    <w:basedOn w:val="1"/>
    <w:autoRedefine/>
    <w:qFormat/>
    <w:uiPriority w:val="0"/>
    <w:pPr>
      <w:adjustRightInd w:val="0"/>
      <w:spacing w:beforeLines="40" w:afterLines="40"/>
      <w:jc w:val="center"/>
    </w:pPr>
    <w:rPr>
      <w:kern w:val="0"/>
      <w:szCs w:val="20"/>
    </w:rPr>
  </w:style>
  <w:style w:type="paragraph" w:customStyle="1" w:styleId="817">
    <w:name w:val="MM Topic 5"/>
    <w:basedOn w:val="16"/>
    <w:autoRedefine/>
    <w:qFormat/>
    <w:uiPriority w:val="0"/>
    <w:pPr>
      <w:tabs>
        <w:tab w:val="left" w:pos="2551"/>
        <w:tab w:val="clear" w:pos="1008"/>
      </w:tabs>
      <w:spacing w:beforeLines="40" w:afterLines="40" w:line="374" w:lineRule="auto"/>
      <w:ind w:left="0" w:firstLine="0"/>
    </w:pPr>
  </w:style>
  <w:style w:type="paragraph" w:customStyle="1" w:styleId="818">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9">
    <w:name w:val="Paragraph1"/>
    <w:basedOn w:val="1"/>
    <w:autoRedefine/>
    <w:qFormat/>
    <w:uiPriority w:val="0"/>
    <w:pPr>
      <w:spacing w:before="80" w:afterLines="50"/>
    </w:pPr>
    <w:rPr>
      <w:rFonts w:ascii="宋体"/>
      <w:snapToGrid w:val="0"/>
      <w:kern w:val="0"/>
      <w:szCs w:val="20"/>
    </w:rPr>
  </w:style>
  <w:style w:type="paragraph" w:customStyle="1" w:styleId="82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1">
    <w:name w:val="Char1 Char Char Char"/>
    <w:basedOn w:val="1"/>
    <w:autoRedefine/>
    <w:qFormat/>
    <w:uiPriority w:val="0"/>
    <w:rPr>
      <w:rFonts w:ascii="Tahoma" w:hAnsi="Tahoma"/>
      <w:szCs w:val="20"/>
    </w:rPr>
  </w:style>
  <w:style w:type="paragraph" w:customStyle="1" w:styleId="82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3">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4">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5">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6">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7">
    <w:name w:val="分项斜体"/>
    <w:basedOn w:val="1"/>
    <w:autoRedefine/>
    <w:qFormat/>
    <w:uiPriority w:val="0"/>
    <w:pPr>
      <w:widowControl/>
      <w:spacing w:beforeLines="40" w:afterLines="40"/>
      <w:jc w:val="left"/>
    </w:pPr>
    <w:rPr>
      <w:i/>
      <w:kern w:val="0"/>
    </w:rPr>
  </w:style>
  <w:style w:type="paragraph" w:customStyle="1" w:styleId="828">
    <w:name w:val="数字标题6"/>
    <w:basedOn w:val="17"/>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9">
    <w:name w:val="样式 标题 4H4PIM 5h4blbbPIM 44th level + 右侧:  0 厘米 行距: 1.5 倍..."/>
    <w:basedOn w:val="15"/>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0">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1">
    <w:name w:val="MM Topic 2"/>
    <w:basedOn w:val="13"/>
    <w:autoRedefine/>
    <w:qFormat/>
    <w:uiPriority w:val="0"/>
    <w:pPr>
      <w:tabs>
        <w:tab w:val="left" w:pos="992"/>
        <w:tab w:val="clear" w:pos="576"/>
      </w:tabs>
      <w:spacing w:beforeLines="40" w:afterLines="40" w:line="415" w:lineRule="auto"/>
      <w:ind w:left="0" w:firstLine="0"/>
    </w:pPr>
  </w:style>
  <w:style w:type="paragraph" w:customStyle="1" w:styleId="832">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3">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4">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5">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6">
    <w:name w:val="样式 题注 + 居中"/>
    <w:basedOn w:val="30"/>
    <w:autoRedefine/>
    <w:qFormat/>
    <w:uiPriority w:val="0"/>
    <w:pPr>
      <w:spacing w:beforeLines="40" w:afterLines="40"/>
      <w:jc w:val="center"/>
    </w:pPr>
    <w:rPr>
      <w:rFonts w:cs="宋体"/>
      <w:sz w:val="24"/>
    </w:rPr>
  </w:style>
  <w:style w:type="paragraph" w:customStyle="1" w:styleId="837">
    <w:name w:val="Char2 Char Char Char1"/>
    <w:basedOn w:val="1"/>
    <w:autoRedefine/>
    <w:qFormat/>
    <w:uiPriority w:val="0"/>
    <w:rPr>
      <w:rFonts w:ascii="仿宋_GB2312"/>
      <w:b/>
      <w:sz w:val="30"/>
      <w:szCs w:val="32"/>
    </w:rPr>
  </w:style>
  <w:style w:type="paragraph" w:customStyle="1" w:styleId="838">
    <w:name w:val="Char41"/>
    <w:basedOn w:val="1"/>
    <w:autoRedefine/>
    <w:qFormat/>
    <w:uiPriority w:val="0"/>
    <w:rPr>
      <w:rFonts w:ascii="仿宋_GB2312" w:eastAsia="仿宋_GB2312"/>
      <w:b/>
      <w:sz w:val="32"/>
      <w:szCs w:val="32"/>
    </w:rPr>
  </w:style>
  <w:style w:type="paragraph" w:customStyle="1" w:styleId="839">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0">
    <w:name w:val="默认段落字体 Para Char Char Char Char Char Char Char Char Char1 Char Char Char Char"/>
    <w:basedOn w:val="1"/>
    <w:autoRedefine/>
    <w:qFormat/>
    <w:uiPriority w:val="0"/>
    <w:rPr>
      <w:rFonts w:ascii="Tahoma" w:hAnsi="Tahoma"/>
      <w:szCs w:val="20"/>
    </w:rPr>
  </w:style>
  <w:style w:type="paragraph" w:customStyle="1" w:styleId="841">
    <w:name w:val="章正文"/>
    <w:basedOn w:val="1"/>
    <w:autoRedefine/>
    <w:qFormat/>
    <w:uiPriority w:val="0"/>
    <w:pPr>
      <w:spacing w:beforeLines="50" w:after="120" w:line="300" w:lineRule="auto"/>
      <w:ind w:firstLine="480"/>
    </w:pPr>
    <w:rPr>
      <w:rFonts w:ascii="Helvetica" w:hAnsi="Helvetica"/>
      <w:kern w:val="0"/>
    </w:rPr>
  </w:style>
  <w:style w:type="paragraph" w:customStyle="1" w:styleId="842">
    <w:name w:val="图1"/>
    <w:basedOn w:val="77"/>
    <w:autoRedefine/>
    <w:qFormat/>
    <w:uiPriority w:val="0"/>
    <w:pPr>
      <w:spacing w:beforeLines="40" w:afterLines="40"/>
      <w:ind w:left="0" w:firstLine="0"/>
      <w:jc w:val="center"/>
    </w:pPr>
    <w:rPr>
      <w:rFonts w:ascii="宋体" w:hAnsi="宋体"/>
      <w:b/>
      <w:bCs/>
      <w:smallCaps w:val="0"/>
      <w:sz w:val="18"/>
      <w:szCs w:val="24"/>
    </w:rPr>
  </w:style>
  <w:style w:type="paragraph" w:customStyle="1" w:styleId="843">
    <w:name w:val="样式 标题 1H1章PIM 1Section Headh1l1Heading 0H11H12H111H13..."/>
    <w:basedOn w:val="12"/>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4">
    <w:name w:val="正文 + 宋体"/>
    <w:basedOn w:val="85"/>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5">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6">
    <w:name w:val="样式 标题 2第一章 标题 2Heading 2 HiddenHeading 2 CCBSheading 2H2h2..."/>
    <w:basedOn w:val="13"/>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7">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9">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50">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51">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4">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5">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6">
    <w:name w:val="默认段落字体 Para Char Char Char Char Char Char Char Char Char Char Char Char Char"/>
    <w:basedOn w:val="1"/>
    <w:autoRedefine/>
    <w:qFormat/>
    <w:uiPriority w:val="0"/>
    <w:rPr>
      <w:rFonts w:ascii="Tahoma" w:hAnsi="Tahoma"/>
      <w:szCs w:val="20"/>
    </w:rPr>
  </w:style>
  <w:style w:type="paragraph" w:customStyle="1" w:styleId="857">
    <w:name w:val="标准有序列表（L1）"/>
    <w:basedOn w:val="29"/>
    <w:autoRedefine/>
    <w:qFormat/>
    <w:uiPriority w:val="0"/>
    <w:pPr>
      <w:tabs>
        <w:tab w:val="left" w:pos="0"/>
      </w:tabs>
      <w:ind w:firstLine="0"/>
    </w:pPr>
    <w:rPr>
      <w:rFonts w:ascii="黑体" w:eastAsia="黑体"/>
      <w:color w:val="000000"/>
    </w:rPr>
  </w:style>
  <w:style w:type="paragraph" w:customStyle="1" w:styleId="858">
    <w:name w:val="样式 宋体 小四 行距: 1.5 倍行距1"/>
    <w:basedOn w:val="1"/>
    <w:autoRedefine/>
    <w:qFormat/>
    <w:uiPriority w:val="0"/>
    <w:pPr>
      <w:spacing w:beforeLines="40" w:afterLines="40"/>
    </w:pPr>
    <w:rPr>
      <w:rFonts w:ascii="宋体" w:hAnsi="宋体"/>
      <w:szCs w:val="20"/>
    </w:rPr>
  </w:style>
  <w:style w:type="paragraph" w:customStyle="1" w:styleId="859">
    <w:name w:val="二级项目符号"/>
    <w:basedOn w:val="1"/>
    <w:autoRedefine/>
    <w:qFormat/>
    <w:uiPriority w:val="0"/>
    <w:pPr>
      <w:widowControl/>
      <w:tabs>
        <w:tab w:val="left" w:pos="964"/>
      </w:tabs>
      <w:ind w:left="964" w:hanging="482"/>
    </w:pPr>
    <w:rPr>
      <w:kern w:val="0"/>
      <w:szCs w:val="20"/>
    </w:rPr>
  </w:style>
  <w:style w:type="paragraph" w:customStyle="1" w:styleId="860">
    <w:name w:val="Char2"/>
    <w:basedOn w:val="1"/>
    <w:autoRedefine/>
    <w:qFormat/>
    <w:uiPriority w:val="0"/>
    <w:rPr>
      <w:rFonts w:ascii="Tahoma" w:hAnsi="Tahoma"/>
      <w:szCs w:val="20"/>
    </w:rPr>
  </w:style>
  <w:style w:type="paragraph" w:customStyle="1" w:styleId="861">
    <w:name w:val="Char Char41"/>
    <w:basedOn w:val="1"/>
    <w:autoRedefine/>
    <w:qFormat/>
    <w:uiPriority w:val="0"/>
    <w:pPr>
      <w:spacing w:beforeLines="40" w:afterLines="40"/>
    </w:pPr>
    <w:rPr>
      <w:rFonts w:ascii="Tahoma" w:hAnsi="Tahoma"/>
      <w:sz w:val="36"/>
      <w:szCs w:val="36"/>
    </w:rPr>
  </w:style>
  <w:style w:type="paragraph" w:customStyle="1" w:styleId="862">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4">
    <w:name w:val="MM Topic 1"/>
    <w:basedOn w:val="12"/>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5">
    <w:name w:val="Char3 Char Char Char1"/>
    <w:basedOn w:val="1"/>
    <w:autoRedefine/>
    <w:qFormat/>
    <w:uiPriority w:val="0"/>
    <w:pPr>
      <w:widowControl/>
      <w:spacing w:after="160" w:line="240" w:lineRule="exact"/>
      <w:jc w:val="left"/>
    </w:pPr>
    <w:rPr>
      <w:szCs w:val="20"/>
    </w:rPr>
  </w:style>
  <w:style w:type="paragraph" w:customStyle="1" w:styleId="866">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7">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9">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0">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1">
    <w:name w:val="MM Topic 4"/>
    <w:basedOn w:val="15"/>
    <w:autoRedefine/>
    <w:qFormat/>
    <w:uiPriority w:val="0"/>
    <w:pPr>
      <w:tabs>
        <w:tab w:val="left" w:pos="1984"/>
        <w:tab w:val="clear" w:pos="864"/>
      </w:tabs>
      <w:spacing w:beforeLines="40" w:afterLines="40" w:line="374" w:lineRule="auto"/>
      <w:ind w:left="0" w:firstLine="0"/>
    </w:pPr>
  </w:style>
  <w:style w:type="paragraph" w:customStyle="1" w:styleId="872">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3">
    <w:name w:val="标题四"/>
    <w:basedOn w:val="1"/>
    <w:next w:val="1"/>
    <w:autoRedefine/>
    <w:qFormat/>
    <w:uiPriority w:val="0"/>
    <w:rPr>
      <w:rFonts w:eastAsia="黑体"/>
    </w:rPr>
  </w:style>
  <w:style w:type="paragraph" w:customStyle="1" w:styleId="874">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5">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6">
    <w:name w:val="Char1 Char Char Char1"/>
    <w:basedOn w:val="1"/>
    <w:autoRedefine/>
    <w:qFormat/>
    <w:uiPriority w:val="0"/>
    <w:rPr>
      <w:rFonts w:ascii="Tahoma" w:hAnsi="Tahoma"/>
      <w:szCs w:val="20"/>
    </w:rPr>
  </w:style>
  <w:style w:type="paragraph" w:customStyle="1" w:styleId="877">
    <w:name w:val="标题 38"/>
    <w:basedOn w:val="1"/>
    <w:autoRedefine/>
    <w:qFormat/>
    <w:uiPriority w:val="0"/>
    <w:pPr>
      <w:adjustRightInd w:val="0"/>
      <w:snapToGrid w:val="0"/>
      <w:ind w:left="-2" w:leftChars="-1"/>
    </w:pPr>
    <w:rPr>
      <w:rFonts w:ascii="Arial" w:hAnsi="Arial" w:cs="Arial"/>
    </w:rPr>
  </w:style>
  <w:style w:type="paragraph" w:customStyle="1" w:styleId="878">
    <w:name w:val="Date2"/>
    <w:basedOn w:val="1"/>
    <w:next w:val="1"/>
    <w:autoRedefine/>
    <w:qFormat/>
    <w:uiPriority w:val="0"/>
    <w:pPr>
      <w:adjustRightInd w:val="0"/>
      <w:spacing w:beforeLines="40" w:afterLines="40" w:line="312" w:lineRule="atLeast"/>
    </w:pPr>
    <w:rPr>
      <w:kern w:val="0"/>
      <w:szCs w:val="20"/>
    </w:rPr>
  </w:style>
  <w:style w:type="paragraph" w:customStyle="1" w:styleId="879">
    <w:name w:val="项目符2"/>
    <w:basedOn w:val="1"/>
    <w:autoRedefine/>
    <w:qFormat/>
    <w:uiPriority w:val="0"/>
    <w:pPr>
      <w:tabs>
        <w:tab w:val="left" w:pos="840"/>
      </w:tabs>
      <w:spacing w:afterLines="50"/>
      <w:ind w:left="1260" w:hanging="420"/>
    </w:pPr>
    <w:rPr>
      <w:szCs w:val="21"/>
    </w:rPr>
  </w:style>
  <w:style w:type="paragraph" w:customStyle="1" w:styleId="880">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81">
    <w:name w:val="示例"/>
    <w:next w:val="328"/>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2">
    <w:name w:val="沈标题四"/>
    <w:basedOn w:val="15"/>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3">
    <w:name w:val="中文标题 2"/>
    <w:basedOn w:val="5"/>
    <w:next w:val="5"/>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4">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5">
    <w:name w:val="数字标题4"/>
    <w:basedOn w:val="15"/>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6">
    <w:name w:val="数字标题5"/>
    <w:basedOn w:val="16"/>
    <w:next w:val="1"/>
    <w:autoRedefine/>
    <w:qFormat/>
    <w:uiPriority w:val="0"/>
    <w:pPr>
      <w:tabs>
        <w:tab w:val="left" w:pos="1080"/>
        <w:tab w:val="clear" w:pos="1008"/>
      </w:tabs>
      <w:ind w:left="1080" w:hanging="1080"/>
    </w:pPr>
    <w:rPr>
      <w:kern w:val="0"/>
    </w:rPr>
  </w:style>
  <w:style w:type="paragraph" w:customStyle="1" w:styleId="887">
    <w:name w:val="标准书眉_偶数页"/>
    <w:basedOn w:val="677"/>
    <w:next w:val="1"/>
    <w:autoRedefine/>
    <w:qFormat/>
    <w:uiPriority w:val="0"/>
    <w:pPr>
      <w:jc w:val="left"/>
    </w:pPr>
  </w:style>
  <w:style w:type="paragraph" w:customStyle="1" w:styleId="88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9">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90">
    <w:name w:val="默认段落字体 Para Char"/>
    <w:basedOn w:val="1"/>
    <w:autoRedefine/>
    <w:qFormat/>
    <w:uiPriority w:val="0"/>
    <w:pPr>
      <w:adjustRightInd w:val="0"/>
      <w:ind w:firstLine="480"/>
    </w:pPr>
    <w:rPr>
      <w:rFonts w:ascii="宋体" w:hAnsi="宋体"/>
      <w:kern w:val="0"/>
      <w:szCs w:val="20"/>
    </w:rPr>
  </w:style>
  <w:style w:type="paragraph" w:customStyle="1" w:styleId="891">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2">
    <w:name w:val="样式 标题 4h4First SubheadingH4sect 1.2.3.4Ref Heading 1rh1se..."/>
    <w:basedOn w:val="15"/>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3">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4">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6">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7">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8">
    <w:name w:val="样式3 (1)"/>
    <w:basedOn w:val="1"/>
    <w:autoRedefine/>
    <w:qFormat/>
    <w:uiPriority w:val="0"/>
    <w:pPr>
      <w:widowControl/>
      <w:tabs>
        <w:tab w:val="left" w:pos="510"/>
      </w:tabs>
      <w:adjustRightInd w:val="0"/>
    </w:pPr>
    <w:rPr>
      <w:kern w:val="0"/>
      <w:szCs w:val="20"/>
    </w:rPr>
  </w:style>
  <w:style w:type="paragraph" w:customStyle="1" w:styleId="8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0">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901">
    <w:name w:val="Char5"/>
    <w:basedOn w:val="1"/>
    <w:autoRedefine/>
    <w:qFormat/>
    <w:uiPriority w:val="0"/>
    <w:rPr>
      <w:szCs w:val="20"/>
    </w:rPr>
  </w:style>
  <w:style w:type="paragraph" w:customStyle="1" w:styleId="90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3">
    <w:name w:val="Char21"/>
    <w:basedOn w:val="1"/>
    <w:autoRedefine/>
    <w:qFormat/>
    <w:uiPriority w:val="0"/>
    <w:rPr>
      <w:rFonts w:ascii="仿宋_GB2312" w:eastAsia="仿宋_GB2312"/>
      <w:b/>
      <w:sz w:val="32"/>
      <w:szCs w:val="32"/>
    </w:rPr>
  </w:style>
  <w:style w:type="paragraph" w:customStyle="1" w:styleId="904">
    <w:name w:val="msolistparagraph"/>
    <w:basedOn w:val="1"/>
    <w:autoRedefine/>
    <w:qFormat/>
    <w:uiPriority w:val="0"/>
    <w:pPr>
      <w:ind w:firstLine="420" w:firstLineChars="200"/>
    </w:pPr>
  </w:style>
  <w:style w:type="paragraph" w:customStyle="1" w:styleId="905">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6">
    <w:name w:val="数字标题1"/>
    <w:basedOn w:val="12"/>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7">
    <w:name w:val="标题 39"/>
    <w:basedOn w:val="1"/>
    <w:autoRedefine/>
    <w:qFormat/>
    <w:uiPriority w:val="0"/>
    <w:pPr>
      <w:adjustRightInd w:val="0"/>
      <w:snapToGrid w:val="0"/>
      <w:ind w:left="-2" w:leftChars="-1"/>
    </w:pPr>
    <w:rPr>
      <w:rFonts w:ascii="Arial" w:hAnsi="Arial" w:cs="Arial"/>
    </w:rPr>
  </w:style>
  <w:style w:type="paragraph" w:customStyle="1" w:styleId="908">
    <w:name w:val="封面标准代替信息"/>
    <w:basedOn w:val="680"/>
    <w:autoRedefine/>
    <w:qFormat/>
    <w:uiPriority w:val="0"/>
    <w:pPr>
      <w:framePr w:wrap="around"/>
      <w:spacing w:before="57"/>
    </w:pPr>
    <w:rPr>
      <w:rFonts w:ascii="宋体"/>
      <w:sz w:val="21"/>
    </w:rPr>
  </w:style>
  <w:style w:type="paragraph" w:customStyle="1" w:styleId="909">
    <w:name w:val="参考文献、索引标题"/>
    <w:basedOn w:val="728"/>
    <w:next w:val="1"/>
    <w:autoRedefine/>
    <w:qFormat/>
    <w:uiPriority w:val="0"/>
    <w:pPr>
      <w:shd w:val="clear" w:color="FFFFFF" w:fill="FFFFFF"/>
      <w:spacing w:beforeLines="0" w:afterLines="0"/>
    </w:pPr>
    <w:rPr>
      <w:sz w:val="21"/>
    </w:rPr>
  </w:style>
  <w:style w:type="paragraph" w:customStyle="1" w:styleId="910">
    <w:name w:val="模板普通正文"/>
    <w:basedOn w:val="5"/>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1">
    <w:name w:val="招标标题4"/>
    <w:basedOn w:val="15"/>
    <w:next w:val="231"/>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2">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3">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4">
    <w:name w:val="左对齐的表内文字"/>
    <w:basedOn w:val="1"/>
    <w:autoRedefine/>
    <w:qFormat/>
    <w:uiPriority w:val="0"/>
    <w:rPr>
      <w:rFonts w:eastAsia="仿宋_GB2312" w:cs="宋体"/>
      <w:szCs w:val="20"/>
    </w:rPr>
  </w:style>
  <w:style w:type="paragraph" w:customStyle="1" w:styleId="91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6">
    <w:name w:val="Char1 Char Char Char2"/>
    <w:basedOn w:val="1"/>
    <w:autoRedefine/>
    <w:qFormat/>
    <w:uiPriority w:val="0"/>
    <w:pPr>
      <w:spacing w:beforeLines="40" w:afterLines="40"/>
    </w:pPr>
    <w:rPr>
      <w:rFonts w:ascii="Tahoma" w:hAnsi="Tahoma"/>
      <w:szCs w:val="20"/>
    </w:rPr>
  </w:style>
  <w:style w:type="paragraph" w:customStyle="1" w:styleId="917">
    <w:name w:val="paragraph1"/>
    <w:basedOn w:val="1"/>
    <w:autoRedefine/>
    <w:qFormat/>
    <w:uiPriority w:val="0"/>
    <w:pPr>
      <w:spacing w:afterLines="30"/>
      <w:ind w:firstLine="420" w:firstLineChars="200"/>
    </w:pPr>
    <w:rPr>
      <w:rFonts w:eastAsia="楷体_GB2312"/>
      <w:szCs w:val="20"/>
    </w:rPr>
  </w:style>
  <w:style w:type="paragraph" w:customStyle="1" w:styleId="918">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9">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0">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1">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2">
    <w:name w:val="项目编号"/>
    <w:basedOn w:val="1"/>
    <w:autoRedefine/>
    <w:qFormat/>
    <w:uiPriority w:val="0"/>
    <w:pPr>
      <w:spacing w:before="156" w:after="156"/>
    </w:pPr>
    <w:rPr>
      <w:rFonts w:ascii="Arial" w:hAnsi="Arial" w:eastAsia="仿宋_GB2312"/>
      <w:szCs w:val="20"/>
    </w:rPr>
  </w:style>
  <w:style w:type="paragraph" w:customStyle="1" w:styleId="923">
    <w:name w:val="备注说明 Char Char Char"/>
    <w:basedOn w:val="70"/>
    <w:autoRedefine/>
    <w:qFormat/>
    <w:uiPriority w:val="0"/>
    <w:pPr>
      <w:adjustRightInd w:val="0"/>
      <w:spacing w:beforeLines="40" w:afterLines="40" w:line="312" w:lineRule="atLeast"/>
      <w:ind w:left="420" w:hanging="420"/>
    </w:pPr>
    <w:rPr>
      <w:sz w:val="21"/>
      <w:szCs w:val="20"/>
    </w:rPr>
  </w:style>
  <w:style w:type="paragraph" w:customStyle="1" w:styleId="924">
    <w:name w:val="样式 标题 2Chapter X.X. Statementh22Header 2l2Level 2 Headhea...1"/>
    <w:basedOn w:val="1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5">
    <w:name w:val="表格样式"/>
    <w:basedOn w:val="1"/>
    <w:autoRedefine/>
    <w:qFormat/>
    <w:uiPriority w:val="0"/>
    <w:pPr>
      <w:spacing w:beforeLines="40" w:afterLines="40"/>
    </w:pPr>
    <w:rPr>
      <w:rFonts w:eastAsia="幼圆"/>
      <w:szCs w:val="20"/>
    </w:rPr>
  </w:style>
  <w:style w:type="paragraph" w:customStyle="1" w:styleId="926">
    <w:name w:val="附录一级条标题"/>
    <w:basedOn w:val="1"/>
    <w:autoRedefine/>
    <w:qFormat/>
    <w:uiPriority w:val="0"/>
    <w:pPr>
      <w:spacing w:line="312" w:lineRule="auto"/>
    </w:pPr>
  </w:style>
  <w:style w:type="paragraph" w:customStyle="1" w:styleId="927">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9">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30">
    <w:name w:val="样式5"/>
    <w:basedOn w:val="18"/>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1">
    <w:name w:val="MM Topic 6"/>
    <w:basedOn w:val="17"/>
    <w:autoRedefine/>
    <w:qFormat/>
    <w:uiPriority w:val="0"/>
    <w:pPr>
      <w:tabs>
        <w:tab w:val="left" w:pos="567"/>
        <w:tab w:val="clear" w:pos="1152"/>
      </w:tabs>
      <w:spacing w:beforeLines="40" w:afterLines="40" w:line="319" w:lineRule="auto"/>
      <w:ind w:left="0" w:firstLine="0"/>
    </w:pPr>
    <w:rPr>
      <w:szCs w:val="24"/>
    </w:rPr>
  </w:style>
  <w:style w:type="paragraph" w:customStyle="1" w:styleId="932">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3">
    <w:name w:val="样式 标题 1 + Arial 段前: 0.5 行 段后: 0.5 行"/>
    <w:basedOn w:val="12"/>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4">
    <w:name w:val="Plain Text1"/>
    <w:basedOn w:val="1"/>
    <w:autoRedefine/>
    <w:qFormat/>
    <w:uiPriority w:val="0"/>
    <w:pPr>
      <w:autoSpaceDE w:val="0"/>
      <w:autoSpaceDN w:val="0"/>
      <w:adjustRightInd w:val="0"/>
    </w:pPr>
    <w:rPr>
      <w:rFonts w:hint="eastAsia" w:ascii="宋体" w:hAnsi="宋体"/>
      <w:szCs w:val="20"/>
    </w:rPr>
  </w:style>
  <w:style w:type="paragraph" w:customStyle="1" w:styleId="935">
    <w:name w:val="Char4 Char Char Char Char Char Char Char Char Char Char Char Char Char"/>
    <w:basedOn w:val="1"/>
    <w:autoRedefine/>
    <w:qFormat/>
    <w:uiPriority w:val="0"/>
    <w:rPr>
      <w:rFonts w:ascii="Tahoma" w:hAnsi="Tahoma"/>
      <w:sz w:val="36"/>
      <w:szCs w:val="36"/>
    </w:rPr>
  </w:style>
  <w:style w:type="paragraph" w:customStyle="1" w:styleId="936">
    <w:name w:val="样式1"/>
    <w:basedOn w:val="1"/>
    <w:link w:val="1034"/>
    <w:autoRedefine/>
    <w:qFormat/>
    <w:uiPriority w:val="0"/>
    <w:pPr>
      <w:spacing w:beforeLines="40" w:afterLines="40" w:line="300" w:lineRule="auto"/>
      <w:ind w:firstLine="480" w:firstLineChars="200"/>
    </w:pPr>
  </w:style>
  <w:style w:type="paragraph" w:customStyle="1" w:styleId="937">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autoRedefine/>
    <w:qFormat/>
    <w:uiPriority w:val="0"/>
    <w:pPr>
      <w:tabs>
        <w:tab w:val="left" w:pos="720"/>
      </w:tabs>
      <w:ind w:hanging="720"/>
    </w:pPr>
  </w:style>
  <w:style w:type="paragraph" w:customStyle="1" w:styleId="940">
    <w:name w:val="S4-L15"/>
    <w:basedOn w:val="1"/>
    <w:autoRedefine/>
    <w:qFormat/>
    <w:uiPriority w:val="0"/>
    <w:pPr>
      <w:spacing w:after="120"/>
      <w:ind w:left="720" w:firstLine="392"/>
    </w:pPr>
    <w:rPr>
      <w:szCs w:val="21"/>
      <w:lang w:val="fr-FR"/>
    </w:rPr>
  </w:style>
  <w:style w:type="paragraph" w:customStyle="1" w:styleId="941">
    <w:name w:val="列表（编号二级）（绿盟科技）"/>
    <w:basedOn w:val="942"/>
    <w:autoRedefine/>
    <w:qFormat/>
    <w:uiPriority w:val="0"/>
    <w:pPr>
      <w:spacing w:beforeLines="0"/>
      <w:ind w:left="1260"/>
    </w:pPr>
  </w:style>
  <w:style w:type="paragraph" w:customStyle="1" w:styleId="942">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2"/>
    <w:next w:val="1"/>
    <w:autoRedefine/>
    <w:qFormat/>
    <w:uiPriority w:val="0"/>
    <w:pPr>
      <w:spacing w:beforeLines="50" w:after="0"/>
      <w:jc w:val="center"/>
    </w:pPr>
    <w:rPr>
      <w:rFonts w:ascii="Century" w:hAnsi="Century" w:eastAsia="MS PMincho"/>
      <w:sz w:val="21"/>
      <w:lang w:eastAsia="ja-JP"/>
    </w:rPr>
  </w:style>
  <w:style w:type="paragraph" w:customStyle="1" w:styleId="945">
    <w:name w:val="表格文字"/>
    <w:basedOn w:val="1"/>
    <w:autoRedefine/>
    <w:qFormat/>
    <w:uiPriority w:val="0"/>
    <w:pPr>
      <w:jc w:val="left"/>
      <w:textAlignment w:val="top"/>
    </w:pPr>
    <w:rPr>
      <w:sz w:val="18"/>
    </w:rPr>
  </w:style>
  <w:style w:type="paragraph" w:customStyle="1" w:styleId="946">
    <w:name w:val="样式 标题 4H4bulletblbbh4First Subheadingsect 1.2.3.4Ref Hea..."/>
    <w:basedOn w:val="15"/>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8">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autoRedefine/>
    <w:qFormat/>
    <w:uiPriority w:val="0"/>
  </w:style>
  <w:style w:type="paragraph" w:customStyle="1" w:styleId="953">
    <w:name w:val="S4-I-U-L15-No-dot"/>
    <w:basedOn w:val="1"/>
    <w:autoRedefine/>
    <w:qFormat/>
    <w:uiPriority w:val="0"/>
    <w:pPr>
      <w:tabs>
        <w:tab w:val="left" w:pos="1112"/>
      </w:tabs>
      <w:spacing w:after="120"/>
      <w:ind w:left="1112" w:hanging="420"/>
    </w:pPr>
    <w:rPr>
      <w:i/>
      <w:u w:val="single"/>
    </w:rPr>
  </w:style>
  <w:style w:type="paragraph" w:customStyle="1" w:styleId="954">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autoRedefine/>
    <w:qFormat/>
    <w:uiPriority w:val="0"/>
    <w:rPr>
      <w:b/>
      <w:i/>
      <w:u w:val="single"/>
    </w:rPr>
  </w:style>
  <w:style w:type="paragraph" w:customStyle="1" w:styleId="9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9">
    <w:name w:val="图5"/>
    <w:basedOn w:val="1"/>
    <w:autoRedefine/>
    <w:qFormat/>
    <w:uiPriority w:val="0"/>
    <w:pPr>
      <w:spacing w:beforeLines="40" w:afterLines="40" w:line="240" w:lineRule="exact"/>
      <w:jc w:val="center"/>
    </w:pPr>
    <w:rPr>
      <w:szCs w:val="20"/>
    </w:rPr>
  </w:style>
  <w:style w:type="paragraph" w:customStyle="1" w:styleId="960">
    <w:name w:val="正文样式1"/>
    <w:basedOn w:val="1"/>
    <w:autoRedefine/>
    <w:qFormat/>
    <w:uiPriority w:val="0"/>
    <w:pPr>
      <w:spacing w:beforeLines="40" w:afterLines="40"/>
      <w:ind w:firstLine="510"/>
    </w:pPr>
    <w:rPr>
      <w:rFonts w:ascii="Arial" w:hAnsi="Arial"/>
      <w:szCs w:val="20"/>
    </w:rPr>
  </w:style>
  <w:style w:type="paragraph" w:customStyle="1" w:styleId="961">
    <w:name w:val="正文（首行缩进）"/>
    <w:basedOn w:val="1"/>
    <w:autoRedefine/>
    <w:qFormat/>
    <w:uiPriority w:val="0"/>
    <w:pPr>
      <w:spacing w:beforeLines="40" w:afterLines="40"/>
      <w:ind w:firstLine="420"/>
    </w:pPr>
    <w:rPr>
      <w:rFonts w:cs="宋体"/>
      <w:szCs w:val="20"/>
    </w:rPr>
  </w:style>
  <w:style w:type="paragraph" w:customStyle="1" w:styleId="962">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autoRedefine/>
    <w:qFormat/>
    <w:uiPriority w:val="0"/>
    <w:pPr>
      <w:widowControl/>
      <w:spacing w:before="60" w:afterLines="50"/>
      <w:jc w:val="left"/>
    </w:pPr>
    <w:rPr>
      <w:kern w:val="0"/>
      <w:szCs w:val="20"/>
      <w:lang w:eastAsia="en-US"/>
    </w:rPr>
  </w:style>
  <w:style w:type="paragraph" w:customStyle="1" w:styleId="964">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autoRedefine/>
    <w:qFormat/>
    <w:uiPriority w:val="0"/>
    <w:pPr>
      <w:spacing w:line="300" w:lineRule="auto"/>
      <w:ind w:firstLine="510"/>
    </w:pPr>
    <w:rPr>
      <w:szCs w:val="20"/>
    </w:rPr>
  </w:style>
  <w:style w:type="paragraph" w:customStyle="1" w:styleId="966">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3"/>
    <w:autoRedefine/>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14"/>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7"/>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14"/>
    <w:autoRedefine/>
    <w:qFormat/>
    <w:uiPriority w:val="0"/>
    <w:rPr>
      <w:rFonts w:eastAsia="黑体"/>
      <w:b w:val="0"/>
      <w:sz w:val="28"/>
    </w:rPr>
  </w:style>
  <w:style w:type="paragraph" w:customStyle="1" w:styleId="972">
    <w:name w:val="我的标题3"/>
    <w:next w:val="336"/>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5"/>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autoRedefine/>
    <w:qFormat/>
    <w:uiPriority w:val="0"/>
    <w:pPr>
      <w:adjustRightInd w:val="0"/>
      <w:snapToGrid w:val="0"/>
      <w:ind w:left="-2" w:leftChars="-1"/>
    </w:pPr>
    <w:rPr>
      <w:rFonts w:ascii="Arial" w:hAnsi="Arial" w:cs="Arial"/>
    </w:rPr>
  </w:style>
  <w:style w:type="paragraph" w:customStyle="1" w:styleId="976">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9">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81">
    <w:name w:val="实施日期"/>
    <w:basedOn w:val="738"/>
    <w:autoRedefine/>
    <w:qFormat/>
    <w:uiPriority w:val="0"/>
    <w:pPr>
      <w:framePr w:hSpace="0" w:wrap="around" w:xAlign="right"/>
      <w:jc w:val="right"/>
    </w:pPr>
  </w:style>
  <w:style w:type="paragraph" w:customStyle="1" w:styleId="982">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autoRedefine/>
    <w:qFormat/>
    <w:uiPriority w:val="0"/>
    <w:pPr>
      <w:spacing w:beforeLines="40" w:afterLines="40"/>
    </w:pPr>
  </w:style>
  <w:style w:type="paragraph" w:customStyle="1" w:styleId="984">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5">
    <w:name w:val="pa-30"/>
    <w:basedOn w:val="1"/>
    <w:autoRedefine/>
    <w:qFormat/>
    <w:uiPriority w:val="0"/>
    <w:pPr>
      <w:widowControl/>
      <w:spacing w:before="150" w:after="150"/>
      <w:jc w:val="left"/>
    </w:pPr>
    <w:rPr>
      <w:rFonts w:ascii="宋体" w:hAnsi="宋体" w:cs="宋体"/>
      <w:kern w:val="0"/>
    </w:rPr>
  </w:style>
  <w:style w:type="paragraph" w:customStyle="1" w:styleId="986">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71"/>
    <w:autoRedefine/>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15"/>
    <w:autoRedefine/>
    <w:qFormat/>
    <w:uiPriority w:val="0"/>
    <w:pPr>
      <w:spacing w:before="312" w:after="312"/>
      <w:ind w:left="0" w:firstLine="482"/>
      <w:jc w:val="left"/>
    </w:pPr>
    <w:rPr>
      <w:rFonts w:cs="宋体"/>
      <w:b w:val="0"/>
      <w:sz w:val="24"/>
      <w:szCs w:val="20"/>
    </w:rPr>
  </w:style>
  <w:style w:type="paragraph" w:customStyle="1" w:styleId="989">
    <w:name w:val="正文首行缩进1"/>
    <w:basedOn w:val="2"/>
    <w:autoRedefine/>
    <w:qFormat/>
    <w:uiPriority w:val="0"/>
    <w:pPr>
      <w:suppressAutoHyphens/>
      <w:ind w:firstLine="420"/>
      <w:jc w:val="left"/>
    </w:pPr>
    <w:rPr>
      <w:kern w:val="1"/>
      <w:lang w:eastAsia="ar-SA"/>
    </w:rPr>
  </w:style>
  <w:style w:type="paragraph" w:customStyle="1" w:styleId="990">
    <w:name w:val="样式 仿宋_GB2312 小三 左侧:  1.06 厘米"/>
    <w:basedOn w:val="1"/>
    <w:autoRedefine/>
    <w:qFormat/>
    <w:uiPriority w:val="0"/>
    <w:pPr>
      <w:ind w:left="601"/>
    </w:pPr>
    <w:rPr>
      <w:rFonts w:ascii="仿宋_GB2312" w:eastAsia="仿宋_GB2312"/>
      <w:szCs w:val="20"/>
    </w:rPr>
  </w:style>
  <w:style w:type="paragraph" w:customStyle="1" w:styleId="991">
    <w:name w:val="样式 标题 5 + 段前: 0.5 行 段后: 0.5 行"/>
    <w:basedOn w:val="16"/>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3"/>
    <w:autoRedefine/>
    <w:qFormat/>
    <w:uiPriority w:val="0"/>
    <w:pPr>
      <w:spacing w:after="120"/>
    </w:pPr>
  </w:style>
  <w:style w:type="paragraph" w:customStyle="1" w:styleId="994">
    <w:name w:val="4"/>
    <w:basedOn w:val="1"/>
    <w:next w:val="56"/>
    <w:autoRedefine/>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6">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7">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autoRedefine/>
    <w:qFormat/>
    <w:uiPriority w:val="0"/>
    <w:pPr>
      <w:autoSpaceDE w:val="0"/>
      <w:autoSpaceDN w:val="0"/>
      <w:adjustRightInd w:val="0"/>
      <w:jc w:val="left"/>
    </w:pPr>
    <w:rPr>
      <w:kern w:val="0"/>
      <w:szCs w:val="20"/>
    </w:rPr>
  </w:style>
  <w:style w:type="paragraph" w:customStyle="1" w:styleId="999">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autoRedefine/>
    <w:qFormat/>
    <w:uiPriority w:val="0"/>
    <w:pPr>
      <w:spacing w:beforeLines="40" w:afterLines="40"/>
      <w:ind w:firstLine="200" w:firstLineChars="200"/>
    </w:pPr>
    <w:rPr>
      <w:rFonts w:cs="宋体"/>
      <w:szCs w:val="20"/>
    </w:rPr>
  </w:style>
  <w:style w:type="paragraph" w:customStyle="1" w:styleId="1001">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13"/>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7">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autoRedefine/>
    <w:qFormat/>
    <w:uiPriority w:val="0"/>
    <w:rPr>
      <w:rFonts w:ascii="Tahoma" w:hAnsi="Tahoma"/>
      <w:sz w:val="36"/>
      <w:szCs w:val="36"/>
    </w:rPr>
  </w:style>
  <w:style w:type="paragraph" w:customStyle="1" w:styleId="100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2"/>
    <w:autoRedefine/>
    <w:qFormat/>
    <w:uiPriority w:val="0"/>
    <w:pPr>
      <w:spacing w:afterLines="50"/>
      <w:ind w:left="720"/>
      <w:jc w:val="left"/>
    </w:pPr>
    <w:rPr>
      <w:rFonts w:ascii="宋体"/>
      <w:i/>
      <w:snapToGrid w:val="0"/>
      <w:color w:val="0000FF"/>
      <w:kern w:val="0"/>
      <w:szCs w:val="20"/>
    </w:rPr>
  </w:style>
  <w:style w:type="paragraph" w:customStyle="1" w:styleId="101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autoRedefine/>
    <w:qFormat/>
    <w:uiPriority w:val="0"/>
    <w:rPr>
      <w:rFonts w:ascii="Arial" w:hAnsi="Arial" w:eastAsia="黑体" w:cs="Arial"/>
      <w:kern w:val="2"/>
    </w:rPr>
  </w:style>
  <w:style w:type="paragraph" w:customStyle="1" w:styleId="1016">
    <w:name w:val="Char6"/>
    <w:basedOn w:val="1"/>
    <w:autoRedefine/>
    <w:qFormat/>
    <w:uiPriority w:val="0"/>
    <w:rPr>
      <w:szCs w:val="20"/>
    </w:rPr>
  </w:style>
  <w:style w:type="paragraph" w:customStyle="1" w:styleId="1017">
    <w:name w:val="Char7"/>
    <w:basedOn w:val="1"/>
    <w:autoRedefine/>
    <w:qFormat/>
    <w:uiPriority w:val="0"/>
    <w:rPr>
      <w:rFonts w:ascii="Calibri" w:hAnsi="Calibri"/>
      <w:szCs w:val="20"/>
    </w:rPr>
  </w:style>
  <w:style w:type="character" w:customStyle="1" w:styleId="1018">
    <w:name w:val="称呼 字符"/>
    <w:link w:val="38"/>
    <w:autoRedefine/>
    <w:qFormat/>
    <w:uiPriority w:val="0"/>
    <w:rPr>
      <w:kern w:val="2"/>
      <w:sz w:val="24"/>
      <w:szCs w:val="24"/>
    </w:rPr>
  </w:style>
  <w:style w:type="character" w:customStyle="1" w:styleId="1019">
    <w:name w:val="标题 5 字符"/>
    <w:basedOn w:val="96"/>
    <w:link w:val="16"/>
    <w:autoRedefine/>
    <w:qFormat/>
    <w:uiPriority w:val="9"/>
    <w:rPr>
      <w:b/>
      <w:bCs/>
      <w:kern w:val="2"/>
      <w:sz w:val="28"/>
      <w:szCs w:val="28"/>
    </w:rPr>
  </w:style>
  <w:style w:type="character" w:customStyle="1" w:styleId="1020">
    <w:name w:val="普通(网站) 字符"/>
    <w:link w:val="85"/>
    <w:autoRedefine/>
    <w:qFormat/>
    <w:uiPriority w:val="0"/>
    <w:rPr>
      <w:rFonts w:ascii="宋体" w:hAnsi="宋体" w:cs="宋体"/>
      <w:sz w:val="24"/>
      <w:szCs w:val="24"/>
    </w:rPr>
  </w:style>
  <w:style w:type="paragraph" w:customStyle="1" w:styleId="1021">
    <w:name w:val="WPSOffice手动目录 1"/>
    <w:autoRedefine/>
    <w:qFormat/>
    <w:uiPriority w:val="0"/>
    <w:rPr>
      <w:rFonts w:asciiTheme="minorHAnsi" w:hAnsiTheme="minorHAnsi" w:eastAsiaTheme="minorEastAsia" w:cstheme="minorBidi"/>
      <w:lang w:val="en-US" w:eastAsia="zh-CN" w:bidi="ar-SA"/>
    </w:rPr>
  </w:style>
  <w:style w:type="character" w:customStyle="1" w:styleId="1022">
    <w:name w:val="font21"/>
    <w:basedOn w:val="96"/>
    <w:autoRedefine/>
    <w:qFormat/>
    <w:uiPriority w:val="0"/>
    <w:rPr>
      <w:rFonts w:hint="eastAsia" w:ascii="宋体" w:hAnsi="宋体" w:eastAsia="宋体" w:cs="宋体"/>
      <w:b/>
      <w:color w:val="000000"/>
      <w:sz w:val="21"/>
      <w:szCs w:val="21"/>
      <w:u w:val="none"/>
    </w:rPr>
  </w:style>
  <w:style w:type="character" w:customStyle="1" w:styleId="1023">
    <w:name w:val="font31"/>
    <w:basedOn w:val="96"/>
    <w:autoRedefine/>
    <w:qFormat/>
    <w:uiPriority w:val="0"/>
    <w:rPr>
      <w:rFonts w:hint="eastAsia" w:ascii="宋体" w:hAnsi="宋体" w:eastAsia="宋体" w:cs="宋体"/>
      <w:color w:val="000000"/>
      <w:sz w:val="21"/>
      <w:szCs w:val="21"/>
      <w:u w:val="none"/>
    </w:rPr>
  </w:style>
  <w:style w:type="character" w:customStyle="1" w:styleId="1024">
    <w:name w:val="font91"/>
    <w:basedOn w:val="96"/>
    <w:autoRedefine/>
    <w:qFormat/>
    <w:uiPriority w:val="0"/>
    <w:rPr>
      <w:rFonts w:hint="eastAsia" w:ascii="宋体" w:hAnsi="宋体" w:eastAsia="宋体" w:cs="宋体"/>
      <w:color w:val="000000"/>
      <w:sz w:val="20"/>
      <w:szCs w:val="20"/>
      <w:u w:val="none"/>
    </w:rPr>
  </w:style>
  <w:style w:type="paragraph" w:styleId="1025">
    <w:name w:val="List Paragraph"/>
    <w:basedOn w:val="1"/>
    <w:autoRedefine/>
    <w:qFormat/>
    <w:uiPriority w:val="99"/>
    <w:pPr>
      <w:ind w:firstLine="420" w:firstLineChars="200"/>
    </w:pPr>
  </w:style>
  <w:style w:type="paragraph" w:customStyle="1" w:styleId="1026">
    <w:name w:val="纯文本_0_0"/>
    <w:basedOn w:val="1027"/>
    <w:autoRedefine/>
    <w:qFormat/>
    <w:uiPriority w:val="0"/>
    <w:rPr>
      <w:rFonts w:ascii="宋体" w:hAnsi="Courier New"/>
      <w:szCs w:val="21"/>
    </w:rPr>
  </w:style>
  <w:style w:type="paragraph" w:customStyle="1" w:styleId="10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autoRedefine/>
    <w:qFormat/>
    <w:uiPriority w:val="1"/>
    <w:pPr>
      <w:jc w:val="left"/>
    </w:pPr>
    <w:rPr>
      <w:rFonts w:ascii="Calibri" w:hAnsi="Calibri"/>
      <w:kern w:val="0"/>
      <w:sz w:val="22"/>
      <w:szCs w:val="22"/>
      <w:lang w:eastAsia="en-US"/>
    </w:rPr>
  </w:style>
  <w:style w:type="paragraph" w:customStyle="1" w:styleId="1030">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autoRedefine/>
    <w:qFormat/>
    <w:uiPriority w:val="2"/>
    <w:tblPr>
      <w:tblCellMar>
        <w:top w:w="0" w:type="dxa"/>
        <w:left w:w="0" w:type="dxa"/>
        <w:bottom w:w="0" w:type="dxa"/>
        <w:right w:w="0" w:type="dxa"/>
      </w:tblCellMar>
    </w:tblPr>
  </w:style>
  <w:style w:type="paragraph" w:customStyle="1" w:styleId="1032">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autoRedefine/>
    <w:qFormat/>
    <w:uiPriority w:val="0"/>
    <w:rPr>
      <w:rFonts w:ascii="Times New Roman" w:hAnsi="Times New Roman"/>
      <w:kern w:val="2"/>
      <w:sz w:val="21"/>
      <w:lang w:val="en-US" w:eastAsia="zh-CN" w:bidi="ar-SA"/>
    </w:rPr>
  </w:style>
  <w:style w:type="character" w:customStyle="1" w:styleId="1034">
    <w:name w:val="样式1 Char Char"/>
    <w:link w:val="936"/>
    <w:autoRedefine/>
    <w:qFormat/>
    <w:uiPriority w:val="0"/>
    <w:rPr>
      <w:rFonts w:ascii="仿宋" w:hAnsi="仿宋" w:eastAsia="仿宋" w:cs="仿宋"/>
      <w:kern w:val="3"/>
      <w:sz w:val="24"/>
      <w:szCs w:val="24"/>
    </w:rPr>
  </w:style>
  <w:style w:type="character" w:customStyle="1" w:styleId="1035">
    <w:name w:val="正文缩进 字符1"/>
    <w:autoRedefine/>
    <w:qFormat/>
    <w:locked/>
    <w:uiPriority w:val="0"/>
    <w:rPr>
      <w:rFonts w:eastAsia="宋体"/>
      <w:kern w:val="2"/>
      <w:sz w:val="21"/>
      <w:lang w:val="en-US" w:eastAsia="zh-CN" w:bidi="ar-SA"/>
    </w:rPr>
  </w:style>
  <w:style w:type="paragraph" w:customStyle="1" w:styleId="1036">
    <w:name w:val="正文 A"/>
    <w:autoRedefine/>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037">
    <w:name w:val="font51"/>
    <w:basedOn w:val="96"/>
    <w:autoRedefine/>
    <w:qFormat/>
    <w:uiPriority w:val="0"/>
    <w:rPr>
      <w:rFonts w:hint="eastAsia" w:ascii="宋体" w:hAnsi="宋体" w:eastAsia="宋体" w:cs="宋体"/>
      <w:b/>
      <w:bCs/>
      <w:color w:val="000000"/>
      <w:sz w:val="20"/>
      <w:szCs w:val="20"/>
      <w:u w:val="none"/>
    </w:rPr>
  </w:style>
  <w:style w:type="character" w:customStyle="1" w:styleId="1038">
    <w:name w:val="正文（首行缩进2字符） Char"/>
    <w:link w:val="462"/>
    <w:autoRedefine/>
    <w:qFormat/>
    <w:locked/>
    <w:uiPriority w:val="99"/>
    <w:rPr>
      <w:rFonts w:ascii="仿宋" w:hAnsi="仿宋" w:eastAsia="仿宋" w:cs="仿宋"/>
      <w:kern w:val="3"/>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5779</Words>
  <Characters>6080</Characters>
  <Lines>253</Lines>
  <Paragraphs>71</Paragraphs>
  <TotalTime>17</TotalTime>
  <ScaleCrop>false</ScaleCrop>
  <LinksUpToDate>false</LinksUpToDate>
  <CharactersWithSpaces>6195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2023-04-04T15:25:00Z</dcterms:created>
  <dc:creator>Administrator</dc:creator>
  <cp:lastModifiedBy>掌心化雪</cp:lastModifiedBy>
  <cp:lastPrinted>2022-09-21T08:49:00Z</cp:lastPrinted>
  <dcterms:modified xsi:type="dcterms:W3CDTF">2024-11-17T05:47:34Z</dcterms:modified>
  <dc:title>公开招标（样稿）</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CB65DAD2CEEE43F69872B32A79F1F59D_13</vt:lpwstr>
  </property>
  <property fmtid="{D5CDD505-2E9C-101B-9397-08002B2CF9AE}" pid="4" name="commondata">
    <vt:lpwstr>eyJoZGlkIjoiOWJiOGJlZmQ4Y2I5Mzg4ZmQ1MDU4OWVlOGY5Y2E4MTcifQ==</vt:lpwstr>
  </property>
  <property fmtid="{D5CDD505-2E9C-101B-9397-08002B2CF9AE}" pid="5" name="fileWhereFroms">
    <vt:lpwstr>PpjeLB1gRN0lwrPqMaCTkiLSumzhCIsfeEmaVQ2CMyFHB1FRyoNVbl+CSRMfD+tEcH9PUWr+J0F+FbxEp0FMe07HocjbJN9mOsisPuYuVbOL1Kex5PfDuKQOg5o6epURWsH5UCXcJw5MACEQN5hcImgLBgHbMhMDx8ceJJPvSTffLppcgxu0lvRuuLSEgfPvOS1pJqdl0Ny23lfeb+8w2kYw9GFMiCnpWXXJ/QVXVhtcnjsStvPD2scfBafzsIe</vt:lpwstr>
  </property>
</Properties>
</file>