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2D09">
      <w:pPr>
        <w:pStyle w:val="4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招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标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公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color w:val="auto"/>
          <w:sz w:val="36"/>
          <w:szCs w:val="36"/>
        </w:rPr>
        <w:t>告</w:t>
      </w:r>
    </w:p>
    <w:p w14:paraId="7C4ECAF0">
      <w:pPr>
        <w:spacing w:line="360" w:lineRule="auto"/>
        <w:jc w:val="center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公告发布时间：</w:t>
      </w:r>
      <w:r>
        <w:rPr>
          <w:rFonts w:hint="eastAsia"/>
          <w:bCs/>
          <w:color w:val="auto"/>
          <w:sz w:val="24"/>
          <w:szCs w:val="24"/>
        </w:rPr>
        <w:t>202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eastAsia="zh-CN"/>
        </w:rPr>
        <w:t>1月2日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 xml:space="preserve"> </w:t>
      </w:r>
    </w:p>
    <w:p w14:paraId="71F10C84">
      <w:pPr>
        <w:tabs>
          <w:tab w:val="center" w:pos="4677"/>
          <w:tab w:val="left" w:pos="7365"/>
        </w:tabs>
        <w:spacing w:line="460" w:lineRule="exact"/>
        <w:ind w:firstLine="480" w:firstLineChars="200"/>
        <w:rPr>
          <w:rFonts w:ascii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</w:rPr>
        <w:t>浙江求是工程咨询监理有限公司受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永康市小微企业园投资建设有限公司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的委托，根据相关规定，对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eastAsia="zh-CN"/>
        </w:rPr>
        <w:t>永康市现代五金科技产业园基础设施配套工程-园区配套附属工程（泛光照明工程）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</w:rPr>
        <w:t>进行招标采购，欢迎国内有相应资质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的投标人参加投标。</w:t>
      </w:r>
    </w:p>
    <w:p w14:paraId="7CD2212A">
      <w:pPr>
        <w:spacing w:line="460" w:lineRule="exact"/>
        <w:ind w:firstLine="482" w:firstLineChars="200"/>
        <w:rPr>
          <w:rFonts w:hint="eastAsia" w:asci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一、采购项目编号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：QSCG-YK2025-002</w:t>
      </w:r>
    </w:p>
    <w:p w14:paraId="68E3F265">
      <w:pPr>
        <w:spacing w:line="460" w:lineRule="exact"/>
        <w:ind w:firstLine="482" w:firstLineChars="2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二、采购组织类型</w:t>
      </w:r>
      <w:r>
        <w:rPr>
          <w:rFonts w:hint="eastAsia" w:ascii="宋体" w:hAnsi="宋体" w:cs="宋体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自行采购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--</w:t>
      </w:r>
      <w:r>
        <w:rPr>
          <w:rFonts w:hint="eastAsia" w:ascii="宋体" w:hAnsi="宋体" w:cs="宋体"/>
          <w:color w:val="auto"/>
          <w:sz w:val="24"/>
          <w:szCs w:val="24"/>
        </w:rPr>
        <w:t>委托中介</w:t>
      </w:r>
    </w:p>
    <w:p w14:paraId="0214A738">
      <w:pPr>
        <w:spacing w:line="460" w:lineRule="exact"/>
        <w:ind w:firstLine="482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三、招标项目概况</w:t>
      </w:r>
      <w:r>
        <w:rPr>
          <w:rFonts w:hint="eastAsia" w:ascii="宋体" w:hAnsi="宋体" w:cs="宋体"/>
          <w:color w:val="auto"/>
          <w:sz w:val="24"/>
          <w:szCs w:val="24"/>
        </w:rPr>
        <w:t>（项目名称、数量、预算金额、备注等）：</w:t>
      </w:r>
    </w:p>
    <w:tbl>
      <w:tblPr>
        <w:tblStyle w:val="8"/>
        <w:tblW w:w="8999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956"/>
        <w:gridCol w:w="1471"/>
        <w:gridCol w:w="1847"/>
        <w:gridCol w:w="1749"/>
      </w:tblGrid>
      <w:tr w14:paraId="1CC4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6" w:type="dxa"/>
            <w:vAlign w:val="center"/>
          </w:tcPr>
          <w:p w14:paraId="2CA5BBB8">
            <w:pPr>
              <w:wordWrap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956" w:type="dxa"/>
            <w:vAlign w:val="center"/>
          </w:tcPr>
          <w:p w14:paraId="14AF71F2">
            <w:pPr>
              <w:wordWrap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1471" w:type="dxa"/>
            <w:vAlign w:val="center"/>
          </w:tcPr>
          <w:p w14:paraId="2827E847">
            <w:pPr>
              <w:wordWrap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1847" w:type="dxa"/>
            <w:vAlign w:val="center"/>
          </w:tcPr>
          <w:p w14:paraId="6EE146FC">
            <w:pPr>
              <w:wordWrap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预算金额</w:t>
            </w:r>
          </w:p>
        </w:tc>
        <w:tc>
          <w:tcPr>
            <w:tcW w:w="1749" w:type="dxa"/>
            <w:vAlign w:val="center"/>
          </w:tcPr>
          <w:p w14:paraId="58193576">
            <w:pPr>
              <w:wordWrap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备注</w:t>
            </w:r>
          </w:p>
        </w:tc>
      </w:tr>
      <w:tr w14:paraId="0CE5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76" w:type="dxa"/>
            <w:vAlign w:val="center"/>
          </w:tcPr>
          <w:p w14:paraId="4ED71AAC">
            <w:pPr>
              <w:wordWrap w:val="0"/>
              <w:spacing w:line="30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2956" w:type="dxa"/>
            <w:vAlign w:val="center"/>
          </w:tcPr>
          <w:p w14:paraId="44B26CA3">
            <w:pPr>
              <w:jc w:val="both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永康市现代五金科技产业园基础设施配套工程-园区配套附属工程（泛光照明工程）</w:t>
            </w:r>
          </w:p>
        </w:tc>
        <w:tc>
          <w:tcPr>
            <w:tcW w:w="1471" w:type="dxa"/>
            <w:vAlign w:val="center"/>
          </w:tcPr>
          <w:p w14:paraId="453227DD">
            <w:pPr>
              <w:wordWrap w:val="0"/>
              <w:spacing w:line="30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15F4566">
            <w:pPr>
              <w:wordWrap w:val="0"/>
              <w:spacing w:line="30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10156439元</w:t>
            </w:r>
          </w:p>
        </w:tc>
        <w:tc>
          <w:tcPr>
            <w:tcW w:w="1749" w:type="dxa"/>
            <w:vAlign w:val="center"/>
          </w:tcPr>
          <w:p w14:paraId="7A6905A3">
            <w:pPr>
              <w:wordWrap w:val="0"/>
              <w:spacing w:line="30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详见采购需求</w:t>
            </w:r>
          </w:p>
        </w:tc>
      </w:tr>
    </w:tbl>
    <w:p w14:paraId="7A4C5BCD">
      <w:pPr>
        <w:spacing w:line="400" w:lineRule="exact"/>
        <w:ind w:firstLine="482" w:firstLineChars="200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74BA2940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投标供应商资格要求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：</w:t>
      </w:r>
    </w:p>
    <w:p w14:paraId="5D681EBD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般规定：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；</w:t>
      </w:r>
    </w:p>
    <w:p w14:paraId="21AD1A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特定资格要求：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具备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有效的城市及道路照明工程专业承包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级及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以上资质证书和</w:t>
      </w:r>
      <w:r>
        <w:rPr>
          <w:rFonts w:hint="default" w:ascii="宋体" w:hAnsi="宋体" w:cs="宋体"/>
          <w:color w:val="auto"/>
          <w:sz w:val="24"/>
          <w:szCs w:val="24"/>
          <w:highlight w:val="none"/>
        </w:rPr>
        <w:t>安全生产许可证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92DD88F">
      <w:pPr>
        <w:tabs>
          <w:tab w:val="left" w:pos="420"/>
        </w:tabs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本项目不接受联合体投标。</w:t>
      </w:r>
    </w:p>
    <w:p w14:paraId="154341C4">
      <w:pPr>
        <w:tabs>
          <w:tab w:val="left" w:pos="420"/>
        </w:tabs>
        <w:spacing w:line="360" w:lineRule="auto"/>
        <w:ind w:firstLine="241" w:firstLineChars="100"/>
        <w:rPr>
          <w:rStyle w:val="10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五、</w:t>
      </w:r>
      <w:r>
        <w:rPr>
          <w:rStyle w:val="10"/>
          <w:color w:val="auto"/>
          <w:sz w:val="24"/>
          <w:szCs w:val="24"/>
          <w:shd w:val="clear" w:color="auto" w:fill="FFFFFF"/>
        </w:rPr>
        <w:t>获取招标文</w:t>
      </w:r>
      <w:r>
        <w:rPr>
          <w:rStyle w:val="10"/>
          <w:rFonts w:hint="eastAsia"/>
          <w:color w:val="auto"/>
          <w:sz w:val="24"/>
          <w:szCs w:val="24"/>
          <w:shd w:val="clear" w:color="auto" w:fill="FFFFFF"/>
          <w:lang w:eastAsia="zh-CN"/>
        </w:rPr>
        <w:t>件的</w:t>
      </w:r>
      <w:r>
        <w:rPr>
          <w:rStyle w:val="10"/>
          <w:color w:val="auto"/>
          <w:sz w:val="24"/>
          <w:szCs w:val="24"/>
          <w:shd w:val="clear" w:color="auto" w:fill="FFFFFF"/>
        </w:rPr>
        <w:t>方式：</w:t>
      </w:r>
    </w:p>
    <w:p w14:paraId="49C4DB07">
      <w:pPr>
        <w:tabs>
          <w:tab w:val="left" w:pos="420"/>
        </w:tabs>
        <w:spacing w:line="360" w:lineRule="auto"/>
        <w:ind w:firstLine="480" w:firstLineChars="200"/>
        <w:rPr>
          <w:rFonts w:hint="eastAsia" w:eastAsia="宋体"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/>
          <w:color w:val="auto"/>
          <w:sz w:val="24"/>
          <w:szCs w:val="24"/>
          <w:u w:val="none"/>
          <w:shd w:val="clear" w:color="auto" w:fill="FFFFFF"/>
        </w:rPr>
        <w:t>1.</w:t>
      </w:r>
      <w:r>
        <w:rPr>
          <w:rFonts w:hint="eastAsia"/>
          <w:color w:val="auto"/>
          <w:sz w:val="24"/>
          <w:szCs w:val="24"/>
          <w:u w:val="none"/>
          <w:shd w:val="clear" w:color="auto" w:fill="FFFFFF"/>
          <w:lang w:eastAsia="zh-CN"/>
        </w:rPr>
        <w:t>获取</w:t>
      </w:r>
      <w:r>
        <w:rPr>
          <w:color w:val="auto"/>
          <w:sz w:val="24"/>
          <w:szCs w:val="24"/>
          <w:u w:val="none"/>
          <w:shd w:val="clear" w:color="auto" w:fill="FFFFFF"/>
        </w:rPr>
        <w:t>时间</w:t>
      </w:r>
      <w:r>
        <w:rPr>
          <w:color w:val="auto"/>
          <w:sz w:val="24"/>
          <w:szCs w:val="24"/>
          <w:u w:val="none"/>
        </w:rPr>
        <w:t>：</w:t>
      </w:r>
      <w:r>
        <w:rPr>
          <w:rFonts w:hint="eastAsia"/>
          <w:bCs/>
          <w:color w:val="auto"/>
          <w:sz w:val="24"/>
          <w:szCs w:val="24"/>
          <w:u w:val="none"/>
        </w:rPr>
        <w:t>202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/>
          <w:bCs/>
          <w:color w:val="auto"/>
          <w:sz w:val="24"/>
          <w:szCs w:val="24"/>
          <w:u w:val="none"/>
        </w:rPr>
        <w:t>年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 xml:space="preserve">1 </w:t>
      </w:r>
      <w:r>
        <w:rPr>
          <w:rFonts w:hint="eastAsia"/>
          <w:bCs/>
          <w:color w:val="auto"/>
          <w:sz w:val="24"/>
          <w:szCs w:val="24"/>
          <w:u w:val="none"/>
        </w:rPr>
        <w:t>月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/>
          <w:bCs/>
          <w:color w:val="auto"/>
          <w:sz w:val="24"/>
          <w:szCs w:val="24"/>
          <w:u w:val="none"/>
        </w:rPr>
        <w:t xml:space="preserve">日至 </w:t>
      </w:r>
      <w:r>
        <w:rPr>
          <w:rFonts w:hint="eastAsia"/>
          <w:bCs/>
          <w:color w:val="auto"/>
          <w:sz w:val="24"/>
          <w:szCs w:val="24"/>
          <w:u w:val="none"/>
          <w:lang w:eastAsia="zh-CN"/>
        </w:rPr>
        <w:t>202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/>
          <w:bCs/>
          <w:color w:val="auto"/>
          <w:sz w:val="24"/>
          <w:szCs w:val="24"/>
          <w:u w:val="none"/>
          <w:lang w:eastAsia="zh-CN"/>
        </w:rPr>
        <w:t>年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 xml:space="preserve">1 </w:t>
      </w:r>
      <w:r>
        <w:rPr>
          <w:rFonts w:hint="eastAsia"/>
          <w:bCs/>
          <w:color w:val="auto"/>
          <w:sz w:val="24"/>
          <w:szCs w:val="24"/>
          <w:u w:val="none"/>
        </w:rPr>
        <w:t>月</w:t>
      </w:r>
      <w:r>
        <w:rPr>
          <w:rFonts w:hint="eastAsia"/>
          <w:bCs/>
          <w:color w:val="auto"/>
          <w:sz w:val="24"/>
          <w:szCs w:val="24"/>
          <w:u w:val="none"/>
          <w:lang w:val="en-US" w:eastAsia="zh-CN"/>
        </w:rPr>
        <w:t xml:space="preserve">9 </w:t>
      </w:r>
      <w:r>
        <w:rPr>
          <w:rFonts w:hint="eastAsia"/>
          <w:bCs/>
          <w:color w:val="auto"/>
          <w:sz w:val="24"/>
          <w:szCs w:val="24"/>
          <w:u w:val="none"/>
        </w:rPr>
        <w:t>日17时止。</w:t>
      </w:r>
    </w:p>
    <w:p w14:paraId="1601F3ED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</w:rPr>
        <w:t>2.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获取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地址：永康市五金北路283号西侧三楼。</w:t>
      </w:r>
    </w:p>
    <w:p w14:paraId="4437688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3、获取方式：</w:t>
      </w:r>
    </w:p>
    <w:p w14:paraId="7214DB14"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两种方式：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1）现场领取；（2）通过快递形式将报名资料邮寄到永康市五金北路283号（五金二期）1幢1号门3楼浙江求是工程咨询监理有限公司并在报名资料上注明电子邮箱，联系电话，致电采购代理机构联系人。收到快递后将电子邮件发送到供应商提供的电子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。</w:t>
      </w:r>
    </w:p>
    <w:p w14:paraId="064111FA">
      <w:pPr>
        <w:tabs>
          <w:tab w:val="left" w:pos="420"/>
        </w:tabs>
        <w:spacing w:line="360" w:lineRule="auto"/>
        <w:rPr>
          <w:color w:val="auto"/>
          <w:sz w:val="24"/>
          <w:szCs w:val="24"/>
          <w:u w:val="none"/>
          <w:shd w:val="clear" w:color="auto" w:fill="FDFAF5"/>
        </w:rPr>
      </w:pPr>
      <w:r>
        <w:rPr>
          <w:rFonts w:hint="eastAsia"/>
          <w:color w:val="auto"/>
          <w:sz w:val="24"/>
          <w:szCs w:val="24"/>
          <w:u w:val="none"/>
        </w:rPr>
        <w:t xml:space="preserve">  </w:t>
      </w:r>
      <w:r>
        <w:rPr>
          <w:rFonts w:hint="eastAsia" w:ascii="Calibri" w:hAnsi="Calibri"/>
          <w:b/>
          <w:bCs/>
          <w:color w:val="auto"/>
          <w:sz w:val="24"/>
          <w:szCs w:val="24"/>
          <w:u w:val="none"/>
          <w:shd w:val="clear" w:color="auto" w:fill="FFFFFF"/>
        </w:rPr>
        <w:t>六、投标截止时间：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none"/>
        </w:rPr>
        <w:t>月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24</w:t>
      </w:r>
      <w:r>
        <w:rPr>
          <w:rFonts w:hint="eastAsia"/>
          <w:b/>
          <w:bCs/>
          <w:color w:val="auto"/>
          <w:sz w:val="24"/>
          <w:szCs w:val="24"/>
          <w:u w:val="none"/>
        </w:rPr>
        <w:t>日9时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none"/>
        </w:rPr>
        <w:t>分（北京时间）</w:t>
      </w:r>
      <w:r>
        <w:rPr>
          <w:color w:val="auto"/>
          <w:sz w:val="24"/>
          <w:szCs w:val="24"/>
          <w:u w:val="none"/>
        </w:rPr>
        <w:t>。</w:t>
      </w:r>
    </w:p>
    <w:p w14:paraId="5F9C2FD3">
      <w:pPr>
        <w:tabs>
          <w:tab w:val="left" w:pos="420"/>
        </w:tabs>
        <w:spacing w:line="360" w:lineRule="auto"/>
        <w:ind w:firstLine="241" w:firstLineChars="100"/>
        <w:rPr>
          <w:rFonts w:ascii="Calibri" w:hAnsi="Calibri"/>
          <w:color w:val="auto"/>
          <w:sz w:val="24"/>
          <w:szCs w:val="24"/>
          <w:u w:val="none"/>
        </w:rPr>
      </w:pPr>
      <w:r>
        <w:rPr>
          <w:rFonts w:hint="eastAsia" w:ascii="Calibri" w:hAnsi="Calibri"/>
          <w:b/>
          <w:bCs/>
          <w:color w:val="auto"/>
          <w:sz w:val="24"/>
          <w:szCs w:val="24"/>
          <w:u w:val="none"/>
          <w:shd w:val="clear" w:color="auto" w:fill="FFFFFF"/>
        </w:rPr>
        <w:t>七、投标文件递交地址：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eastAsia="zh-CN"/>
        </w:rPr>
        <w:t>永康市华丰东路111号2楼会议室</w:t>
      </w:r>
    </w:p>
    <w:p w14:paraId="66FDD725">
      <w:pPr>
        <w:tabs>
          <w:tab w:val="left" w:pos="420"/>
        </w:tabs>
        <w:spacing w:line="360" w:lineRule="auto"/>
        <w:ind w:firstLine="241" w:firstLineChars="100"/>
        <w:rPr>
          <w:color w:val="auto"/>
          <w:sz w:val="24"/>
          <w:szCs w:val="24"/>
          <w:u w:val="none"/>
          <w:shd w:val="clear" w:color="auto" w:fill="FDFAF5"/>
        </w:rPr>
      </w:pPr>
      <w:r>
        <w:rPr>
          <w:rFonts w:hint="eastAsia" w:ascii="Calibri" w:hAnsi="Calibri"/>
          <w:b/>
          <w:bCs/>
          <w:color w:val="auto"/>
          <w:sz w:val="24"/>
          <w:szCs w:val="24"/>
          <w:u w:val="none"/>
          <w:shd w:val="clear" w:color="auto" w:fill="FFFFFF"/>
        </w:rPr>
        <w:t>八、开标时间：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1 </w:t>
      </w:r>
      <w:r>
        <w:rPr>
          <w:rFonts w:hint="eastAsia"/>
          <w:b/>
          <w:bCs/>
          <w:color w:val="auto"/>
          <w:sz w:val="24"/>
          <w:szCs w:val="24"/>
          <w:u w:val="none"/>
        </w:rPr>
        <w:t>月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24</w:t>
      </w:r>
      <w:r>
        <w:rPr>
          <w:rFonts w:hint="eastAsia"/>
          <w:b/>
          <w:bCs/>
          <w:color w:val="auto"/>
          <w:sz w:val="24"/>
          <w:szCs w:val="24"/>
          <w:u w:val="none"/>
        </w:rPr>
        <w:t>日9时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none"/>
        </w:rPr>
        <w:t>分（北京时间）</w:t>
      </w:r>
    </w:p>
    <w:p w14:paraId="0F92B2C2">
      <w:pPr>
        <w:tabs>
          <w:tab w:val="left" w:pos="420"/>
        </w:tabs>
        <w:spacing w:line="360" w:lineRule="auto"/>
        <w:ind w:firstLine="241" w:firstLineChars="100"/>
        <w:rPr>
          <w:color w:val="auto"/>
          <w:sz w:val="24"/>
          <w:szCs w:val="24"/>
          <w:u w:val="none"/>
          <w:shd w:val="clear" w:color="auto" w:fill="FDFAF5"/>
        </w:rPr>
      </w:pPr>
      <w:r>
        <w:rPr>
          <w:rFonts w:hint="eastAsia" w:ascii="Calibri" w:hAnsi="Calibri"/>
          <w:b/>
          <w:bCs/>
          <w:color w:val="auto"/>
          <w:sz w:val="24"/>
          <w:szCs w:val="24"/>
          <w:u w:val="none"/>
          <w:shd w:val="clear" w:color="auto" w:fill="FFFFFF"/>
        </w:rPr>
        <w:t>九、开标地址：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eastAsia="zh-CN"/>
        </w:rPr>
        <w:t>永康市华丰东路111号2楼会议室</w:t>
      </w:r>
    </w:p>
    <w:p w14:paraId="26C0E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textAlignment w:val="auto"/>
        <w:rPr>
          <w:rFonts w:hint="eastAsia"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十、招标公告及相关内容发布网址：</w:t>
      </w:r>
    </w:p>
    <w:p w14:paraId="22766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b/>
          <w:bCs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sz w:val="24"/>
          <w:szCs w:val="24"/>
        </w:rPr>
        <w:t>浙江政府采购网http://zfcg.czt.zj.gov.cn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；</w:t>
      </w:r>
    </w:p>
    <w:p w14:paraId="1B035FFB">
      <w:pPr>
        <w:tabs>
          <w:tab w:val="left" w:pos="420"/>
        </w:tabs>
        <w:spacing w:line="360" w:lineRule="auto"/>
        <w:ind w:firstLine="241" w:firstLineChars="100"/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</w:rPr>
        <w:t>十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一</w:t>
      </w:r>
      <w:r>
        <w:rPr>
          <w:b/>
          <w:bCs/>
          <w:color w:val="auto"/>
          <w:sz w:val="24"/>
          <w:szCs w:val="24"/>
          <w:highlight w:val="none"/>
        </w:rPr>
        <w:t>、其他事项：</w:t>
      </w:r>
    </w:p>
    <w:p w14:paraId="1F7A1C15">
      <w:pPr>
        <w:tabs>
          <w:tab w:val="left" w:pos="420"/>
        </w:tabs>
        <w:spacing w:line="360" w:lineRule="auto"/>
        <w:rPr>
          <w:b/>
          <w:bCs/>
          <w:color w:val="auto"/>
          <w:sz w:val="24"/>
          <w:szCs w:val="24"/>
          <w:highlight w:val="none"/>
        </w:rPr>
      </w:pPr>
      <w:r>
        <w:rPr>
          <w:b/>
          <w:bCs/>
          <w:color w:val="auto"/>
          <w:sz w:val="24"/>
          <w:szCs w:val="24"/>
          <w:highlight w:val="none"/>
        </w:rPr>
        <w:t xml:space="preserve">  </w:t>
      </w:r>
      <w:r>
        <w:rPr>
          <w:color w:val="auto"/>
          <w:sz w:val="24"/>
          <w:szCs w:val="24"/>
          <w:highlight w:val="none"/>
        </w:rPr>
        <w:t xml:space="preserve"> 1、潜在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投标人</w:t>
      </w:r>
      <w:r>
        <w:rPr>
          <w:color w:val="auto"/>
          <w:sz w:val="24"/>
          <w:szCs w:val="24"/>
          <w:highlight w:val="none"/>
        </w:rPr>
        <w:t>认为本</w:t>
      </w:r>
      <w:r>
        <w:rPr>
          <w:rFonts w:hint="eastAsia"/>
          <w:color w:val="auto"/>
          <w:sz w:val="24"/>
          <w:szCs w:val="24"/>
          <w:highlight w:val="none"/>
        </w:rPr>
        <w:t>招标</w:t>
      </w:r>
      <w:r>
        <w:rPr>
          <w:color w:val="auto"/>
          <w:sz w:val="24"/>
          <w:szCs w:val="24"/>
          <w:highlight w:val="none"/>
        </w:rPr>
        <w:t>公告使自己的权益受到损害的，可以自本</w:t>
      </w:r>
      <w:r>
        <w:rPr>
          <w:rFonts w:hint="eastAsia"/>
          <w:color w:val="auto"/>
          <w:sz w:val="24"/>
          <w:szCs w:val="24"/>
          <w:highlight w:val="none"/>
        </w:rPr>
        <w:t>招标</w:t>
      </w:r>
      <w:r>
        <w:rPr>
          <w:color w:val="auto"/>
          <w:sz w:val="24"/>
          <w:szCs w:val="24"/>
          <w:highlight w:val="none"/>
        </w:rPr>
        <w:t>公告发布之日起</w:t>
      </w:r>
      <w:r>
        <w:rPr>
          <w:rFonts w:hint="eastAsia"/>
          <w:color w:val="auto"/>
          <w:sz w:val="24"/>
          <w:szCs w:val="24"/>
          <w:highlight w:val="none"/>
        </w:rPr>
        <w:t>7</w:t>
      </w:r>
      <w:r>
        <w:rPr>
          <w:color w:val="auto"/>
          <w:sz w:val="24"/>
          <w:szCs w:val="24"/>
          <w:highlight w:val="none"/>
        </w:rPr>
        <w:t>个工作日内，以书面形式向</w:t>
      </w:r>
      <w:r>
        <w:rPr>
          <w:rFonts w:hint="eastAsia"/>
          <w:color w:val="auto"/>
          <w:sz w:val="24"/>
          <w:szCs w:val="24"/>
          <w:highlight w:val="none"/>
        </w:rPr>
        <w:t>采购人</w:t>
      </w:r>
      <w:r>
        <w:rPr>
          <w:color w:val="auto"/>
          <w:sz w:val="24"/>
          <w:szCs w:val="24"/>
          <w:highlight w:val="none"/>
        </w:rPr>
        <w:t>和</w:t>
      </w:r>
      <w:r>
        <w:rPr>
          <w:rFonts w:hint="eastAsia"/>
          <w:color w:val="auto"/>
          <w:sz w:val="24"/>
          <w:szCs w:val="24"/>
          <w:highlight w:val="none"/>
        </w:rPr>
        <w:t>招标代理机构</w:t>
      </w:r>
      <w:r>
        <w:rPr>
          <w:color w:val="auto"/>
          <w:sz w:val="24"/>
          <w:szCs w:val="24"/>
          <w:highlight w:val="none"/>
        </w:rPr>
        <w:t>提出质疑。</w:t>
      </w:r>
    </w:p>
    <w:p w14:paraId="4213A54A">
      <w:pPr>
        <w:tabs>
          <w:tab w:val="left" w:pos="420"/>
        </w:tabs>
        <w:spacing w:line="360" w:lineRule="auto"/>
        <w:rPr>
          <w:b w:val="0"/>
          <w:bCs w:val="0"/>
          <w:color w:val="auto"/>
          <w:sz w:val="24"/>
          <w:szCs w:val="24"/>
          <w:highlight w:val="none"/>
        </w:rPr>
      </w:pPr>
      <w:r>
        <w:rPr>
          <w:b w:val="0"/>
          <w:bCs w:val="0"/>
          <w:color w:val="auto"/>
          <w:sz w:val="24"/>
          <w:szCs w:val="24"/>
          <w:highlight w:val="none"/>
        </w:rPr>
        <w:t xml:space="preserve">  2、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eastAsia="zh-CN"/>
        </w:rPr>
        <w:t>投标人获取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</w:rPr>
        <w:t>招标</w:t>
      </w:r>
      <w:r>
        <w:rPr>
          <w:b w:val="0"/>
          <w:bCs w:val="0"/>
          <w:color w:val="auto"/>
          <w:sz w:val="24"/>
          <w:szCs w:val="24"/>
          <w:highlight w:val="none"/>
        </w:rPr>
        <w:t>文件时应提交的资料：</w:t>
      </w:r>
    </w:p>
    <w:p w14:paraId="05FD8237"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（1）报名表（格式见附件）；</w:t>
      </w:r>
    </w:p>
    <w:p w14:paraId="37382897"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（2）企业营业执照（复印件加盖公章）；</w:t>
      </w:r>
    </w:p>
    <w:p w14:paraId="22B4FBC7"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（3）投标人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本项目的法定代表人授权委托书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授权委托人身份证；</w:t>
      </w:r>
    </w:p>
    <w:p w14:paraId="04B705C3">
      <w:pPr>
        <w:tabs>
          <w:tab w:val="left" w:pos="1260"/>
        </w:tabs>
        <w:spacing w:line="360" w:lineRule="auto"/>
        <w:rPr>
          <w:rStyle w:val="10"/>
          <w:color w:val="auto"/>
          <w:sz w:val="24"/>
          <w:szCs w:val="24"/>
          <w:highlight w:val="none"/>
          <w:shd w:val="clear" w:color="auto" w:fill="FDFAF5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（4）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相关资质证书复印件。</w:t>
      </w:r>
      <w:r>
        <w:rPr>
          <w:rFonts w:hint="eastAsia"/>
          <w:color w:val="auto"/>
          <w:sz w:val="24"/>
          <w:szCs w:val="24"/>
          <w:highlight w:val="none"/>
        </w:rPr>
        <w:t xml:space="preserve">               </w:t>
      </w:r>
    </w:p>
    <w:p w14:paraId="1EFAB3C7">
      <w:pPr>
        <w:tabs>
          <w:tab w:val="left" w:pos="540"/>
        </w:tabs>
        <w:snapToGrid w:val="0"/>
        <w:spacing w:line="360" w:lineRule="auto"/>
        <w:ind w:firstLine="241" w:firstLineChars="1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、联系方式</w:t>
      </w:r>
    </w:p>
    <w:p w14:paraId="6F99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采购代理机构名称：浙江求是工程咨询监理有限公司</w:t>
      </w:r>
    </w:p>
    <w:p w14:paraId="76077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吕女士</w:t>
      </w:r>
    </w:p>
    <w:p w14:paraId="52F48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联系电话：0579-87131823</w:t>
      </w:r>
    </w:p>
    <w:p w14:paraId="7F6B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地址：永康市五金北路283号西侧三楼</w:t>
      </w:r>
    </w:p>
    <w:p w14:paraId="34DC6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1A45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采购人名称：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永康市小微企业园投资建设有限公司</w:t>
      </w:r>
    </w:p>
    <w:p w14:paraId="744D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蒋先生</w:t>
      </w:r>
    </w:p>
    <w:p w14:paraId="74E1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15857935593</w:t>
      </w:r>
    </w:p>
    <w:p w14:paraId="0EC83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永康市华丰东路111号2楼</w:t>
      </w:r>
    </w:p>
    <w:p w14:paraId="218F54F1">
      <w:pPr>
        <w:rPr>
          <w:color w:val="auto"/>
          <w:sz w:val="22"/>
          <w:szCs w:val="28"/>
          <w:highlight w:val="none"/>
        </w:rPr>
      </w:pPr>
    </w:p>
    <w:p w14:paraId="1431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、监督机构：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永康市产业投资集团有限公司</w:t>
      </w:r>
    </w:p>
    <w:p w14:paraId="0A4EA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先生</w:t>
      </w:r>
    </w:p>
    <w:p w14:paraId="1B133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联系电话：0579-89298977 </w:t>
      </w:r>
    </w:p>
    <w:p w14:paraId="03B8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：永康市江南街道华丰东路111号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 </w:t>
      </w:r>
    </w:p>
    <w:p w14:paraId="3C60F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27DC1"/>
    <w:multiLevelType w:val="singleLevel"/>
    <w:tmpl w:val="B9527D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598CE1"/>
    <w:multiLevelType w:val="singleLevel"/>
    <w:tmpl w:val="63598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7C67"/>
    <w:rsid w:val="0B36617C"/>
    <w:rsid w:val="14B545B5"/>
    <w:rsid w:val="183F5A33"/>
    <w:rsid w:val="1A023DF9"/>
    <w:rsid w:val="1BE340FE"/>
    <w:rsid w:val="1C436597"/>
    <w:rsid w:val="1D596212"/>
    <w:rsid w:val="262219BF"/>
    <w:rsid w:val="26374E0D"/>
    <w:rsid w:val="31374878"/>
    <w:rsid w:val="39F74A21"/>
    <w:rsid w:val="3FE42411"/>
    <w:rsid w:val="43345A5F"/>
    <w:rsid w:val="4F91296C"/>
    <w:rsid w:val="5588094F"/>
    <w:rsid w:val="5DDF2F2F"/>
    <w:rsid w:val="797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12" w:lineRule="auto"/>
      <w:ind w:firstLine="420" w:firstLineChars="200"/>
    </w:pPr>
    <w:rPr>
      <w:rFonts w:ascii="Times New Roman" w:hAnsi="Times New Roman"/>
      <w:kern w:val="0"/>
      <w:sz w:val="22"/>
      <w:szCs w:val="20"/>
    </w:rPr>
  </w:style>
  <w:style w:type="paragraph" w:styleId="3">
    <w:name w:val="Body Text Indent"/>
    <w:basedOn w:val="1"/>
    <w:next w:val="2"/>
    <w:unhideWhenUsed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eastAsia="宋体" w:cs="Times New Roman"/>
      <w:szCs w:val="22"/>
      <w:lang w:val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1181</Characters>
  <Lines>0</Lines>
  <Paragraphs>0</Paragraphs>
  <TotalTime>1</TotalTime>
  <ScaleCrop>false</ScaleCrop>
  <LinksUpToDate>false</LinksUpToDate>
  <CharactersWithSpaces>1221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2025-01-02T02:38:00Z</dcterms:created>
  <dc:creator>Administrator</dc:creator>
  <cp:lastModifiedBy>周</cp:lastModifiedBy>
  <dcterms:modified xsi:type="dcterms:W3CDTF">2025-01-08T07:37:25Z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eyJoZGlkIjoiYTRjY2YzMGQwZjVjYWMzY2U4OWNkNjgzZTYwOWVlN2UiLCJ1c2VySWQiOiIyNjMyNTM0MjUifQ==</vt:lpwstr>
  </property>
  <property fmtid="{D5CDD505-2E9C-101B-9397-08002B2CF9AE}" pid="4" name="ICV">
    <vt:lpwstr>5FB7942D83984D8385F1ABD135332CF9_13</vt:lpwstr>
  </property>
</Properties>
</file>