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A8BFD">
      <w:pPr>
        <w:ind w:firstLine="240" w:firstLineChars="100"/>
        <w:rPr>
          <w:rFonts w:ascii="宋体" w:hAnsi="宋体" w:eastAsia="宋体" w:cs="宋体"/>
          <w:color w:val="auto"/>
          <w:highlight w:val="none"/>
        </w:rPr>
      </w:pPr>
      <w:r>
        <w:rPr>
          <w:rFonts w:hint="eastAsia" w:ascii="宋体" w:hAnsi="宋体" w:eastAsia="宋体" w:cs="宋体"/>
          <w:color w:val="auto"/>
          <w:highlight w:val="none"/>
        </w:rPr>
        <w:t xml:space="preserve"> </w:t>
      </w:r>
      <w:bookmarkStart w:id="360" w:name="_GoBack"/>
      <w:bookmarkEnd w:id="360"/>
    </w:p>
    <w:p w14:paraId="2E0A9419">
      <w:pPr>
        <w:pStyle w:val="6"/>
        <w:spacing w:before="312" w:after="312" w:line="240" w:lineRule="auto"/>
        <w:rPr>
          <w:rFonts w:ascii="宋体" w:hAnsi="宋体" w:eastAsia="宋体" w:cs="宋体"/>
          <w:color w:val="auto"/>
          <w:w w:val="90"/>
          <w:sz w:val="84"/>
          <w:szCs w:val="84"/>
          <w:highlight w:val="none"/>
        </w:rPr>
      </w:pPr>
      <w:bookmarkStart w:id="0" w:name="_Toc32425"/>
      <w:bookmarkStart w:id="1" w:name="_Toc31644"/>
      <w:bookmarkStart w:id="2" w:name="_Toc30991"/>
      <w:bookmarkStart w:id="3" w:name="_Toc2194"/>
      <w:r>
        <w:rPr>
          <w:rFonts w:hint="eastAsia" w:ascii="宋体" w:hAnsi="宋体" w:eastAsia="宋体" w:cs="宋体"/>
          <w:color w:val="auto"/>
          <w:w w:val="90"/>
          <w:sz w:val="84"/>
          <w:szCs w:val="84"/>
          <w:highlight w:val="none"/>
        </w:rPr>
        <w:t>公开招标采购文件</w:t>
      </w:r>
      <w:bookmarkEnd w:id="0"/>
      <w:bookmarkEnd w:id="1"/>
      <w:bookmarkEnd w:id="2"/>
      <w:bookmarkEnd w:id="3"/>
    </w:p>
    <w:p w14:paraId="02004A2E">
      <w:pPr>
        <w:spacing w:line="240" w:lineRule="auto"/>
        <w:ind w:left="0" w:leftChars="0" w:firstLine="0" w:firstLineChars="0"/>
        <w:jc w:val="center"/>
        <w:rPr>
          <w:color w:val="auto"/>
          <w:sz w:val="52"/>
          <w:szCs w:val="52"/>
          <w:highlight w:val="none"/>
        </w:rPr>
      </w:pPr>
      <w:r>
        <w:rPr>
          <w:rFonts w:hint="eastAsia" w:ascii="宋体" w:hAnsi="宋体" w:cs="宋体"/>
          <w:color w:val="auto"/>
          <w:sz w:val="52"/>
          <w:szCs w:val="52"/>
          <w:highlight w:val="none"/>
        </w:rPr>
        <w:t>（非政府采购）</w:t>
      </w:r>
    </w:p>
    <w:p w14:paraId="07BBDA24">
      <w:pPr>
        <w:ind w:firstLine="482"/>
        <w:jc w:val="center"/>
        <w:rPr>
          <w:rFonts w:ascii="宋体" w:hAnsi="宋体" w:eastAsia="宋体" w:cs="宋体"/>
          <w:b/>
          <w:bCs/>
          <w:color w:val="auto"/>
          <w:highlight w:val="none"/>
        </w:rPr>
      </w:pPr>
    </w:p>
    <w:p w14:paraId="39E70686">
      <w:pPr>
        <w:pStyle w:val="2"/>
        <w:ind w:left="0" w:leftChars="0" w:firstLine="0" w:firstLineChars="0"/>
        <w:rPr>
          <w:rFonts w:ascii="宋体" w:hAnsi="宋体" w:eastAsia="宋体" w:cs="宋体"/>
          <w:b/>
          <w:bCs/>
          <w:color w:val="auto"/>
          <w:sz w:val="32"/>
          <w:szCs w:val="32"/>
          <w:highlight w:val="none"/>
          <w:lang w:val="zh-CN"/>
        </w:rPr>
      </w:pPr>
    </w:p>
    <w:p w14:paraId="45393205">
      <w:pPr>
        <w:pStyle w:val="2"/>
        <w:ind w:left="480" w:firstLine="643"/>
        <w:rPr>
          <w:rFonts w:ascii="宋体" w:hAnsi="宋体" w:eastAsia="宋体" w:cs="宋体"/>
          <w:b/>
          <w:bCs/>
          <w:color w:val="auto"/>
          <w:sz w:val="32"/>
          <w:szCs w:val="32"/>
          <w:highlight w:val="none"/>
          <w:lang w:val="zh-CN"/>
        </w:rPr>
      </w:pPr>
    </w:p>
    <w:p w14:paraId="35B31526">
      <w:pPr>
        <w:pStyle w:val="41"/>
        <w:rPr>
          <w:color w:val="auto"/>
          <w:highlight w:val="none"/>
          <w:lang w:val="zh-CN"/>
        </w:rPr>
      </w:pPr>
    </w:p>
    <w:p w14:paraId="39DF7763">
      <w:pPr>
        <w:snapToGrid w:val="0"/>
        <w:spacing w:line="480" w:lineRule="auto"/>
        <w:ind w:firstLine="1285" w:firstLineChars="400"/>
        <w:rPr>
          <w:rFonts w:ascii="宋体" w:hAnsi="宋体" w:eastAsia="宋体" w:cs="宋体"/>
          <w:b/>
          <w:bCs/>
          <w:color w:val="auto"/>
          <w:sz w:val="32"/>
          <w:szCs w:val="32"/>
          <w:highlight w:val="none"/>
          <w:lang w:val="zh-CN"/>
        </w:rPr>
      </w:pPr>
    </w:p>
    <w:p w14:paraId="79B68C10">
      <w:pPr>
        <w:snapToGrid w:val="0"/>
        <w:spacing w:line="720" w:lineRule="auto"/>
        <w:ind w:firstLine="1285" w:firstLineChars="4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项目编号：</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u w:val="single"/>
          <w:lang w:val="zh-CN"/>
        </w:rPr>
        <w:t>LYCG2025TY-010</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u w:val="single"/>
          <w:lang w:val="zh-CN"/>
        </w:rPr>
        <w:t xml:space="preserve"> </w:t>
      </w:r>
      <w:r>
        <w:rPr>
          <w:rFonts w:hint="eastAsia" w:ascii="宋体" w:hAnsi="宋体" w:eastAsia="宋体" w:cs="宋体"/>
          <w:b/>
          <w:bCs/>
          <w:color w:val="auto"/>
          <w:sz w:val="32"/>
          <w:szCs w:val="32"/>
          <w:highlight w:val="none"/>
        </w:rPr>
        <w:t xml:space="preserve">          </w:t>
      </w:r>
    </w:p>
    <w:p w14:paraId="34E0993A">
      <w:pPr>
        <w:widowControl/>
        <w:spacing w:line="360" w:lineRule="auto"/>
        <w:ind w:left="2883" w:leftChars="532" w:right="864" w:rightChars="360" w:hanging="1606" w:hangingChars="500"/>
        <w:rPr>
          <w:rFonts w:ascii="宋体" w:hAnsi="宋体" w:eastAsia="宋体" w:cs="宋体"/>
          <w:b/>
          <w:bCs/>
          <w:color w:val="auto"/>
          <w:sz w:val="32"/>
          <w:szCs w:val="32"/>
          <w:highlight w:val="none"/>
          <w:u w:val="single"/>
          <w:lang w:val="zh-CN"/>
        </w:rPr>
      </w:pPr>
      <w:r>
        <w:rPr>
          <w:rFonts w:hint="eastAsia" w:ascii="宋体" w:hAnsi="宋体" w:eastAsia="宋体" w:cs="宋体"/>
          <w:b/>
          <w:bCs/>
          <w:color w:val="auto"/>
          <w:sz w:val="32"/>
          <w:szCs w:val="32"/>
          <w:highlight w:val="none"/>
          <w:lang w:val="zh-CN"/>
        </w:rPr>
        <w:t>项目名称：</w:t>
      </w:r>
      <w:r>
        <w:rPr>
          <w:rFonts w:hint="eastAsia" w:ascii="宋体" w:hAnsi="宋体" w:eastAsia="宋体" w:cs="宋体"/>
          <w:b/>
          <w:bCs/>
          <w:color w:val="auto"/>
          <w:sz w:val="32"/>
          <w:szCs w:val="32"/>
          <w:highlight w:val="none"/>
          <w:u w:val="single"/>
          <w:lang w:val="zh-CN"/>
        </w:rPr>
        <w:t>龙游经济开发区城北污水处理厂三期委托运维项目</w:t>
      </w:r>
    </w:p>
    <w:p w14:paraId="420B4A90">
      <w:pPr>
        <w:pStyle w:val="53"/>
        <w:ind w:left="960" w:hanging="480"/>
        <w:rPr>
          <w:color w:val="auto"/>
          <w:highlight w:val="none"/>
        </w:rPr>
      </w:pPr>
    </w:p>
    <w:p w14:paraId="70111099">
      <w:pPr>
        <w:snapToGrid w:val="0"/>
        <w:spacing w:line="600" w:lineRule="auto"/>
        <w:ind w:firstLine="1285" w:firstLineChars="400"/>
        <w:rPr>
          <w:rFonts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采购</w:t>
      </w:r>
      <w:r>
        <w:rPr>
          <w:rFonts w:hint="eastAsia" w:ascii="宋体" w:hAnsi="宋体" w:eastAsia="宋体" w:cs="宋体"/>
          <w:b/>
          <w:bCs/>
          <w:color w:val="auto"/>
          <w:sz w:val="32"/>
          <w:szCs w:val="32"/>
          <w:highlight w:val="none"/>
          <w:lang w:val="zh-CN"/>
        </w:rPr>
        <w:t>单位：</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u w:val="single"/>
          <w:lang w:val="zh-CN"/>
        </w:rPr>
        <w:t>浙江新北园区开发集团有限公司</w:t>
      </w:r>
      <w:r>
        <w:rPr>
          <w:rFonts w:hint="eastAsia" w:ascii="宋体" w:hAnsi="宋体" w:eastAsia="宋体" w:cs="宋体"/>
          <w:b/>
          <w:bCs/>
          <w:color w:val="auto"/>
          <w:sz w:val="32"/>
          <w:szCs w:val="32"/>
          <w:highlight w:val="none"/>
          <w:u w:val="single"/>
        </w:rPr>
        <w:t xml:space="preserve">       </w:t>
      </w:r>
    </w:p>
    <w:p w14:paraId="5DC68DF3">
      <w:pPr>
        <w:pStyle w:val="18"/>
        <w:ind w:firstLine="480"/>
        <w:rPr>
          <w:color w:val="auto"/>
          <w:highlight w:val="none"/>
          <w:lang w:val="zh-CN"/>
        </w:rPr>
      </w:pPr>
    </w:p>
    <w:p w14:paraId="381015E2">
      <w:pPr>
        <w:snapToGrid w:val="0"/>
        <w:spacing w:line="720" w:lineRule="auto"/>
        <w:ind w:firstLine="1285" w:firstLineChars="400"/>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lang w:val="zh-CN"/>
        </w:rPr>
        <w:t>代理机构：</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u w:val="single"/>
          <w:lang w:val="zh-CN"/>
        </w:rPr>
        <w:t>泰宇建筑工程技术咨询有限公司</w:t>
      </w:r>
      <w:r>
        <w:rPr>
          <w:rFonts w:hint="eastAsia" w:ascii="宋体" w:hAnsi="宋体" w:eastAsia="宋体" w:cs="宋体"/>
          <w:b/>
          <w:bCs/>
          <w:color w:val="auto"/>
          <w:sz w:val="32"/>
          <w:szCs w:val="32"/>
          <w:highlight w:val="none"/>
          <w:u w:val="single"/>
        </w:rPr>
        <w:t xml:space="preserve">     </w:t>
      </w:r>
    </w:p>
    <w:p w14:paraId="7FDFBFA8">
      <w:pPr>
        <w:pStyle w:val="21"/>
        <w:rPr>
          <w:rFonts w:hint="eastAsia" w:ascii="宋体" w:hAnsi="宋体" w:eastAsia="宋体" w:cs="宋体"/>
          <w:b/>
          <w:bCs/>
          <w:color w:val="auto"/>
          <w:sz w:val="32"/>
          <w:szCs w:val="32"/>
          <w:highlight w:val="none"/>
          <w:u w:val="single"/>
        </w:rPr>
      </w:pPr>
    </w:p>
    <w:p w14:paraId="5C195323">
      <w:pPr>
        <w:pStyle w:val="21"/>
        <w:rPr>
          <w:rFonts w:hint="eastAsia" w:ascii="宋体" w:hAnsi="宋体" w:eastAsia="宋体" w:cs="宋体"/>
          <w:b/>
          <w:bCs/>
          <w:color w:val="auto"/>
          <w:sz w:val="32"/>
          <w:szCs w:val="32"/>
          <w:highlight w:val="none"/>
          <w:u w:val="single"/>
          <w:lang w:val="zh-CN"/>
        </w:rPr>
      </w:pPr>
    </w:p>
    <w:p w14:paraId="1D004319">
      <w:pPr>
        <w:snapToGrid w:val="0"/>
        <w:spacing w:line="480" w:lineRule="auto"/>
        <w:ind w:firstLine="643"/>
        <w:jc w:val="center"/>
        <w:rPr>
          <w:rFonts w:ascii="宋体" w:hAnsi="宋体" w:eastAsia="宋体" w:cs="宋体"/>
          <w:b/>
          <w:bCs/>
          <w:color w:val="auto"/>
          <w:sz w:val="32"/>
          <w:szCs w:val="32"/>
          <w:highlight w:val="none"/>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850" w:gutter="0"/>
          <w:cols w:space="720" w:num="1"/>
          <w:titlePg/>
          <w:docGrid w:linePitch="312" w:charSpace="0"/>
        </w:sectPr>
      </w:pPr>
      <w:r>
        <w:rPr>
          <w:rFonts w:hint="eastAsia" w:ascii="宋体" w:hAnsi="宋体" w:eastAsia="宋体" w:cs="宋体"/>
          <w:b/>
          <w:bCs/>
          <w:color w:val="auto"/>
          <w:sz w:val="32"/>
          <w:szCs w:val="32"/>
          <w:highlight w:val="none"/>
          <w:lang w:val="zh-CN"/>
        </w:rPr>
        <w:t>二0二</w:t>
      </w:r>
      <w:r>
        <w:rPr>
          <w:rFonts w:hint="eastAsia" w:ascii="宋体" w:hAnsi="宋体" w:eastAsia="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一</w:t>
      </w:r>
      <w:r>
        <w:rPr>
          <w:rFonts w:hint="eastAsia" w:ascii="宋体" w:hAnsi="宋体" w:eastAsia="宋体" w:cs="宋体"/>
          <w:b/>
          <w:bCs/>
          <w:color w:val="auto"/>
          <w:sz w:val="32"/>
          <w:szCs w:val="32"/>
          <w:highlight w:val="none"/>
          <w:lang w:val="zh-CN"/>
        </w:rPr>
        <w:t>月</w:t>
      </w:r>
    </w:p>
    <w:p w14:paraId="4284730B">
      <w:pPr>
        <w:snapToGrid w:val="0"/>
        <w:ind w:firstLine="0" w:firstLineChars="0"/>
        <w:jc w:val="center"/>
        <w:rPr>
          <w:rFonts w:ascii="宋体" w:hAnsi="宋体" w:eastAsia="宋体" w:cs="宋体"/>
          <w:color w:val="auto"/>
          <w:sz w:val="40"/>
          <w:szCs w:val="40"/>
          <w:highlight w:val="none"/>
        </w:rPr>
      </w:pPr>
      <w:bookmarkStart w:id="4" w:name="_Toc322352981"/>
      <w:bookmarkStart w:id="5" w:name="_Toc354401488"/>
      <w:bookmarkStart w:id="6" w:name="_Toc350256312"/>
      <w:r>
        <w:rPr>
          <w:rFonts w:hint="eastAsia" w:ascii="宋体" w:hAnsi="宋体" w:eastAsia="宋体" w:cs="宋体"/>
          <w:color w:val="auto"/>
          <w:sz w:val="40"/>
          <w:szCs w:val="40"/>
          <w:highlight w:val="none"/>
        </w:rPr>
        <w:t>目 录</w:t>
      </w:r>
    </w:p>
    <w:bookmarkEnd w:id="4"/>
    <w:bookmarkEnd w:id="5"/>
    <w:bookmarkEnd w:id="6"/>
    <w:sdt>
      <w:sdtPr>
        <w:rPr>
          <w:rFonts w:hint="eastAsia" w:asciiTheme="minorEastAsia" w:hAnsiTheme="minorEastAsia" w:eastAsiaTheme="minorEastAsia" w:cstheme="minorEastAsia"/>
          <w:color w:val="auto"/>
          <w:sz w:val="21"/>
          <w:highlight w:val="none"/>
        </w:rPr>
        <w:id w:val="147472751"/>
        <w:docPartObj>
          <w:docPartGallery w:val="Table of Contents"/>
          <w:docPartUnique/>
        </w:docPartObj>
      </w:sdtPr>
      <w:sdtEndPr>
        <w:rPr>
          <w:rFonts w:hint="eastAsia" w:ascii="宋体" w:hAnsi="宋体" w:eastAsia="宋体" w:cs="宋体"/>
          <w:color w:val="auto"/>
          <w:sz w:val="24"/>
          <w:szCs w:val="21"/>
          <w:highlight w:val="none"/>
        </w:rPr>
      </w:sdtEndPr>
      <w:sdtContent>
        <w:p w14:paraId="0041CDDF">
          <w:pPr>
            <w:spacing w:line="240" w:lineRule="auto"/>
            <w:ind w:firstLine="0" w:firstLineChars="0"/>
            <w:jc w:val="center"/>
            <w:rPr>
              <w:rFonts w:asciiTheme="minorEastAsia" w:hAnsiTheme="minorEastAsia" w:eastAsiaTheme="minorEastAsia" w:cstheme="minorEastAsia"/>
              <w:color w:val="auto"/>
              <w:highlight w:val="none"/>
            </w:rPr>
          </w:pPr>
          <w:bookmarkStart w:id="7" w:name="_Toc354491895"/>
          <w:bookmarkStart w:id="8" w:name="_Toc359856795"/>
          <w:bookmarkStart w:id="9" w:name="_Toc356371429"/>
        </w:p>
        <w:p w14:paraId="0DD1FED7">
          <w:pPr>
            <w:pStyle w:val="30"/>
            <w:tabs>
              <w:tab w:val="right" w:leader="dot" w:pos="9514"/>
            </w:tabs>
            <w:rPr>
              <w:smallCaps w:val="0"/>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TOC \o "1-3" \h \u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smallCaps w:val="0"/>
              <w:color w:val="auto"/>
              <w:sz w:val="24"/>
              <w:szCs w:val="24"/>
              <w:highlight w:val="none"/>
            </w:rPr>
            <w:fldChar w:fldCharType="begin"/>
          </w:r>
          <w:r>
            <w:rPr>
              <w:rFonts w:hint="eastAsia" w:asciiTheme="minorEastAsia" w:hAnsiTheme="minorEastAsia" w:eastAsiaTheme="minorEastAsia" w:cstheme="minorEastAsia"/>
              <w:smallCaps w:val="0"/>
              <w:color w:val="auto"/>
              <w:sz w:val="24"/>
              <w:szCs w:val="24"/>
              <w:highlight w:val="none"/>
            </w:rPr>
            <w:instrText xml:space="preserve"> HYPERLINK \l _Toc31644 </w:instrText>
          </w:r>
          <w:r>
            <w:rPr>
              <w:rFonts w:hint="eastAsia" w:asciiTheme="minorEastAsia" w:hAnsiTheme="minorEastAsia" w:eastAsiaTheme="minorEastAsia" w:cstheme="minorEastAsia"/>
              <w:smallCaps w:val="0"/>
              <w:color w:val="auto"/>
              <w:sz w:val="24"/>
              <w:szCs w:val="24"/>
              <w:highlight w:val="none"/>
            </w:rPr>
            <w:fldChar w:fldCharType="separate"/>
          </w:r>
          <w:r>
            <w:rPr>
              <w:rFonts w:hint="eastAsia" w:asciiTheme="minorEastAsia" w:hAnsiTheme="minorEastAsia" w:eastAsiaTheme="minorEastAsia" w:cstheme="minorEastAsia"/>
              <w:smallCaps w:val="0"/>
              <w:color w:val="auto"/>
              <w:w w:val="90"/>
              <w:sz w:val="24"/>
              <w:szCs w:val="24"/>
              <w:highlight w:val="none"/>
            </w:rPr>
            <w:t>公开招标采购文件</w:t>
          </w:r>
          <w:r>
            <w:rPr>
              <w:rFonts w:hint="eastAsia" w:asciiTheme="minorEastAsia" w:hAnsiTheme="minorEastAsia" w:eastAsiaTheme="minorEastAsia" w:cstheme="minorEastAsia"/>
              <w:smallCaps w:val="0"/>
              <w:color w:val="auto"/>
              <w:sz w:val="24"/>
              <w:szCs w:val="24"/>
              <w:highlight w:val="none"/>
            </w:rPr>
            <w:tab/>
          </w:r>
          <w:r>
            <w:rPr>
              <w:rFonts w:hint="eastAsia" w:asciiTheme="minorEastAsia" w:hAnsiTheme="minorEastAsia" w:eastAsiaTheme="minorEastAsia" w:cstheme="minorEastAsia"/>
              <w:smallCaps w:val="0"/>
              <w:color w:val="auto"/>
              <w:sz w:val="24"/>
              <w:szCs w:val="24"/>
              <w:highlight w:val="none"/>
            </w:rPr>
            <w:fldChar w:fldCharType="begin"/>
          </w:r>
          <w:r>
            <w:rPr>
              <w:rFonts w:hint="eastAsia" w:asciiTheme="minorEastAsia" w:hAnsiTheme="minorEastAsia" w:eastAsiaTheme="minorEastAsia" w:cstheme="minorEastAsia"/>
              <w:smallCaps w:val="0"/>
              <w:color w:val="auto"/>
              <w:sz w:val="24"/>
              <w:szCs w:val="24"/>
              <w:highlight w:val="none"/>
            </w:rPr>
            <w:instrText xml:space="preserve"> PAGEREF _Toc31644 \h </w:instrText>
          </w:r>
          <w:r>
            <w:rPr>
              <w:rFonts w:hint="eastAsia" w:asciiTheme="minorEastAsia" w:hAnsiTheme="minorEastAsia" w:eastAsiaTheme="minorEastAsia" w:cstheme="minorEastAsia"/>
              <w:smallCaps w:val="0"/>
              <w:color w:val="auto"/>
              <w:sz w:val="24"/>
              <w:szCs w:val="24"/>
              <w:highlight w:val="none"/>
            </w:rPr>
            <w:fldChar w:fldCharType="separate"/>
          </w:r>
          <w:r>
            <w:rPr>
              <w:rFonts w:hint="eastAsia" w:asciiTheme="minorEastAsia" w:hAnsiTheme="minorEastAsia" w:eastAsiaTheme="minorEastAsia" w:cstheme="minorEastAsia"/>
              <w:smallCaps w:val="0"/>
              <w:color w:val="auto"/>
              <w:sz w:val="24"/>
              <w:szCs w:val="24"/>
              <w:highlight w:val="none"/>
            </w:rPr>
            <w:t>1</w:t>
          </w:r>
          <w:r>
            <w:rPr>
              <w:rFonts w:hint="eastAsia" w:asciiTheme="minorEastAsia" w:hAnsiTheme="minorEastAsia" w:eastAsiaTheme="minorEastAsia" w:cstheme="minorEastAsia"/>
              <w:smallCaps w:val="0"/>
              <w:color w:val="auto"/>
              <w:sz w:val="24"/>
              <w:szCs w:val="24"/>
              <w:highlight w:val="none"/>
            </w:rPr>
            <w:fldChar w:fldCharType="end"/>
          </w:r>
          <w:r>
            <w:rPr>
              <w:rFonts w:hint="eastAsia" w:asciiTheme="minorEastAsia" w:hAnsiTheme="minorEastAsia" w:eastAsiaTheme="minorEastAsia" w:cstheme="minorEastAsia"/>
              <w:smallCaps w:val="0"/>
              <w:color w:val="auto"/>
              <w:sz w:val="24"/>
              <w:szCs w:val="24"/>
              <w:highlight w:val="none"/>
            </w:rPr>
            <w:fldChar w:fldCharType="end"/>
          </w:r>
        </w:p>
        <w:p w14:paraId="4CDDDBEB">
          <w:pPr>
            <w:pStyle w:val="30"/>
            <w:tabs>
              <w:tab w:val="right" w:leader="dot" w:pos="9514"/>
            </w:tabs>
            <w:rPr>
              <w:smallCaps w:val="0"/>
              <w:color w:val="auto"/>
              <w:sz w:val="21"/>
              <w:szCs w:val="21"/>
              <w:highlight w:val="none"/>
            </w:rPr>
          </w:pPr>
          <w:r>
            <w:rPr>
              <w:rFonts w:hint="eastAsia" w:asciiTheme="minorEastAsia" w:hAnsiTheme="minorEastAsia" w:eastAsiaTheme="minorEastAsia" w:cstheme="minorEastAsia"/>
              <w:smallCaps w:val="0"/>
              <w:color w:val="auto"/>
              <w:sz w:val="21"/>
              <w:szCs w:val="21"/>
              <w:highlight w:val="none"/>
            </w:rPr>
            <w:fldChar w:fldCharType="begin"/>
          </w:r>
          <w:r>
            <w:rPr>
              <w:rFonts w:hint="eastAsia" w:asciiTheme="minorEastAsia" w:hAnsiTheme="minorEastAsia" w:eastAsiaTheme="minorEastAsia" w:cstheme="minorEastAsia"/>
              <w:smallCaps w:val="0"/>
              <w:color w:val="auto"/>
              <w:sz w:val="21"/>
              <w:szCs w:val="21"/>
              <w:highlight w:val="none"/>
            </w:rPr>
            <w:instrText xml:space="preserve"> HYPERLINK \l _Toc31841 </w:instrText>
          </w:r>
          <w:r>
            <w:rPr>
              <w:rFonts w:hint="eastAsia" w:asciiTheme="minorEastAsia" w:hAnsiTheme="minorEastAsia" w:eastAsiaTheme="minorEastAsia" w:cstheme="minorEastAsia"/>
              <w:smallCaps w:val="0"/>
              <w:color w:val="auto"/>
              <w:sz w:val="21"/>
              <w:szCs w:val="21"/>
              <w:highlight w:val="none"/>
            </w:rPr>
            <w:fldChar w:fldCharType="separate"/>
          </w:r>
          <w:r>
            <w:rPr>
              <w:rFonts w:hint="eastAsia" w:ascii="宋体" w:hAnsi="宋体" w:eastAsia="宋体" w:cs="宋体"/>
              <w:smallCaps w:val="0"/>
              <w:color w:val="auto"/>
              <w:sz w:val="21"/>
              <w:szCs w:val="21"/>
              <w:highlight w:val="none"/>
            </w:rPr>
            <w:t>第一章  招标公告</w:t>
          </w:r>
          <w:r>
            <w:rPr>
              <w:smallCaps w:val="0"/>
              <w:color w:val="auto"/>
              <w:sz w:val="21"/>
              <w:szCs w:val="21"/>
              <w:highlight w:val="none"/>
            </w:rPr>
            <w:tab/>
          </w:r>
          <w:r>
            <w:rPr>
              <w:smallCaps w:val="0"/>
              <w:color w:val="auto"/>
              <w:sz w:val="21"/>
              <w:szCs w:val="21"/>
              <w:highlight w:val="none"/>
            </w:rPr>
            <w:fldChar w:fldCharType="begin"/>
          </w:r>
          <w:r>
            <w:rPr>
              <w:smallCaps w:val="0"/>
              <w:color w:val="auto"/>
              <w:sz w:val="21"/>
              <w:szCs w:val="21"/>
              <w:highlight w:val="none"/>
            </w:rPr>
            <w:instrText xml:space="preserve"> PAGEREF _Toc31841 \h </w:instrText>
          </w:r>
          <w:r>
            <w:rPr>
              <w:smallCaps w:val="0"/>
              <w:color w:val="auto"/>
              <w:sz w:val="21"/>
              <w:szCs w:val="21"/>
              <w:highlight w:val="none"/>
            </w:rPr>
            <w:fldChar w:fldCharType="separate"/>
          </w:r>
          <w:r>
            <w:rPr>
              <w:smallCaps w:val="0"/>
              <w:color w:val="auto"/>
              <w:sz w:val="21"/>
              <w:szCs w:val="21"/>
              <w:highlight w:val="none"/>
            </w:rPr>
            <w:t>3</w:t>
          </w:r>
          <w:r>
            <w:rPr>
              <w:smallCaps w:val="0"/>
              <w:color w:val="auto"/>
              <w:sz w:val="21"/>
              <w:szCs w:val="21"/>
              <w:highlight w:val="none"/>
            </w:rPr>
            <w:fldChar w:fldCharType="end"/>
          </w:r>
          <w:r>
            <w:rPr>
              <w:rFonts w:hint="eastAsia" w:asciiTheme="minorEastAsia" w:hAnsiTheme="minorEastAsia" w:eastAsiaTheme="minorEastAsia" w:cstheme="minorEastAsia"/>
              <w:smallCaps w:val="0"/>
              <w:color w:val="auto"/>
              <w:sz w:val="21"/>
              <w:szCs w:val="21"/>
              <w:highlight w:val="none"/>
            </w:rPr>
            <w:fldChar w:fldCharType="end"/>
          </w:r>
        </w:p>
        <w:p w14:paraId="7CAD068E">
          <w:pPr>
            <w:pStyle w:val="30"/>
            <w:tabs>
              <w:tab w:val="right" w:leader="dot" w:pos="9514"/>
            </w:tabs>
            <w:rPr>
              <w:smallCaps w:val="0"/>
              <w:color w:val="auto"/>
              <w:sz w:val="21"/>
              <w:szCs w:val="21"/>
              <w:highlight w:val="none"/>
            </w:rPr>
          </w:pPr>
          <w:r>
            <w:rPr>
              <w:rFonts w:hint="eastAsia" w:asciiTheme="minorEastAsia" w:hAnsiTheme="minorEastAsia" w:eastAsiaTheme="minorEastAsia" w:cstheme="minorEastAsia"/>
              <w:smallCaps w:val="0"/>
              <w:color w:val="auto"/>
              <w:sz w:val="21"/>
              <w:szCs w:val="21"/>
              <w:highlight w:val="none"/>
            </w:rPr>
            <w:fldChar w:fldCharType="begin"/>
          </w:r>
          <w:r>
            <w:rPr>
              <w:rFonts w:hint="eastAsia" w:asciiTheme="minorEastAsia" w:hAnsiTheme="minorEastAsia" w:eastAsiaTheme="minorEastAsia" w:cstheme="minorEastAsia"/>
              <w:smallCaps w:val="0"/>
              <w:color w:val="auto"/>
              <w:sz w:val="21"/>
              <w:szCs w:val="21"/>
              <w:highlight w:val="none"/>
            </w:rPr>
            <w:instrText xml:space="preserve"> HYPERLINK \l _Toc29438 </w:instrText>
          </w:r>
          <w:r>
            <w:rPr>
              <w:rFonts w:hint="eastAsia" w:asciiTheme="minorEastAsia" w:hAnsiTheme="minorEastAsia" w:eastAsiaTheme="minorEastAsia" w:cstheme="minorEastAsia"/>
              <w:smallCaps w:val="0"/>
              <w:color w:val="auto"/>
              <w:sz w:val="21"/>
              <w:szCs w:val="21"/>
              <w:highlight w:val="none"/>
            </w:rPr>
            <w:fldChar w:fldCharType="separate"/>
          </w:r>
          <w:r>
            <w:rPr>
              <w:rFonts w:hint="eastAsia" w:ascii="宋体" w:hAnsi="宋体" w:eastAsia="宋体" w:cs="宋体"/>
              <w:bCs/>
              <w:smallCaps w:val="0"/>
              <w:color w:val="auto"/>
              <w:sz w:val="21"/>
              <w:szCs w:val="21"/>
              <w:highlight w:val="none"/>
            </w:rPr>
            <w:t>第二章  投标人须知前附表</w:t>
          </w:r>
          <w:r>
            <w:rPr>
              <w:smallCaps w:val="0"/>
              <w:color w:val="auto"/>
              <w:sz w:val="21"/>
              <w:szCs w:val="21"/>
              <w:highlight w:val="none"/>
            </w:rPr>
            <w:tab/>
          </w:r>
          <w:r>
            <w:rPr>
              <w:smallCaps w:val="0"/>
              <w:color w:val="auto"/>
              <w:sz w:val="21"/>
              <w:szCs w:val="21"/>
              <w:highlight w:val="none"/>
            </w:rPr>
            <w:fldChar w:fldCharType="begin"/>
          </w:r>
          <w:r>
            <w:rPr>
              <w:smallCaps w:val="0"/>
              <w:color w:val="auto"/>
              <w:sz w:val="21"/>
              <w:szCs w:val="21"/>
              <w:highlight w:val="none"/>
            </w:rPr>
            <w:instrText xml:space="preserve"> PAGEREF _Toc29438 \h </w:instrText>
          </w:r>
          <w:r>
            <w:rPr>
              <w:smallCaps w:val="0"/>
              <w:color w:val="auto"/>
              <w:sz w:val="21"/>
              <w:szCs w:val="21"/>
              <w:highlight w:val="none"/>
            </w:rPr>
            <w:fldChar w:fldCharType="separate"/>
          </w:r>
          <w:r>
            <w:rPr>
              <w:smallCaps w:val="0"/>
              <w:color w:val="auto"/>
              <w:sz w:val="21"/>
              <w:szCs w:val="21"/>
              <w:highlight w:val="none"/>
            </w:rPr>
            <w:t>7</w:t>
          </w:r>
          <w:r>
            <w:rPr>
              <w:smallCaps w:val="0"/>
              <w:color w:val="auto"/>
              <w:sz w:val="21"/>
              <w:szCs w:val="21"/>
              <w:highlight w:val="none"/>
            </w:rPr>
            <w:fldChar w:fldCharType="end"/>
          </w:r>
          <w:r>
            <w:rPr>
              <w:rFonts w:hint="eastAsia" w:asciiTheme="minorEastAsia" w:hAnsiTheme="minorEastAsia" w:eastAsiaTheme="minorEastAsia" w:cstheme="minorEastAsia"/>
              <w:smallCaps w:val="0"/>
              <w:color w:val="auto"/>
              <w:sz w:val="21"/>
              <w:szCs w:val="21"/>
              <w:highlight w:val="none"/>
            </w:rPr>
            <w:fldChar w:fldCharType="end"/>
          </w:r>
        </w:p>
        <w:p w14:paraId="0EFE038B">
          <w:pPr>
            <w:pStyle w:val="30"/>
            <w:tabs>
              <w:tab w:val="right" w:leader="dot" w:pos="9514"/>
            </w:tabs>
            <w:rPr>
              <w:smallCaps w:val="0"/>
              <w:color w:val="auto"/>
              <w:sz w:val="21"/>
              <w:szCs w:val="21"/>
              <w:highlight w:val="none"/>
            </w:rPr>
          </w:pPr>
          <w:r>
            <w:rPr>
              <w:rFonts w:hint="eastAsia" w:asciiTheme="minorEastAsia" w:hAnsiTheme="minorEastAsia" w:eastAsiaTheme="minorEastAsia" w:cstheme="minorEastAsia"/>
              <w:smallCaps w:val="0"/>
              <w:color w:val="auto"/>
              <w:sz w:val="21"/>
              <w:szCs w:val="21"/>
              <w:highlight w:val="none"/>
            </w:rPr>
            <w:fldChar w:fldCharType="begin"/>
          </w:r>
          <w:r>
            <w:rPr>
              <w:rFonts w:hint="eastAsia" w:asciiTheme="minorEastAsia" w:hAnsiTheme="minorEastAsia" w:eastAsiaTheme="minorEastAsia" w:cstheme="minorEastAsia"/>
              <w:smallCaps w:val="0"/>
              <w:color w:val="auto"/>
              <w:sz w:val="21"/>
              <w:szCs w:val="21"/>
              <w:highlight w:val="none"/>
            </w:rPr>
            <w:instrText xml:space="preserve"> HYPERLINK \l _Toc18531 </w:instrText>
          </w:r>
          <w:r>
            <w:rPr>
              <w:rFonts w:hint="eastAsia" w:asciiTheme="minorEastAsia" w:hAnsiTheme="minorEastAsia" w:eastAsiaTheme="minorEastAsia" w:cstheme="minorEastAsia"/>
              <w:smallCaps w:val="0"/>
              <w:color w:val="auto"/>
              <w:sz w:val="21"/>
              <w:szCs w:val="21"/>
              <w:highlight w:val="none"/>
            </w:rPr>
            <w:fldChar w:fldCharType="separate"/>
          </w:r>
          <w:r>
            <w:rPr>
              <w:rFonts w:ascii="宋体" w:hAnsi="宋体" w:eastAsia="宋体" w:cs="宋体"/>
              <w:smallCaps w:val="0"/>
              <w:color w:val="auto"/>
              <w:sz w:val="21"/>
              <w:szCs w:val="21"/>
              <w:highlight w:val="none"/>
            </w:rPr>
            <w:t xml:space="preserve">第三章 </w:t>
          </w:r>
          <w:r>
            <w:rPr>
              <w:rFonts w:hint="eastAsia" w:ascii="宋体" w:hAnsi="宋体" w:eastAsia="宋体" w:cs="宋体"/>
              <w:smallCaps w:val="0"/>
              <w:color w:val="auto"/>
              <w:sz w:val="21"/>
              <w:szCs w:val="21"/>
              <w:highlight w:val="none"/>
            </w:rPr>
            <w:t>采购内容及要求</w:t>
          </w:r>
          <w:r>
            <w:rPr>
              <w:smallCaps w:val="0"/>
              <w:color w:val="auto"/>
              <w:sz w:val="21"/>
              <w:szCs w:val="21"/>
              <w:highlight w:val="none"/>
            </w:rPr>
            <w:tab/>
          </w:r>
          <w:r>
            <w:rPr>
              <w:smallCaps w:val="0"/>
              <w:color w:val="auto"/>
              <w:sz w:val="21"/>
              <w:szCs w:val="21"/>
              <w:highlight w:val="none"/>
            </w:rPr>
            <w:fldChar w:fldCharType="begin"/>
          </w:r>
          <w:r>
            <w:rPr>
              <w:smallCaps w:val="0"/>
              <w:color w:val="auto"/>
              <w:sz w:val="21"/>
              <w:szCs w:val="21"/>
              <w:highlight w:val="none"/>
            </w:rPr>
            <w:instrText xml:space="preserve"> PAGEREF _Toc18531 \h </w:instrText>
          </w:r>
          <w:r>
            <w:rPr>
              <w:smallCaps w:val="0"/>
              <w:color w:val="auto"/>
              <w:sz w:val="21"/>
              <w:szCs w:val="21"/>
              <w:highlight w:val="none"/>
            </w:rPr>
            <w:fldChar w:fldCharType="separate"/>
          </w:r>
          <w:r>
            <w:rPr>
              <w:smallCaps w:val="0"/>
              <w:color w:val="auto"/>
              <w:sz w:val="21"/>
              <w:szCs w:val="21"/>
              <w:highlight w:val="none"/>
            </w:rPr>
            <w:t>27</w:t>
          </w:r>
          <w:r>
            <w:rPr>
              <w:smallCaps w:val="0"/>
              <w:color w:val="auto"/>
              <w:sz w:val="21"/>
              <w:szCs w:val="21"/>
              <w:highlight w:val="none"/>
            </w:rPr>
            <w:fldChar w:fldCharType="end"/>
          </w:r>
          <w:r>
            <w:rPr>
              <w:rFonts w:hint="eastAsia" w:asciiTheme="minorEastAsia" w:hAnsiTheme="minorEastAsia" w:eastAsiaTheme="minorEastAsia" w:cstheme="minorEastAsia"/>
              <w:smallCaps w:val="0"/>
              <w:color w:val="auto"/>
              <w:sz w:val="21"/>
              <w:szCs w:val="21"/>
              <w:highlight w:val="none"/>
            </w:rPr>
            <w:fldChar w:fldCharType="end"/>
          </w:r>
        </w:p>
        <w:p w14:paraId="1ACDDEA8">
          <w:pPr>
            <w:pStyle w:val="30"/>
            <w:tabs>
              <w:tab w:val="right" w:leader="dot" w:pos="9514"/>
            </w:tabs>
            <w:rPr>
              <w:smallCaps w:val="0"/>
              <w:color w:val="auto"/>
              <w:sz w:val="21"/>
              <w:szCs w:val="21"/>
              <w:highlight w:val="none"/>
            </w:rPr>
          </w:pPr>
          <w:r>
            <w:rPr>
              <w:rFonts w:hint="eastAsia" w:asciiTheme="minorEastAsia" w:hAnsiTheme="minorEastAsia" w:eastAsiaTheme="minorEastAsia" w:cstheme="minorEastAsia"/>
              <w:smallCaps w:val="0"/>
              <w:color w:val="auto"/>
              <w:sz w:val="21"/>
              <w:szCs w:val="21"/>
              <w:highlight w:val="none"/>
            </w:rPr>
            <w:fldChar w:fldCharType="begin"/>
          </w:r>
          <w:r>
            <w:rPr>
              <w:rFonts w:hint="eastAsia" w:asciiTheme="minorEastAsia" w:hAnsiTheme="minorEastAsia" w:eastAsiaTheme="minorEastAsia" w:cstheme="minorEastAsia"/>
              <w:smallCaps w:val="0"/>
              <w:color w:val="auto"/>
              <w:sz w:val="21"/>
              <w:szCs w:val="21"/>
              <w:highlight w:val="none"/>
            </w:rPr>
            <w:instrText xml:space="preserve"> HYPERLINK \l _Toc26854 </w:instrText>
          </w:r>
          <w:r>
            <w:rPr>
              <w:rFonts w:hint="eastAsia" w:asciiTheme="minorEastAsia" w:hAnsiTheme="minorEastAsia" w:eastAsiaTheme="minorEastAsia" w:cstheme="minorEastAsia"/>
              <w:smallCaps w:val="0"/>
              <w:color w:val="auto"/>
              <w:sz w:val="21"/>
              <w:szCs w:val="21"/>
              <w:highlight w:val="none"/>
            </w:rPr>
            <w:fldChar w:fldCharType="separate"/>
          </w:r>
          <w:r>
            <w:rPr>
              <w:rFonts w:ascii="宋体" w:hAnsi="宋体" w:eastAsia="宋体" w:cs="宋体"/>
              <w:bCs/>
              <w:smallCaps w:val="0"/>
              <w:color w:val="auto"/>
              <w:kern w:val="44"/>
              <w:sz w:val="21"/>
              <w:szCs w:val="21"/>
              <w:highlight w:val="none"/>
            </w:rPr>
            <w:t xml:space="preserve">第四章 </w:t>
          </w:r>
          <w:r>
            <w:rPr>
              <w:rFonts w:hint="eastAsia" w:ascii="宋体" w:hAnsi="宋体" w:eastAsia="宋体" w:cs="宋体"/>
              <w:bCs/>
              <w:smallCaps w:val="0"/>
              <w:color w:val="auto"/>
              <w:kern w:val="44"/>
              <w:sz w:val="21"/>
              <w:szCs w:val="21"/>
              <w:highlight w:val="none"/>
            </w:rPr>
            <w:t>合同主要条款</w:t>
          </w:r>
          <w:r>
            <w:rPr>
              <w:smallCaps w:val="0"/>
              <w:color w:val="auto"/>
              <w:sz w:val="21"/>
              <w:szCs w:val="21"/>
              <w:highlight w:val="none"/>
            </w:rPr>
            <w:tab/>
          </w:r>
          <w:r>
            <w:rPr>
              <w:smallCaps w:val="0"/>
              <w:color w:val="auto"/>
              <w:sz w:val="21"/>
              <w:szCs w:val="21"/>
              <w:highlight w:val="none"/>
            </w:rPr>
            <w:fldChar w:fldCharType="begin"/>
          </w:r>
          <w:r>
            <w:rPr>
              <w:smallCaps w:val="0"/>
              <w:color w:val="auto"/>
              <w:sz w:val="21"/>
              <w:szCs w:val="21"/>
              <w:highlight w:val="none"/>
            </w:rPr>
            <w:instrText xml:space="preserve"> PAGEREF _Toc26854 \h </w:instrText>
          </w:r>
          <w:r>
            <w:rPr>
              <w:smallCaps w:val="0"/>
              <w:color w:val="auto"/>
              <w:sz w:val="21"/>
              <w:szCs w:val="21"/>
              <w:highlight w:val="none"/>
            </w:rPr>
            <w:fldChar w:fldCharType="separate"/>
          </w:r>
          <w:r>
            <w:rPr>
              <w:smallCaps w:val="0"/>
              <w:color w:val="auto"/>
              <w:sz w:val="21"/>
              <w:szCs w:val="21"/>
              <w:highlight w:val="none"/>
            </w:rPr>
            <w:t>68</w:t>
          </w:r>
          <w:r>
            <w:rPr>
              <w:smallCaps w:val="0"/>
              <w:color w:val="auto"/>
              <w:sz w:val="21"/>
              <w:szCs w:val="21"/>
              <w:highlight w:val="none"/>
            </w:rPr>
            <w:fldChar w:fldCharType="end"/>
          </w:r>
          <w:r>
            <w:rPr>
              <w:rFonts w:hint="eastAsia" w:asciiTheme="minorEastAsia" w:hAnsiTheme="minorEastAsia" w:eastAsiaTheme="minorEastAsia" w:cstheme="minorEastAsia"/>
              <w:smallCaps w:val="0"/>
              <w:color w:val="auto"/>
              <w:sz w:val="21"/>
              <w:szCs w:val="21"/>
              <w:highlight w:val="none"/>
            </w:rPr>
            <w:fldChar w:fldCharType="end"/>
          </w:r>
        </w:p>
        <w:p w14:paraId="6DD55F9E">
          <w:pPr>
            <w:pStyle w:val="30"/>
            <w:tabs>
              <w:tab w:val="right" w:leader="dot" w:pos="9514"/>
            </w:tabs>
            <w:rPr>
              <w:smallCaps w:val="0"/>
              <w:color w:val="auto"/>
              <w:sz w:val="21"/>
              <w:szCs w:val="21"/>
              <w:highlight w:val="none"/>
            </w:rPr>
          </w:pPr>
          <w:r>
            <w:rPr>
              <w:rFonts w:hint="eastAsia" w:asciiTheme="minorEastAsia" w:hAnsiTheme="minorEastAsia" w:eastAsiaTheme="minorEastAsia" w:cstheme="minorEastAsia"/>
              <w:smallCaps w:val="0"/>
              <w:color w:val="auto"/>
              <w:sz w:val="21"/>
              <w:szCs w:val="21"/>
              <w:highlight w:val="none"/>
            </w:rPr>
            <w:fldChar w:fldCharType="begin"/>
          </w:r>
          <w:r>
            <w:rPr>
              <w:rFonts w:hint="eastAsia" w:asciiTheme="minorEastAsia" w:hAnsiTheme="minorEastAsia" w:eastAsiaTheme="minorEastAsia" w:cstheme="minorEastAsia"/>
              <w:smallCaps w:val="0"/>
              <w:color w:val="auto"/>
              <w:sz w:val="21"/>
              <w:szCs w:val="21"/>
              <w:highlight w:val="none"/>
            </w:rPr>
            <w:instrText xml:space="preserve"> HYPERLINK \l _Toc31036 </w:instrText>
          </w:r>
          <w:r>
            <w:rPr>
              <w:rFonts w:hint="eastAsia" w:asciiTheme="minorEastAsia" w:hAnsiTheme="minorEastAsia" w:eastAsiaTheme="minorEastAsia" w:cstheme="minorEastAsia"/>
              <w:smallCaps w:val="0"/>
              <w:color w:val="auto"/>
              <w:sz w:val="21"/>
              <w:szCs w:val="21"/>
              <w:highlight w:val="none"/>
            </w:rPr>
            <w:fldChar w:fldCharType="separate"/>
          </w:r>
          <w:r>
            <w:rPr>
              <w:rFonts w:hint="eastAsia" w:ascii="宋体" w:hAnsi="宋体" w:cs="宋体"/>
              <w:smallCaps w:val="0"/>
              <w:color w:val="auto"/>
              <w:sz w:val="21"/>
              <w:szCs w:val="21"/>
              <w:highlight w:val="none"/>
              <w:lang w:val="zh-CN" w:eastAsia="zh-CN"/>
            </w:rPr>
            <w:t>第五章  评审方法及评审标准</w:t>
          </w:r>
          <w:r>
            <w:rPr>
              <w:smallCaps w:val="0"/>
              <w:color w:val="auto"/>
              <w:sz w:val="21"/>
              <w:szCs w:val="21"/>
              <w:highlight w:val="none"/>
            </w:rPr>
            <w:tab/>
          </w:r>
          <w:r>
            <w:rPr>
              <w:smallCaps w:val="0"/>
              <w:color w:val="auto"/>
              <w:sz w:val="21"/>
              <w:szCs w:val="21"/>
              <w:highlight w:val="none"/>
            </w:rPr>
            <w:fldChar w:fldCharType="begin"/>
          </w:r>
          <w:r>
            <w:rPr>
              <w:smallCaps w:val="0"/>
              <w:color w:val="auto"/>
              <w:sz w:val="21"/>
              <w:szCs w:val="21"/>
              <w:highlight w:val="none"/>
            </w:rPr>
            <w:instrText xml:space="preserve"> PAGEREF _Toc31036 \h </w:instrText>
          </w:r>
          <w:r>
            <w:rPr>
              <w:smallCaps w:val="0"/>
              <w:color w:val="auto"/>
              <w:sz w:val="21"/>
              <w:szCs w:val="21"/>
              <w:highlight w:val="none"/>
            </w:rPr>
            <w:fldChar w:fldCharType="separate"/>
          </w:r>
          <w:r>
            <w:rPr>
              <w:smallCaps w:val="0"/>
              <w:color w:val="auto"/>
              <w:sz w:val="21"/>
              <w:szCs w:val="21"/>
              <w:highlight w:val="none"/>
            </w:rPr>
            <w:t>82</w:t>
          </w:r>
          <w:r>
            <w:rPr>
              <w:smallCaps w:val="0"/>
              <w:color w:val="auto"/>
              <w:sz w:val="21"/>
              <w:szCs w:val="21"/>
              <w:highlight w:val="none"/>
            </w:rPr>
            <w:fldChar w:fldCharType="end"/>
          </w:r>
          <w:r>
            <w:rPr>
              <w:rFonts w:hint="eastAsia" w:asciiTheme="minorEastAsia" w:hAnsiTheme="minorEastAsia" w:eastAsiaTheme="minorEastAsia" w:cstheme="minorEastAsia"/>
              <w:smallCaps w:val="0"/>
              <w:color w:val="auto"/>
              <w:sz w:val="21"/>
              <w:szCs w:val="21"/>
              <w:highlight w:val="none"/>
            </w:rPr>
            <w:fldChar w:fldCharType="end"/>
          </w:r>
        </w:p>
        <w:p w14:paraId="5108E34F">
          <w:pPr>
            <w:pStyle w:val="30"/>
            <w:tabs>
              <w:tab w:val="right" w:leader="dot" w:pos="9514"/>
            </w:tabs>
            <w:rPr>
              <w:smallCaps w:val="0"/>
              <w:color w:val="auto"/>
              <w:sz w:val="24"/>
              <w:highlight w:val="none"/>
            </w:rPr>
          </w:pPr>
          <w:r>
            <w:rPr>
              <w:rFonts w:hint="eastAsia" w:asciiTheme="minorEastAsia" w:hAnsiTheme="minorEastAsia" w:eastAsiaTheme="minorEastAsia" w:cstheme="minorEastAsia"/>
              <w:smallCaps w:val="0"/>
              <w:color w:val="auto"/>
              <w:sz w:val="21"/>
              <w:szCs w:val="21"/>
              <w:highlight w:val="none"/>
            </w:rPr>
            <w:fldChar w:fldCharType="begin"/>
          </w:r>
          <w:r>
            <w:rPr>
              <w:rFonts w:hint="eastAsia" w:asciiTheme="minorEastAsia" w:hAnsiTheme="minorEastAsia" w:eastAsiaTheme="minorEastAsia" w:cstheme="minorEastAsia"/>
              <w:smallCaps w:val="0"/>
              <w:color w:val="auto"/>
              <w:sz w:val="21"/>
              <w:szCs w:val="21"/>
              <w:highlight w:val="none"/>
            </w:rPr>
            <w:instrText xml:space="preserve"> HYPERLINK \l _Toc25401 </w:instrText>
          </w:r>
          <w:r>
            <w:rPr>
              <w:rFonts w:hint="eastAsia" w:asciiTheme="minorEastAsia" w:hAnsiTheme="minorEastAsia" w:eastAsiaTheme="minorEastAsia" w:cstheme="minorEastAsia"/>
              <w:smallCaps w:val="0"/>
              <w:color w:val="auto"/>
              <w:sz w:val="21"/>
              <w:szCs w:val="21"/>
              <w:highlight w:val="none"/>
            </w:rPr>
            <w:fldChar w:fldCharType="separate"/>
          </w:r>
          <w:r>
            <w:rPr>
              <w:rFonts w:hint="eastAsia" w:ascii="宋体" w:hAnsi="宋体" w:eastAsia="宋体" w:cs="宋体"/>
              <w:smallCaps w:val="0"/>
              <w:color w:val="auto"/>
              <w:sz w:val="21"/>
              <w:szCs w:val="21"/>
              <w:highlight w:val="none"/>
              <w:lang w:val="zh-CN"/>
            </w:rPr>
            <w:t>第六章</w:t>
          </w:r>
          <w:r>
            <w:rPr>
              <w:rFonts w:hint="eastAsia" w:ascii="宋体" w:hAnsi="宋体" w:eastAsia="宋体" w:cs="宋体"/>
              <w:smallCaps w:val="0"/>
              <w:color w:val="auto"/>
              <w:sz w:val="21"/>
              <w:szCs w:val="21"/>
              <w:highlight w:val="none"/>
            </w:rPr>
            <w:t xml:space="preserve">  应提交的有关格式范例</w:t>
          </w:r>
          <w:r>
            <w:rPr>
              <w:smallCaps w:val="0"/>
              <w:color w:val="auto"/>
              <w:sz w:val="21"/>
              <w:szCs w:val="21"/>
              <w:highlight w:val="none"/>
            </w:rPr>
            <w:tab/>
          </w:r>
          <w:r>
            <w:rPr>
              <w:smallCaps w:val="0"/>
              <w:color w:val="auto"/>
              <w:sz w:val="21"/>
              <w:szCs w:val="21"/>
              <w:highlight w:val="none"/>
            </w:rPr>
            <w:fldChar w:fldCharType="begin"/>
          </w:r>
          <w:r>
            <w:rPr>
              <w:smallCaps w:val="0"/>
              <w:color w:val="auto"/>
              <w:sz w:val="21"/>
              <w:szCs w:val="21"/>
              <w:highlight w:val="none"/>
            </w:rPr>
            <w:instrText xml:space="preserve"> PAGEREF _Toc25401 \h </w:instrText>
          </w:r>
          <w:r>
            <w:rPr>
              <w:smallCaps w:val="0"/>
              <w:color w:val="auto"/>
              <w:sz w:val="21"/>
              <w:szCs w:val="21"/>
              <w:highlight w:val="none"/>
            </w:rPr>
            <w:fldChar w:fldCharType="separate"/>
          </w:r>
          <w:r>
            <w:rPr>
              <w:smallCaps w:val="0"/>
              <w:color w:val="auto"/>
              <w:sz w:val="21"/>
              <w:szCs w:val="21"/>
              <w:highlight w:val="none"/>
            </w:rPr>
            <w:t>87</w:t>
          </w:r>
          <w:r>
            <w:rPr>
              <w:smallCaps w:val="0"/>
              <w:color w:val="auto"/>
              <w:sz w:val="21"/>
              <w:szCs w:val="21"/>
              <w:highlight w:val="none"/>
            </w:rPr>
            <w:fldChar w:fldCharType="end"/>
          </w:r>
          <w:r>
            <w:rPr>
              <w:rFonts w:hint="eastAsia" w:asciiTheme="minorEastAsia" w:hAnsiTheme="minorEastAsia" w:eastAsiaTheme="minorEastAsia" w:cstheme="minorEastAsia"/>
              <w:smallCaps w:val="0"/>
              <w:color w:val="auto"/>
              <w:sz w:val="21"/>
              <w:szCs w:val="21"/>
              <w:highlight w:val="none"/>
            </w:rPr>
            <w:fldChar w:fldCharType="end"/>
          </w:r>
        </w:p>
        <w:p w14:paraId="0065D1A2">
          <w:pPr>
            <w:pStyle w:val="30"/>
            <w:tabs>
              <w:tab w:val="right" w:leader="dot" w:pos="9514"/>
            </w:tabs>
            <w:rPr>
              <w:color w:val="auto"/>
              <w:highlight w:val="none"/>
            </w:rPr>
          </w:pPr>
        </w:p>
        <w:p w14:paraId="79383422">
          <w:pPr>
            <w:snapToGrid w:val="0"/>
            <w:spacing w:line="360" w:lineRule="exact"/>
            <w:ind w:firstLine="0" w:firstLineChars="0"/>
            <w:rPr>
              <w:rFonts w:ascii="宋体" w:hAnsi="宋体" w:eastAsia="宋体" w:cs="宋体"/>
              <w:color w:val="auto"/>
              <w:sz w:val="21"/>
              <w:szCs w:val="21"/>
              <w:highlight w:val="none"/>
            </w:rPr>
          </w:pPr>
          <w:r>
            <w:rPr>
              <w:rFonts w:hint="eastAsia" w:asciiTheme="minorEastAsia" w:hAnsiTheme="minorEastAsia" w:eastAsiaTheme="minorEastAsia" w:cstheme="minorEastAsia"/>
              <w:color w:val="auto"/>
              <w:szCs w:val="21"/>
              <w:highlight w:val="none"/>
            </w:rPr>
            <w:fldChar w:fldCharType="end"/>
          </w:r>
        </w:p>
      </w:sdtContent>
    </w:sdt>
    <w:p w14:paraId="0450DAFF">
      <w:pPr>
        <w:snapToGrid w:val="0"/>
        <w:spacing w:beforeLines="100" w:afterLines="100" w:line="400" w:lineRule="exact"/>
        <w:ind w:firstLine="0" w:firstLineChars="0"/>
        <w:jc w:val="center"/>
        <w:outlineLvl w:val="0"/>
        <w:rPr>
          <w:rStyle w:val="76"/>
          <w:rFonts w:hint="eastAsia" w:ascii="宋体" w:hAnsi="宋体" w:eastAsia="宋体" w:cs="宋体"/>
          <w:color w:val="auto"/>
          <w:szCs w:val="44"/>
          <w:highlight w:val="none"/>
        </w:rPr>
      </w:pPr>
      <w:bookmarkStart w:id="10" w:name="_Toc25144"/>
      <w:bookmarkStart w:id="11" w:name="_Toc11547"/>
      <w:bookmarkStart w:id="12" w:name="_Toc31169"/>
      <w:bookmarkStart w:id="13" w:name="_Toc3487"/>
      <w:bookmarkStart w:id="14" w:name="_Toc30683"/>
      <w:bookmarkStart w:id="15" w:name="_Toc25659"/>
      <w:bookmarkStart w:id="16" w:name="_Toc9262"/>
    </w:p>
    <w:p w14:paraId="71B2C44A">
      <w:pPr>
        <w:pStyle w:val="19"/>
        <w:rPr>
          <w:rStyle w:val="76"/>
          <w:rFonts w:hint="eastAsia" w:ascii="宋体" w:hAnsi="宋体" w:eastAsia="宋体" w:cs="宋体"/>
          <w:color w:val="auto"/>
          <w:szCs w:val="44"/>
          <w:highlight w:val="none"/>
        </w:rPr>
      </w:pPr>
    </w:p>
    <w:p w14:paraId="5A74906D">
      <w:pPr>
        <w:pStyle w:val="19"/>
        <w:rPr>
          <w:rStyle w:val="76"/>
          <w:rFonts w:hint="eastAsia" w:ascii="宋体" w:hAnsi="宋体" w:eastAsia="宋体" w:cs="宋体"/>
          <w:color w:val="auto"/>
          <w:szCs w:val="44"/>
          <w:highlight w:val="none"/>
        </w:rPr>
      </w:pPr>
    </w:p>
    <w:p w14:paraId="71C9DA6B">
      <w:pPr>
        <w:pStyle w:val="19"/>
        <w:rPr>
          <w:rStyle w:val="76"/>
          <w:rFonts w:hint="eastAsia" w:ascii="宋体" w:hAnsi="宋体" w:eastAsia="宋体" w:cs="宋体"/>
          <w:color w:val="auto"/>
          <w:szCs w:val="44"/>
          <w:highlight w:val="none"/>
        </w:rPr>
      </w:pPr>
    </w:p>
    <w:p w14:paraId="647D3410">
      <w:pPr>
        <w:pStyle w:val="19"/>
        <w:rPr>
          <w:rStyle w:val="76"/>
          <w:rFonts w:hint="eastAsia" w:ascii="宋体" w:hAnsi="宋体" w:eastAsia="宋体" w:cs="宋体"/>
          <w:color w:val="auto"/>
          <w:szCs w:val="44"/>
          <w:highlight w:val="none"/>
        </w:rPr>
      </w:pPr>
    </w:p>
    <w:p w14:paraId="24C1FFDE">
      <w:pPr>
        <w:pStyle w:val="19"/>
        <w:rPr>
          <w:rStyle w:val="76"/>
          <w:rFonts w:hint="eastAsia" w:ascii="宋体" w:hAnsi="宋体" w:eastAsia="宋体" w:cs="宋体"/>
          <w:color w:val="auto"/>
          <w:szCs w:val="44"/>
          <w:highlight w:val="none"/>
        </w:rPr>
      </w:pPr>
    </w:p>
    <w:p w14:paraId="47CE4ECA">
      <w:pPr>
        <w:pStyle w:val="19"/>
        <w:rPr>
          <w:rStyle w:val="76"/>
          <w:rFonts w:hint="eastAsia" w:ascii="宋体" w:hAnsi="宋体" w:eastAsia="宋体" w:cs="宋体"/>
          <w:color w:val="auto"/>
          <w:szCs w:val="44"/>
          <w:highlight w:val="none"/>
        </w:rPr>
      </w:pPr>
    </w:p>
    <w:p w14:paraId="43B47E7D">
      <w:pPr>
        <w:pStyle w:val="19"/>
        <w:rPr>
          <w:rStyle w:val="76"/>
          <w:rFonts w:hint="eastAsia" w:ascii="宋体" w:hAnsi="宋体" w:eastAsia="宋体" w:cs="宋体"/>
          <w:color w:val="auto"/>
          <w:szCs w:val="44"/>
          <w:highlight w:val="none"/>
        </w:rPr>
      </w:pPr>
    </w:p>
    <w:p w14:paraId="4FDB4558">
      <w:pPr>
        <w:pStyle w:val="19"/>
        <w:rPr>
          <w:rStyle w:val="76"/>
          <w:rFonts w:hint="eastAsia" w:ascii="宋体" w:hAnsi="宋体" w:eastAsia="宋体" w:cs="宋体"/>
          <w:color w:val="auto"/>
          <w:szCs w:val="44"/>
          <w:highlight w:val="none"/>
        </w:rPr>
      </w:pPr>
    </w:p>
    <w:p w14:paraId="175D4DFF">
      <w:pPr>
        <w:pStyle w:val="19"/>
        <w:rPr>
          <w:rStyle w:val="76"/>
          <w:rFonts w:hint="eastAsia" w:ascii="宋体" w:hAnsi="宋体" w:eastAsia="宋体" w:cs="宋体"/>
          <w:color w:val="auto"/>
          <w:szCs w:val="44"/>
          <w:highlight w:val="none"/>
        </w:rPr>
      </w:pPr>
    </w:p>
    <w:p w14:paraId="4364738E">
      <w:pPr>
        <w:pStyle w:val="2"/>
        <w:rPr>
          <w:rStyle w:val="76"/>
          <w:rFonts w:hint="eastAsia" w:ascii="宋体" w:hAnsi="宋体" w:eastAsia="宋体" w:cs="宋体"/>
          <w:color w:val="auto"/>
          <w:szCs w:val="44"/>
          <w:highlight w:val="none"/>
        </w:rPr>
      </w:pPr>
    </w:p>
    <w:p w14:paraId="2162AC86">
      <w:pPr>
        <w:pStyle w:val="41"/>
        <w:tabs>
          <w:tab w:val="left" w:pos="2707"/>
        </w:tabs>
        <w:rPr>
          <w:rStyle w:val="76"/>
          <w:rFonts w:hint="eastAsia" w:ascii="宋体" w:hAnsi="宋体" w:eastAsia="宋体" w:cs="宋体"/>
          <w:bCs/>
          <w:color w:val="auto"/>
          <w:szCs w:val="44"/>
          <w:highlight w:val="none"/>
          <w:lang w:eastAsia="zh-CN"/>
        </w:rPr>
      </w:pPr>
      <w:r>
        <w:rPr>
          <w:rStyle w:val="76"/>
          <w:rFonts w:hint="eastAsia" w:ascii="宋体" w:hAnsi="宋体" w:eastAsia="宋体" w:cs="宋体"/>
          <w:bCs/>
          <w:color w:val="auto"/>
          <w:szCs w:val="44"/>
          <w:highlight w:val="none"/>
          <w:lang w:eastAsia="zh-CN"/>
        </w:rPr>
        <w:tab/>
      </w:r>
    </w:p>
    <w:p w14:paraId="0B3F46FF">
      <w:pPr>
        <w:rPr>
          <w:rStyle w:val="76"/>
          <w:rFonts w:hint="eastAsia" w:ascii="宋体" w:hAnsi="宋体" w:eastAsia="宋体" w:cs="宋体"/>
          <w:color w:val="auto"/>
          <w:szCs w:val="44"/>
          <w:highlight w:val="none"/>
        </w:rPr>
      </w:pPr>
    </w:p>
    <w:p w14:paraId="3125C84C">
      <w:pPr>
        <w:keepNext w:val="0"/>
        <w:keepLines w:val="0"/>
        <w:pageBreakBefore w:val="0"/>
        <w:widowControl w:val="0"/>
        <w:kinsoku/>
        <w:wordWrap/>
        <w:overflowPunct/>
        <w:topLinePunct w:val="0"/>
        <w:autoSpaceDE/>
        <w:autoSpaceDN/>
        <w:bidi w:val="0"/>
        <w:adjustRightInd/>
        <w:snapToGrid w:val="0"/>
        <w:spacing w:beforeAutospacing="0" w:line="360" w:lineRule="auto"/>
        <w:ind w:firstLine="0" w:firstLineChars="0"/>
        <w:jc w:val="center"/>
        <w:textAlignment w:val="auto"/>
        <w:outlineLvl w:val="0"/>
        <w:rPr>
          <w:rFonts w:ascii="宋体" w:hAnsi="宋体" w:eastAsia="宋体" w:cs="宋体"/>
          <w:b/>
          <w:bCs/>
          <w:color w:val="auto"/>
          <w:sz w:val="32"/>
          <w:szCs w:val="32"/>
          <w:highlight w:val="none"/>
        </w:rPr>
      </w:pPr>
      <w:bookmarkStart w:id="17" w:name="_Toc31841"/>
      <w:r>
        <w:rPr>
          <w:rStyle w:val="76"/>
          <w:rFonts w:hint="eastAsia" w:ascii="宋体" w:hAnsi="宋体" w:eastAsia="宋体" w:cs="宋体"/>
          <w:color w:val="auto"/>
          <w:szCs w:val="44"/>
          <w:highlight w:val="none"/>
        </w:rPr>
        <w:t xml:space="preserve">第一章  </w:t>
      </w:r>
      <w:bookmarkEnd w:id="7"/>
      <w:r>
        <w:rPr>
          <w:rStyle w:val="76"/>
          <w:rFonts w:hint="eastAsia" w:ascii="宋体" w:hAnsi="宋体" w:eastAsia="宋体" w:cs="宋体"/>
          <w:color w:val="auto"/>
          <w:szCs w:val="44"/>
          <w:highlight w:val="none"/>
        </w:rPr>
        <w:t>招标公告</w:t>
      </w:r>
      <w:bookmarkEnd w:id="8"/>
      <w:bookmarkEnd w:id="9"/>
      <w:bookmarkEnd w:id="10"/>
      <w:bookmarkEnd w:id="11"/>
      <w:bookmarkEnd w:id="12"/>
      <w:bookmarkEnd w:id="13"/>
      <w:bookmarkEnd w:id="14"/>
      <w:bookmarkEnd w:id="15"/>
      <w:bookmarkEnd w:id="16"/>
      <w:bookmarkEnd w:id="17"/>
    </w:p>
    <w:p w14:paraId="79582E0D">
      <w:pPr>
        <w:ind w:firstLine="420"/>
        <w:rPr>
          <w:rFonts w:hint="eastAsia" w:ascii="宋体" w:hAnsi="宋体" w:eastAsia="宋体" w:cs="宋体"/>
          <w:color w:val="auto"/>
          <w:sz w:val="21"/>
          <w:szCs w:val="21"/>
          <w:highlight w:val="none"/>
        </w:rPr>
      </w:pPr>
      <w:bookmarkStart w:id="18" w:name="_Toc322352982"/>
      <w:bookmarkStart w:id="19" w:name="_Toc356371430"/>
      <w:bookmarkStart w:id="20" w:name="_Toc359856796"/>
      <w:bookmarkStart w:id="21" w:name="_Toc354491896"/>
      <w:r>
        <w:rPr>
          <w:rFonts w:hint="eastAsia" w:ascii="宋体" w:hAnsi="宋体" w:eastAsia="宋体" w:cs="宋体"/>
          <w:color w:val="auto"/>
          <w:sz w:val="21"/>
          <w:szCs w:val="21"/>
          <w:highlight w:val="none"/>
        </w:rPr>
        <w:t>根据《龙游县国有企业采购管理办法》（龙政办发[2021]58号）等有关规定，泰宇建筑工程技术咨询有限公司受</w:t>
      </w:r>
      <w:r>
        <w:rPr>
          <w:rFonts w:hint="eastAsia" w:ascii="宋体" w:hAnsi="宋体" w:eastAsia="宋体" w:cs="宋体"/>
          <w:color w:val="auto"/>
          <w:sz w:val="21"/>
          <w:szCs w:val="21"/>
          <w:highlight w:val="none"/>
          <w:lang w:eastAsia="zh-CN"/>
        </w:rPr>
        <w:t>浙江新北园区开发集团有限公司</w:t>
      </w:r>
      <w:r>
        <w:rPr>
          <w:rFonts w:hint="eastAsia" w:ascii="宋体" w:hAnsi="宋体" w:eastAsia="宋体" w:cs="宋体"/>
          <w:color w:val="auto"/>
          <w:sz w:val="21"/>
          <w:szCs w:val="21"/>
          <w:highlight w:val="none"/>
        </w:rPr>
        <w:t>委托，现就</w:t>
      </w:r>
      <w:r>
        <w:rPr>
          <w:rFonts w:hint="eastAsia" w:ascii="宋体" w:hAnsi="宋体" w:eastAsia="宋体" w:cs="宋体"/>
          <w:color w:val="auto"/>
          <w:sz w:val="21"/>
          <w:szCs w:val="21"/>
          <w:highlight w:val="none"/>
          <w:lang w:eastAsia="zh-CN"/>
        </w:rPr>
        <w:t>龙游经济开发区城北污水处理厂三期委托运维项目</w:t>
      </w:r>
      <w:r>
        <w:rPr>
          <w:rFonts w:hint="eastAsia" w:ascii="宋体" w:hAnsi="宋体" w:eastAsia="宋体" w:cs="宋体"/>
          <w:color w:val="auto"/>
          <w:sz w:val="21"/>
          <w:szCs w:val="21"/>
          <w:highlight w:val="none"/>
        </w:rPr>
        <w:t>进行公开招标采购，欢迎有意向的供应商参加本次采购活动。</w:t>
      </w:r>
    </w:p>
    <w:p w14:paraId="38C5F42D">
      <w:pPr>
        <w:numPr>
          <w:ilvl w:val="0"/>
          <w:numId w:val="2"/>
        </w:numPr>
        <w:ind w:firstLine="42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项目基本情况</w:t>
      </w:r>
    </w:p>
    <w:p w14:paraId="6B08C895">
      <w:pPr>
        <w:ind w:firstLine="420"/>
        <w:rPr>
          <w:rFonts w:hint="eastAsia"/>
          <w:color w:val="auto"/>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LYCG2025TY-010</w:t>
      </w:r>
    </w:p>
    <w:p w14:paraId="0E6632DC">
      <w:pPr>
        <w:ind w:firstLine="420"/>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val="en-US" w:eastAsia="zh-CN"/>
        </w:rPr>
        <w:t>龙游经济开发区城北污水处理厂三期委托运维项目</w:t>
      </w:r>
    </w:p>
    <w:p w14:paraId="6CB5AF27">
      <w:pPr>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3.采购方式：公开招标</w:t>
      </w:r>
    </w:p>
    <w:p w14:paraId="4F47A214">
      <w:pPr>
        <w:ind w:firstLine="42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4.招标预算控制价：1314万元/年，最高综合单价限价：0.90 元/m³</w:t>
      </w:r>
    </w:p>
    <w:p w14:paraId="7F6EF9B5">
      <w:pPr>
        <w:ind w:firstLine="42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5.简要规格描述：详见招标文件第三章：采购内容及要求 </w:t>
      </w:r>
    </w:p>
    <w:p w14:paraId="036135B3">
      <w:pPr>
        <w:tabs>
          <w:tab w:val="left" w:pos="6300"/>
          <w:tab w:val="left" w:pos="6480"/>
        </w:tabs>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6.合同履行期限：</w:t>
      </w:r>
      <w:r>
        <w:rPr>
          <w:rFonts w:hint="eastAsia" w:ascii="宋体" w:hAnsi="宋体" w:eastAsia="宋体" w:cs="宋体"/>
          <w:b/>
          <w:bCs/>
          <w:color w:val="auto"/>
          <w:sz w:val="21"/>
          <w:szCs w:val="21"/>
          <w:highlight w:val="none"/>
          <w:u w:val="single"/>
          <w:lang w:val="en-US" w:eastAsia="zh-CN"/>
        </w:rPr>
        <w:t>5</w:t>
      </w:r>
      <w:r>
        <w:rPr>
          <w:rFonts w:hint="eastAsia" w:ascii="宋体" w:hAnsi="宋体" w:eastAsia="宋体" w:cs="宋体"/>
          <w:color w:val="auto"/>
          <w:sz w:val="21"/>
          <w:szCs w:val="21"/>
          <w:highlight w:val="none"/>
          <w:lang w:val="en-US" w:eastAsia="zh-CN"/>
        </w:rPr>
        <w:t>年</w:t>
      </w:r>
    </w:p>
    <w:p w14:paraId="6540A8BE">
      <w:pPr>
        <w:ind w:left="480" w:firstLine="0" w:firstLineChars="0"/>
        <w:jc w:val="left"/>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二、合格投标人的资格要求</w:t>
      </w:r>
      <w:r>
        <w:rPr>
          <w:rFonts w:hint="eastAsia" w:ascii="宋体" w:hAnsi="宋体" w:eastAsia="宋体" w:cs="宋体"/>
          <w:color w:val="auto"/>
          <w:sz w:val="21"/>
          <w:szCs w:val="21"/>
          <w:highlight w:val="none"/>
        </w:rPr>
        <w:t>：</w:t>
      </w:r>
    </w:p>
    <w:p w14:paraId="50FFDBEC">
      <w:pPr>
        <w:spacing w:line="432"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具有独立法人资格</w:t>
      </w:r>
    </w:p>
    <w:p w14:paraId="521A10E6">
      <w:pPr>
        <w:spacing w:line="432" w:lineRule="auto"/>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bCs/>
          <w:color w:val="auto"/>
          <w:kern w:val="0"/>
          <w:sz w:val="21"/>
          <w:szCs w:val="21"/>
          <w:highlight w:val="none"/>
        </w:rPr>
        <w:t>本项目专门面向中小企业采购</w:t>
      </w:r>
      <w:r>
        <w:rPr>
          <w:rFonts w:hint="eastAsia" w:ascii="宋体" w:hAnsi="宋体" w:eastAsia="宋体" w:cs="宋体"/>
          <w:b/>
          <w:bCs/>
          <w:color w:val="auto"/>
          <w:sz w:val="21"/>
          <w:szCs w:val="21"/>
          <w:highlight w:val="none"/>
          <w:lang w:eastAsia="zh-CN"/>
        </w:rPr>
        <w:t>。</w:t>
      </w:r>
    </w:p>
    <w:p w14:paraId="16A1E5A2">
      <w:pPr>
        <w:spacing w:line="432"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62C511F4">
      <w:pPr>
        <w:pStyle w:val="39"/>
        <w:adjustRightInd w:val="0"/>
        <w:snapToGrid w:val="0"/>
        <w:spacing w:before="0" w:beforeAutospacing="0" w:after="0" w:afterAutospacing="0" w:line="360" w:lineRule="auto"/>
        <w:ind w:firstLine="420"/>
        <w:rPr>
          <w:rFonts w:eastAsia="宋体" w:cs="宋体"/>
          <w:color w:val="auto"/>
          <w:kern w:val="2"/>
          <w:sz w:val="21"/>
          <w:szCs w:val="21"/>
          <w:highlight w:val="none"/>
        </w:rPr>
      </w:pPr>
      <w:r>
        <w:rPr>
          <w:rFonts w:hint="eastAsia" w:eastAsia="宋体" w:cs="宋体"/>
          <w:color w:val="auto"/>
          <w:kern w:val="2"/>
          <w:sz w:val="21"/>
          <w:szCs w:val="21"/>
          <w:highlight w:val="none"/>
        </w:rPr>
        <w:t>（1）单位负责人为同一人或者存在直接控股、管理关系的不同投标人，不得参加同一合同项下的政府采购活动。</w:t>
      </w:r>
    </w:p>
    <w:p w14:paraId="74BED980">
      <w:pPr>
        <w:pStyle w:val="39"/>
        <w:adjustRightInd w:val="0"/>
        <w:snapToGrid w:val="0"/>
        <w:spacing w:before="0" w:beforeAutospacing="0" w:after="0" w:afterAutospacing="0" w:line="360" w:lineRule="auto"/>
        <w:ind w:firstLine="420"/>
        <w:rPr>
          <w:rFonts w:hint="eastAsia" w:eastAsia="宋体" w:cs="宋体"/>
          <w:color w:val="auto"/>
          <w:kern w:val="2"/>
          <w:sz w:val="21"/>
          <w:szCs w:val="21"/>
          <w:highlight w:val="none"/>
        </w:rPr>
      </w:pPr>
      <w:r>
        <w:rPr>
          <w:rFonts w:hint="eastAsia" w:eastAsia="宋体" w:cs="宋体"/>
          <w:color w:val="auto"/>
          <w:kern w:val="2"/>
          <w:sz w:val="21"/>
          <w:szCs w:val="21"/>
          <w:highlight w:val="none"/>
        </w:rPr>
        <w:t>（</w:t>
      </w:r>
      <w:r>
        <w:rPr>
          <w:rFonts w:hint="eastAsia" w:eastAsia="宋体" w:cs="宋体"/>
          <w:color w:val="auto"/>
          <w:kern w:val="2"/>
          <w:sz w:val="21"/>
          <w:szCs w:val="21"/>
          <w:highlight w:val="none"/>
          <w:lang w:val="en-US" w:eastAsia="zh-CN"/>
        </w:rPr>
        <w:t>2</w:t>
      </w:r>
      <w:r>
        <w:rPr>
          <w:rFonts w:hint="eastAsia" w:eastAsia="宋体" w:cs="宋体"/>
          <w:color w:val="auto"/>
          <w:kern w:val="2"/>
          <w:sz w:val="21"/>
          <w:szCs w:val="21"/>
          <w:highlight w:val="none"/>
        </w:rPr>
        <w:t>）公益一类事业单位、使用事业编制且由财政拨款保障的群团组织不属于政府购买服务的承接主体，不得参与承接购买服务。</w:t>
      </w:r>
    </w:p>
    <w:p w14:paraId="18BFDCD6">
      <w:pPr>
        <w:pStyle w:val="39"/>
        <w:adjustRightInd w:val="0"/>
        <w:snapToGrid w:val="0"/>
        <w:spacing w:before="0" w:beforeAutospacing="0" w:after="0" w:afterAutospacing="0" w:line="360" w:lineRule="auto"/>
        <w:ind w:firstLine="420"/>
        <w:rPr>
          <w:rFonts w:hint="eastAsia" w:eastAsia="宋体" w:cs="宋体"/>
          <w:color w:val="auto"/>
          <w:kern w:val="2"/>
          <w:sz w:val="21"/>
          <w:szCs w:val="21"/>
          <w:highlight w:val="none"/>
        </w:rPr>
      </w:pPr>
      <w:r>
        <w:rPr>
          <w:rFonts w:hint="eastAsia" w:eastAsia="宋体" w:cs="宋体"/>
          <w:color w:val="auto"/>
          <w:kern w:val="2"/>
          <w:sz w:val="21"/>
          <w:szCs w:val="21"/>
          <w:highlight w:val="none"/>
        </w:rPr>
        <w:t>（</w:t>
      </w:r>
      <w:r>
        <w:rPr>
          <w:rFonts w:hint="eastAsia" w:eastAsia="宋体" w:cs="宋体"/>
          <w:color w:val="auto"/>
          <w:kern w:val="2"/>
          <w:sz w:val="21"/>
          <w:szCs w:val="21"/>
          <w:highlight w:val="none"/>
          <w:lang w:val="en-US" w:eastAsia="zh-CN"/>
        </w:rPr>
        <w:t>3</w:t>
      </w:r>
      <w:r>
        <w:rPr>
          <w:rFonts w:hint="eastAsia" w:eastAsia="宋体" w:cs="宋体"/>
          <w:color w:val="auto"/>
          <w:kern w:val="2"/>
          <w:sz w:val="21"/>
          <w:szCs w:val="21"/>
          <w:highlight w:val="none"/>
        </w:rPr>
        <w:t>）本项目不允许联合体投标。</w:t>
      </w:r>
    </w:p>
    <w:p w14:paraId="2539F469">
      <w:pPr>
        <w:pStyle w:val="39"/>
        <w:adjustRightInd w:val="0"/>
        <w:snapToGrid w:val="0"/>
        <w:spacing w:before="0" w:beforeAutospacing="0" w:after="0" w:afterAutospacing="0" w:line="360" w:lineRule="auto"/>
        <w:ind w:firstLine="420"/>
        <w:rPr>
          <w:rFonts w:hint="default" w:eastAsia="宋体" w:cs="宋体"/>
          <w:color w:val="auto"/>
          <w:kern w:val="2"/>
          <w:sz w:val="21"/>
          <w:szCs w:val="21"/>
          <w:highlight w:val="none"/>
          <w:lang w:val="en-US" w:eastAsia="zh-CN"/>
        </w:rPr>
      </w:pPr>
      <w:r>
        <w:rPr>
          <w:rFonts w:hint="eastAsia" w:eastAsia="宋体" w:cs="宋体"/>
          <w:color w:val="auto"/>
          <w:kern w:val="2"/>
          <w:sz w:val="21"/>
          <w:szCs w:val="21"/>
          <w:highlight w:val="none"/>
          <w:lang w:eastAsia="zh-CN"/>
        </w:rPr>
        <w:t>（</w:t>
      </w:r>
      <w:r>
        <w:rPr>
          <w:rFonts w:hint="eastAsia" w:eastAsia="宋体" w:cs="宋体"/>
          <w:color w:val="auto"/>
          <w:kern w:val="2"/>
          <w:sz w:val="21"/>
          <w:szCs w:val="21"/>
          <w:highlight w:val="none"/>
          <w:lang w:val="en-US" w:eastAsia="zh-CN"/>
        </w:rPr>
        <w:t>4）</w:t>
      </w:r>
      <w:r>
        <w:rPr>
          <w:rFonts w:hint="eastAsia" w:ascii="宋体" w:hAnsi="宋体" w:eastAsia="宋体" w:cs="宋体"/>
          <w:color w:val="auto"/>
          <w:sz w:val="21"/>
          <w:szCs w:val="21"/>
          <w:highlight w:val="none"/>
          <w:lang w:val="en-US" w:eastAsia="zh-CN"/>
        </w:rPr>
        <w:t>承诺中标后另行成立项目公司作为排污许可证主体，承担相应环保责任</w:t>
      </w:r>
      <w:r>
        <w:rPr>
          <w:rFonts w:hint="eastAsia" w:eastAsia="宋体" w:cs="宋体"/>
          <w:color w:val="auto"/>
          <w:sz w:val="21"/>
          <w:szCs w:val="21"/>
          <w:highlight w:val="none"/>
          <w:lang w:val="en-US" w:eastAsia="zh-CN"/>
        </w:rPr>
        <w:t>。</w:t>
      </w:r>
    </w:p>
    <w:p w14:paraId="498CE3C6">
      <w:pPr>
        <w:spacing w:line="360" w:lineRule="auto"/>
        <w:ind w:firstLine="42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三、 电子评标</w:t>
      </w:r>
    </w:p>
    <w:p w14:paraId="1F0E4277">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本项目实行不见面电子招投标方式。</w:t>
      </w:r>
    </w:p>
    <w:p w14:paraId="3F2D01FD">
      <w:pPr>
        <w:spacing w:line="360" w:lineRule="auto"/>
        <w:ind w:firstLine="42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zh-CN"/>
        </w:rPr>
        <w:t>四、</w:t>
      </w:r>
      <w:r>
        <w:rPr>
          <w:rFonts w:hint="eastAsia" w:ascii="宋体" w:hAnsi="宋体" w:eastAsia="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lang w:val="zh-CN"/>
        </w:rPr>
        <w:t>文件的获取</w:t>
      </w:r>
      <w:r>
        <w:rPr>
          <w:rFonts w:hint="eastAsia" w:ascii="宋体" w:hAnsi="宋体" w:eastAsia="宋体" w:cs="宋体"/>
          <w:b/>
          <w:bCs/>
          <w:color w:val="auto"/>
          <w:sz w:val="21"/>
          <w:szCs w:val="21"/>
          <w:highlight w:val="none"/>
          <w:lang w:val="en-US" w:eastAsia="zh-CN"/>
        </w:rPr>
        <w:t>方式</w:t>
      </w:r>
    </w:p>
    <w:p w14:paraId="4AD4DF1A">
      <w:pPr>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1、供应商按下述要求获取采购文件，如未在“衢州市阳光交易服务平台”系统内完成相关流程，引起投标无效，责任自负。</w:t>
      </w:r>
    </w:p>
    <w:p w14:paraId="320A8216">
      <w:pPr>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采购文件实行“衢州市阳光交易服务平台”在线申请获取采购文件，不提供纸质版采购文件。供应商获取采购文件前应先办理“衢州市阳光交易服务平台”供应商信息入库备案同时办理介质CA锁。完成介质CA锁办理预计2-3个工作日，建议各供应商合理安排办理时间。</w:t>
      </w:r>
    </w:p>
    <w:p w14:paraId="563C8A36">
      <w:pPr>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3、潜在供应商登录衢州市阳光交易服务平台（https://qzygjy.com/）办理供应商信息入库备案事宜，非依法必须采购工程建设项目注册公示24小时无异议后入库。</w:t>
      </w:r>
    </w:p>
    <w:p w14:paraId="6E4E5A81">
      <w:pPr>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未办理企业信息入库的供应商，根据显示界面提示免费注册，填写、上传相关主体信息，带“*”号的必填，填好后“提交”。供应商须提前申领介质CA锁及电子签章，具体操作可参考衢州市阳光交易服务平台交易乙方操作手册。</w:t>
      </w:r>
    </w:p>
    <w:p w14:paraId="2114676B">
      <w:pPr>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 CA办理：</w:t>
      </w:r>
    </w:p>
    <w:p w14:paraId="7662DAD3">
      <w:pPr>
        <w:spacing w:line="360" w:lineRule="auto"/>
        <w:ind w:left="418" w:leftChars="174"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（1）天谷CA：</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"http://www.tseal.cn/tcloud/common.xhtml?projId=307" \t "/home/inspur/文档\\x/_blank"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http://www.tseal.cn/tcloud/common.xhtml?projId=307</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 xml:space="preserve"> 联系电话：400-087-8198</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（2）新点标证通：</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"https://www.ebpu.com/epbzt/index.html" \t "/home/inspur/文档\\x/_blank"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https://www.ebpu.com/epbzt/index.html</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 xml:space="preserve"> 联系电话：400-998-0000</w:t>
      </w:r>
    </w:p>
    <w:p w14:paraId="15446413">
      <w:pPr>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6、采购文件下载：</w:t>
      </w:r>
    </w:p>
    <w:p w14:paraId="050392D3">
      <w:pPr>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（1）潜在供应商登录“衢州市阳光交易服务平台”，在线申请获取采购文件(选择采购公告，进入项目,选择“交易前阶段”进入项目在获取采购文件菜单中选择项目,选择“交易文件下载”)。</w:t>
      </w:r>
    </w:p>
    <w:p w14:paraId="45BA0CBF">
      <w:pPr>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（2）投标文件的解密：供应商按照平台提示和采购文件的规定在30分钟内于衢州市阳光交易服务平台不见面开标大厅完成在线解密。</w:t>
      </w:r>
    </w:p>
    <w:p w14:paraId="1BD39FA0">
      <w:pPr>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7、具体操作指南：详见衢州市阳光交易服务平台“办事指南-衢州市阳光交易服务平台供应商操作手册”，如遇平台技术问题详询4009980000。</w:t>
      </w:r>
    </w:p>
    <w:p w14:paraId="3C6D3CB3">
      <w:pPr>
        <w:spacing w:line="360" w:lineRule="auto"/>
        <w:ind w:firstLine="42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五、投标工具</w:t>
      </w:r>
    </w:p>
    <w:p w14:paraId="4151CCD4">
      <w:pPr>
        <w:ind w:firstLine="42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一标通投标制作工具，下载地址：</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"https://download.bqpoint.com/download/downloaddetail.html?SourceFrom=Ztb&amp;ZtbSoftXiaQuCode=1155&amp;ZtbSoftType=tballinclusive" \t "/home/inspur/文档\\x/_blank"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https://download.bqpoint.com/download/downloaddetail.html?SourceFrom=Ztb&amp;ZtbSoftXiaQuCode=1155&amp;ZtbSoftType=tballinclusive</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联系方式，新点软件客服电话：4009980000、0570-3878007、18606516296。</w:t>
      </w:r>
    </w:p>
    <w:p w14:paraId="1774345F">
      <w:pPr>
        <w:ind w:firstLine="42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六、投标文件的递交</w:t>
      </w:r>
    </w:p>
    <w:p w14:paraId="3BD02346">
      <w:pPr>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1.投标文件递交截止时间 (投标截止时间，下同) ：</w:t>
      </w:r>
      <w:r>
        <w:rPr>
          <w:rFonts w:hint="eastAsia" w:ascii="宋体" w:hAnsi="宋体" w:eastAsia="宋体" w:cs="宋体"/>
          <w:b/>
          <w:bCs/>
          <w:color w:val="auto"/>
          <w:sz w:val="21"/>
          <w:szCs w:val="21"/>
          <w:highlight w:val="none"/>
          <w:lang w:val="en-US" w:eastAsia="zh-CN"/>
        </w:rPr>
        <w:t>2025年   月   日   时30分 00 秒</w:t>
      </w:r>
      <w:r>
        <w:rPr>
          <w:rFonts w:hint="eastAsia" w:ascii="宋体" w:hAnsi="宋体" w:eastAsia="宋体" w:cs="宋体"/>
          <w:color w:val="auto"/>
          <w:sz w:val="21"/>
          <w:szCs w:val="21"/>
          <w:highlight w:val="none"/>
          <w:lang w:val="en-US" w:eastAsia="zh-CN"/>
        </w:rPr>
        <w:t>。</w:t>
      </w:r>
    </w:p>
    <w:p w14:paraId="0EEBD518">
      <w:pPr>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2.投标文件递交方式：电子投标文件采用网上递交的方式，上传至衢州市阳光交易服务平台 (https://qzygjy.com/TPBidder/memberLogin?type=13) 。</w:t>
      </w:r>
    </w:p>
    <w:p w14:paraId="3261CF90">
      <w:pPr>
        <w:spacing w:line="360" w:lineRule="auto"/>
        <w:ind w:firstLine="420"/>
        <w:jc w:val="left"/>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 xml:space="preserve">3. 网 上 开 标 地 点 ：  衢 州 市 阳 光 交 易 服 务 平 台 不 见 面 开 标 大 厅 ( 网 址 ： </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"https://qzygjy.com/BidOpening/bidopeninghallaction/hall/login"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https://qzygjy.com/BidOpening/bidopeninghallaction/hall/login</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 。操作手册见官网首页下载中心。</w:t>
      </w:r>
    </w:p>
    <w:p w14:paraId="393A84AA">
      <w:pPr>
        <w:spacing w:line="360" w:lineRule="auto"/>
        <w:ind w:firstLine="42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七、解密</w:t>
      </w:r>
    </w:p>
    <w:p w14:paraId="2AC42770">
      <w:pPr>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文件开启时间到后，代理机构（或公证人员）宣布开始解密，30分钟内供应商应完成投标文件的解密。供应商解密方式：供应商自行登录衢州市阳光交易服务平台不见面开标大厅（https://qzygjy.com/BidOpening/bidopeninghallaction/hall/login)——投标人身份——我的项目——选择标段——待代理开启解密后进行解密操作供应商在规定的时间内都已完成解密，则系统自动结束解密；供应商因自身原因未在规定时间内完成解密，则默认自动放弃；</w:t>
      </w:r>
    </w:p>
    <w:p w14:paraId="32B9950A">
      <w:pPr>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2、采购代理机构导入投标文件成功后进入评标流程。</w:t>
      </w:r>
    </w:p>
    <w:p w14:paraId="7140251D">
      <w:pPr>
        <w:spacing w:line="360" w:lineRule="auto"/>
        <w:ind w:firstLine="42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八、开标特别说明</w:t>
      </w:r>
    </w:p>
    <w:p w14:paraId="5199DC9C">
      <w:pPr>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1、开标解密使用供应商上传的电子投标文件。 </w:t>
      </w:r>
    </w:p>
    <w:p w14:paraId="61ADBB76">
      <w:pPr>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2、因供应商原因（包括供应商自主选择的CA证书、电脑环境、网络等），造成其电子投标文件未解密的，或投标文件解密了，但投标文件无法识别、读取的，视为撤销其投标文件。</w:t>
      </w:r>
    </w:p>
    <w:p w14:paraId="41754DD8">
      <w:pPr>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3、供应商必须使用生成电子投标文件的CA数字证书解密电子投标文件。</w:t>
      </w:r>
    </w:p>
    <w:p w14:paraId="19AEBD1A">
      <w:pPr>
        <w:ind w:firstLine="420"/>
        <w:rPr>
          <w:rFonts w:hint="eastAsia" w:ascii="宋体" w:hAnsi="宋体" w:eastAsia="宋体" w:cs="宋体"/>
          <w:b/>
          <w:bCs/>
          <w:color w:val="auto"/>
          <w:sz w:val="21"/>
          <w:szCs w:val="21"/>
          <w:highlight w:val="none"/>
          <w:lang w:val="en-US" w:eastAsia="zh-CN"/>
        </w:rPr>
      </w:pPr>
      <w:bookmarkStart w:id="22" w:name="_bookmark7"/>
      <w:bookmarkEnd w:id="22"/>
      <w:r>
        <w:rPr>
          <w:rFonts w:hint="eastAsia" w:ascii="宋体" w:hAnsi="宋体" w:eastAsia="宋体" w:cs="宋体"/>
          <w:b/>
          <w:bCs/>
          <w:color w:val="auto"/>
          <w:sz w:val="21"/>
          <w:szCs w:val="21"/>
          <w:highlight w:val="none"/>
          <w:lang w:val="en-US" w:eastAsia="zh-CN"/>
        </w:rPr>
        <w:t>九、发布公告的媒介</w:t>
      </w:r>
      <w:r>
        <w:rPr>
          <w:rFonts w:hint="eastAsia" w:ascii="宋体" w:hAnsi="宋体" w:eastAsia="宋体" w:cs="宋体"/>
          <w:b/>
          <w:bCs/>
          <w:color w:val="auto"/>
          <w:sz w:val="21"/>
          <w:szCs w:val="21"/>
          <w:highlight w:val="none"/>
        </w:rPr>
        <w:t>及下载网址</w:t>
      </w:r>
    </w:p>
    <w:p w14:paraId="73CF43C2">
      <w:pPr>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本招标公告在“衢州市阳光交易服务平台 </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"https://qzygjy.com/"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https://qzygjy.com/</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”、“浙江政府采购网</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"https://zfcg.czt.zj.gov.cn/"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https://zfcg.czt.zj.gov.cn/</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”上发布。</w:t>
      </w:r>
    </w:p>
    <w:p w14:paraId="14D55270">
      <w:pPr>
        <w:ind w:firstLine="420"/>
        <w:rPr>
          <w:rFonts w:hint="eastAsia" w:ascii="宋体" w:hAnsi="宋体" w:eastAsia="宋体" w:cs="宋体"/>
          <w:b/>
          <w:bCs/>
          <w:color w:val="auto"/>
          <w:sz w:val="21"/>
          <w:szCs w:val="21"/>
          <w:highlight w:val="none"/>
          <w:lang w:val="en-US" w:eastAsia="zh-CN"/>
        </w:rPr>
      </w:pPr>
      <w:bookmarkStart w:id="23" w:name="_bookmark8"/>
      <w:bookmarkEnd w:id="23"/>
      <w:r>
        <w:rPr>
          <w:rFonts w:hint="eastAsia" w:ascii="宋体" w:hAnsi="宋体" w:eastAsia="宋体" w:cs="宋体"/>
          <w:b/>
          <w:bCs/>
          <w:color w:val="auto"/>
          <w:sz w:val="21"/>
          <w:szCs w:val="21"/>
          <w:highlight w:val="none"/>
          <w:lang w:val="en-US" w:eastAsia="zh-CN"/>
        </w:rPr>
        <w:t>十、公告期限</w:t>
      </w:r>
    </w:p>
    <w:p w14:paraId="7F2D5DE8">
      <w:pPr>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自本公告发布之日起 5 个工作日。</w:t>
      </w:r>
    </w:p>
    <w:p w14:paraId="267748BC">
      <w:pPr>
        <w:ind w:firstLine="42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十一</w:t>
      </w:r>
      <w:r>
        <w:rPr>
          <w:rFonts w:hint="eastAsia" w:ascii="宋体" w:hAnsi="宋体" w:eastAsia="宋体" w:cs="宋体"/>
          <w:b/>
          <w:bCs/>
          <w:color w:val="auto"/>
          <w:sz w:val="21"/>
          <w:szCs w:val="21"/>
          <w:highlight w:val="none"/>
        </w:rPr>
        <w:t>、其他事项：</w:t>
      </w:r>
    </w:p>
    <w:p w14:paraId="03949B8C">
      <w:pPr>
        <w:spacing w:line="360" w:lineRule="auto"/>
        <w:ind w:firstLine="420"/>
        <w:outlineLvl w:val="1"/>
        <w:rPr>
          <w:rFonts w:ascii="宋体" w:hAnsi="宋体" w:eastAsia="宋体" w:cs="宋体"/>
          <w:color w:val="auto"/>
          <w:sz w:val="21"/>
          <w:szCs w:val="21"/>
          <w:highlight w:val="none"/>
        </w:rPr>
      </w:pPr>
      <w:bookmarkStart w:id="24" w:name="_Toc11253"/>
      <w:r>
        <w:rPr>
          <w:rFonts w:hint="eastAsia" w:ascii="宋体" w:hAnsi="宋体" w:eastAsia="宋体" w:cs="宋体"/>
          <w:color w:val="auto"/>
          <w:sz w:val="21"/>
          <w:szCs w:val="21"/>
          <w:highlight w:val="none"/>
        </w:rPr>
        <w:t>1.质疑和投诉：供应商认为采购文件使自己的权益受到损害的，可以自获取采购文件之日或者采购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bookmarkEnd w:id="24"/>
    </w:p>
    <w:p w14:paraId="1767939D">
      <w:pPr>
        <w:ind w:firstLine="42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十二</w:t>
      </w:r>
      <w:r>
        <w:rPr>
          <w:rFonts w:hint="eastAsia" w:ascii="宋体" w:hAnsi="宋体" w:eastAsia="宋体" w:cs="宋体"/>
          <w:b/>
          <w:bCs/>
          <w:color w:val="auto"/>
          <w:sz w:val="21"/>
          <w:szCs w:val="21"/>
          <w:highlight w:val="none"/>
        </w:rPr>
        <w:t>、联系方式</w:t>
      </w:r>
    </w:p>
    <w:p w14:paraId="6CA0F189">
      <w:pPr>
        <w:spacing w:line="360" w:lineRule="auto"/>
        <w:ind w:firstLine="420"/>
        <w:rPr>
          <w:rFonts w:ascii="宋体" w:hAnsi="宋体" w:eastAsia="宋体" w:cs="宋体"/>
          <w:color w:val="auto"/>
          <w:sz w:val="21"/>
          <w:szCs w:val="21"/>
          <w:highlight w:val="none"/>
        </w:rPr>
      </w:pPr>
      <w:bookmarkStart w:id="25" w:name="_Toc3889"/>
      <w:bookmarkStart w:id="26" w:name="_Toc29347"/>
      <w:bookmarkStart w:id="27" w:name="_Toc356371431"/>
      <w:bookmarkStart w:id="28" w:name="_Toc9968"/>
      <w:bookmarkStart w:id="29" w:name="_Toc4597"/>
      <w:bookmarkStart w:id="30" w:name="_Toc359856797"/>
      <w:bookmarkStart w:id="31" w:name="_Toc19502"/>
      <w:bookmarkStart w:id="32" w:name="_Toc23908"/>
      <w:r>
        <w:rPr>
          <w:rFonts w:hint="eastAsia" w:ascii="宋体" w:hAnsi="宋体" w:eastAsia="宋体" w:cs="宋体"/>
          <w:color w:val="auto"/>
          <w:sz w:val="21"/>
          <w:szCs w:val="21"/>
          <w:highlight w:val="none"/>
        </w:rPr>
        <w:t>1、采购人信息</w:t>
      </w:r>
    </w:p>
    <w:p w14:paraId="5FCC932B">
      <w:pPr>
        <w:spacing w:line="360" w:lineRule="auto"/>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浙江新北园区开发集团有限公司</w:t>
      </w:r>
    </w:p>
    <w:p w14:paraId="1F7146D4">
      <w:pPr>
        <w:spacing w:line="360" w:lineRule="auto"/>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eastAsia="宋体" w:cs="宋体"/>
          <w:color w:val="auto"/>
          <w:sz w:val="21"/>
          <w:szCs w:val="21"/>
          <w:highlight w:val="none"/>
          <w:lang w:eastAsia="zh-CN"/>
        </w:rPr>
        <w:t>龙游县经济开发区管委会大楼内</w:t>
      </w:r>
    </w:p>
    <w:p w14:paraId="2C546574">
      <w:pPr>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val="en-US" w:eastAsia="zh-CN"/>
        </w:rPr>
        <w:t xml:space="preserve">张女士 </w:t>
      </w:r>
    </w:p>
    <w:p w14:paraId="515AD6C0">
      <w:pPr>
        <w:spacing w:line="360" w:lineRule="auto"/>
        <w:ind w:firstLine="42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0570-2766577</w:t>
      </w:r>
      <w:r>
        <w:rPr>
          <w:rFonts w:hint="eastAsia" w:ascii="宋体" w:hAnsi="宋体" w:eastAsia="宋体" w:cs="宋体"/>
          <w:color w:val="auto"/>
          <w:sz w:val="21"/>
          <w:szCs w:val="21"/>
          <w:highlight w:val="none"/>
          <w:lang w:val="en-US" w:eastAsia="zh-CN"/>
        </w:rPr>
        <w:t xml:space="preserve"> </w:t>
      </w:r>
    </w:p>
    <w:p w14:paraId="0FDFA0FB">
      <w:pPr>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2、采购代理机构名称</w:t>
      </w:r>
    </w:p>
    <w:p w14:paraId="03297194">
      <w:pPr>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名称：泰宇建筑工程技术咨询有限公司</w:t>
      </w:r>
    </w:p>
    <w:p w14:paraId="324C7284">
      <w:pPr>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地点：龙游县环城西路144号新华书店四楼</w:t>
      </w:r>
    </w:p>
    <w:p w14:paraId="56A7F2AE">
      <w:pPr>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val="en-US" w:eastAsia="zh-CN"/>
        </w:rPr>
        <w:t>赵女士</w:t>
      </w:r>
      <w:r>
        <w:rPr>
          <w:rFonts w:hint="eastAsia" w:ascii="宋体" w:hAnsi="宋体" w:eastAsia="宋体" w:cs="宋体"/>
          <w:color w:val="auto"/>
          <w:sz w:val="21"/>
          <w:szCs w:val="21"/>
          <w:highlight w:val="none"/>
        </w:rPr>
        <w:t xml:space="preserve">    </w:t>
      </w:r>
    </w:p>
    <w:p w14:paraId="6DDFC5B5">
      <w:pPr>
        <w:spacing w:line="360" w:lineRule="auto"/>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15906816828（596828）</w:t>
      </w:r>
    </w:p>
    <w:p w14:paraId="1B9A1835">
      <w:pPr>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r>
        <w:rPr>
          <w:color w:val="auto"/>
          <w:highlight w:val="none"/>
        </w:rPr>
        <w:fldChar w:fldCharType="begin"/>
      </w:r>
      <w:r>
        <w:rPr>
          <w:color w:val="auto"/>
          <w:highlight w:val="none"/>
        </w:rPr>
        <w:instrText xml:space="preserve"> HYPERLINK "mailto:18958139919@163.com" </w:instrText>
      </w:r>
      <w:r>
        <w:rPr>
          <w:color w:val="auto"/>
          <w:highlight w:val="none"/>
        </w:rPr>
        <w:fldChar w:fldCharType="separate"/>
      </w:r>
      <w:r>
        <w:rPr>
          <w:rFonts w:hint="eastAsia" w:ascii="宋体" w:hAnsi="宋体" w:eastAsia="宋体" w:cs="宋体"/>
          <w:color w:val="auto"/>
          <w:sz w:val="21"/>
          <w:szCs w:val="21"/>
          <w:highlight w:val="none"/>
          <w:lang w:eastAsia="zh-CN"/>
        </w:rPr>
        <w:t>422367577@qq.com</w:t>
      </w:r>
      <w:r>
        <w:rPr>
          <w:rFonts w:hint="eastAsia" w:ascii="宋体" w:hAnsi="宋体" w:eastAsia="宋体" w:cs="宋体"/>
          <w:color w:val="auto"/>
          <w:sz w:val="21"/>
          <w:szCs w:val="21"/>
          <w:highlight w:val="none"/>
        </w:rPr>
        <w:fldChar w:fldCharType="end"/>
      </w:r>
    </w:p>
    <w:p w14:paraId="2640A1E9">
      <w:pPr>
        <w:spacing w:line="360" w:lineRule="auto"/>
        <w:ind w:firstLine="42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质疑受理人：</w:t>
      </w:r>
      <w:r>
        <w:rPr>
          <w:rFonts w:hint="eastAsia" w:ascii="宋体" w:hAnsi="宋体" w:eastAsia="宋体" w:cs="宋体"/>
          <w:color w:val="auto"/>
          <w:sz w:val="21"/>
          <w:szCs w:val="21"/>
          <w:highlight w:val="none"/>
          <w:lang w:val="en-US" w:eastAsia="zh-CN"/>
        </w:rPr>
        <w:t>王先生</w:t>
      </w:r>
    </w:p>
    <w:p w14:paraId="637F9AA6">
      <w:pPr>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联系电话：0570-7186100</w:t>
      </w:r>
    </w:p>
    <w:p w14:paraId="238353CD">
      <w:pPr>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3、监督机构名称：</w:t>
      </w:r>
      <w:r>
        <w:rPr>
          <w:rFonts w:hint="eastAsia" w:ascii="宋体" w:hAnsi="宋体" w:eastAsia="宋体" w:cs="宋体"/>
          <w:color w:val="auto"/>
          <w:sz w:val="21"/>
          <w:szCs w:val="21"/>
          <w:highlight w:val="none"/>
          <w:lang w:eastAsia="zh-CN"/>
        </w:rPr>
        <w:t>龙游经济开发区纪工委</w:t>
      </w:r>
      <w:r>
        <w:rPr>
          <w:rFonts w:hint="eastAsia" w:ascii="宋体" w:hAnsi="宋体" w:eastAsia="宋体" w:cs="宋体"/>
          <w:color w:val="auto"/>
          <w:sz w:val="21"/>
          <w:szCs w:val="21"/>
          <w:highlight w:val="none"/>
        </w:rPr>
        <w:t> </w:t>
      </w:r>
    </w:p>
    <w:p w14:paraId="339227B4">
      <w:pPr>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余先生</w:t>
      </w:r>
      <w:r>
        <w:rPr>
          <w:rFonts w:hint="eastAsia" w:ascii="宋体" w:hAnsi="宋体" w:eastAsia="宋体" w:cs="宋体"/>
          <w:color w:val="auto"/>
          <w:sz w:val="21"/>
          <w:szCs w:val="21"/>
          <w:highlight w:val="none"/>
        </w:rPr>
        <w:t xml:space="preserve">  </w:t>
      </w:r>
    </w:p>
    <w:p w14:paraId="5B2E2260">
      <w:pPr>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联系电话： </w:t>
      </w:r>
      <w:r>
        <w:rPr>
          <w:rFonts w:hint="eastAsia" w:ascii="宋体" w:hAnsi="宋体" w:eastAsia="宋体" w:cs="宋体"/>
          <w:color w:val="auto"/>
          <w:sz w:val="21"/>
          <w:szCs w:val="21"/>
          <w:highlight w:val="none"/>
          <w:lang w:eastAsia="zh-CN"/>
        </w:rPr>
        <w:t>0570-7018712</w:t>
      </w:r>
      <w:r>
        <w:rPr>
          <w:rFonts w:hint="eastAsia" w:ascii="宋体" w:hAnsi="宋体" w:eastAsia="宋体" w:cs="宋体"/>
          <w:color w:val="auto"/>
          <w:sz w:val="21"/>
          <w:szCs w:val="21"/>
          <w:highlight w:val="none"/>
        </w:rPr>
        <w:t>  </w:t>
      </w:r>
    </w:p>
    <w:p w14:paraId="1082CAD6">
      <w:pPr>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龙游县金星大道2号</w:t>
      </w:r>
      <w:r>
        <w:rPr>
          <w:rFonts w:hint="eastAsia" w:ascii="宋体" w:hAnsi="宋体" w:eastAsia="宋体" w:cs="宋体"/>
          <w:color w:val="auto"/>
          <w:sz w:val="21"/>
          <w:szCs w:val="21"/>
          <w:highlight w:val="none"/>
        </w:rPr>
        <w:t xml:space="preserve">                                         </w:t>
      </w:r>
    </w:p>
    <w:p w14:paraId="3148D8C1">
      <w:pPr>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4DE4F71E">
      <w:pPr>
        <w:pStyle w:val="7"/>
        <w:spacing w:before="167" w:after="167"/>
        <w:ind w:firstLine="422"/>
        <w:rPr>
          <w:rFonts w:ascii="宋体" w:hAnsi="宋体" w:eastAsia="宋体" w:cs="宋体"/>
          <w:color w:val="auto"/>
          <w:sz w:val="21"/>
          <w:szCs w:val="21"/>
          <w:highlight w:val="none"/>
        </w:rPr>
      </w:pPr>
    </w:p>
    <w:p w14:paraId="43F14BC1">
      <w:pPr>
        <w:ind w:firstLine="420"/>
        <w:rPr>
          <w:rFonts w:ascii="宋体" w:hAnsi="宋体" w:eastAsia="宋体" w:cs="宋体"/>
          <w:color w:val="auto"/>
          <w:sz w:val="21"/>
          <w:szCs w:val="21"/>
          <w:highlight w:val="none"/>
        </w:rPr>
      </w:pPr>
    </w:p>
    <w:p w14:paraId="2A755B69">
      <w:pPr>
        <w:pStyle w:val="2"/>
        <w:rPr>
          <w:color w:val="auto"/>
          <w:highlight w:val="none"/>
        </w:rPr>
      </w:pPr>
    </w:p>
    <w:p w14:paraId="0A0ED439">
      <w:pPr>
        <w:ind w:left="0" w:leftChars="0" w:firstLine="0" w:firstLineChars="0"/>
        <w:rPr>
          <w:rFonts w:ascii="宋体" w:hAnsi="宋体" w:eastAsia="宋体" w:cs="宋体"/>
          <w:color w:val="auto"/>
          <w:sz w:val="21"/>
          <w:szCs w:val="21"/>
          <w:highlight w:val="none"/>
        </w:rPr>
      </w:pPr>
    </w:p>
    <w:p w14:paraId="594653B0">
      <w:pPr>
        <w:rPr>
          <w:rFonts w:hint="eastAsia" w:ascii="宋体" w:hAnsi="宋体" w:eastAsia="宋体" w:cs="宋体"/>
          <w:b/>
          <w:bCs/>
          <w:color w:val="auto"/>
          <w:sz w:val="44"/>
          <w:szCs w:val="44"/>
          <w:highlight w:val="none"/>
        </w:rPr>
      </w:pPr>
      <w:bookmarkStart w:id="33" w:name="_Toc29438"/>
      <w:r>
        <w:rPr>
          <w:rFonts w:hint="eastAsia" w:ascii="宋体" w:hAnsi="宋体" w:eastAsia="宋体" w:cs="宋体"/>
          <w:b/>
          <w:bCs/>
          <w:color w:val="auto"/>
          <w:sz w:val="44"/>
          <w:szCs w:val="44"/>
          <w:highlight w:val="none"/>
        </w:rPr>
        <w:br w:type="page"/>
      </w:r>
    </w:p>
    <w:p w14:paraId="37B56666">
      <w:pPr>
        <w:spacing w:line="240" w:lineRule="auto"/>
        <w:ind w:firstLine="0" w:firstLineChars="0"/>
        <w:jc w:val="center"/>
        <w:outlineLvl w:val="0"/>
        <w:rPr>
          <w:rFonts w:ascii="宋体" w:hAnsi="宋体" w:eastAsia="宋体" w:cs="宋体"/>
          <w:color w:val="auto"/>
          <w:sz w:val="28"/>
          <w:szCs w:val="28"/>
          <w:highlight w:val="none"/>
        </w:rPr>
      </w:pPr>
      <w:r>
        <w:rPr>
          <w:rFonts w:hint="eastAsia" w:ascii="宋体" w:hAnsi="宋体" w:eastAsia="宋体" w:cs="宋体"/>
          <w:b/>
          <w:bCs/>
          <w:color w:val="auto"/>
          <w:sz w:val="44"/>
          <w:szCs w:val="44"/>
          <w:highlight w:val="none"/>
        </w:rPr>
        <w:t>第二章  投标人须知前附表</w:t>
      </w:r>
      <w:bookmarkEnd w:id="33"/>
      <w:bookmarkStart w:id="34" w:name="_Toc25420"/>
      <w:bookmarkStart w:id="35" w:name="_Toc25293"/>
      <w:bookmarkStart w:id="36" w:name="_Toc30710"/>
      <w:bookmarkStart w:id="37" w:name="_Toc2802"/>
      <w:bookmarkStart w:id="38" w:name="_Toc16595"/>
      <w:bookmarkStart w:id="39" w:name="_Toc29990"/>
      <w:bookmarkStart w:id="40" w:name="_Toc452528598"/>
      <w:bookmarkStart w:id="41" w:name="_Toc3693"/>
      <w:bookmarkStart w:id="42" w:name="_Toc8079"/>
      <w:bookmarkStart w:id="43" w:name="_Toc16910"/>
      <w:bookmarkStart w:id="44" w:name="_Toc32308"/>
      <w:bookmarkStart w:id="45" w:name="_Toc496962943"/>
      <w:bookmarkStart w:id="46" w:name="_Toc22577"/>
      <w:bookmarkStart w:id="47" w:name="_Toc30283"/>
      <w:bookmarkStart w:id="48" w:name="_Toc12268"/>
    </w:p>
    <w:p w14:paraId="48B7C8FC">
      <w:pPr>
        <w:spacing w:line="240" w:lineRule="auto"/>
        <w:ind w:firstLine="0" w:firstLineChars="0"/>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一、投标人须知前附表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bookmarkEnd w:id="25"/>
    <w:bookmarkEnd w:id="26"/>
    <w:bookmarkEnd w:id="27"/>
    <w:bookmarkEnd w:id="28"/>
    <w:bookmarkEnd w:id="29"/>
    <w:bookmarkEnd w:id="30"/>
    <w:bookmarkEnd w:id="31"/>
    <w:bookmarkEnd w:id="32"/>
    <w:tbl>
      <w:tblPr>
        <w:tblStyle w:val="42"/>
        <w:tblpPr w:leftFromText="180" w:rightFromText="180" w:vertAnchor="text" w:horzAnchor="page" w:tblpX="1510" w:tblpY="1022"/>
        <w:tblW w:w="9620"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993"/>
        <w:gridCol w:w="6886"/>
      </w:tblGrid>
      <w:tr w14:paraId="75BDCE9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1" w:type="dxa"/>
            <w:tcBorders>
              <w:top w:val="thinThickSmallGap" w:color="auto" w:sz="12" w:space="0"/>
            </w:tcBorders>
            <w:vAlign w:val="center"/>
          </w:tcPr>
          <w:p w14:paraId="43D537F9">
            <w:pPr>
              <w:tabs>
                <w:tab w:val="left" w:pos="0"/>
              </w:tabs>
              <w:autoSpaceDE w:val="0"/>
              <w:autoSpaceDN w:val="0"/>
              <w:adjustRightInd w:val="0"/>
              <w:spacing w:line="240" w:lineRule="auto"/>
              <w:ind w:firstLine="0" w:firstLineChars="0"/>
              <w:jc w:val="center"/>
              <w:rPr>
                <w:rFonts w:ascii="宋体" w:hAnsi="宋体" w:eastAsia="宋体" w:cs="宋体"/>
                <w:color w:val="auto"/>
                <w:sz w:val="21"/>
                <w:szCs w:val="21"/>
                <w:highlight w:val="none"/>
              </w:rPr>
            </w:pPr>
            <w:bookmarkStart w:id="49" w:name="_Toc13289"/>
            <w:bookmarkStart w:id="50" w:name="_Toc27295"/>
            <w:bookmarkStart w:id="51" w:name="_Toc6386"/>
            <w:bookmarkStart w:id="52" w:name="_Toc21112"/>
            <w:bookmarkStart w:id="53" w:name="_Toc4869"/>
            <w:bookmarkStart w:id="54" w:name="_Toc18810"/>
            <w:r>
              <w:rPr>
                <w:rFonts w:hint="eastAsia" w:ascii="宋体" w:hAnsi="宋体" w:eastAsia="宋体" w:cs="宋体"/>
                <w:color w:val="auto"/>
                <w:sz w:val="21"/>
                <w:szCs w:val="21"/>
                <w:highlight w:val="none"/>
              </w:rPr>
              <w:t>号</w:t>
            </w:r>
          </w:p>
        </w:tc>
        <w:tc>
          <w:tcPr>
            <w:tcW w:w="1993" w:type="dxa"/>
            <w:tcBorders>
              <w:top w:val="thinThickSmallGap" w:color="auto" w:sz="12" w:space="0"/>
            </w:tcBorders>
            <w:vAlign w:val="center"/>
          </w:tcPr>
          <w:p w14:paraId="1CA41C97">
            <w:pPr>
              <w:tabs>
                <w:tab w:val="left" w:pos="0"/>
              </w:tabs>
              <w:autoSpaceDE w:val="0"/>
              <w:autoSpaceDN w:val="0"/>
              <w:adjustRightInd w:val="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内  容</w:t>
            </w:r>
          </w:p>
        </w:tc>
        <w:tc>
          <w:tcPr>
            <w:tcW w:w="6886" w:type="dxa"/>
            <w:tcBorders>
              <w:top w:val="thinThickSmallGap" w:color="auto" w:sz="12" w:space="0"/>
            </w:tcBorders>
            <w:vAlign w:val="center"/>
          </w:tcPr>
          <w:p w14:paraId="721761FE">
            <w:pPr>
              <w:tabs>
                <w:tab w:val="left" w:pos="0"/>
              </w:tabs>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说明与要求</w:t>
            </w:r>
          </w:p>
        </w:tc>
      </w:tr>
      <w:tr w14:paraId="16AF3BC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41" w:type="dxa"/>
            <w:vAlign w:val="center"/>
          </w:tcPr>
          <w:p w14:paraId="45E9B6C6">
            <w:pPr>
              <w:tabs>
                <w:tab w:val="left" w:pos="0"/>
              </w:tabs>
              <w:autoSpaceDE w:val="0"/>
              <w:autoSpaceDN w:val="0"/>
              <w:adjustRightInd w:val="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93" w:type="dxa"/>
            <w:vAlign w:val="center"/>
          </w:tcPr>
          <w:p w14:paraId="2B80A4C4">
            <w:pPr>
              <w:tabs>
                <w:tab w:val="left" w:pos="0"/>
              </w:tabs>
              <w:autoSpaceDE w:val="0"/>
              <w:autoSpaceDN w:val="0"/>
              <w:adjustRightInd w:val="0"/>
              <w:spacing w:line="240" w:lineRule="auto"/>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6886" w:type="dxa"/>
            <w:vAlign w:val="center"/>
          </w:tcPr>
          <w:p w14:paraId="7D301CF5">
            <w:pPr>
              <w:tabs>
                <w:tab w:val="left" w:pos="0"/>
              </w:tabs>
              <w:autoSpaceDE w:val="0"/>
              <w:autoSpaceDN w:val="0"/>
              <w:adjustRightInd w:val="0"/>
              <w:spacing w:line="24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浙江新北园区开发集团有限公司</w:t>
            </w:r>
          </w:p>
        </w:tc>
      </w:tr>
      <w:tr w14:paraId="612417D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1" w:type="dxa"/>
            <w:vAlign w:val="center"/>
          </w:tcPr>
          <w:p w14:paraId="0A004E29">
            <w:pPr>
              <w:tabs>
                <w:tab w:val="left" w:pos="0"/>
              </w:tabs>
              <w:autoSpaceDE w:val="0"/>
              <w:autoSpaceDN w:val="0"/>
              <w:adjustRightInd w:val="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93" w:type="dxa"/>
            <w:vAlign w:val="center"/>
          </w:tcPr>
          <w:p w14:paraId="40984976">
            <w:pPr>
              <w:tabs>
                <w:tab w:val="left" w:pos="0"/>
              </w:tabs>
              <w:autoSpaceDE w:val="0"/>
              <w:autoSpaceDN w:val="0"/>
              <w:adjustRightInd w:val="0"/>
              <w:spacing w:line="240" w:lineRule="auto"/>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w:t>
            </w:r>
          </w:p>
        </w:tc>
        <w:tc>
          <w:tcPr>
            <w:tcW w:w="6886" w:type="dxa"/>
            <w:vAlign w:val="center"/>
          </w:tcPr>
          <w:p w14:paraId="74E1FC7E">
            <w:pPr>
              <w:tabs>
                <w:tab w:val="left" w:pos="0"/>
              </w:tabs>
              <w:autoSpaceDE w:val="0"/>
              <w:autoSpaceDN w:val="0"/>
              <w:adjustRightInd w:val="0"/>
              <w:spacing w:line="24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龙游经济开发区城北污水处理厂三期委托运维项目</w:t>
            </w:r>
          </w:p>
        </w:tc>
      </w:tr>
      <w:tr w14:paraId="1502787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1" w:type="dxa"/>
            <w:vAlign w:val="center"/>
          </w:tcPr>
          <w:p w14:paraId="4F6BEC35">
            <w:pPr>
              <w:tabs>
                <w:tab w:val="left" w:pos="0"/>
              </w:tabs>
              <w:autoSpaceDE w:val="0"/>
              <w:autoSpaceDN w:val="0"/>
              <w:adjustRightInd w:val="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93" w:type="dxa"/>
            <w:vAlign w:val="center"/>
          </w:tcPr>
          <w:p w14:paraId="154846D4">
            <w:pPr>
              <w:tabs>
                <w:tab w:val="left" w:pos="0"/>
              </w:tabs>
              <w:autoSpaceDE w:val="0"/>
              <w:autoSpaceDN w:val="0"/>
              <w:adjustRightInd w:val="0"/>
              <w:spacing w:line="240" w:lineRule="auto"/>
              <w:ind w:firstLine="0" w:firstLineChars="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采购</w:t>
            </w:r>
            <w:r>
              <w:rPr>
                <w:rFonts w:hint="eastAsia" w:ascii="宋体" w:hAnsi="宋体" w:eastAsia="宋体" w:cs="宋体"/>
                <w:color w:val="auto"/>
                <w:sz w:val="21"/>
                <w:szCs w:val="21"/>
                <w:highlight w:val="none"/>
              </w:rPr>
              <w:t>最高限价</w:t>
            </w:r>
          </w:p>
        </w:tc>
        <w:tc>
          <w:tcPr>
            <w:tcW w:w="6886" w:type="dxa"/>
            <w:vAlign w:val="center"/>
          </w:tcPr>
          <w:p w14:paraId="5CFC6C5D">
            <w:pPr>
              <w:ind w:left="0" w:leftChars="0" w:firstLine="0" w:firstLine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本次招标的最高限价：招标预算控制价：1314万元/年；最高综合单价限价：0.90 元/m³；投标报价高于最高限价的作无效标处理。    </w:t>
            </w:r>
          </w:p>
        </w:tc>
      </w:tr>
      <w:tr w14:paraId="035B933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1" w:type="dxa"/>
            <w:vAlign w:val="center"/>
          </w:tcPr>
          <w:p w14:paraId="3244717A">
            <w:pPr>
              <w:tabs>
                <w:tab w:val="left" w:pos="0"/>
              </w:tabs>
              <w:autoSpaceDE w:val="0"/>
              <w:autoSpaceDN w:val="0"/>
              <w:adjustRightInd w:val="0"/>
              <w:spacing w:line="24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1993" w:type="dxa"/>
            <w:vAlign w:val="top"/>
          </w:tcPr>
          <w:p w14:paraId="06398CD3">
            <w:pPr>
              <w:spacing w:line="360" w:lineRule="exact"/>
              <w:ind w:left="0" w:leftChars="0" w:firstLine="0" w:firstLineChars="0"/>
              <w:rPr>
                <w:rFonts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eastAsia="zh-CN"/>
              </w:rPr>
              <w:t>采购方式</w:t>
            </w:r>
          </w:p>
        </w:tc>
        <w:tc>
          <w:tcPr>
            <w:tcW w:w="6886" w:type="dxa"/>
            <w:vAlign w:val="top"/>
          </w:tcPr>
          <w:p w14:paraId="3633140F">
            <w:pPr>
              <w:spacing w:line="36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5"/>
                <w:sz w:val="21"/>
                <w:szCs w:val="21"/>
                <w:highlight w:val="none"/>
                <w:lang w:eastAsia="zh-CN"/>
              </w:rPr>
              <w:t>公开招标</w:t>
            </w:r>
          </w:p>
        </w:tc>
      </w:tr>
      <w:tr w14:paraId="583A0E2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41" w:type="dxa"/>
            <w:vAlign w:val="center"/>
          </w:tcPr>
          <w:p w14:paraId="2EC8BC86">
            <w:pPr>
              <w:tabs>
                <w:tab w:val="left" w:pos="0"/>
              </w:tabs>
              <w:autoSpaceDE w:val="0"/>
              <w:autoSpaceDN w:val="0"/>
              <w:adjustRightInd w:val="0"/>
              <w:spacing w:line="24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993" w:type="dxa"/>
            <w:vAlign w:val="center"/>
          </w:tcPr>
          <w:p w14:paraId="1D9CA99B">
            <w:pPr>
              <w:widowControl/>
              <w:ind w:firstLine="0" w:firstLineChars="0"/>
              <w:jc w:val="left"/>
              <w:rPr>
                <w:rFonts w:ascii="宋体" w:hAnsi="宋体" w:eastAsia="宋体" w:cs="宋体"/>
                <w:color w:val="auto"/>
                <w:sz w:val="21"/>
                <w:szCs w:val="21"/>
                <w:highlight w:val="none"/>
              </w:rPr>
            </w:pPr>
            <w:r>
              <w:rPr>
                <w:rFonts w:ascii="仿宋" w:hAnsi="仿宋" w:cs="仿宋"/>
                <w:color w:val="auto"/>
                <w:kern w:val="0"/>
                <w:sz w:val="21"/>
                <w:szCs w:val="21"/>
                <w:highlight w:val="none"/>
              </w:rPr>
              <w:t>▲</w:t>
            </w:r>
            <w:r>
              <w:rPr>
                <w:rFonts w:hint="eastAsia" w:ascii="宋体" w:hAnsi="宋体" w:eastAsia="宋体" w:cs="宋体"/>
                <w:color w:val="auto"/>
                <w:sz w:val="21"/>
                <w:szCs w:val="21"/>
                <w:highlight w:val="none"/>
              </w:rPr>
              <w:t>投标报价及费用</w:t>
            </w:r>
          </w:p>
        </w:tc>
        <w:tc>
          <w:tcPr>
            <w:tcW w:w="6886" w:type="dxa"/>
            <w:vAlign w:val="center"/>
          </w:tcPr>
          <w:p w14:paraId="7FE40493">
            <w:pPr>
              <w:numPr>
                <w:ilvl w:val="0"/>
                <w:numId w:val="0"/>
              </w:numPr>
              <w:tabs>
                <w:tab w:val="left" w:pos="0"/>
              </w:tabs>
              <w:autoSpaceDE w:val="0"/>
              <w:autoSpaceDN w:val="0"/>
              <w:adjustRightInd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报价方式：本项目采用单价承包形式，数量按实际</w:t>
            </w:r>
            <w:r>
              <w:rPr>
                <w:rFonts w:hint="eastAsia" w:ascii="宋体" w:hAnsi="宋体" w:eastAsia="宋体" w:cs="宋体"/>
                <w:color w:val="auto"/>
                <w:sz w:val="21"/>
                <w:szCs w:val="21"/>
                <w:highlight w:val="none"/>
                <w:lang w:val="en-US" w:eastAsia="zh-CN"/>
              </w:rPr>
              <w:t>处理污水</w:t>
            </w:r>
            <w:r>
              <w:rPr>
                <w:rFonts w:hint="eastAsia" w:ascii="宋体" w:hAnsi="宋体" w:eastAsia="宋体" w:cs="宋体"/>
                <w:color w:val="auto"/>
                <w:sz w:val="21"/>
                <w:szCs w:val="21"/>
                <w:highlight w:val="none"/>
              </w:rPr>
              <w:t>量</w:t>
            </w:r>
            <w:r>
              <w:rPr>
                <w:rFonts w:hint="eastAsia" w:ascii="宋体" w:hAnsi="宋体" w:eastAsia="宋体" w:cs="宋体"/>
                <w:color w:val="auto"/>
                <w:sz w:val="21"/>
                <w:szCs w:val="21"/>
                <w:highlight w:val="none"/>
                <w:lang w:val="en-US" w:eastAsia="zh-CN"/>
              </w:rPr>
              <w:t>结算，</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费用＝</w:t>
            </w:r>
            <w:r>
              <w:rPr>
                <w:rFonts w:hint="eastAsia" w:ascii="宋体" w:hAnsi="宋体" w:eastAsia="宋体" w:cs="宋体"/>
                <w:color w:val="auto"/>
                <w:sz w:val="21"/>
                <w:szCs w:val="21"/>
                <w:highlight w:val="none"/>
                <w:lang w:val="en-US" w:eastAsia="zh-CN"/>
              </w:rPr>
              <w:t>每天</w:t>
            </w:r>
            <w:r>
              <w:rPr>
                <w:rFonts w:hint="eastAsia" w:ascii="宋体" w:hAnsi="宋体" w:eastAsia="宋体" w:cs="宋体"/>
                <w:color w:val="auto"/>
                <w:sz w:val="21"/>
                <w:szCs w:val="21"/>
                <w:highlight w:val="none"/>
              </w:rPr>
              <w:t>实际</w:t>
            </w:r>
            <w:r>
              <w:rPr>
                <w:rFonts w:hint="eastAsia" w:ascii="宋体" w:hAnsi="宋体" w:eastAsia="宋体" w:cs="宋体"/>
                <w:color w:val="auto"/>
                <w:sz w:val="21"/>
                <w:szCs w:val="21"/>
                <w:highlight w:val="none"/>
                <w:lang w:val="en-US" w:eastAsia="zh-CN"/>
              </w:rPr>
              <w:t>处理污</w:t>
            </w:r>
            <w:r>
              <w:rPr>
                <w:rFonts w:hint="eastAsia" w:ascii="宋体" w:hAnsi="宋体" w:eastAsia="宋体" w:cs="宋体"/>
                <w:color w:val="auto"/>
                <w:sz w:val="21"/>
                <w:szCs w:val="21"/>
                <w:highlight w:val="none"/>
              </w:rPr>
              <w:t>水量×中标单价×每月实际天数</w:t>
            </w:r>
            <w:r>
              <w:rPr>
                <w:rFonts w:hint="eastAsia" w:ascii="宋体" w:hAnsi="宋体" w:eastAsia="宋体" w:cs="宋体"/>
                <w:color w:val="auto"/>
                <w:sz w:val="21"/>
                <w:szCs w:val="21"/>
                <w:highlight w:val="none"/>
                <w:lang w:eastAsia="zh-CN"/>
              </w:rPr>
              <w:t>；</w:t>
            </w:r>
          </w:p>
          <w:p w14:paraId="66FFA30B">
            <w:pPr>
              <w:numPr>
                <w:ilvl w:val="0"/>
                <w:numId w:val="0"/>
              </w:numPr>
              <w:tabs>
                <w:tab w:val="left" w:pos="0"/>
              </w:tabs>
              <w:autoSpaceDE w:val="0"/>
              <w:autoSpaceDN w:val="0"/>
              <w:adjustRightInd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本次报价币种为人民币，中标（成交）供应商的投标报价是履行合同的最终价格，</w:t>
            </w:r>
            <w:r>
              <w:rPr>
                <w:rFonts w:hint="eastAsia" w:asciiTheme="minorEastAsia" w:hAnsiTheme="minorEastAsia" w:eastAsiaTheme="minorEastAsia" w:cstheme="minorEastAsia"/>
                <w:color w:val="auto"/>
                <w:sz w:val="21"/>
                <w:szCs w:val="21"/>
                <w:highlight w:val="none"/>
              </w:rPr>
              <w:t>报价</w:t>
            </w:r>
            <w:r>
              <w:rPr>
                <w:rFonts w:hint="eastAsia" w:ascii="宋体" w:hAnsi="宋体" w:eastAsia="宋体" w:cs="宋体"/>
                <w:color w:val="auto"/>
                <w:kern w:val="2"/>
                <w:sz w:val="21"/>
                <w:szCs w:val="21"/>
                <w:highlight w:val="none"/>
                <w:lang w:val="en-US" w:eastAsia="zh-CN" w:bidi="ar-SA"/>
              </w:rPr>
              <w:t>包含污水处理正常运维所需的一切费用，包括但不限于人员工资</w:t>
            </w:r>
            <w:r>
              <w:rPr>
                <w:rFonts w:hint="eastAsia"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保险</w:t>
            </w:r>
            <w:r>
              <w:rPr>
                <w:rFonts w:hint="eastAsia"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福利费用、服务费、运行水电费、设备维修保养费用、药剂费用、污泥清运费、易损易耗品费、办公经费</w:t>
            </w:r>
            <w:r>
              <w:rPr>
                <w:rFonts w:hint="eastAsia"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后期完善工艺设施处理单元运行费用</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环境保洁、</w:t>
            </w:r>
            <w:r>
              <w:rPr>
                <w:rFonts w:hint="eastAsia" w:asciiTheme="minorEastAsia" w:hAnsiTheme="minorEastAsia" w:eastAsiaTheme="minorEastAsia" w:cstheme="minorEastAsia"/>
                <w:color w:val="auto"/>
                <w:sz w:val="21"/>
                <w:szCs w:val="21"/>
                <w:highlight w:val="none"/>
              </w:rPr>
              <w:t>绿化</w:t>
            </w:r>
            <w:r>
              <w:rPr>
                <w:rFonts w:hint="eastAsia" w:asciiTheme="minorEastAsia" w:hAnsiTheme="minorEastAsia" w:eastAsiaTheme="minorEastAsia" w:cstheme="minorEastAsia"/>
                <w:color w:val="auto"/>
                <w:sz w:val="21"/>
                <w:szCs w:val="21"/>
                <w:highlight w:val="none"/>
                <w:lang w:val="en-US" w:eastAsia="zh-CN"/>
              </w:rPr>
              <w:t>养护</w:t>
            </w:r>
            <w:r>
              <w:rPr>
                <w:rFonts w:hint="eastAsia" w:ascii="宋体" w:hAnsi="宋体" w:eastAsia="宋体" w:cs="宋体"/>
                <w:color w:val="auto"/>
                <w:kern w:val="2"/>
                <w:sz w:val="21"/>
                <w:szCs w:val="21"/>
                <w:highlight w:val="none"/>
                <w:lang w:val="en-US" w:eastAsia="zh-CN" w:bidi="ar-SA"/>
              </w:rPr>
              <w:t>、相关税费、依照有关法规涉及的环保等相关费用及实施本项目服务需求发生的全部费用</w:t>
            </w:r>
            <w:r>
              <w:rPr>
                <w:rFonts w:hint="eastAsia" w:asciiTheme="minorEastAsia" w:hAnsiTheme="minorEastAsia" w:eastAsiaTheme="minorEastAsia" w:cstheme="minorEastAsia"/>
                <w:color w:val="auto"/>
                <w:sz w:val="21"/>
                <w:szCs w:val="21"/>
                <w:highlight w:val="none"/>
              </w:rPr>
              <w:t>。</w:t>
            </w:r>
          </w:p>
          <w:p w14:paraId="7E099F95">
            <w:pPr>
              <w:numPr>
                <w:ilvl w:val="0"/>
                <w:numId w:val="0"/>
              </w:numPr>
              <w:tabs>
                <w:tab w:val="left" w:pos="0"/>
              </w:tabs>
              <w:autoSpaceDE w:val="0"/>
              <w:autoSpaceDN w:val="0"/>
              <w:adjustRightInd w:val="0"/>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不论投标结果如何，投标人均应自行承担所有与投标有关的全部费用</w:t>
            </w:r>
            <w:r>
              <w:rPr>
                <w:rFonts w:hint="eastAsia" w:asciiTheme="minorEastAsia" w:hAnsiTheme="minorEastAsia" w:eastAsiaTheme="minorEastAsia" w:cstheme="minorEastAsia"/>
                <w:color w:val="auto"/>
                <w:sz w:val="21"/>
                <w:szCs w:val="21"/>
                <w:highlight w:val="none"/>
              </w:rPr>
              <w:t>。</w:t>
            </w:r>
          </w:p>
        </w:tc>
      </w:tr>
      <w:tr w14:paraId="15859AC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41" w:type="dxa"/>
            <w:vAlign w:val="center"/>
          </w:tcPr>
          <w:p w14:paraId="1F96B549">
            <w:pPr>
              <w:tabs>
                <w:tab w:val="left" w:pos="0"/>
              </w:tabs>
              <w:autoSpaceDE w:val="0"/>
              <w:autoSpaceDN w:val="0"/>
              <w:adjustRightInd w:val="0"/>
              <w:spacing w:line="36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1993" w:type="dxa"/>
            <w:vAlign w:val="center"/>
          </w:tcPr>
          <w:p w14:paraId="0AB319EA">
            <w:pPr>
              <w:pStyle w:val="62"/>
              <w:snapToGrid w:val="0"/>
              <w:spacing w:beforeAutospacing="0" w:afterAutospacing="0" w:line="360" w:lineRule="exact"/>
              <w:ind w:firstLine="0" w:firstLineChars="0"/>
              <w:rPr>
                <w:rFonts w:eastAsia="宋体"/>
                <w:color w:val="auto"/>
                <w:sz w:val="21"/>
                <w:szCs w:val="21"/>
                <w:highlight w:val="none"/>
              </w:rPr>
            </w:pPr>
            <w:r>
              <w:rPr>
                <w:rFonts w:hint="eastAsia" w:eastAsia="宋体"/>
                <w:color w:val="auto"/>
                <w:sz w:val="21"/>
                <w:szCs w:val="21"/>
                <w:highlight w:val="none"/>
              </w:rPr>
              <w:t>资金落实情况</w:t>
            </w:r>
          </w:p>
        </w:tc>
        <w:tc>
          <w:tcPr>
            <w:tcW w:w="6886" w:type="dxa"/>
            <w:vAlign w:val="center"/>
          </w:tcPr>
          <w:p w14:paraId="22E5C932">
            <w:pPr>
              <w:snapToGrid w:val="0"/>
              <w:spacing w:line="36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已落实</w:t>
            </w:r>
          </w:p>
        </w:tc>
      </w:tr>
      <w:tr w14:paraId="708B672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1" w:type="dxa"/>
            <w:vAlign w:val="center"/>
          </w:tcPr>
          <w:p w14:paraId="4CE78E94">
            <w:pPr>
              <w:pStyle w:val="62"/>
              <w:snapToGrid w:val="0"/>
              <w:spacing w:beforeAutospacing="0" w:afterAutospacing="0" w:line="360" w:lineRule="exact"/>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eastAsia="宋体"/>
                <w:color w:val="auto"/>
                <w:sz w:val="21"/>
                <w:szCs w:val="21"/>
                <w:highlight w:val="none"/>
                <w:lang w:val="en-US" w:eastAsia="zh-CN"/>
              </w:rPr>
              <w:t>7</w:t>
            </w:r>
          </w:p>
        </w:tc>
        <w:tc>
          <w:tcPr>
            <w:tcW w:w="1993" w:type="dxa"/>
            <w:vAlign w:val="center"/>
          </w:tcPr>
          <w:p w14:paraId="78A2295C">
            <w:pPr>
              <w:pStyle w:val="62"/>
              <w:snapToGrid w:val="0"/>
              <w:spacing w:beforeAutospacing="0" w:afterAutospacing="0" w:line="360" w:lineRule="exact"/>
              <w:ind w:firstLine="0" w:firstLineChars="0"/>
              <w:rPr>
                <w:rFonts w:eastAsia="宋体"/>
                <w:color w:val="auto"/>
                <w:sz w:val="21"/>
                <w:szCs w:val="21"/>
                <w:highlight w:val="none"/>
              </w:rPr>
            </w:pPr>
            <w:r>
              <w:rPr>
                <w:rFonts w:hint="eastAsia" w:eastAsia="宋体"/>
                <w:color w:val="auto"/>
                <w:sz w:val="21"/>
                <w:szCs w:val="21"/>
                <w:highlight w:val="none"/>
              </w:rPr>
              <w:t>采购内容</w:t>
            </w:r>
          </w:p>
        </w:tc>
        <w:tc>
          <w:tcPr>
            <w:tcW w:w="6886" w:type="dxa"/>
            <w:vAlign w:val="center"/>
          </w:tcPr>
          <w:p w14:paraId="025B1474">
            <w:pPr>
              <w:pStyle w:val="62"/>
              <w:snapToGrid w:val="0"/>
              <w:spacing w:beforeAutospacing="0" w:afterAutospacing="0" w:line="360" w:lineRule="exact"/>
              <w:ind w:firstLine="0" w:firstLineChars="0"/>
              <w:rPr>
                <w:rFonts w:eastAsia="宋体"/>
                <w:color w:val="auto"/>
                <w:sz w:val="21"/>
                <w:szCs w:val="21"/>
                <w:highlight w:val="none"/>
              </w:rPr>
            </w:pPr>
            <w:r>
              <w:rPr>
                <w:rFonts w:hint="eastAsia" w:eastAsia="宋体"/>
                <w:color w:val="auto"/>
                <w:sz w:val="21"/>
                <w:szCs w:val="21"/>
                <w:highlight w:val="none"/>
              </w:rPr>
              <w:t>详见第三章采购内容及要求</w:t>
            </w:r>
          </w:p>
        </w:tc>
      </w:tr>
      <w:tr w14:paraId="6A1F014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41" w:type="dxa"/>
            <w:vAlign w:val="center"/>
          </w:tcPr>
          <w:p w14:paraId="4DC04209">
            <w:pPr>
              <w:pStyle w:val="62"/>
              <w:snapToGrid w:val="0"/>
              <w:spacing w:beforeAutospacing="0" w:afterAutospacing="0" w:line="360" w:lineRule="exact"/>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eastAsia="宋体"/>
                <w:color w:val="auto"/>
                <w:sz w:val="21"/>
                <w:szCs w:val="21"/>
                <w:highlight w:val="none"/>
                <w:lang w:val="en-US" w:eastAsia="zh-CN"/>
              </w:rPr>
              <w:t>8</w:t>
            </w:r>
          </w:p>
        </w:tc>
        <w:tc>
          <w:tcPr>
            <w:tcW w:w="1993" w:type="dxa"/>
            <w:vAlign w:val="center"/>
          </w:tcPr>
          <w:p w14:paraId="73BDF438">
            <w:pPr>
              <w:pStyle w:val="62"/>
              <w:snapToGrid w:val="0"/>
              <w:spacing w:beforeAutospacing="0" w:afterAutospacing="0" w:line="360" w:lineRule="exact"/>
              <w:ind w:firstLine="0" w:firstLineChars="0"/>
              <w:rPr>
                <w:rFonts w:eastAsia="宋体"/>
                <w:color w:val="auto"/>
                <w:sz w:val="21"/>
                <w:szCs w:val="21"/>
                <w:highlight w:val="none"/>
              </w:rPr>
            </w:pPr>
            <w:r>
              <w:rPr>
                <w:rFonts w:hint="eastAsia" w:eastAsia="宋体"/>
                <w:color w:val="auto"/>
                <w:sz w:val="21"/>
                <w:szCs w:val="21"/>
                <w:highlight w:val="none"/>
              </w:rPr>
              <w:t>服务期</w:t>
            </w:r>
          </w:p>
        </w:tc>
        <w:tc>
          <w:tcPr>
            <w:tcW w:w="6886" w:type="dxa"/>
            <w:vAlign w:val="center"/>
          </w:tcPr>
          <w:p w14:paraId="73DF60F0">
            <w:pPr>
              <w:ind w:firstLine="0" w:firstLineChars="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详见采购公告</w:t>
            </w:r>
          </w:p>
        </w:tc>
      </w:tr>
      <w:tr w14:paraId="0AC9AE6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41" w:type="dxa"/>
            <w:vAlign w:val="center"/>
          </w:tcPr>
          <w:p w14:paraId="26296EBE">
            <w:pPr>
              <w:pStyle w:val="62"/>
              <w:snapToGrid w:val="0"/>
              <w:spacing w:beforeAutospacing="0" w:afterAutospacing="0" w:line="360" w:lineRule="exact"/>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eastAsia="宋体"/>
                <w:color w:val="auto"/>
                <w:sz w:val="21"/>
                <w:szCs w:val="21"/>
                <w:highlight w:val="none"/>
                <w:lang w:val="en-US" w:eastAsia="zh-CN"/>
              </w:rPr>
              <w:t>9</w:t>
            </w:r>
          </w:p>
        </w:tc>
        <w:tc>
          <w:tcPr>
            <w:tcW w:w="1993" w:type="dxa"/>
            <w:vAlign w:val="center"/>
          </w:tcPr>
          <w:p w14:paraId="02168B4E">
            <w:pPr>
              <w:pStyle w:val="62"/>
              <w:snapToGrid w:val="0"/>
              <w:spacing w:beforeAutospacing="0" w:afterAutospacing="0" w:line="360" w:lineRule="exact"/>
              <w:ind w:firstLine="0" w:firstLineChars="0"/>
              <w:rPr>
                <w:rFonts w:eastAsia="宋体"/>
                <w:color w:val="auto"/>
                <w:sz w:val="21"/>
                <w:szCs w:val="21"/>
                <w:highlight w:val="none"/>
              </w:rPr>
            </w:pPr>
            <w:r>
              <w:rPr>
                <w:rFonts w:hint="eastAsia" w:eastAsia="宋体"/>
                <w:color w:val="auto"/>
                <w:sz w:val="21"/>
                <w:szCs w:val="21"/>
                <w:highlight w:val="none"/>
              </w:rPr>
              <w:t>投标人资格要求</w:t>
            </w:r>
          </w:p>
        </w:tc>
        <w:tc>
          <w:tcPr>
            <w:tcW w:w="6886" w:type="dxa"/>
            <w:vAlign w:val="center"/>
          </w:tcPr>
          <w:p w14:paraId="6EB806AD">
            <w:pPr>
              <w:spacing w:line="36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详见采购公告</w:t>
            </w:r>
          </w:p>
        </w:tc>
      </w:tr>
      <w:tr w14:paraId="0440D07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41" w:type="dxa"/>
            <w:vAlign w:val="center"/>
          </w:tcPr>
          <w:p w14:paraId="497DF05E">
            <w:pPr>
              <w:pStyle w:val="62"/>
              <w:snapToGrid w:val="0"/>
              <w:spacing w:beforeAutospacing="0" w:afterAutospacing="0" w:line="360" w:lineRule="exact"/>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eastAsia="宋体"/>
                <w:color w:val="auto"/>
                <w:sz w:val="21"/>
                <w:szCs w:val="21"/>
                <w:highlight w:val="none"/>
                <w:lang w:val="en-US" w:eastAsia="zh-CN"/>
              </w:rPr>
              <w:t>10</w:t>
            </w:r>
          </w:p>
        </w:tc>
        <w:tc>
          <w:tcPr>
            <w:tcW w:w="1993" w:type="dxa"/>
            <w:vAlign w:val="center"/>
          </w:tcPr>
          <w:p w14:paraId="788F3765">
            <w:pPr>
              <w:pStyle w:val="62"/>
              <w:snapToGrid w:val="0"/>
              <w:spacing w:beforeAutospacing="0" w:afterAutospacing="0" w:line="360" w:lineRule="exact"/>
              <w:ind w:firstLine="0" w:firstLineChars="0"/>
              <w:rPr>
                <w:rFonts w:eastAsia="宋体"/>
                <w:color w:val="auto"/>
                <w:sz w:val="21"/>
                <w:szCs w:val="21"/>
                <w:highlight w:val="none"/>
              </w:rPr>
            </w:pPr>
            <w:r>
              <w:rPr>
                <w:rFonts w:hint="eastAsia" w:eastAsia="宋体"/>
                <w:color w:val="auto"/>
                <w:sz w:val="21"/>
                <w:szCs w:val="21"/>
                <w:highlight w:val="none"/>
              </w:rPr>
              <w:t>是否接受联合体</w:t>
            </w:r>
          </w:p>
        </w:tc>
        <w:tc>
          <w:tcPr>
            <w:tcW w:w="6886" w:type="dxa"/>
            <w:vAlign w:val="center"/>
          </w:tcPr>
          <w:p w14:paraId="7528BB46">
            <w:pPr>
              <w:snapToGrid w:val="0"/>
              <w:spacing w:line="36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14:paraId="1984BFC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1" w:type="dxa"/>
            <w:vAlign w:val="center"/>
          </w:tcPr>
          <w:p w14:paraId="4AD10A5E">
            <w:pPr>
              <w:tabs>
                <w:tab w:val="left" w:pos="0"/>
              </w:tabs>
              <w:autoSpaceDE w:val="0"/>
              <w:autoSpaceDN w:val="0"/>
              <w:adjustRightInd w:val="0"/>
              <w:spacing w:line="36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11</w:t>
            </w:r>
          </w:p>
        </w:tc>
        <w:tc>
          <w:tcPr>
            <w:tcW w:w="1993" w:type="dxa"/>
            <w:vAlign w:val="center"/>
          </w:tcPr>
          <w:p w14:paraId="6D3CC9EF">
            <w:pPr>
              <w:spacing w:line="3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投标答疑</w:t>
            </w:r>
          </w:p>
        </w:tc>
        <w:tc>
          <w:tcPr>
            <w:tcW w:w="6886" w:type="dxa"/>
            <w:vAlign w:val="center"/>
          </w:tcPr>
          <w:p w14:paraId="13CAA3D3">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投标人对招标文件有异议的，公告期限内获取招标文件的投标人应在自收到招标文件之日 (获取招标文件之日) 起 7 个工作日内提出，公告期限外获取招标文件的投标人应在公告期限届满之日起 7 个工作日内，以书面形式向采购人提出质疑，逾期将不予受理。</w:t>
            </w:r>
          </w:p>
        </w:tc>
      </w:tr>
      <w:tr w14:paraId="03325B9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741" w:type="dxa"/>
            <w:vAlign w:val="center"/>
          </w:tcPr>
          <w:p w14:paraId="73CC9169">
            <w:pPr>
              <w:tabs>
                <w:tab w:val="left" w:pos="0"/>
              </w:tabs>
              <w:autoSpaceDE w:val="0"/>
              <w:autoSpaceDN w:val="0"/>
              <w:adjustRightInd w:val="0"/>
              <w:spacing w:line="36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993" w:type="dxa"/>
            <w:vAlign w:val="center"/>
          </w:tcPr>
          <w:p w14:paraId="2C9D475D">
            <w:pPr>
              <w:spacing w:line="3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采购文件的澄清与修改</w:t>
            </w:r>
          </w:p>
        </w:tc>
        <w:tc>
          <w:tcPr>
            <w:tcW w:w="6886" w:type="dxa"/>
            <w:vAlign w:val="center"/>
          </w:tcPr>
          <w:p w14:paraId="1F479D84">
            <w:pPr>
              <w:spacing w:line="360" w:lineRule="exact"/>
              <w:ind w:firstLine="220" w:firstLineChars="10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采购人或采购代理机构可以对已发出的采购文件进行必要的澄清或者修改，如澄清或者修改的内容可能影响投标文件编制的，采购人或者采购代理机构应当在投标截止时间至少15日前，以更正公告形式通知所有获取采购文件的潜在投标人；不足15日的，采购人或者采购代理机构应当顺延提交投标文件的截止时间。修改和澄清（答疑）答复的文件作为采购采购文件的补充和组成部分，对所有投标人均有约束力。</w:t>
            </w:r>
          </w:p>
        </w:tc>
      </w:tr>
      <w:tr w14:paraId="626B67A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1" w:type="dxa"/>
            <w:vAlign w:val="center"/>
          </w:tcPr>
          <w:p w14:paraId="67D9A173">
            <w:pPr>
              <w:tabs>
                <w:tab w:val="left" w:pos="0"/>
              </w:tabs>
              <w:autoSpaceDE w:val="0"/>
              <w:autoSpaceDN w:val="0"/>
              <w:adjustRightInd w:val="0"/>
              <w:spacing w:line="36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p>
        </w:tc>
        <w:tc>
          <w:tcPr>
            <w:tcW w:w="1993" w:type="dxa"/>
            <w:vAlign w:val="top"/>
          </w:tcPr>
          <w:p w14:paraId="6FD42652">
            <w:pPr>
              <w:spacing w:line="360" w:lineRule="exact"/>
              <w:ind w:left="0" w:leftChars="0" w:firstLine="0" w:firstLineChars="0"/>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构成招标文件的 其他材料</w:t>
            </w:r>
          </w:p>
        </w:tc>
        <w:tc>
          <w:tcPr>
            <w:tcW w:w="6886" w:type="dxa"/>
            <w:vAlign w:val="top"/>
          </w:tcPr>
          <w:p w14:paraId="7C6DE51A">
            <w:pPr>
              <w:spacing w:line="360" w:lineRule="exact"/>
              <w:ind w:left="0" w:leftChars="0" w:firstLine="0" w:firstLineChars="0"/>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补充 (答疑、澄清) 、修改 (更正) 文件。</w:t>
            </w:r>
          </w:p>
        </w:tc>
      </w:tr>
      <w:tr w14:paraId="4309FD6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741" w:type="dxa"/>
            <w:vAlign w:val="center"/>
          </w:tcPr>
          <w:p w14:paraId="4364C0A5">
            <w:pPr>
              <w:tabs>
                <w:tab w:val="left" w:pos="0"/>
              </w:tabs>
              <w:autoSpaceDE w:val="0"/>
              <w:autoSpaceDN w:val="0"/>
              <w:adjustRightInd w:val="0"/>
              <w:spacing w:line="36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14</w:t>
            </w:r>
          </w:p>
        </w:tc>
        <w:tc>
          <w:tcPr>
            <w:tcW w:w="1993" w:type="dxa"/>
            <w:vAlign w:val="center"/>
          </w:tcPr>
          <w:p w14:paraId="3A22C58D">
            <w:pPr>
              <w:spacing w:before="75" w:line="227" w:lineRule="auto"/>
              <w:ind w:left="0" w:leftChars="0" w:firstLine="0" w:firstLineChars="0"/>
              <w:rPr>
                <w:rFonts w:hint="eastAsia" w:ascii="宋体" w:hAnsi="宋体" w:eastAsia="宋体" w:cs="宋体"/>
                <w:color w:val="auto"/>
                <w:sz w:val="21"/>
                <w:szCs w:val="21"/>
                <w:highlight w:val="none"/>
              </w:rPr>
            </w:pPr>
            <w:r>
              <w:rPr>
                <w:rFonts w:ascii="宋体" w:hAnsi="宋体" w:eastAsia="宋体" w:cs="宋体"/>
                <w:color w:val="auto"/>
                <w:spacing w:val="8"/>
                <w:sz w:val="21"/>
                <w:szCs w:val="21"/>
                <w:highlight w:val="none"/>
              </w:rPr>
              <w:t>投标文件份</w:t>
            </w:r>
            <w:r>
              <w:rPr>
                <w:rFonts w:ascii="宋体" w:hAnsi="宋体" w:eastAsia="宋体" w:cs="宋体"/>
                <w:color w:val="auto"/>
                <w:spacing w:val="7"/>
                <w:sz w:val="21"/>
                <w:szCs w:val="21"/>
                <w:highlight w:val="none"/>
              </w:rPr>
              <w:t>数</w:t>
            </w:r>
          </w:p>
        </w:tc>
        <w:tc>
          <w:tcPr>
            <w:tcW w:w="6886" w:type="dxa"/>
            <w:vAlign w:val="top"/>
          </w:tcPr>
          <w:p w14:paraId="1C9D75E7">
            <w:pPr>
              <w:spacing w:line="360" w:lineRule="exact"/>
              <w:ind w:firstLine="220" w:firstLineChars="100"/>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1</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“电子加密投标文件”</w:t>
            </w:r>
            <w:r>
              <w:rPr>
                <w:rFonts w:ascii="宋体" w:hAnsi="宋体" w:eastAsia="宋体" w:cs="宋体"/>
                <w:color w:val="auto"/>
                <w:spacing w:val="5"/>
                <w:sz w:val="21"/>
                <w:szCs w:val="21"/>
                <w:highlight w:val="none"/>
              </w:rPr>
              <w:t>，按规定上传至衢州市阳光交易服务平台</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一份</w:t>
            </w:r>
            <w:r>
              <w:rPr>
                <w:rFonts w:hint="eastAsia" w:ascii="宋体" w:hAnsi="宋体" w:eastAsia="宋体" w:cs="宋体"/>
                <w:color w:val="auto"/>
                <w:spacing w:val="5"/>
                <w:sz w:val="21"/>
                <w:szCs w:val="21"/>
                <w:highlight w:val="none"/>
                <w:lang w:eastAsia="zh-CN"/>
              </w:rPr>
              <w:t>；</w:t>
            </w:r>
          </w:p>
          <w:p w14:paraId="39212591">
            <w:pPr>
              <w:spacing w:line="360" w:lineRule="exact"/>
              <w:ind w:firstLine="220" w:firstLineChars="100"/>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lang w:val="en-US" w:eastAsia="zh-CN"/>
              </w:rPr>
              <w:t>（2）中标后提供加密</w:t>
            </w:r>
            <w:r>
              <w:rPr>
                <w:rFonts w:ascii="宋体" w:hAnsi="宋体" w:eastAsia="宋体" w:cs="宋体"/>
                <w:color w:val="auto"/>
                <w:spacing w:val="9"/>
                <w:sz w:val="21"/>
                <w:szCs w:val="21"/>
                <w:highlight w:val="none"/>
              </w:rPr>
              <w:t>投标文件纸质</w:t>
            </w:r>
            <w:r>
              <w:rPr>
                <w:rFonts w:hint="eastAsia" w:ascii="宋体" w:hAnsi="宋体" w:eastAsia="宋体" w:cs="宋体"/>
                <w:color w:val="auto"/>
                <w:spacing w:val="5"/>
                <w:sz w:val="21"/>
                <w:szCs w:val="21"/>
                <w:highlight w:val="none"/>
                <w:lang w:val="en-US" w:eastAsia="zh-CN"/>
              </w:rPr>
              <w:t>打印件4份。</w:t>
            </w:r>
          </w:p>
        </w:tc>
      </w:tr>
      <w:tr w14:paraId="6AED804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41" w:type="dxa"/>
            <w:vAlign w:val="center"/>
          </w:tcPr>
          <w:p w14:paraId="2B9164B1">
            <w:pPr>
              <w:tabs>
                <w:tab w:val="left" w:pos="0"/>
              </w:tabs>
              <w:autoSpaceDE w:val="0"/>
              <w:autoSpaceDN w:val="0"/>
              <w:adjustRightInd w:val="0"/>
              <w:spacing w:line="36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1993" w:type="dxa"/>
            <w:vAlign w:val="center"/>
          </w:tcPr>
          <w:p w14:paraId="06DD2355">
            <w:pPr>
              <w:spacing w:line="360" w:lineRule="exact"/>
              <w:ind w:firstLine="220" w:firstLineChars="100"/>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踏勘现场</w:t>
            </w:r>
          </w:p>
        </w:tc>
        <w:tc>
          <w:tcPr>
            <w:tcW w:w="6886" w:type="dxa"/>
            <w:vAlign w:val="center"/>
          </w:tcPr>
          <w:p w14:paraId="6D307701">
            <w:pPr>
              <w:spacing w:line="360" w:lineRule="exact"/>
              <w:ind w:firstLine="220" w:firstLineChars="100"/>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val="en-US" w:eastAsia="zh-CN"/>
              </w:rPr>
              <w:t xml:space="preserve">不组织，由投标人自行踏勘现场 </w:t>
            </w:r>
          </w:p>
        </w:tc>
      </w:tr>
      <w:tr w14:paraId="617A88B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1" w:type="dxa"/>
            <w:vAlign w:val="center"/>
          </w:tcPr>
          <w:p w14:paraId="57BBE822">
            <w:pPr>
              <w:tabs>
                <w:tab w:val="left" w:pos="0"/>
              </w:tabs>
              <w:autoSpaceDE w:val="0"/>
              <w:autoSpaceDN w:val="0"/>
              <w:adjustRightInd w:val="0"/>
              <w:spacing w:line="36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16</w:t>
            </w:r>
          </w:p>
        </w:tc>
        <w:tc>
          <w:tcPr>
            <w:tcW w:w="1993" w:type="dxa"/>
            <w:vAlign w:val="top"/>
          </w:tcPr>
          <w:p w14:paraId="3B4F0C21">
            <w:pPr>
              <w:spacing w:before="37" w:line="224" w:lineRule="auto"/>
              <w:ind w:left="259" w:leftChars="0" w:hanging="259" w:hangingChars="115"/>
              <w:rPr>
                <w:rFonts w:ascii="宋体" w:hAnsi="宋体" w:eastAsia="宋体" w:cs="宋体"/>
                <w:color w:val="auto"/>
                <w:spacing w:val="8"/>
                <w:sz w:val="21"/>
                <w:szCs w:val="21"/>
                <w:highlight w:val="none"/>
              </w:rPr>
            </w:pPr>
            <w:r>
              <w:rPr>
                <w:rFonts w:ascii="宋体" w:hAnsi="宋体" w:eastAsia="宋体" w:cs="宋体"/>
                <w:color w:val="auto"/>
                <w:spacing w:val="8"/>
                <w:sz w:val="21"/>
                <w:szCs w:val="21"/>
                <w:highlight w:val="none"/>
              </w:rPr>
              <w:t>投标截止时</w:t>
            </w:r>
            <w:r>
              <w:rPr>
                <w:rFonts w:ascii="宋体" w:hAnsi="宋体" w:eastAsia="宋体" w:cs="宋体"/>
                <w:color w:val="auto"/>
                <w:spacing w:val="7"/>
                <w:sz w:val="21"/>
                <w:szCs w:val="21"/>
                <w:highlight w:val="none"/>
              </w:rPr>
              <w:t>间</w:t>
            </w:r>
          </w:p>
        </w:tc>
        <w:tc>
          <w:tcPr>
            <w:tcW w:w="6886" w:type="dxa"/>
            <w:vAlign w:val="top"/>
          </w:tcPr>
          <w:p w14:paraId="5C12D9FC">
            <w:pPr>
              <w:spacing w:before="37" w:line="224" w:lineRule="auto"/>
              <w:ind w:left="220" w:leftChars="0" w:hanging="220" w:hangingChars="115"/>
              <w:rPr>
                <w:rFonts w:hint="eastAsia" w:ascii="宋体" w:hAnsi="宋体" w:eastAsia="宋体" w:cs="宋体"/>
                <w:color w:val="auto"/>
                <w:spacing w:val="5"/>
                <w:sz w:val="21"/>
                <w:szCs w:val="21"/>
                <w:highlight w:val="none"/>
                <w:lang w:val="en-US" w:eastAsia="zh-CN"/>
              </w:rPr>
            </w:pPr>
            <w:r>
              <w:rPr>
                <w:rFonts w:ascii="宋体" w:hAnsi="宋体" w:eastAsia="宋体" w:cs="宋体"/>
                <w:color w:val="auto"/>
                <w:spacing w:val="-9"/>
                <w:sz w:val="21"/>
                <w:szCs w:val="21"/>
                <w:highlight w:val="none"/>
              </w:rPr>
              <w:t>时  间：202</w:t>
            </w:r>
            <w:r>
              <w:rPr>
                <w:rFonts w:hint="eastAsia" w:ascii="宋体" w:hAnsi="宋体" w:eastAsia="宋体" w:cs="宋体"/>
                <w:color w:val="auto"/>
                <w:spacing w:val="-9"/>
                <w:sz w:val="21"/>
                <w:szCs w:val="21"/>
                <w:highlight w:val="none"/>
                <w:lang w:val="en-US" w:eastAsia="zh-CN"/>
              </w:rPr>
              <w:t>5</w:t>
            </w:r>
            <w:r>
              <w:rPr>
                <w:rFonts w:ascii="宋体" w:hAnsi="宋体" w:eastAsia="宋体" w:cs="宋体"/>
                <w:color w:val="auto"/>
                <w:spacing w:val="-9"/>
                <w:sz w:val="21"/>
                <w:szCs w:val="21"/>
                <w:highlight w:val="none"/>
              </w:rPr>
              <w:t>年</w:t>
            </w:r>
            <w:r>
              <w:rPr>
                <w:rFonts w:hint="eastAsia" w:ascii="宋体" w:hAnsi="宋体" w:eastAsia="宋体" w:cs="宋体"/>
                <w:color w:val="auto"/>
                <w:spacing w:val="-9"/>
                <w:sz w:val="21"/>
                <w:szCs w:val="21"/>
                <w:highlight w:val="none"/>
                <w:lang w:val="en-US" w:eastAsia="zh-CN"/>
              </w:rPr>
              <w:t xml:space="preserve">   </w:t>
            </w:r>
            <w:r>
              <w:rPr>
                <w:rFonts w:ascii="宋体" w:hAnsi="宋体" w:eastAsia="宋体" w:cs="宋体"/>
                <w:color w:val="auto"/>
                <w:spacing w:val="-9"/>
                <w:sz w:val="21"/>
                <w:szCs w:val="21"/>
                <w:highlight w:val="none"/>
              </w:rPr>
              <w:t>月</w:t>
            </w:r>
            <w:r>
              <w:rPr>
                <w:rFonts w:hint="eastAsia" w:ascii="宋体" w:hAnsi="宋体" w:eastAsia="宋体" w:cs="宋体"/>
                <w:color w:val="auto"/>
                <w:spacing w:val="-9"/>
                <w:sz w:val="21"/>
                <w:szCs w:val="21"/>
                <w:highlight w:val="none"/>
                <w:lang w:val="en-US" w:eastAsia="zh-CN"/>
              </w:rPr>
              <w:t xml:space="preserve">   </w:t>
            </w:r>
            <w:r>
              <w:rPr>
                <w:rFonts w:ascii="宋体" w:hAnsi="宋体" w:eastAsia="宋体" w:cs="宋体"/>
                <w:color w:val="auto"/>
                <w:spacing w:val="-9"/>
                <w:sz w:val="21"/>
                <w:szCs w:val="21"/>
                <w:highlight w:val="none"/>
              </w:rPr>
              <w:t>日</w:t>
            </w:r>
            <w:r>
              <w:rPr>
                <w:rFonts w:hint="eastAsia" w:ascii="宋体" w:hAnsi="宋体" w:eastAsia="宋体" w:cs="宋体"/>
                <w:color w:val="auto"/>
                <w:spacing w:val="-9"/>
                <w:sz w:val="21"/>
                <w:szCs w:val="21"/>
                <w:highlight w:val="none"/>
                <w:lang w:val="en-US" w:eastAsia="zh-CN"/>
              </w:rPr>
              <w:t xml:space="preserve">   :30:00</w:t>
            </w:r>
            <w:r>
              <w:rPr>
                <w:rFonts w:ascii="宋体" w:hAnsi="宋体" w:eastAsia="宋体" w:cs="宋体"/>
                <w:color w:val="auto"/>
                <w:spacing w:val="-9"/>
                <w:sz w:val="21"/>
                <w:szCs w:val="21"/>
                <w:highlight w:val="none"/>
              </w:rPr>
              <w:t>时止。</w:t>
            </w:r>
          </w:p>
        </w:tc>
      </w:tr>
      <w:tr w14:paraId="60C7034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41" w:type="dxa"/>
            <w:vAlign w:val="center"/>
          </w:tcPr>
          <w:p w14:paraId="224EFE34">
            <w:pPr>
              <w:spacing w:line="360" w:lineRule="exact"/>
              <w:ind w:left="0" w:leftChars="0" w:firstLine="0" w:firstLineChars="0"/>
              <w:jc w:val="center"/>
              <w:rPr>
                <w:rFonts w:hint="default"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spacing w:val="5"/>
                <w:sz w:val="21"/>
                <w:szCs w:val="21"/>
                <w:highlight w:val="none"/>
                <w:lang w:val="en-US" w:eastAsia="zh-CN"/>
              </w:rPr>
              <w:t>17</w:t>
            </w:r>
          </w:p>
        </w:tc>
        <w:tc>
          <w:tcPr>
            <w:tcW w:w="1993" w:type="dxa"/>
            <w:vAlign w:val="center"/>
          </w:tcPr>
          <w:p w14:paraId="2560005C">
            <w:pPr>
              <w:spacing w:line="360" w:lineRule="exact"/>
              <w:ind w:left="0" w:leftChars="0" w:firstLine="0" w:firstLineChars="0"/>
              <w:jc w:val="center"/>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开标</w:t>
            </w:r>
          </w:p>
        </w:tc>
        <w:tc>
          <w:tcPr>
            <w:tcW w:w="6886" w:type="dxa"/>
            <w:vAlign w:val="top"/>
          </w:tcPr>
          <w:p w14:paraId="294094B5">
            <w:pPr>
              <w:spacing w:line="360" w:lineRule="exact"/>
              <w:ind w:left="0" w:leftChars="0" w:firstLine="0" w:firstLineChars="0"/>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开标时间：同电子投标文件上传截止时间。</w:t>
            </w:r>
          </w:p>
          <w:p w14:paraId="51F705B3">
            <w:pPr>
              <w:spacing w:line="360" w:lineRule="exact"/>
              <w:ind w:left="0" w:leftChars="0" w:firstLine="0" w:firstLineChars="0"/>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开标地点：衢州市公共资源交易龙游县分中心 2 楼开标室 3 (龙游县龙翔路原香溢市场西侧)</w:t>
            </w:r>
          </w:p>
          <w:p w14:paraId="675FFD18">
            <w:pPr>
              <w:spacing w:line="360" w:lineRule="exact"/>
              <w:ind w:left="0" w:leftChars="0" w:firstLine="0" w:firstLineChars="0"/>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开标平台：衢州市阳光交易服务平台不见面开标大厅。</w:t>
            </w:r>
          </w:p>
        </w:tc>
      </w:tr>
      <w:tr w14:paraId="3FE82C6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41" w:type="dxa"/>
            <w:vAlign w:val="center"/>
          </w:tcPr>
          <w:p w14:paraId="65156463">
            <w:pPr>
              <w:spacing w:line="360" w:lineRule="exact"/>
              <w:ind w:left="0" w:leftChars="0" w:firstLine="0" w:firstLineChars="0"/>
              <w:jc w:val="center"/>
              <w:rPr>
                <w:rFonts w:hint="default"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spacing w:val="5"/>
                <w:sz w:val="21"/>
                <w:szCs w:val="21"/>
                <w:highlight w:val="none"/>
                <w:lang w:val="en-US" w:eastAsia="zh-CN"/>
              </w:rPr>
              <w:t>18</w:t>
            </w:r>
          </w:p>
        </w:tc>
        <w:tc>
          <w:tcPr>
            <w:tcW w:w="1993" w:type="dxa"/>
            <w:vAlign w:val="top"/>
          </w:tcPr>
          <w:p w14:paraId="25903931">
            <w:pPr>
              <w:spacing w:line="360" w:lineRule="exact"/>
              <w:ind w:left="0" w:leftChars="0" w:firstLine="0" w:firstLineChars="0"/>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投标文件的上传和递交（上传、递交过程中如有疑问，可咨询客服热线：</w:t>
            </w:r>
            <w:r>
              <w:rPr>
                <w:rFonts w:hint="eastAsia" w:ascii="宋体" w:hAnsi="宋体" w:eastAsia="宋体" w:cs="宋体"/>
                <w:color w:val="auto"/>
                <w:spacing w:val="5"/>
                <w:sz w:val="21"/>
                <w:szCs w:val="21"/>
                <w:highlight w:val="none"/>
                <w:lang w:val="en-US" w:eastAsia="zh-CN"/>
              </w:rPr>
              <w:t>0570-3878007</w:t>
            </w:r>
            <w:r>
              <w:rPr>
                <w:rFonts w:hint="eastAsia" w:ascii="宋体" w:hAnsi="宋体" w:eastAsia="宋体" w:cs="宋体"/>
                <w:color w:val="auto"/>
                <w:spacing w:val="5"/>
                <w:sz w:val="21"/>
                <w:szCs w:val="21"/>
                <w:highlight w:val="none"/>
                <w:lang w:eastAsia="zh-CN"/>
              </w:rPr>
              <w:t>）</w:t>
            </w:r>
          </w:p>
        </w:tc>
        <w:tc>
          <w:tcPr>
            <w:tcW w:w="6886" w:type="dxa"/>
            <w:vAlign w:val="top"/>
          </w:tcPr>
          <w:p w14:paraId="6B007B28">
            <w:pPr>
              <w:numPr>
                <w:ilvl w:val="0"/>
                <w:numId w:val="3"/>
              </w:numPr>
              <w:spacing w:line="360" w:lineRule="exact"/>
              <w:ind w:left="0" w:leftChars="0" w:firstLine="0" w:firstLineChars="0"/>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 xml:space="preserve">将由投标文件制作工具制作生成的加密投标文件在投标截止时间前(以上传完成时间为准) 上传至衢州市阳光交易服务平台 (网址： </w:t>
            </w:r>
            <w:r>
              <w:rPr>
                <w:rFonts w:hint="eastAsia" w:ascii="宋体" w:hAnsi="宋体" w:eastAsia="宋体" w:cs="宋体"/>
                <w:color w:val="auto"/>
                <w:spacing w:val="5"/>
                <w:sz w:val="21"/>
                <w:szCs w:val="21"/>
                <w:highlight w:val="none"/>
                <w:lang w:eastAsia="zh-CN"/>
              </w:rPr>
              <w:fldChar w:fldCharType="begin"/>
            </w:r>
            <w:r>
              <w:rPr>
                <w:rFonts w:hint="eastAsia" w:ascii="宋体" w:hAnsi="宋体" w:eastAsia="宋体" w:cs="宋体"/>
                <w:color w:val="auto"/>
                <w:spacing w:val="5"/>
                <w:sz w:val="21"/>
                <w:szCs w:val="21"/>
                <w:highlight w:val="none"/>
                <w:lang w:eastAsia="zh-CN"/>
              </w:rPr>
              <w:instrText xml:space="preserve"> HYPERLINK "https://qzygjy.com/" </w:instrText>
            </w:r>
            <w:r>
              <w:rPr>
                <w:rFonts w:hint="eastAsia" w:ascii="宋体" w:hAnsi="宋体" w:eastAsia="宋体" w:cs="宋体"/>
                <w:color w:val="auto"/>
                <w:spacing w:val="5"/>
                <w:sz w:val="21"/>
                <w:szCs w:val="21"/>
                <w:highlight w:val="none"/>
                <w:lang w:eastAsia="zh-CN"/>
              </w:rPr>
              <w:fldChar w:fldCharType="separate"/>
            </w:r>
            <w:r>
              <w:rPr>
                <w:rFonts w:hint="eastAsia" w:ascii="宋体" w:hAnsi="宋体" w:eastAsia="宋体" w:cs="宋体"/>
                <w:color w:val="auto"/>
                <w:spacing w:val="5"/>
                <w:sz w:val="21"/>
                <w:szCs w:val="21"/>
                <w:highlight w:val="none"/>
                <w:lang w:eastAsia="zh-CN"/>
              </w:rPr>
              <w:t>https://qzygjy.com/</w:t>
            </w:r>
            <w:r>
              <w:rPr>
                <w:rFonts w:hint="eastAsia" w:ascii="宋体" w:hAnsi="宋体" w:eastAsia="宋体" w:cs="宋体"/>
                <w:color w:val="auto"/>
                <w:spacing w:val="5"/>
                <w:sz w:val="21"/>
                <w:szCs w:val="21"/>
                <w:highlight w:val="none"/>
                <w:lang w:eastAsia="zh-CN"/>
              </w:rPr>
              <w:fldChar w:fldCharType="end"/>
            </w:r>
            <w:r>
              <w:rPr>
                <w:rFonts w:hint="eastAsia" w:ascii="宋体" w:hAnsi="宋体" w:eastAsia="宋体" w:cs="宋体"/>
                <w:color w:val="auto"/>
                <w:spacing w:val="5"/>
                <w:sz w:val="21"/>
                <w:szCs w:val="21"/>
                <w:highlight w:val="none"/>
                <w:lang w:eastAsia="zh-CN"/>
              </w:rPr>
              <w:t>)。</w:t>
            </w:r>
          </w:p>
          <w:p w14:paraId="036C675B">
            <w:pPr>
              <w:pStyle w:val="111"/>
              <w:keepNext w:val="0"/>
              <w:keepLines w:val="0"/>
              <w:pageBreakBefore w:val="0"/>
              <w:widowControl w:val="0"/>
              <w:numPr>
                <w:ilvl w:val="0"/>
                <w:numId w:val="3"/>
              </w:numPr>
              <w:tabs>
                <w:tab w:val="left" w:pos="206"/>
                <w:tab w:val="clear" w:pos="312"/>
              </w:tabs>
              <w:kinsoku/>
              <w:wordWrap/>
              <w:overflowPunct/>
              <w:topLinePunct w:val="0"/>
              <w:autoSpaceDE/>
              <w:autoSpaceDN/>
              <w:bidi w:val="0"/>
              <w:adjustRightInd/>
              <w:spacing w:line="312" w:lineRule="auto"/>
              <w:ind w:left="0" w:leftChars="0" w:firstLine="0" w:firstLineChars="0"/>
              <w:jc w:val="both"/>
              <w:textAlignment w:val="auto"/>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spacing w:val="5"/>
                <w:kern w:val="2"/>
                <w:sz w:val="21"/>
                <w:szCs w:val="21"/>
                <w:highlight w:val="none"/>
                <w:lang w:val="en-US" w:eastAsia="zh-CN" w:bidi="ar-SA"/>
              </w:rPr>
              <w:t>因网络、系统、电力等不可抗力因素延期开标的，需更新制作投标文件并按招标文件要求重新递交。</w:t>
            </w:r>
          </w:p>
          <w:p w14:paraId="72AB1F31">
            <w:pPr>
              <w:pStyle w:val="111"/>
              <w:keepNext w:val="0"/>
              <w:keepLines w:val="0"/>
              <w:pageBreakBefore w:val="0"/>
              <w:widowControl w:val="0"/>
              <w:numPr>
                <w:ilvl w:val="0"/>
                <w:numId w:val="3"/>
              </w:numPr>
              <w:tabs>
                <w:tab w:val="left" w:pos="206"/>
                <w:tab w:val="clear" w:pos="312"/>
              </w:tabs>
              <w:kinsoku/>
              <w:wordWrap/>
              <w:overflowPunct/>
              <w:topLinePunct w:val="0"/>
              <w:autoSpaceDE/>
              <w:autoSpaceDN/>
              <w:bidi w:val="0"/>
              <w:adjustRightInd/>
              <w:spacing w:line="312" w:lineRule="auto"/>
              <w:ind w:left="0" w:leftChars="0" w:firstLine="0" w:firstLineChars="0"/>
              <w:jc w:val="both"/>
              <w:textAlignment w:val="auto"/>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spacing w:val="5"/>
                <w:kern w:val="2"/>
                <w:sz w:val="21"/>
                <w:szCs w:val="21"/>
                <w:highlight w:val="none"/>
                <w:lang w:val="en-US" w:eastAsia="zh-CN" w:bidi="ar-SA"/>
              </w:rPr>
              <w:t>开标特别说明：</w:t>
            </w:r>
          </w:p>
          <w:p w14:paraId="0E07658E">
            <w:pPr>
              <w:keepNext w:val="0"/>
              <w:keepLines w:val="0"/>
              <w:pageBreakBefore w:val="0"/>
              <w:widowControl w:val="0"/>
              <w:kinsoku/>
              <w:wordWrap/>
              <w:overflowPunct/>
              <w:topLinePunct w:val="0"/>
              <w:autoSpaceDE/>
              <w:autoSpaceDN/>
              <w:bidi w:val="0"/>
              <w:adjustRightInd/>
              <w:snapToGrid w:val="0"/>
              <w:spacing w:line="312" w:lineRule="auto"/>
              <w:ind w:left="0" w:leftChars="0" w:firstLine="239" w:firstLineChars="109"/>
              <w:textAlignment w:val="auto"/>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spacing w:val="5"/>
                <w:kern w:val="2"/>
                <w:sz w:val="21"/>
                <w:szCs w:val="21"/>
                <w:highlight w:val="none"/>
                <w:lang w:val="en-US" w:eastAsia="zh-CN" w:bidi="ar-SA"/>
              </w:rPr>
              <w:t xml:space="preserve">1）开标解密使用投标人上传的电子投标文件。 </w:t>
            </w:r>
          </w:p>
          <w:p w14:paraId="03CDE548">
            <w:pPr>
              <w:keepNext w:val="0"/>
              <w:keepLines w:val="0"/>
              <w:pageBreakBefore w:val="0"/>
              <w:widowControl w:val="0"/>
              <w:kinsoku/>
              <w:wordWrap/>
              <w:overflowPunct/>
              <w:topLinePunct w:val="0"/>
              <w:autoSpaceDE/>
              <w:autoSpaceDN/>
              <w:bidi w:val="0"/>
              <w:adjustRightInd/>
              <w:snapToGrid w:val="0"/>
              <w:spacing w:line="312" w:lineRule="auto"/>
              <w:ind w:left="0" w:leftChars="0" w:firstLine="239" w:firstLineChars="109"/>
              <w:textAlignment w:val="auto"/>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spacing w:val="5"/>
                <w:kern w:val="2"/>
                <w:sz w:val="21"/>
                <w:szCs w:val="21"/>
                <w:highlight w:val="none"/>
                <w:lang w:val="en-US" w:eastAsia="zh-CN" w:bidi="ar-SA"/>
              </w:rPr>
              <w:t>2）因投标人原因（包括投标人自主选择的CA证书、计价软件、投标工具等），造成其电子投标文件未解密的，或投标文件解密了，但投标文件无法识别、读取的，视为撤销其投标文件。</w:t>
            </w:r>
          </w:p>
          <w:p w14:paraId="02D53EB9">
            <w:pPr>
              <w:keepNext w:val="0"/>
              <w:keepLines w:val="0"/>
              <w:pageBreakBefore w:val="0"/>
              <w:widowControl w:val="0"/>
              <w:kinsoku/>
              <w:wordWrap/>
              <w:overflowPunct/>
              <w:topLinePunct w:val="0"/>
              <w:autoSpaceDE/>
              <w:autoSpaceDN/>
              <w:bidi w:val="0"/>
              <w:adjustRightInd/>
              <w:snapToGrid w:val="0"/>
              <w:spacing w:line="312" w:lineRule="auto"/>
              <w:ind w:left="0" w:leftChars="0" w:firstLine="239" w:firstLineChars="109"/>
              <w:textAlignment w:val="auto"/>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spacing w:val="5"/>
                <w:kern w:val="2"/>
                <w:sz w:val="21"/>
                <w:szCs w:val="21"/>
                <w:highlight w:val="none"/>
                <w:lang w:val="en-US" w:eastAsia="zh-CN" w:bidi="ar-SA"/>
              </w:rPr>
              <w:t>3）部分投标人的电子投标文件无法解密（识别、读取）的，其他投标文件的开标可以继续进行，但最终解密（识别、读取）成功的应不少于3家。</w:t>
            </w:r>
          </w:p>
          <w:p w14:paraId="169ECC4F">
            <w:pPr>
              <w:keepNext w:val="0"/>
              <w:keepLines w:val="0"/>
              <w:pageBreakBefore w:val="0"/>
              <w:widowControl w:val="0"/>
              <w:kinsoku/>
              <w:wordWrap/>
              <w:overflowPunct/>
              <w:topLinePunct w:val="0"/>
              <w:autoSpaceDE/>
              <w:autoSpaceDN/>
              <w:bidi w:val="0"/>
              <w:adjustRightInd/>
              <w:snapToGrid w:val="0"/>
              <w:spacing w:line="312" w:lineRule="auto"/>
              <w:ind w:left="0" w:leftChars="0" w:firstLine="239" w:firstLineChars="109"/>
              <w:textAlignment w:val="auto"/>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spacing w:val="5"/>
                <w:kern w:val="2"/>
                <w:sz w:val="21"/>
                <w:szCs w:val="21"/>
                <w:highlight w:val="none"/>
                <w:lang w:val="en-US" w:eastAsia="zh-CN" w:bidi="ar-SA"/>
              </w:rPr>
              <w:t>4）投标人必须使用生成电子投标文件的CA数字证书解密电子投标文件。</w:t>
            </w:r>
          </w:p>
          <w:p w14:paraId="6C7698FF">
            <w:pPr>
              <w:pStyle w:val="111"/>
              <w:keepNext w:val="0"/>
              <w:keepLines w:val="0"/>
              <w:pageBreakBefore w:val="0"/>
              <w:widowControl w:val="0"/>
              <w:numPr>
                <w:ilvl w:val="0"/>
                <w:numId w:val="0"/>
              </w:numPr>
              <w:tabs>
                <w:tab w:val="left" w:pos="206"/>
              </w:tabs>
              <w:kinsoku/>
              <w:wordWrap/>
              <w:overflowPunct/>
              <w:topLinePunct w:val="0"/>
              <w:autoSpaceDE/>
              <w:autoSpaceDN/>
              <w:bidi w:val="0"/>
              <w:adjustRightInd/>
              <w:spacing w:line="312" w:lineRule="auto"/>
              <w:ind w:leftChars="0"/>
              <w:jc w:val="both"/>
              <w:textAlignment w:val="auto"/>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spacing w:val="5"/>
                <w:kern w:val="2"/>
                <w:sz w:val="21"/>
                <w:szCs w:val="21"/>
                <w:highlight w:val="none"/>
                <w:lang w:val="en-US" w:eastAsia="zh-CN" w:bidi="ar-SA"/>
              </w:rPr>
              <w:t>4.其他： 开评标全过程中，各投标人参与远程交互的授权委托人或法人代表应始终为同一个人，中途不得更换，在询标、澄清、提疑、传送文件等特殊情况下需要交互时，投标人一端参与交互的人员均被视为是投标人的授权委托人或法人代表，投标人不得以不承认交互人员的资格或身份等为借口抵赖推脱，投标人自行承担随意更换人员所导致的一切后果。</w:t>
            </w:r>
          </w:p>
        </w:tc>
      </w:tr>
      <w:tr w14:paraId="7BE0106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741" w:type="dxa"/>
            <w:vAlign w:val="center"/>
          </w:tcPr>
          <w:p w14:paraId="4210D135">
            <w:pPr>
              <w:tabs>
                <w:tab w:val="left" w:pos="0"/>
              </w:tabs>
              <w:autoSpaceDE w:val="0"/>
              <w:autoSpaceDN w:val="0"/>
              <w:adjustRightInd w:val="0"/>
              <w:spacing w:line="36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19</w:t>
            </w:r>
          </w:p>
        </w:tc>
        <w:tc>
          <w:tcPr>
            <w:tcW w:w="1993" w:type="dxa"/>
            <w:vAlign w:val="center"/>
          </w:tcPr>
          <w:p w14:paraId="4CD6E5F9">
            <w:pPr>
              <w:spacing w:line="360" w:lineRule="exact"/>
              <w:ind w:left="0" w:leftChars="0" w:firstLine="0" w:firstLineChars="0"/>
              <w:rPr>
                <w:rFonts w:hint="default"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电子加密投标文件的解密和异常情况处</w:t>
            </w:r>
            <w:r>
              <w:rPr>
                <w:rFonts w:hint="eastAsia" w:ascii="宋体" w:hAnsi="宋体" w:eastAsia="宋体" w:cs="宋体"/>
                <w:color w:val="auto"/>
                <w:spacing w:val="5"/>
                <w:sz w:val="21"/>
                <w:szCs w:val="21"/>
                <w:highlight w:val="none"/>
                <w:lang w:val="en-US" w:eastAsia="zh-CN"/>
              </w:rPr>
              <w:t>理</w:t>
            </w:r>
          </w:p>
        </w:tc>
        <w:tc>
          <w:tcPr>
            <w:tcW w:w="6886" w:type="dxa"/>
            <w:vAlign w:val="center"/>
          </w:tcPr>
          <w:p w14:paraId="684C5A1E">
            <w:pPr>
              <w:spacing w:line="360" w:lineRule="exact"/>
              <w:ind w:left="0" w:leftChars="0" w:firstLine="0" w:firstLineChars="0"/>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开标后，采购代理机构将向各投标供应商发出“电子加密投标文件”的解密通知，各投标供应商代表应当在接到解密通知后</w:t>
            </w:r>
            <w:r>
              <w:rPr>
                <w:rFonts w:hint="eastAsia" w:ascii="宋体" w:hAnsi="宋体" w:eastAsia="宋体" w:cs="宋体"/>
                <w:color w:val="auto"/>
                <w:spacing w:val="5"/>
                <w:sz w:val="21"/>
                <w:szCs w:val="21"/>
                <w:highlight w:val="none"/>
                <w:lang w:val="en-US" w:eastAsia="zh-CN"/>
              </w:rPr>
              <w:t>30</w:t>
            </w:r>
            <w:r>
              <w:rPr>
                <w:rFonts w:hint="eastAsia" w:ascii="宋体" w:hAnsi="宋体" w:eastAsia="宋体" w:cs="宋体"/>
                <w:color w:val="auto"/>
                <w:spacing w:val="5"/>
                <w:sz w:val="21"/>
                <w:szCs w:val="21"/>
                <w:highlight w:val="none"/>
                <w:lang w:eastAsia="zh-CN"/>
              </w:rPr>
              <w:t>分钟内自行完成“电子加密投标文件”的在线解密。</w:t>
            </w:r>
          </w:p>
        </w:tc>
      </w:tr>
      <w:tr w14:paraId="34E0205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1" w:type="dxa"/>
            <w:vAlign w:val="center"/>
          </w:tcPr>
          <w:p w14:paraId="085844C5">
            <w:pPr>
              <w:tabs>
                <w:tab w:val="left" w:pos="0"/>
              </w:tabs>
              <w:autoSpaceDE w:val="0"/>
              <w:autoSpaceDN w:val="0"/>
              <w:adjustRightInd w:val="0"/>
              <w:spacing w:line="36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w:t>
            </w:r>
          </w:p>
        </w:tc>
        <w:tc>
          <w:tcPr>
            <w:tcW w:w="1993" w:type="dxa"/>
            <w:vAlign w:val="center"/>
          </w:tcPr>
          <w:p w14:paraId="7FE97D23">
            <w:pPr>
              <w:spacing w:line="360" w:lineRule="exact"/>
              <w:ind w:left="0" w:leftChars="0" w:firstLine="0" w:firstLineChars="0"/>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是否允许提交备 选投标方案</w:t>
            </w:r>
          </w:p>
        </w:tc>
        <w:tc>
          <w:tcPr>
            <w:tcW w:w="6886" w:type="dxa"/>
            <w:vAlign w:val="center"/>
          </w:tcPr>
          <w:p w14:paraId="16D5F21D">
            <w:pPr>
              <w:spacing w:line="360" w:lineRule="exact"/>
              <w:ind w:left="0" w:leftChars="0" w:firstLine="0" w:firstLineChars="0"/>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不允许。</w:t>
            </w:r>
          </w:p>
        </w:tc>
      </w:tr>
      <w:tr w14:paraId="53F9797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41" w:type="dxa"/>
            <w:vAlign w:val="center"/>
          </w:tcPr>
          <w:p w14:paraId="19EA679A">
            <w:pPr>
              <w:tabs>
                <w:tab w:val="left" w:pos="0"/>
              </w:tabs>
              <w:autoSpaceDE w:val="0"/>
              <w:autoSpaceDN w:val="0"/>
              <w:adjustRightInd w:val="0"/>
              <w:spacing w:line="36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21</w:t>
            </w:r>
          </w:p>
        </w:tc>
        <w:tc>
          <w:tcPr>
            <w:tcW w:w="1993" w:type="dxa"/>
            <w:vAlign w:val="top"/>
          </w:tcPr>
          <w:p w14:paraId="7DE0874C">
            <w:pPr>
              <w:spacing w:line="360" w:lineRule="exact"/>
              <w:ind w:left="0" w:leftChars="0" w:firstLine="0" w:firstLineChars="0"/>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评标委员会的组 建</w:t>
            </w:r>
          </w:p>
        </w:tc>
        <w:tc>
          <w:tcPr>
            <w:tcW w:w="6886" w:type="dxa"/>
            <w:vAlign w:val="top"/>
          </w:tcPr>
          <w:p w14:paraId="64F6D74B">
            <w:pPr>
              <w:spacing w:line="360" w:lineRule="exact"/>
              <w:ind w:left="0" w:leftChars="0" w:firstLine="0" w:firstLineChars="0"/>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 xml:space="preserve">评标委员会成员构成：共 </w:t>
            </w:r>
            <w:r>
              <w:rPr>
                <w:rFonts w:hint="eastAsia" w:ascii="宋体" w:hAnsi="宋体" w:eastAsia="宋体" w:cs="宋体"/>
                <w:color w:val="auto"/>
                <w:spacing w:val="5"/>
                <w:sz w:val="21"/>
                <w:szCs w:val="21"/>
                <w:highlight w:val="none"/>
                <w:lang w:val="en-US" w:eastAsia="zh-CN"/>
              </w:rPr>
              <w:t>7</w:t>
            </w:r>
            <w:r>
              <w:rPr>
                <w:rFonts w:hint="eastAsia" w:ascii="宋体" w:hAnsi="宋体" w:eastAsia="宋体" w:cs="宋体"/>
                <w:color w:val="auto"/>
                <w:spacing w:val="5"/>
                <w:sz w:val="21"/>
                <w:szCs w:val="21"/>
                <w:highlight w:val="none"/>
                <w:lang w:eastAsia="zh-CN"/>
              </w:rPr>
              <w:t xml:space="preserve"> 人，其中采购人代表</w:t>
            </w:r>
            <w:r>
              <w:rPr>
                <w:rFonts w:hint="eastAsia" w:ascii="宋体" w:hAnsi="宋体" w:eastAsia="宋体" w:cs="宋体"/>
                <w:color w:val="auto"/>
                <w:spacing w:val="5"/>
                <w:sz w:val="21"/>
                <w:szCs w:val="21"/>
                <w:highlight w:val="none"/>
                <w:lang w:val="en-US" w:eastAsia="zh-CN"/>
              </w:rPr>
              <w:t>2</w:t>
            </w:r>
            <w:r>
              <w:rPr>
                <w:rFonts w:hint="eastAsia" w:ascii="宋体" w:hAnsi="宋体" w:eastAsia="宋体" w:cs="宋体"/>
                <w:color w:val="auto"/>
                <w:spacing w:val="5"/>
                <w:sz w:val="21"/>
                <w:szCs w:val="21"/>
                <w:highlight w:val="none"/>
                <w:lang w:eastAsia="zh-CN"/>
              </w:rPr>
              <w:t>人，库选专家</w:t>
            </w:r>
            <w:r>
              <w:rPr>
                <w:rFonts w:hint="eastAsia" w:ascii="宋体" w:hAnsi="宋体" w:eastAsia="宋体" w:cs="宋体"/>
                <w:color w:val="auto"/>
                <w:spacing w:val="5"/>
                <w:sz w:val="21"/>
                <w:szCs w:val="21"/>
                <w:highlight w:val="none"/>
                <w:lang w:val="en-US" w:eastAsia="zh-CN"/>
              </w:rPr>
              <w:t>5</w:t>
            </w:r>
            <w:r>
              <w:rPr>
                <w:rFonts w:hint="eastAsia" w:ascii="宋体" w:hAnsi="宋体" w:eastAsia="宋体" w:cs="宋体"/>
                <w:color w:val="auto"/>
                <w:spacing w:val="5"/>
                <w:sz w:val="21"/>
                <w:szCs w:val="21"/>
                <w:highlight w:val="none"/>
                <w:lang w:eastAsia="zh-CN"/>
              </w:rPr>
              <w:t>人。</w:t>
            </w:r>
          </w:p>
          <w:p w14:paraId="65F87356">
            <w:pPr>
              <w:spacing w:line="360" w:lineRule="exact"/>
              <w:ind w:left="0" w:leftChars="0" w:firstLine="0" w:firstLineChars="0"/>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评标专家确定方式：按规定随机选聘。</w:t>
            </w:r>
          </w:p>
        </w:tc>
      </w:tr>
      <w:tr w14:paraId="1193FF2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41" w:type="dxa"/>
            <w:vAlign w:val="center"/>
          </w:tcPr>
          <w:p w14:paraId="2440A123">
            <w:pPr>
              <w:tabs>
                <w:tab w:val="left" w:pos="0"/>
              </w:tabs>
              <w:autoSpaceDE w:val="0"/>
              <w:autoSpaceDN w:val="0"/>
              <w:adjustRightInd w:val="0"/>
              <w:spacing w:line="36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22</w:t>
            </w:r>
          </w:p>
        </w:tc>
        <w:tc>
          <w:tcPr>
            <w:tcW w:w="1993" w:type="dxa"/>
            <w:vAlign w:val="top"/>
          </w:tcPr>
          <w:p w14:paraId="0F1D2659">
            <w:pPr>
              <w:spacing w:line="360" w:lineRule="exact"/>
              <w:ind w:left="0" w:leftChars="0" w:firstLine="0" w:firstLineChars="0"/>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评审办法</w:t>
            </w:r>
          </w:p>
        </w:tc>
        <w:tc>
          <w:tcPr>
            <w:tcW w:w="6886" w:type="dxa"/>
            <w:vAlign w:val="top"/>
          </w:tcPr>
          <w:p w14:paraId="48724755">
            <w:pPr>
              <w:spacing w:line="360" w:lineRule="exact"/>
              <w:ind w:left="0" w:leftChars="0" w:firstLine="0" w:firstLineChars="0"/>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综合评分法。</w:t>
            </w:r>
          </w:p>
        </w:tc>
      </w:tr>
      <w:tr w14:paraId="1C2DCEF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741" w:type="dxa"/>
            <w:vAlign w:val="center"/>
          </w:tcPr>
          <w:p w14:paraId="1003F232">
            <w:pPr>
              <w:tabs>
                <w:tab w:val="left" w:pos="0"/>
              </w:tabs>
              <w:autoSpaceDE w:val="0"/>
              <w:autoSpaceDN w:val="0"/>
              <w:adjustRightInd w:val="0"/>
              <w:spacing w:line="36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23</w:t>
            </w:r>
          </w:p>
        </w:tc>
        <w:tc>
          <w:tcPr>
            <w:tcW w:w="1993" w:type="dxa"/>
            <w:vAlign w:val="center"/>
          </w:tcPr>
          <w:p w14:paraId="26AC0912">
            <w:pPr>
              <w:spacing w:line="360" w:lineRule="exact"/>
              <w:ind w:left="0" w:leftChars="0" w:firstLine="0" w:firstLineChars="0"/>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中标结果公告</w:t>
            </w:r>
          </w:p>
        </w:tc>
        <w:tc>
          <w:tcPr>
            <w:tcW w:w="6886" w:type="dxa"/>
            <w:vAlign w:val="center"/>
          </w:tcPr>
          <w:p w14:paraId="58DCA692">
            <w:pPr>
              <w:spacing w:line="360" w:lineRule="exact"/>
              <w:ind w:left="0" w:leftChars="0" w:firstLine="0" w:firstLineChars="0"/>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采购结果经采购人确认后2个工作日内，采购代理机构将对外发布中标成交公告和中标通知书。采购代理机构按相关政府采购规定将中标结果发布在衢州市阳光交易服务平台、政府采购网上进行公示，公示期为1个工作日。采购人、采购代理机构及评标委员会对未中标的投标人不作落标原因解释。</w:t>
            </w:r>
          </w:p>
        </w:tc>
      </w:tr>
      <w:tr w14:paraId="2D39CDC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41" w:type="dxa"/>
            <w:vAlign w:val="center"/>
          </w:tcPr>
          <w:p w14:paraId="281251DE">
            <w:pPr>
              <w:tabs>
                <w:tab w:val="left" w:pos="0"/>
              </w:tabs>
              <w:autoSpaceDE w:val="0"/>
              <w:autoSpaceDN w:val="0"/>
              <w:adjustRightInd w:val="0"/>
              <w:spacing w:line="36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24</w:t>
            </w:r>
          </w:p>
        </w:tc>
        <w:tc>
          <w:tcPr>
            <w:tcW w:w="1993" w:type="dxa"/>
            <w:vAlign w:val="center"/>
          </w:tcPr>
          <w:p w14:paraId="0907C26D">
            <w:pPr>
              <w:spacing w:before="39" w:line="241" w:lineRule="auto"/>
              <w:ind w:left="0" w:leftChars="0" w:right="126" w:rightChars="0" w:firstLine="0" w:firstLineChars="0"/>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合同签订时间</w:t>
            </w:r>
          </w:p>
        </w:tc>
        <w:tc>
          <w:tcPr>
            <w:tcW w:w="6886" w:type="dxa"/>
            <w:vAlign w:val="center"/>
          </w:tcPr>
          <w:p w14:paraId="7B954649">
            <w:pPr>
              <w:spacing w:before="39" w:line="241" w:lineRule="auto"/>
              <w:ind w:left="0" w:leftChars="0" w:right="126" w:rightChars="0" w:firstLine="0" w:firstLineChars="0"/>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中标通知书发出后30日内。</w:t>
            </w:r>
          </w:p>
        </w:tc>
      </w:tr>
      <w:tr w14:paraId="262C2D6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41" w:type="dxa"/>
            <w:vAlign w:val="center"/>
          </w:tcPr>
          <w:p w14:paraId="6C7649A0">
            <w:pPr>
              <w:tabs>
                <w:tab w:val="left" w:pos="0"/>
              </w:tabs>
              <w:autoSpaceDE w:val="0"/>
              <w:autoSpaceDN w:val="0"/>
              <w:adjustRightInd w:val="0"/>
              <w:spacing w:line="36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25</w:t>
            </w:r>
          </w:p>
        </w:tc>
        <w:tc>
          <w:tcPr>
            <w:tcW w:w="1993" w:type="dxa"/>
            <w:vAlign w:val="center"/>
          </w:tcPr>
          <w:p w14:paraId="48EE3B40">
            <w:pPr>
              <w:spacing w:before="39" w:line="241" w:lineRule="auto"/>
              <w:ind w:left="0" w:leftChars="0" w:right="126" w:rightChars="0" w:firstLine="0" w:firstLineChars="0"/>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付款方式</w:t>
            </w:r>
          </w:p>
        </w:tc>
        <w:tc>
          <w:tcPr>
            <w:tcW w:w="6886" w:type="dxa"/>
            <w:vAlign w:val="center"/>
          </w:tcPr>
          <w:p w14:paraId="1D74B061">
            <w:pPr>
              <w:spacing w:before="39" w:line="241" w:lineRule="auto"/>
              <w:ind w:left="0" w:leftChars="0" w:right="126" w:rightChars="0" w:firstLine="0" w:firstLineChars="0"/>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付款方式：</w:t>
            </w:r>
            <w:r>
              <w:rPr>
                <w:rFonts w:hint="eastAsia" w:ascii="宋体" w:hAnsi="宋体" w:eastAsia="宋体" w:cs="宋体"/>
                <w:color w:val="auto"/>
                <w:spacing w:val="5"/>
                <w:sz w:val="21"/>
                <w:szCs w:val="21"/>
                <w:highlight w:val="none"/>
                <w:lang w:val="en-US" w:eastAsia="zh-CN"/>
              </w:rPr>
              <w:t>详见合同条款</w:t>
            </w:r>
          </w:p>
        </w:tc>
      </w:tr>
      <w:tr w14:paraId="155D528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41" w:type="dxa"/>
            <w:vAlign w:val="center"/>
          </w:tcPr>
          <w:p w14:paraId="575EC041">
            <w:pPr>
              <w:tabs>
                <w:tab w:val="left" w:pos="0"/>
              </w:tabs>
              <w:autoSpaceDE w:val="0"/>
              <w:autoSpaceDN w:val="0"/>
              <w:adjustRightInd w:val="0"/>
              <w:spacing w:line="36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26</w:t>
            </w:r>
          </w:p>
        </w:tc>
        <w:tc>
          <w:tcPr>
            <w:tcW w:w="1993" w:type="dxa"/>
            <w:vAlign w:val="top"/>
          </w:tcPr>
          <w:p w14:paraId="5635FEE8">
            <w:pPr>
              <w:spacing w:line="360" w:lineRule="exact"/>
              <w:ind w:left="0" w:leftChars="0" w:firstLine="0" w:firstLineChars="0"/>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投标文件封面上 应载明的信息</w:t>
            </w:r>
          </w:p>
        </w:tc>
        <w:tc>
          <w:tcPr>
            <w:tcW w:w="6886" w:type="dxa"/>
            <w:vAlign w:val="top"/>
          </w:tcPr>
          <w:p w14:paraId="7CB24074">
            <w:pPr>
              <w:spacing w:line="360" w:lineRule="exact"/>
              <w:ind w:left="0" w:leftChars="0" w:firstLine="0" w:firstLineChars="0"/>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详见第六章 投标文件格式。</w:t>
            </w:r>
          </w:p>
        </w:tc>
      </w:tr>
      <w:tr w14:paraId="635A2BC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741" w:type="dxa"/>
            <w:vAlign w:val="center"/>
          </w:tcPr>
          <w:p w14:paraId="5C84364D">
            <w:pPr>
              <w:tabs>
                <w:tab w:val="left" w:pos="0"/>
              </w:tabs>
              <w:autoSpaceDE w:val="0"/>
              <w:autoSpaceDN w:val="0"/>
              <w:adjustRightInd w:val="0"/>
              <w:spacing w:line="36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27</w:t>
            </w:r>
          </w:p>
        </w:tc>
        <w:tc>
          <w:tcPr>
            <w:tcW w:w="1993" w:type="dxa"/>
            <w:vAlign w:val="top"/>
          </w:tcPr>
          <w:p w14:paraId="5EA705B8">
            <w:pPr>
              <w:spacing w:line="275" w:lineRule="auto"/>
              <w:ind w:left="0" w:leftChars="0" w:firstLine="0" w:firstLineChars="0"/>
              <w:rPr>
                <w:rFonts w:ascii="Arial"/>
                <w:color w:val="auto"/>
                <w:sz w:val="21"/>
                <w:szCs w:val="21"/>
                <w:highlight w:val="none"/>
              </w:rPr>
            </w:pPr>
          </w:p>
          <w:p w14:paraId="5BD8AB3C">
            <w:pPr>
              <w:spacing w:before="75" w:line="227" w:lineRule="auto"/>
              <w:ind w:left="0" w:leftChars="0" w:firstLine="0" w:firstLineChars="0"/>
              <w:rPr>
                <w:rFonts w:ascii="宋体" w:hAnsi="宋体" w:eastAsia="宋体" w:cs="宋体"/>
                <w:color w:val="auto"/>
                <w:spacing w:val="11"/>
                <w:sz w:val="21"/>
                <w:szCs w:val="21"/>
                <w:highlight w:val="none"/>
              </w:rPr>
            </w:pPr>
            <w:r>
              <w:rPr>
                <w:rFonts w:ascii="宋体" w:hAnsi="宋体" w:eastAsia="宋体" w:cs="宋体"/>
                <w:color w:val="auto"/>
                <w:spacing w:val="12"/>
                <w:sz w:val="21"/>
                <w:szCs w:val="21"/>
                <w:highlight w:val="none"/>
              </w:rPr>
              <w:t>签</w:t>
            </w:r>
            <w:r>
              <w:rPr>
                <w:rFonts w:ascii="宋体" w:hAnsi="宋体" w:eastAsia="宋体" w:cs="宋体"/>
                <w:color w:val="auto"/>
                <w:spacing w:val="8"/>
                <w:sz w:val="21"/>
                <w:szCs w:val="21"/>
                <w:highlight w:val="none"/>
              </w:rPr>
              <w:t>字或盖章要求</w:t>
            </w:r>
          </w:p>
        </w:tc>
        <w:tc>
          <w:tcPr>
            <w:tcW w:w="6886" w:type="dxa"/>
            <w:vAlign w:val="top"/>
          </w:tcPr>
          <w:p w14:paraId="725C2060">
            <w:pPr>
              <w:spacing w:before="39" w:line="241" w:lineRule="auto"/>
              <w:ind w:left="0" w:leftChars="0" w:right="126" w:rightChars="0" w:firstLine="0" w:firstLineChars="0"/>
              <w:rPr>
                <w:rFonts w:ascii="宋体" w:hAnsi="宋体" w:eastAsia="宋体" w:cs="宋体"/>
                <w:color w:val="auto"/>
                <w:spacing w:val="18"/>
                <w:sz w:val="21"/>
                <w:szCs w:val="21"/>
                <w:highlight w:val="none"/>
              </w:rPr>
            </w:pPr>
            <w:r>
              <w:rPr>
                <w:rFonts w:hint="eastAsia" w:ascii="宋体" w:hAnsi="宋体" w:eastAsia="宋体" w:cs="宋体"/>
                <w:color w:val="auto"/>
                <w:spacing w:val="5"/>
                <w:sz w:val="21"/>
                <w:szCs w:val="21"/>
                <w:highlight w:val="none"/>
                <w:lang w:eastAsia="zh-CN"/>
              </w:rPr>
              <w:t>投标文件格式文件要求投标人盖章、法定代表人印章的地方，投标人均应使用CA 数字证书加盖投标人的单位电子印章、法定代表人个人电子印章。</w:t>
            </w:r>
          </w:p>
        </w:tc>
      </w:tr>
      <w:tr w14:paraId="2261B97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41" w:type="dxa"/>
            <w:vAlign w:val="center"/>
          </w:tcPr>
          <w:p w14:paraId="1AEF44B4">
            <w:pPr>
              <w:tabs>
                <w:tab w:val="left" w:pos="0"/>
              </w:tabs>
              <w:autoSpaceDE w:val="0"/>
              <w:autoSpaceDN w:val="0"/>
              <w:adjustRightInd w:val="0"/>
              <w:spacing w:line="360" w:lineRule="exact"/>
              <w:ind w:firstLine="0" w:firstLineChars="0"/>
              <w:jc w:val="center"/>
              <w:rPr>
                <w:rFonts w:hint="default" w:ascii="宋体" w:hAnsi="宋体" w:eastAsia="宋体" w:cs="宋体"/>
                <w:color w:val="auto"/>
                <w:kern w:val="2"/>
                <w:sz w:val="21"/>
                <w:szCs w:val="21"/>
                <w:highlight w:val="none"/>
                <w:lang w:val="en-US" w:eastAsia="zh-CN" w:bidi="ar-SA"/>
              </w:rPr>
            </w:pPr>
            <w:bookmarkStart w:id="55" w:name="_Toc20494"/>
            <w:bookmarkStart w:id="56" w:name="_Toc359856798"/>
            <w:bookmarkStart w:id="57" w:name="_Toc11810"/>
            <w:bookmarkStart w:id="58" w:name="_Toc17589"/>
            <w:bookmarkStart w:id="59" w:name="_Toc356371433"/>
            <w:bookmarkStart w:id="60" w:name="_Toc30606"/>
            <w:bookmarkStart w:id="61" w:name="_Toc1283"/>
            <w:bookmarkStart w:id="62" w:name="_Toc3193"/>
            <w:r>
              <w:rPr>
                <w:rFonts w:hint="eastAsia" w:ascii="宋体" w:hAnsi="宋体" w:eastAsia="宋体" w:cs="宋体"/>
                <w:color w:val="auto"/>
                <w:sz w:val="21"/>
                <w:szCs w:val="21"/>
                <w:highlight w:val="none"/>
                <w:lang w:val="en-US" w:eastAsia="zh-CN"/>
              </w:rPr>
              <w:t>28</w:t>
            </w:r>
          </w:p>
        </w:tc>
        <w:tc>
          <w:tcPr>
            <w:tcW w:w="1993" w:type="dxa"/>
            <w:vAlign w:val="center"/>
          </w:tcPr>
          <w:p w14:paraId="448A0EDB">
            <w:pPr>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履约保证金缴纳</w:t>
            </w:r>
          </w:p>
        </w:tc>
        <w:tc>
          <w:tcPr>
            <w:tcW w:w="6886" w:type="dxa"/>
            <w:vAlign w:val="center"/>
          </w:tcPr>
          <w:p w14:paraId="6E138583">
            <w:pPr>
              <w:tabs>
                <w:tab w:val="left" w:pos="0"/>
              </w:tabs>
              <w:autoSpaceDE w:val="0"/>
              <w:autoSpaceDN w:val="0"/>
              <w:adjustRightInd w:val="0"/>
              <w:spacing w:line="360" w:lineRule="exact"/>
              <w:ind w:firstLine="0" w:firstLineChars="0"/>
              <w:jc w:val="left"/>
              <w:rPr>
                <w:rFonts w:hint="default" w:ascii="宋体" w:hAnsi="宋体" w:eastAsia="宋体" w:cs="宋体"/>
                <w:color w:val="auto"/>
                <w:spacing w:val="5"/>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在中标通知书发出7天内，合同签订前，</w:t>
            </w:r>
            <w:r>
              <w:rPr>
                <w:rFonts w:hint="eastAsia" w:ascii="宋体" w:hAnsi="宋体" w:eastAsia="宋体" w:cs="宋体"/>
                <w:color w:val="auto"/>
                <w:spacing w:val="5"/>
                <w:sz w:val="21"/>
                <w:szCs w:val="21"/>
                <w:highlight w:val="none"/>
                <w:lang w:eastAsia="zh-CN"/>
              </w:rPr>
              <w:t>中标人在合同签订前向采购人交纳1%履约保证金</w:t>
            </w:r>
            <w:r>
              <w:rPr>
                <w:rFonts w:hint="eastAsia" w:ascii="宋体" w:hAnsi="宋体" w:eastAsia="宋体" w:cs="宋体"/>
                <w:color w:val="auto"/>
                <w:spacing w:val="5"/>
                <w:sz w:val="21"/>
                <w:szCs w:val="21"/>
                <w:highlight w:val="none"/>
                <w:lang w:val="en-US" w:eastAsia="zh-CN"/>
              </w:rPr>
              <w:t>；</w:t>
            </w:r>
          </w:p>
          <w:p w14:paraId="5D3A97FA">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缴纳方式可以选择转账、支票、汇票、本票或者金融机构、担保机构出具的保函等形式之一</w:t>
            </w:r>
            <w:r>
              <w:rPr>
                <w:rFonts w:hint="eastAsia" w:ascii="宋体" w:hAnsi="宋体" w:eastAsia="宋体" w:cs="宋体"/>
                <w:color w:val="auto"/>
                <w:sz w:val="21"/>
                <w:szCs w:val="21"/>
                <w:highlight w:val="none"/>
                <w:lang w:val="en-US" w:eastAsia="zh-CN"/>
              </w:rPr>
              <w:t>；</w:t>
            </w:r>
          </w:p>
          <w:p w14:paraId="0980A2FE">
            <w:pPr>
              <w:tabs>
                <w:tab w:val="left" w:pos="0"/>
              </w:tabs>
              <w:autoSpaceDE w:val="0"/>
              <w:autoSpaceDN w:val="0"/>
              <w:adjustRightInd w:val="0"/>
              <w:spacing w:line="360" w:lineRule="exact"/>
              <w:ind w:firstLine="0" w:firstLineChars="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自服务期满后，无安全、质量问题，</w:t>
            </w:r>
            <w:r>
              <w:rPr>
                <w:rFonts w:hint="eastAsia" w:ascii="宋体" w:hAnsi="宋体" w:eastAsia="宋体" w:cs="宋体"/>
                <w:color w:val="auto"/>
                <w:sz w:val="21"/>
                <w:szCs w:val="21"/>
                <w:highlight w:val="none"/>
                <w:lang w:val="zh-CN"/>
              </w:rPr>
              <w:t>一个月内</w:t>
            </w:r>
            <w:r>
              <w:rPr>
                <w:rFonts w:hint="eastAsia" w:ascii="宋体" w:hAnsi="宋体" w:eastAsia="宋体" w:cs="宋体"/>
                <w:color w:val="auto"/>
                <w:sz w:val="21"/>
                <w:szCs w:val="21"/>
                <w:highlight w:val="none"/>
              </w:rPr>
              <w:t>无息退回中标单位。</w:t>
            </w:r>
          </w:p>
        </w:tc>
      </w:tr>
      <w:tr w14:paraId="191675E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14:paraId="19CEB025">
            <w:pPr>
              <w:tabs>
                <w:tab w:val="left" w:pos="0"/>
              </w:tabs>
              <w:autoSpaceDE w:val="0"/>
              <w:autoSpaceDN w:val="0"/>
              <w:adjustRightInd w:val="0"/>
              <w:spacing w:line="36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29</w:t>
            </w:r>
          </w:p>
        </w:tc>
        <w:tc>
          <w:tcPr>
            <w:tcW w:w="1993" w:type="dxa"/>
            <w:vAlign w:val="center"/>
          </w:tcPr>
          <w:p w14:paraId="58EE7189">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886" w:type="dxa"/>
            <w:vAlign w:val="center"/>
          </w:tcPr>
          <w:p w14:paraId="7F004432">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投标截止日后90天内有效，不足该有效期的，其投标视为无效标。</w:t>
            </w:r>
          </w:p>
        </w:tc>
      </w:tr>
      <w:tr w14:paraId="2239F0F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14:paraId="2480CADD">
            <w:pPr>
              <w:tabs>
                <w:tab w:val="left" w:pos="0"/>
              </w:tabs>
              <w:autoSpaceDE w:val="0"/>
              <w:autoSpaceDN w:val="0"/>
              <w:adjustRightInd w:val="0"/>
              <w:spacing w:line="36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30</w:t>
            </w:r>
          </w:p>
        </w:tc>
        <w:tc>
          <w:tcPr>
            <w:tcW w:w="1993" w:type="dxa"/>
            <w:vAlign w:val="center"/>
          </w:tcPr>
          <w:p w14:paraId="3DF31986">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w:t>
            </w:r>
          </w:p>
        </w:tc>
        <w:tc>
          <w:tcPr>
            <w:tcW w:w="6886" w:type="dxa"/>
            <w:vAlign w:val="center"/>
          </w:tcPr>
          <w:p w14:paraId="7EC30360">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参照《政府采购法》第五十二条的规定，投标人认为采购文件、采购过程和中标、成交结果使自己的权益受到损害的，可以在知道或者应知其权益受到损害之日起七个工作日内，以书面形式向采购人、采购代理机构提出质疑。</w:t>
            </w:r>
          </w:p>
        </w:tc>
      </w:tr>
      <w:tr w14:paraId="6A140BC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14:paraId="720EB54E">
            <w:pPr>
              <w:tabs>
                <w:tab w:val="left" w:pos="0"/>
              </w:tabs>
              <w:autoSpaceDE w:val="0"/>
              <w:autoSpaceDN w:val="0"/>
              <w:adjustRightInd w:val="0"/>
              <w:spacing w:line="36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31</w:t>
            </w:r>
          </w:p>
        </w:tc>
        <w:tc>
          <w:tcPr>
            <w:tcW w:w="1993" w:type="dxa"/>
            <w:vAlign w:val="center"/>
          </w:tcPr>
          <w:p w14:paraId="50D36959">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投诉</w:t>
            </w:r>
          </w:p>
        </w:tc>
        <w:tc>
          <w:tcPr>
            <w:tcW w:w="6886" w:type="dxa"/>
            <w:vAlign w:val="center"/>
          </w:tcPr>
          <w:p w14:paraId="74FAC6F8">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参照《政府采购法》第五十五条的规定，质疑投标人对采购人、采购代理机构的答复不满意或者采购人、采购代理机构未在规定的时间内作出答复的，可以在答复期满后十五个工作日内向同级政府采购监督管理部门投诉。</w:t>
            </w:r>
          </w:p>
        </w:tc>
      </w:tr>
      <w:tr w14:paraId="1C56676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14:paraId="213B79C0">
            <w:pPr>
              <w:tabs>
                <w:tab w:val="left" w:pos="0"/>
              </w:tabs>
              <w:autoSpaceDE w:val="0"/>
              <w:autoSpaceDN w:val="0"/>
              <w:adjustRightInd w:val="0"/>
              <w:spacing w:line="36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32</w:t>
            </w:r>
          </w:p>
        </w:tc>
        <w:tc>
          <w:tcPr>
            <w:tcW w:w="1993" w:type="dxa"/>
            <w:vAlign w:val="center"/>
          </w:tcPr>
          <w:p w14:paraId="6C792D37">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w:t>
            </w:r>
          </w:p>
        </w:tc>
        <w:tc>
          <w:tcPr>
            <w:tcW w:w="6886" w:type="dxa"/>
            <w:vAlign w:val="center"/>
          </w:tcPr>
          <w:p w14:paraId="43FB9BD1">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如果发现本采购文件中存在含糊不清、相互矛盾、多种含义以及歧视性不公正条款或违法违规等内容时，请投标人在获取采购文件后，答疑截止时间前按要求书面提出，逾期视同自动放弃疑问提出的权利或采购人不作答复。</w:t>
            </w:r>
          </w:p>
          <w:p w14:paraId="073C83AC">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（2）该项目中标公示期间，投标人不得通过非正当途径、更不得通过非正当手段获取法律法规规定评标委员会（包括其他相关人员）应当保密的相关内容。</w:t>
            </w:r>
          </w:p>
        </w:tc>
      </w:tr>
      <w:tr w14:paraId="1B4EE2E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vAlign w:val="center"/>
          </w:tcPr>
          <w:p w14:paraId="3A201F9F">
            <w:pPr>
              <w:tabs>
                <w:tab w:val="left" w:pos="0"/>
              </w:tabs>
              <w:autoSpaceDE w:val="0"/>
              <w:autoSpaceDN w:val="0"/>
              <w:adjustRightInd w:val="0"/>
              <w:spacing w:line="36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33</w:t>
            </w:r>
          </w:p>
        </w:tc>
        <w:tc>
          <w:tcPr>
            <w:tcW w:w="1993" w:type="dxa"/>
            <w:vAlign w:val="center"/>
          </w:tcPr>
          <w:p w14:paraId="5F686EB3">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采购代理服务费</w:t>
            </w:r>
          </w:p>
        </w:tc>
        <w:tc>
          <w:tcPr>
            <w:tcW w:w="6886" w:type="dxa"/>
            <w:vAlign w:val="center"/>
          </w:tcPr>
          <w:p w14:paraId="0856458C">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本次采购代理服务费参照浙价服 [2003]77号文规定</w:t>
            </w:r>
            <w:r>
              <w:rPr>
                <w:rFonts w:hint="eastAsia" w:ascii="宋体" w:hAnsi="宋体" w:eastAsia="宋体" w:cs="宋体"/>
                <w:color w:val="auto"/>
                <w:kern w:val="2"/>
                <w:sz w:val="21"/>
                <w:szCs w:val="21"/>
                <w:highlight w:val="none"/>
                <w:lang w:val="en-US" w:eastAsia="zh-CN" w:bidi="ar-SA"/>
              </w:rPr>
              <w:t>再结合浙新发［2023]10号文件计取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由中标人支付</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采购代理服务费、评委费</w:t>
            </w:r>
            <w:r>
              <w:rPr>
                <w:rFonts w:hint="eastAsia" w:ascii="宋体" w:hAnsi="宋体" w:eastAsia="宋体" w:cs="宋体"/>
                <w:color w:val="auto"/>
                <w:sz w:val="21"/>
                <w:szCs w:val="21"/>
                <w:highlight w:val="none"/>
                <w:lang w:val="en-US" w:eastAsia="zh-CN"/>
              </w:rPr>
              <w:t xml:space="preserve">及评审过程中产生的其他费用 </w:t>
            </w:r>
            <w:r>
              <w:rPr>
                <w:rFonts w:hint="eastAsia" w:ascii="宋体" w:hAnsi="宋体" w:eastAsia="宋体" w:cs="宋体"/>
                <w:color w:val="auto"/>
                <w:sz w:val="21"/>
                <w:szCs w:val="21"/>
                <w:highlight w:val="none"/>
              </w:rPr>
              <w:t>包含在投标总价中，由中标人在领取中标通知书时以人民币方式向采购代理机构一次性支付</w:t>
            </w:r>
            <w:r>
              <w:rPr>
                <w:rFonts w:hint="eastAsia" w:ascii="宋体" w:hAnsi="宋体" w:eastAsia="宋体" w:cs="宋体"/>
                <w:color w:val="auto"/>
                <w:sz w:val="21"/>
                <w:szCs w:val="21"/>
                <w:highlight w:val="none"/>
                <w:lang w:eastAsia="zh-CN"/>
              </w:rPr>
              <w:t>。</w:t>
            </w:r>
          </w:p>
        </w:tc>
      </w:tr>
      <w:tr w14:paraId="690610A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14:paraId="5889176C">
            <w:pPr>
              <w:tabs>
                <w:tab w:val="left" w:pos="0"/>
              </w:tabs>
              <w:autoSpaceDE w:val="0"/>
              <w:autoSpaceDN w:val="0"/>
              <w:adjustRightInd w:val="0"/>
              <w:spacing w:line="36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34</w:t>
            </w:r>
          </w:p>
        </w:tc>
        <w:tc>
          <w:tcPr>
            <w:tcW w:w="1993" w:type="dxa"/>
            <w:vAlign w:val="center"/>
          </w:tcPr>
          <w:p w14:paraId="25EBFDEE">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投标无效情形</w:t>
            </w:r>
          </w:p>
        </w:tc>
        <w:tc>
          <w:tcPr>
            <w:tcW w:w="6886" w:type="dxa"/>
            <w:vAlign w:val="center"/>
          </w:tcPr>
          <w:p w14:paraId="533DA5E0">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1.在资格审查时，如发现下列情形之一的，投标文件将被视为无效：</w:t>
            </w:r>
          </w:p>
          <w:p w14:paraId="2041E5F4">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（1）资格证明材料不全的，或者不符合招标文件要求的；</w:t>
            </w:r>
          </w:p>
          <w:p w14:paraId="38884E4F">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（2）投标人不具备招标文件中规定的资格要求的；</w:t>
            </w:r>
          </w:p>
          <w:p w14:paraId="6C59103D">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（3）经查询存在不良信用记录的。</w:t>
            </w:r>
          </w:p>
          <w:p w14:paraId="3CAA6E42">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2.在符合性审查、</w:t>
            </w:r>
            <w:r>
              <w:rPr>
                <w:rFonts w:hint="eastAsia" w:ascii="宋体" w:hAnsi="宋体" w:eastAsia="宋体" w:cs="宋体"/>
                <w:color w:val="auto"/>
                <w:sz w:val="21"/>
                <w:szCs w:val="21"/>
                <w:highlight w:val="none"/>
                <w:lang w:val="en-US" w:eastAsia="zh-CN"/>
              </w:rPr>
              <w:t>资信</w:t>
            </w:r>
            <w:r>
              <w:rPr>
                <w:rFonts w:hint="eastAsia" w:ascii="宋体" w:hAnsi="宋体" w:eastAsia="宋体" w:cs="宋体"/>
                <w:color w:val="auto"/>
                <w:sz w:val="21"/>
                <w:szCs w:val="21"/>
                <w:highlight w:val="none"/>
              </w:rPr>
              <w:t>和技术评审时，如发现下列情形之一的，投标文件将被视为无效：</w:t>
            </w:r>
          </w:p>
          <w:p w14:paraId="0F5E32EF">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（1）资格文件及</w:t>
            </w:r>
            <w:r>
              <w:rPr>
                <w:rFonts w:hint="eastAsia" w:ascii="宋体" w:hAnsi="宋体" w:eastAsia="宋体" w:cs="宋体"/>
                <w:color w:val="auto"/>
                <w:sz w:val="21"/>
                <w:szCs w:val="21"/>
                <w:highlight w:val="none"/>
                <w:lang w:val="en-US" w:eastAsia="zh-CN"/>
              </w:rPr>
              <w:t>资信</w:t>
            </w:r>
            <w:r>
              <w:rPr>
                <w:rFonts w:hint="eastAsia" w:ascii="宋体" w:hAnsi="宋体" w:eastAsia="宋体" w:cs="宋体"/>
                <w:color w:val="auto"/>
                <w:sz w:val="21"/>
                <w:szCs w:val="21"/>
                <w:highlight w:val="none"/>
              </w:rPr>
              <w:t>和技术文件未按要求签署、盖章的；</w:t>
            </w:r>
          </w:p>
          <w:p w14:paraId="297A6CAB">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（2）未提供或未按要求提供投标函、法定代表人资格证明书、法定代表人授权委托书、投标声明书； </w:t>
            </w:r>
          </w:p>
          <w:p w14:paraId="65702128">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（3）未提供或未如实提供采购需求偏离表的；</w:t>
            </w:r>
          </w:p>
          <w:p w14:paraId="45ADA6EE">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（4）对“▲”条款未作实质性响应的；</w:t>
            </w:r>
          </w:p>
          <w:p w14:paraId="36653D98">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（5）未提供或未如实提供服务方案，或者投标文件标明的响应或偏离与事实不符或虚假投标的；</w:t>
            </w:r>
          </w:p>
          <w:p w14:paraId="62B34741">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（6）投标服务方案不明确，存在一个或一个以上备选（替代）投标方案的；</w:t>
            </w:r>
          </w:p>
          <w:p w14:paraId="4567A67D">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（7）投标文件含有采购人不能接受的附加条件的；</w:t>
            </w:r>
          </w:p>
          <w:p w14:paraId="30E25121">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（8）法律、法规和招标文件规定的其他无效情形。</w:t>
            </w:r>
          </w:p>
          <w:p w14:paraId="5042F212">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3.在报价评审时，如发现下列情形之一的，投标文件将被视为无效：</w:t>
            </w:r>
          </w:p>
          <w:p w14:paraId="24AFFB0D">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（1）报价文件未按要求签署、盖章的；</w:t>
            </w:r>
          </w:p>
          <w:p w14:paraId="7162F68E">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（2）未按照招标文件标明的币种报价的；</w:t>
            </w:r>
          </w:p>
          <w:p w14:paraId="4CAE00F0">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（3）报价超过招标文件规定预算金额或者最高限价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费率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p>
          <w:p w14:paraId="2F76CCA3">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（4）报价具有选择性的；</w:t>
            </w:r>
          </w:p>
          <w:p w14:paraId="7C564825">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（5）报价明显低于其他通过符合性审查投标人的报价（有可能影响服务质量或者不能诚信履约的），投标人在评标现场合理的时间内无法提供书面说明（必要时提交相关证明材料）证明其报价合理性的。</w:t>
            </w:r>
          </w:p>
          <w:p w14:paraId="799D015A">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4.有下列情形之一的，视为投标人串通投标，其投标无效，由采购人或采购代理机构上报政府采购监督管理部门，视情列入不良行为记录名单，在一至三年内禁止参加政府采购活动：</w:t>
            </w:r>
          </w:p>
          <w:p w14:paraId="3FAD78BB">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552DEA41">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2B8C3056">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（3）不同投标人的投标文件载明的项目管理成员或者联系人员为同一人；</w:t>
            </w:r>
          </w:p>
          <w:p w14:paraId="4AFBCBF7">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50C87842">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tc>
      </w:tr>
      <w:tr w14:paraId="1437F00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14:paraId="37D45BAE">
            <w:pPr>
              <w:tabs>
                <w:tab w:val="left" w:pos="0"/>
              </w:tabs>
              <w:autoSpaceDE w:val="0"/>
              <w:autoSpaceDN w:val="0"/>
              <w:adjustRightInd w:val="0"/>
              <w:spacing w:line="36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35</w:t>
            </w:r>
          </w:p>
        </w:tc>
        <w:tc>
          <w:tcPr>
            <w:tcW w:w="1993" w:type="dxa"/>
            <w:vAlign w:val="center"/>
          </w:tcPr>
          <w:p w14:paraId="2519BAC2">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6886" w:type="dxa"/>
            <w:vAlign w:val="center"/>
          </w:tcPr>
          <w:p w14:paraId="157C0A28">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1、本采购文件共</w:t>
            </w:r>
            <w:r>
              <w:rPr>
                <w:rFonts w:hint="eastAsia" w:ascii="宋体" w:hAnsi="宋体" w:eastAsia="宋体" w:cs="宋体"/>
                <w:color w:val="auto"/>
                <w:sz w:val="21"/>
                <w:szCs w:val="21"/>
                <w:highlight w:val="none"/>
                <w:lang w:val="en-US" w:eastAsia="zh-CN"/>
              </w:rPr>
              <w:t xml:space="preserve"> 104</w:t>
            </w:r>
            <w:r>
              <w:rPr>
                <w:rFonts w:hint="eastAsia" w:ascii="宋体" w:hAnsi="宋体" w:eastAsia="宋体" w:cs="宋体"/>
                <w:color w:val="auto"/>
                <w:sz w:val="21"/>
                <w:szCs w:val="21"/>
                <w:highlight w:val="none"/>
              </w:rPr>
              <w:t>页 （含封面）请各投标人收到本文件后自行核对，如有缺页、错装等情况请于当日向采购代理机构提出，如未提出，所有责任及由此造成的后果由投标人自负。</w:t>
            </w:r>
          </w:p>
          <w:p w14:paraId="08C8D899">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2、请投标人仔细阅读本采购文件，其中带“▲”标记的条款为实质性内容，投标人须对带“▲”标记的条款作出实质性响应。</w:t>
            </w:r>
          </w:p>
          <w:p w14:paraId="275FEFA3">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3、根据《关于在政府采购活动中查询及使用信用记录有关问题的通知》财库[2016]125号的规定：</w:t>
            </w:r>
          </w:p>
          <w:p w14:paraId="36DA6D0C">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1）采购人或采购代理机构将对本项目投标人的信用信息进行查询。</w:t>
            </w:r>
          </w:p>
          <w:p w14:paraId="54CEA903">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2）查询渠道为信用中国网站（www.creditchina.gov.cn）、中国政府采购网（www.ccgp.gov.cn）。</w:t>
            </w:r>
          </w:p>
          <w:p w14:paraId="3466A03C">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3）信用信息截止时点为从本项目投标截止日往前追溯三年，期间被列入失信被执行人名单、重大税收违法案件当事人名单、政府采购严重违法失信行为记录名单等投标人信用信息均将用于本项目。</w:t>
            </w:r>
          </w:p>
          <w:p w14:paraId="6369C23D">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4）信用信息查询记录和证据以网页截图等方式留存。</w:t>
            </w:r>
          </w:p>
          <w:p w14:paraId="26956CD4">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5）信用信息将作为评审和确定成交投标人的依据。</w:t>
            </w:r>
          </w:p>
          <w:p w14:paraId="1C67F2BB">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6）联合体成员存在不良信用记录的，视同联合体存在不良信用记录。</w:t>
            </w:r>
          </w:p>
          <w:p w14:paraId="4AE09D90">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4、扶持中小企业（监狱企业、残疾人福利性单位）： </w:t>
            </w:r>
          </w:p>
          <w:p w14:paraId="7D3A4AB9">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4.1、企业类型</w:t>
            </w:r>
          </w:p>
          <w:p w14:paraId="561E9C64">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（1）中小企业</w:t>
            </w:r>
          </w:p>
          <w:p w14:paraId="53D63B86">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63BE052">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2BE0D0BA">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在服务采购项目中，服务由中小企业承接，即提供服务的人员为中小企业依照《民法典》订立劳动合同的从业人员。可享受相关中小企业扶持政策。</w:t>
            </w:r>
          </w:p>
          <w:p w14:paraId="213012DB">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14:paraId="1C2940E1">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投标文件中须同时出具《政府采购促进中小企业发展管理办法》【财库（2020）46号】规定的《中小企业声明函》，否则不得享受价格扣除。</w:t>
            </w:r>
          </w:p>
          <w:p w14:paraId="393748BD">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（2）残疾人福利性单位</w:t>
            </w:r>
          </w:p>
          <w:p w14:paraId="5AA59AC6">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符合《关于促进残疾人就业政府采购政策的通知》（财库〔2017〕141号）规定的条件并提供提供《残疾人福利性单位声明函》的残疾人福利性单位视同小型、微型企业；</w:t>
            </w:r>
          </w:p>
          <w:p w14:paraId="76D98E48">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（3）监狱企业</w:t>
            </w:r>
          </w:p>
          <w:p w14:paraId="49C43D6A">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14:paraId="6A19D376">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4.3、针对本项目的相关规定</w:t>
            </w:r>
          </w:p>
          <w:p w14:paraId="296F3BE5">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ascii="宋体" w:hAnsi="宋体" w:eastAsia="宋体" w:cs="宋体"/>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6B18FBA">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rPr>
              <w:t>本项目专门面向中小企业采购</w:t>
            </w:r>
            <w:r>
              <w:rPr>
                <w:rFonts w:hint="eastAsia" w:ascii="宋体" w:hAnsi="宋体" w:eastAsia="宋体" w:cs="宋体"/>
                <w:color w:val="auto"/>
                <w:sz w:val="21"/>
                <w:szCs w:val="21"/>
                <w:highlight w:val="none"/>
              </w:rPr>
              <w:t>。</w:t>
            </w:r>
          </w:p>
          <w:p w14:paraId="31DF8C2F">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（3）本项目对应的中小企业计划分标准所属行业为：</w:t>
            </w:r>
            <w:r>
              <w:rPr>
                <w:rFonts w:hint="eastAsia" w:ascii="宋体" w:hAnsi="宋体" w:eastAsia="宋体" w:cs="宋体"/>
                <w:color w:val="auto"/>
                <w:sz w:val="21"/>
                <w:szCs w:val="21"/>
                <w:highlight w:val="none"/>
                <w:u w:val="single"/>
                <w:lang w:val="en-US" w:eastAsia="zh-CN"/>
              </w:rPr>
              <w:t>工</w:t>
            </w:r>
            <w:r>
              <w:rPr>
                <w:rFonts w:hint="eastAsia" w:ascii="宋体" w:hAnsi="宋体" w:eastAsia="宋体" w:cs="宋体"/>
                <w:color w:val="auto"/>
                <w:sz w:val="21"/>
                <w:szCs w:val="21"/>
                <w:highlight w:val="none"/>
                <w:u w:val="single"/>
              </w:rPr>
              <w:t>业</w:t>
            </w:r>
            <w:r>
              <w:rPr>
                <w:rFonts w:hint="eastAsia" w:ascii="宋体" w:hAnsi="宋体" w:eastAsia="宋体" w:cs="宋体"/>
                <w:color w:val="auto"/>
                <w:sz w:val="21"/>
                <w:szCs w:val="21"/>
                <w:highlight w:val="none"/>
              </w:rPr>
              <w:t>。</w:t>
            </w:r>
          </w:p>
          <w:p w14:paraId="5476B7D3">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（4）本项目对小微企业的划分标准：从业人员1000人以下或营业收入40000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tc>
      </w:tr>
      <w:tr w14:paraId="41EF15A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41" w:type="dxa"/>
            <w:vAlign w:val="center"/>
          </w:tcPr>
          <w:p w14:paraId="4E80EF0D">
            <w:pPr>
              <w:tabs>
                <w:tab w:val="left" w:pos="0"/>
              </w:tabs>
              <w:autoSpaceDE w:val="0"/>
              <w:autoSpaceDN w:val="0"/>
              <w:adjustRightInd w:val="0"/>
              <w:spacing w:line="36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36</w:t>
            </w:r>
          </w:p>
        </w:tc>
        <w:tc>
          <w:tcPr>
            <w:tcW w:w="1993" w:type="dxa"/>
            <w:vAlign w:val="center"/>
          </w:tcPr>
          <w:p w14:paraId="76BA9EE2">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信息网址</w:t>
            </w:r>
          </w:p>
        </w:tc>
        <w:tc>
          <w:tcPr>
            <w:tcW w:w="6886" w:type="dxa"/>
            <w:vAlign w:val="center"/>
          </w:tcPr>
          <w:p w14:paraId="071350A8">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衢州市阳光交易服务平台 (https://qzygjy.com/)</w:t>
            </w:r>
          </w:p>
          <w:p w14:paraId="2762457B">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浙江政府采购网</w:t>
            </w:r>
            <w:r>
              <w:rPr>
                <w:rFonts w:hint="eastAsia" w:ascii="宋体" w:hAnsi="宋体" w:eastAsia="宋体" w:cs="宋体"/>
                <w:color w:val="auto"/>
                <w:sz w:val="21"/>
                <w:szCs w:val="21"/>
                <w:highlight w:val="none"/>
                <w:lang w:eastAsia="zh-CN"/>
              </w:rPr>
              <w:t>（</w:t>
            </w:r>
            <w:r>
              <w:rPr>
                <w:color w:val="auto"/>
                <w:sz w:val="21"/>
                <w:szCs w:val="21"/>
                <w:highlight w:val="none"/>
              </w:rPr>
              <w:fldChar w:fldCharType="begin"/>
            </w:r>
            <w:r>
              <w:rPr>
                <w:color w:val="auto"/>
                <w:sz w:val="21"/>
                <w:szCs w:val="21"/>
                <w:highlight w:val="none"/>
              </w:rPr>
              <w:instrText xml:space="preserve"> HYPERLINK "http://www.zjzfcg.gov.cn" </w:instrText>
            </w:r>
            <w:r>
              <w:rPr>
                <w:color w:val="auto"/>
                <w:sz w:val="21"/>
                <w:szCs w:val="21"/>
                <w:highlight w:val="none"/>
              </w:rPr>
              <w:fldChar w:fldCharType="separate"/>
            </w:r>
            <w:r>
              <w:rPr>
                <w:rStyle w:val="46"/>
                <w:rFonts w:hint="eastAsia" w:ascii="宋体" w:hAnsi="宋体" w:eastAsia="宋体" w:cs="宋体"/>
                <w:color w:val="auto"/>
                <w:sz w:val="21"/>
                <w:szCs w:val="21"/>
                <w:highlight w:val="none"/>
              </w:rPr>
              <w:t>http://www.zjzfcg.gov.cn</w:t>
            </w:r>
            <w:r>
              <w:rPr>
                <w:rStyle w:val="46"/>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eastAsia="zh-CN"/>
              </w:rPr>
              <w:t>）</w:t>
            </w:r>
          </w:p>
        </w:tc>
      </w:tr>
      <w:tr w14:paraId="702C526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14:paraId="5D2EE4B3">
            <w:pPr>
              <w:tabs>
                <w:tab w:val="left" w:pos="0"/>
              </w:tabs>
              <w:autoSpaceDE w:val="0"/>
              <w:autoSpaceDN w:val="0"/>
              <w:adjustRightInd w:val="0"/>
              <w:spacing w:line="36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37</w:t>
            </w:r>
          </w:p>
        </w:tc>
        <w:tc>
          <w:tcPr>
            <w:tcW w:w="1993" w:type="dxa"/>
            <w:vAlign w:val="center"/>
          </w:tcPr>
          <w:p w14:paraId="4A871EE7">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6886" w:type="dxa"/>
            <w:vAlign w:val="center"/>
          </w:tcPr>
          <w:p w14:paraId="6ADBCECE">
            <w:pPr>
              <w:tabs>
                <w:tab w:val="left" w:pos="0"/>
              </w:tabs>
              <w:autoSpaceDE w:val="0"/>
              <w:autoSpaceDN w:val="0"/>
              <w:adjustRightInd w:val="0"/>
              <w:spacing w:line="360" w:lineRule="exact"/>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本文件的解释权属于采购人</w:t>
            </w:r>
          </w:p>
        </w:tc>
      </w:tr>
      <w:tr w14:paraId="43A1252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14:paraId="5AE962EA">
            <w:pPr>
              <w:tabs>
                <w:tab w:val="left" w:pos="0"/>
              </w:tabs>
              <w:autoSpaceDE w:val="0"/>
              <w:autoSpaceDN w:val="0"/>
              <w:adjustRightInd w:val="0"/>
              <w:spacing w:line="360" w:lineRule="exact"/>
              <w:ind w:firstLine="0" w:firstLineChars="0"/>
              <w:jc w:val="center"/>
              <w:rPr>
                <w:rFonts w:hint="default" w:ascii="宋体" w:hAnsi="宋体" w:eastAsia="宋体" w:cs="宋体"/>
                <w:color w:val="auto"/>
                <w:kern w:val="2"/>
                <w:sz w:val="21"/>
                <w:szCs w:val="21"/>
                <w:highlight w:val="none"/>
                <w:lang w:val="en-US" w:eastAsia="zh-CN" w:bidi="ar-SA"/>
              </w:rPr>
            </w:pPr>
            <w:bookmarkStart w:id="63" w:name="_Toc82873322"/>
            <w:bookmarkStart w:id="64" w:name="_Toc82338239"/>
            <w:bookmarkStart w:id="65" w:name="_Toc515876920"/>
            <w:bookmarkStart w:id="66" w:name="_Toc6727"/>
            <w:bookmarkStart w:id="67" w:name="_Toc18477"/>
            <w:r>
              <w:rPr>
                <w:rFonts w:hint="eastAsia" w:ascii="宋体" w:hAnsi="宋体" w:eastAsia="宋体" w:cs="宋体"/>
                <w:color w:val="auto"/>
                <w:sz w:val="21"/>
                <w:szCs w:val="21"/>
                <w:highlight w:val="none"/>
                <w:lang w:val="en-US" w:eastAsia="zh-CN"/>
              </w:rPr>
              <w:t>38</w:t>
            </w:r>
          </w:p>
        </w:tc>
        <w:tc>
          <w:tcPr>
            <w:tcW w:w="1993" w:type="dxa"/>
            <w:vAlign w:val="center"/>
          </w:tcPr>
          <w:p w14:paraId="44DECBF2">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项目属性与核心产品</w:t>
            </w:r>
          </w:p>
        </w:tc>
        <w:tc>
          <w:tcPr>
            <w:tcW w:w="6886" w:type="dxa"/>
            <w:vAlign w:val="center"/>
          </w:tcPr>
          <w:p w14:paraId="658146DE">
            <w:pPr>
              <w:spacing w:before="0" w:beforeAutospacing="0" w:after="0" w:afterAutospacing="0"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服务类</w:t>
            </w:r>
            <w:r>
              <w:rPr>
                <w:rFonts w:hint="eastAsia" w:ascii="宋体" w:hAnsi="宋体" w:eastAsia="宋体" w:cs="宋体"/>
                <w:color w:val="auto"/>
                <w:sz w:val="21"/>
                <w:szCs w:val="21"/>
                <w:highlight w:val="none"/>
                <w:lang w:val="zh-CN"/>
              </w:rPr>
              <w:t>，核心产品为：</w:t>
            </w:r>
            <w:r>
              <w:rPr>
                <w:rFonts w:hint="eastAsia" w:ascii="宋体" w:hAnsi="宋体" w:eastAsia="宋体" w:cs="宋体"/>
                <w:color w:val="auto"/>
                <w:sz w:val="21"/>
                <w:szCs w:val="21"/>
                <w:highlight w:val="none"/>
                <w:lang w:val="en-US" w:eastAsia="zh-CN"/>
              </w:rPr>
              <w:t>/</w:t>
            </w:r>
          </w:p>
        </w:tc>
      </w:tr>
      <w:bookmarkEnd w:id="18"/>
      <w:bookmarkEnd w:id="19"/>
      <w:bookmarkEnd w:id="20"/>
      <w:bookmarkEnd w:id="21"/>
      <w:bookmarkEnd w:id="49"/>
      <w:bookmarkEnd w:id="50"/>
      <w:bookmarkEnd w:id="51"/>
      <w:bookmarkEnd w:id="52"/>
      <w:bookmarkEnd w:id="53"/>
      <w:bookmarkEnd w:id="54"/>
      <w:bookmarkEnd w:id="55"/>
      <w:bookmarkEnd w:id="56"/>
      <w:bookmarkEnd w:id="57"/>
      <w:bookmarkEnd w:id="58"/>
      <w:bookmarkEnd w:id="59"/>
      <w:bookmarkEnd w:id="60"/>
      <w:bookmarkEnd w:id="61"/>
      <w:bookmarkEnd w:id="62"/>
    </w:tbl>
    <w:p w14:paraId="61F539A5">
      <w:pPr>
        <w:pStyle w:val="7"/>
        <w:spacing w:before="167" w:after="167"/>
        <w:jc w:val="center"/>
        <w:rPr>
          <w:rFonts w:ascii="宋体" w:hAnsi="宋体" w:eastAsia="宋体" w:cs="宋体"/>
          <w:color w:val="auto"/>
          <w:kern w:val="2"/>
          <w:highlight w:val="none"/>
          <w:lang w:val="en-US"/>
        </w:rPr>
      </w:pPr>
      <w:r>
        <w:rPr>
          <w:rFonts w:hint="eastAsia" w:ascii="宋体" w:hAnsi="宋体" w:eastAsia="宋体" w:cs="宋体"/>
          <w:color w:val="auto"/>
          <w:kern w:val="2"/>
          <w:highlight w:val="none"/>
          <w:lang w:val="en-US"/>
        </w:rPr>
        <w:t>二、</w:t>
      </w:r>
      <w:bookmarkEnd w:id="63"/>
      <w:bookmarkEnd w:id="64"/>
      <w:r>
        <w:rPr>
          <w:rFonts w:hint="eastAsia" w:ascii="宋体" w:hAnsi="宋体" w:eastAsia="宋体" w:cs="宋体"/>
          <w:color w:val="auto"/>
          <w:kern w:val="2"/>
          <w:highlight w:val="none"/>
          <w:lang w:val="en-US"/>
        </w:rPr>
        <w:t>总则</w:t>
      </w:r>
      <w:bookmarkEnd w:id="65"/>
      <w:bookmarkEnd w:id="66"/>
      <w:bookmarkEnd w:id="67"/>
    </w:p>
    <w:p w14:paraId="0444CB8D">
      <w:pPr>
        <w:tabs>
          <w:tab w:val="left" w:pos="0"/>
          <w:tab w:val="left" w:pos="900"/>
          <w:tab w:val="left" w:pos="7020"/>
          <w:tab w:val="left" w:pos="8460"/>
        </w:tabs>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根据《龙游县国有企业采购管理办法》（龙政办发[2021]58号）及有关法律、法规规定，编制本招标文件。</w:t>
      </w:r>
    </w:p>
    <w:p w14:paraId="477FAAE8">
      <w:pPr>
        <w:numPr>
          <w:ilvl w:val="1"/>
          <w:numId w:val="4"/>
        </w:numPr>
        <w:snapToGrid w:val="0"/>
        <w:ind w:firstLine="420"/>
        <w:rPr>
          <w:rFonts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适用范围</w:t>
      </w:r>
    </w:p>
    <w:p w14:paraId="258A1FFD">
      <w:pPr>
        <w:tabs>
          <w:tab w:val="left" w:pos="0"/>
          <w:tab w:val="left" w:pos="900"/>
          <w:tab w:val="left" w:pos="7020"/>
          <w:tab w:val="left" w:pos="8460"/>
        </w:tabs>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本招标文件仅适用于本次招标采购项目的招标、投标、评标、定标、验收、合同履约、付款等行为。</w:t>
      </w:r>
    </w:p>
    <w:p w14:paraId="08794C98">
      <w:pPr>
        <w:numPr>
          <w:ilvl w:val="1"/>
          <w:numId w:val="4"/>
        </w:num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定义</w:t>
      </w:r>
    </w:p>
    <w:p w14:paraId="66996A3F">
      <w:pPr>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2.1“采购人”系指是指依法进行政府采购的国家机关、事业单位、团体组织，见“投标人须知前附表”；</w:t>
      </w:r>
    </w:p>
    <w:p w14:paraId="1D6D5570">
      <w:pPr>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2.2“投标人”是指参加本政府采购项目投标的供应商；</w:t>
      </w:r>
    </w:p>
    <w:p w14:paraId="55482A37">
      <w:pPr>
        <w:ind w:firstLine="420"/>
        <w:rPr>
          <w:color w:val="auto"/>
          <w:highlight w:val="none"/>
        </w:rPr>
      </w:pPr>
      <w:r>
        <w:rPr>
          <w:rFonts w:hint="eastAsia" w:ascii="宋体" w:hAnsi="宋体" w:eastAsia="宋体" w:cs="宋体"/>
          <w:color w:val="auto"/>
          <w:sz w:val="21"/>
          <w:szCs w:val="21"/>
          <w:highlight w:val="none"/>
        </w:rPr>
        <w:t>2.3投标人代表：是指参加本项目投标活动的投标人法定代表人或法定代表人授权代表；</w:t>
      </w:r>
    </w:p>
    <w:p w14:paraId="31FBB294">
      <w:pPr>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2.4甲方：是指合同签订的一方，一般与采购人、用户相同；</w:t>
      </w:r>
    </w:p>
    <w:p w14:paraId="3E32B09D">
      <w:pPr>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2.5乙方：是指合同签订的另一方，与中标人相同；</w:t>
      </w:r>
    </w:p>
    <w:p w14:paraId="6BC0F3CD">
      <w:pPr>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2.6“招标组织人”系指“泰宇建筑工程技术咨询有限公司”</w:t>
      </w:r>
    </w:p>
    <w:p w14:paraId="781F033A">
      <w:pPr>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2.7“产品”系指投标人按采购文件规定，须向采购人提供的一切保险、税金、手册及其它有关技术资料和材料。</w:t>
      </w:r>
    </w:p>
    <w:p w14:paraId="0A0540C9">
      <w:pPr>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2.8“服务” 系指采购文件或合同规定投标人须承担的本项目服务以及其他项目采购需求规定的服务。</w:t>
      </w:r>
    </w:p>
    <w:p w14:paraId="0DED3D87">
      <w:pPr>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2.9“书面形式”包括纸质文件、电子邮件、信函、传真等</w:t>
      </w:r>
    </w:p>
    <w:p w14:paraId="7E07CE6C">
      <w:pPr>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2.10实质性响应：是指投标文件相关内容符合招标（采购）文件规定的实质性内容、条款和规定。</w:t>
      </w:r>
    </w:p>
    <w:p w14:paraId="637DB516">
      <w:pPr>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2.11采购文件中所有标示“▲”的均为采购人提出的实质性条款，如未实质性响应的，将按无效投标处理。</w:t>
      </w:r>
    </w:p>
    <w:p w14:paraId="1ECEA73F">
      <w:pPr>
        <w:numPr>
          <w:ilvl w:val="1"/>
          <w:numId w:val="4"/>
        </w:num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投标费用</w:t>
      </w:r>
    </w:p>
    <w:p w14:paraId="2D5B0C10">
      <w:pPr>
        <w:tabs>
          <w:tab w:val="left" w:pos="0"/>
          <w:tab w:val="left" w:pos="900"/>
          <w:tab w:val="left" w:pos="7020"/>
          <w:tab w:val="left" w:pos="8460"/>
        </w:tabs>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w:t>
      </w:r>
    </w:p>
    <w:p w14:paraId="10B6DCCF">
      <w:pPr>
        <w:numPr>
          <w:ilvl w:val="1"/>
          <w:numId w:val="4"/>
        </w:num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招标方式</w:t>
      </w:r>
    </w:p>
    <w:p w14:paraId="4EF2A79C">
      <w:pPr>
        <w:snapToGrid w:val="0"/>
        <w:ind w:firstLine="42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本次招标采用公开招标方式进行。</w:t>
      </w:r>
    </w:p>
    <w:p w14:paraId="15D2F21E">
      <w:pPr>
        <w:numPr>
          <w:ilvl w:val="1"/>
          <w:numId w:val="4"/>
        </w:num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投标委托</w:t>
      </w:r>
    </w:p>
    <w:p w14:paraId="6C3FF329">
      <w:pPr>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如投标人代表不是法定代表人，须有法定代表人出具的授权委托书（格式见第五章）。</w:t>
      </w:r>
    </w:p>
    <w:p w14:paraId="415F9CCA">
      <w:pPr>
        <w:numPr>
          <w:ilvl w:val="1"/>
          <w:numId w:val="4"/>
        </w:num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w:t>
      </w:r>
    </w:p>
    <w:p w14:paraId="5947AAFD">
      <w:pPr>
        <w:snapToGrid w:val="0"/>
        <w:ind w:firstLine="42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p w14:paraId="56990EF3">
      <w:pPr>
        <w:numPr>
          <w:ilvl w:val="1"/>
          <w:numId w:val="4"/>
        </w:numPr>
        <w:snapToGrid w:val="0"/>
        <w:ind w:firstLine="4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转包与分包</w:t>
      </w:r>
    </w:p>
    <w:p w14:paraId="4A5F3FCF">
      <w:pPr>
        <w:snapToGrid w:val="0"/>
        <w:ind w:firstLine="4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本项目不允许转包。分包须经采购人书面同意后方可实施。</w:t>
      </w:r>
    </w:p>
    <w:p w14:paraId="200132C8">
      <w:pPr>
        <w:numPr>
          <w:ilvl w:val="1"/>
          <w:numId w:val="4"/>
        </w:num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w:t>
      </w:r>
    </w:p>
    <w:p w14:paraId="6B0B1DB8">
      <w:pPr>
        <w:numPr>
          <w:ilvl w:val="2"/>
          <w:numId w:val="4"/>
        </w:numPr>
        <w:snapToGrid w:val="0"/>
        <w:ind w:firstLine="420"/>
        <w:rPr>
          <w:rFonts w:ascii="宋体" w:hAnsi="宋体" w:eastAsia="宋体" w:cs="宋体"/>
          <w:color w:val="auto"/>
          <w:sz w:val="21"/>
          <w:szCs w:val="21"/>
          <w:highlight w:val="none"/>
        </w:rPr>
      </w:pPr>
      <w:bookmarkStart w:id="68" w:name="_Toc356371434"/>
      <w:bookmarkStart w:id="69" w:name="_Toc359856799"/>
      <w:bookmarkStart w:id="70" w:name="_Toc3069"/>
      <w:r>
        <w:rPr>
          <w:rFonts w:hint="eastAsia" w:ascii="宋体" w:hAnsi="宋体" w:eastAsia="宋体" w:cs="宋体"/>
          <w:color w:val="auto"/>
          <w:sz w:val="21"/>
          <w:szCs w:val="21"/>
          <w:highlight w:val="none"/>
        </w:rPr>
        <w:t>▲投标人投标所使用的资格、信誉、荣誉、业绩与企业认证必须为本法人所拥有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采购人要求除外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A76AB49">
      <w:pPr>
        <w:numPr>
          <w:ilvl w:val="2"/>
          <w:numId w:val="4"/>
        </w:num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▲单位负责人为同一人或者存在直接控股、管理关系的不同供应商，不得同时参加本项目投标。</w:t>
      </w:r>
    </w:p>
    <w:p w14:paraId="1A31D1B0">
      <w:pPr>
        <w:numPr>
          <w:ilvl w:val="2"/>
          <w:numId w:val="4"/>
        </w:num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供应商获得中标候选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7D3D642">
      <w:p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非单一产品采购项目，采购人应当根据采购项目技术构成、产品价格比重等合理确定核心产品，并在招标文件中载明。多家投标人提供的核心产品品牌相同的，按前款规定处理。</w:t>
      </w:r>
    </w:p>
    <w:p w14:paraId="597F6447">
      <w:p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8.4▲投标人应仔细阅读招标文件的所有内容，按照招标文件的要求提交投标文件，并对所提供的全部资料的真实性承担法律责任。</w:t>
      </w:r>
    </w:p>
    <w:p w14:paraId="4A2046FE">
      <w:pPr>
        <w:snapToGrid w:val="0"/>
        <w:ind w:left="480" w:leftChars="200"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8.5▲投标人在投标活动中提供任何虚假材料,其投标无效，并报监管部门查处。</w:t>
      </w:r>
    </w:p>
    <w:p w14:paraId="7A4CED39">
      <w:pPr>
        <w:snapToGrid w:val="0"/>
        <w:ind w:firstLine="420"/>
        <w:rPr>
          <w:rFonts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8.6▲中标后发现的,中标人须依照《中华人民共和国消费者权益保护法》第49条之规定双倍赔偿采购人，且民事赔偿并不免除违法投标人的行政与刑事责任。</w:t>
      </w:r>
    </w:p>
    <w:p w14:paraId="3BC03CB0">
      <w:pPr>
        <w:pStyle w:val="7"/>
        <w:spacing w:before="167" w:after="167"/>
        <w:ind w:firstLine="0" w:firstLineChars="0"/>
        <w:jc w:val="center"/>
        <w:rPr>
          <w:rFonts w:ascii="宋体" w:hAnsi="宋体" w:eastAsia="宋体" w:cs="宋体"/>
          <w:color w:val="auto"/>
          <w:sz w:val="21"/>
          <w:szCs w:val="21"/>
          <w:highlight w:val="none"/>
        </w:rPr>
      </w:pPr>
      <w:bookmarkStart w:id="71" w:name="_Toc24882"/>
      <w:bookmarkStart w:id="72" w:name="_Toc24640"/>
      <w:bookmarkStart w:id="73" w:name="_Toc32535"/>
      <w:bookmarkStart w:id="74" w:name="_Toc20180"/>
      <w:bookmarkStart w:id="75" w:name="_Toc11684"/>
      <w:bookmarkStart w:id="76" w:name="_Toc30254"/>
      <w:bookmarkStart w:id="77" w:name="_Toc13322"/>
      <w:r>
        <w:rPr>
          <w:rFonts w:hint="eastAsia" w:ascii="宋体" w:hAnsi="宋体" w:eastAsia="宋体" w:cs="宋体"/>
          <w:color w:val="auto"/>
          <w:sz w:val="21"/>
          <w:szCs w:val="21"/>
          <w:highlight w:val="none"/>
        </w:rPr>
        <w:t>三、招标文件说明</w:t>
      </w:r>
      <w:bookmarkEnd w:id="68"/>
      <w:bookmarkEnd w:id="69"/>
      <w:bookmarkEnd w:id="70"/>
      <w:bookmarkEnd w:id="71"/>
      <w:bookmarkEnd w:id="72"/>
      <w:bookmarkEnd w:id="73"/>
      <w:bookmarkEnd w:id="74"/>
      <w:bookmarkEnd w:id="75"/>
      <w:bookmarkEnd w:id="76"/>
      <w:bookmarkEnd w:id="77"/>
    </w:p>
    <w:p w14:paraId="39374C98">
      <w:pPr>
        <w:numPr>
          <w:ilvl w:val="1"/>
          <w:numId w:val="5"/>
        </w:num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招标文件的组成</w:t>
      </w:r>
    </w:p>
    <w:p w14:paraId="4C508227">
      <w:pPr>
        <w:numPr>
          <w:ilvl w:val="2"/>
          <w:numId w:val="5"/>
        </w:num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招标公告；</w:t>
      </w:r>
    </w:p>
    <w:p w14:paraId="7838626F">
      <w:pPr>
        <w:numPr>
          <w:ilvl w:val="2"/>
          <w:numId w:val="5"/>
        </w:num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投标须知前附表及投标须知；</w:t>
      </w:r>
    </w:p>
    <w:p w14:paraId="2526634D">
      <w:pPr>
        <w:numPr>
          <w:ilvl w:val="2"/>
          <w:numId w:val="5"/>
        </w:num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采购内容及要求；</w:t>
      </w:r>
    </w:p>
    <w:p w14:paraId="09CEFC0C">
      <w:pPr>
        <w:numPr>
          <w:ilvl w:val="2"/>
          <w:numId w:val="5"/>
        </w:num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合同主要条款；</w:t>
      </w:r>
    </w:p>
    <w:p w14:paraId="6FB8D625">
      <w:pPr>
        <w:numPr>
          <w:ilvl w:val="2"/>
          <w:numId w:val="5"/>
        </w:num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应提交的有关格式范例；</w:t>
      </w:r>
    </w:p>
    <w:p w14:paraId="12E699CA">
      <w:pPr>
        <w:numPr>
          <w:ilvl w:val="2"/>
          <w:numId w:val="5"/>
        </w:num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评标办法及开评标程序。</w:t>
      </w:r>
    </w:p>
    <w:p w14:paraId="11246695">
      <w:pPr>
        <w:numPr>
          <w:ilvl w:val="1"/>
          <w:numId w:val="5"/>
        </w:num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招标文件的澄清及修改</w:t>
      </w:r>
    </w:p>
    <w:p w14:paraId="55F9083F">
      <w:pPr>
        <w:tabs>
          <w:tab w:val="left" w:pos="525"/>
        </w:tabs>
        <w:ind w:firstLine="420"/>
        <w:jc w:val="left"/>
        <w:rPr>
          <w:rFonts w:ascii="宋体" w:hAnsi="宋体" w:eastAsia="宋体" w:cs="宋体"/>
          <w:color w:val="auto"/>
          <w:sz w:val="21"/>
          <w:szCs w:val="21"/>
          <w:highlight w:val="none"/>
        </w:rPr>
      </w:pPr>
      <w:bookmarkStart w:id="78" w:name="_Toc359856800"/>
      <w:bookmarkStart w:id="79" w:name="_Toc356371435"/>
      <w:r>
        <w:rPr>
          <w:rFonts w:hint="eastAsia" w:ascii="宋体" w:hAnsi="宋体" w:eastAsia="宋体" w:cs="宋体"/>
          <w:color w:val="auto"/>
          <w:sz w:val="21"/>
          <w:szCs w:val="21"/>
          <w:highlight w:val="none"/>
        </w:rPr>
        <w:t>10.1任何要求对招标文件进行澄清的投标人，均应按招标公告中规定的时间和通讯地址，以书面形式（如信件、传真等）送达招标组织人，在规定时间内未收到质疑则视为各投标人均对此无异议。招标组织人对规定时间前收到的任何质疑将在衢州市阳光交易服务平台（https://www.qzygjy.co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浙江政府采购网（http://zfcg.czt.zj.gov.cn/）公布澄清，投标人自行到网上查看。无论是采购人根据需要主动对招标文件进行必要的修改或是根据投标人的要求对招标文件做出答复（答复中不包括问题的来源），并视为本招标文件的组成部分。</w:t>
      </w:r>
    </w:p>
    <w:p w14:paraId="755CBD44">
      <w:pPr>
        <w:tabs>
          <w:tab w:val="left" w:pos="525"/>
        </w:tabs>
        <w:ind w:firstLine="42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10.2因其他紧急情况影响本项目正常招标活动的，招标组织人将于投标截止日期5天前书面通知所有已报名的投标人。</w:t>
      </w:r>
    </w:p>
    <w:p w14:paraId="2E4D9043">
      <w:pPr>
        <w:ind w:firstLine="42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10.3不论采购人向投标人发送的资料文件，还是投标人提出的问题，均通过衢州市阳光交易服务平台（https://www.qzygjy.com/）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浙江政府采购网（http://zfcg.czt.zj.gov.cn/）发布，任何口头提问及答复一律无效。</w:t>
      </w:r>
    </w:p>
    <w:p w14:paraId="28A07794">
      <w:pPr>
        <w:ind w:firstLine="42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10.4当招标文件、澄清（答疑）纪要内容相互矛盾时，以最后发出的通知（或纪要）或修改文件为准。</w:t>
      </w:r>
    </w:p>
    <w:p w14:paraId="28C91242">
      <w:pPr>
        <w:ind w:firstLine="42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10.5若有必要，采购人将酌情延长递交投标文件的截止日期。</w:t>
      </w:r>
    </w:p>
    <w:p w14:paraId="4B92D527">
      <w:pPr>
        <w:pStyle w:val="7"/>
        <w:spacing w:before="167" w:after="167"/>
        <w:ind w:firstLine="0" w:firstLineChars="0"/>
        <w:jc w:val="center"/>
        <w:rPr>
          <w:rFonts w:ascii="宋体" w:hAnsi="宋体" w:eastAsia="宋体" w:cs="宋体"/>
          <w:color w:val="auto"/>
          <w:sz w:val="24"/>
          <w:szCs w:val="24"/>
          <w:highlight w:val="none"/>
        </w:rPr>
      </w:pPr>
      <w:bookmarkStart w:id="80" w:name="_Toc27341"/>
      <w:bookmarkStart w:id="81" w:name="_Toc22629"/>
      <w:bookmarkStart w:id="82" w:name="_Toc20774"/>
      <w:bookmarkStart w:id="83" w:name="_Toc29136"/>
      <w:bookmarkStart w:id="84" w:name="_Toc20346"/>
      <w:bookmarkStart w:id="85" w:name="_Toc28075"/>
      <w:bookmarkStart w:id="86" w:name="_Toc21596"/>
      <w:bookmarkStart w:id="87" w:name="_Toc4253"/>
      <w:r>
        <w:rPr>
          <w:rFonts w:hint="eastAsia" w:ascii="宋体" w:hAnsi="宋体" w:eastAsia="宋体" w:cs="宋体"/>
          <w:color w:val="auto"/>
          <w:sz w:val="24"/>
          <w:szCs w:val="24"/>
          <w:highlight w:val="none"/>
        </w:rPr>
        <w:t>四、投标文件的编制</w:t>
      </w:r>
      <w:bookmarkEnd w:id="78"/>
      <w:bookmarkEnd w:id="79"/>
      <w:bookmarkEnd w:id="80"/>
      <w:bookmarkEnd w:id="81"/>
      <w:bookmarkEnd w:id="82"/>
      <w:bookmarkEnd w:id="83"/>
      <w:bookmarkEnd w:id="84"/>
      <w:bookmarkEnd w:id="85"/>
      <w:bookmarkEnd w:id="86"/>
      <w:bookmarkEnd w:id="87"/>
    </w:p>
    <w:p w14:paraId="41B1BE5F">
      <w:pPr>
        <w:numPr>
          <w:ilvl w:val="1"/>
          <w:numId w:val="6"/>
        </w:num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总体要求</w:t>
      </w:r>
    </w:p>
    <w:p w14:paraId="3E791EB6">
      <w:pPr>
        <w:numPr>
          <w:ilvl w:val="2"/>
          <w:numId w:val="6"/>
        </w:num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供应商应仔细阅读招标文件的所有内容，按本文件的要求提供投标文件，并保证所提供的全部资料的真实性，以使其投标文件对招标文件作出实质性响应，</w:t>
      </w:r>
      <w:r>
        <w:rPr>
          <w:rFonts w:hint="eastAsia" w:ascii="宋体" w:hAnsi="宋体" w:eastAsia="宋体" w:cs="宋体"/>
          <w:color w:val="auto"/>
          <w:kern w:val="0"/>
          <w:sz w:val="21"/>
          <w:szCs w:val="21"/>
          <w:highlight w:val="none"/>
        </w:rPr>
        <w:t>否则，投标文件可能视为无效投标文件</w:t>
      </w:r>
      <w:r>
        <w:rPr>
          <w:rFonts w:hint="eastAsia" w:ascii="宋体" w:hAnsi="宋体" w:eastAsia="宋体" w:cs="宋体"/>
          <w:color w:val="auto"/>
          <w:sz w:val="21"/>
          <w:szCs w:val="21"/>
          <w:highlight w:val="none"/>
        </w:rPr>
        <w:t>。</w:t>
      </w:r>
    </w:p>
    <w:p w14:paraId="6108650E">
      <w:pPr>
        <w:numPr>
          <w:ilvl w:val="2"/>
          <w:numId w:val="6"/>
        </w:num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投标文件及供应商与采购有关的来往通知，函件和文件均应使用中文。</w:t>
      </w:r>
    </w:p>
    <w:p w14:paraId="130A08D3">
      <w:pPr>
        <w:numPr>
          <w:ilvl w:val="2"/>
          <w:numId w:val="6"/>
        </w:num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供应商应按本文件中提供的文件格式、内容和要求制作投标文件。</w:t>
      </w:r>
    </w:p>
    <w:p w14:paraId="52F9C973">
      <w:pPr>
        <w:numPr>
          <w:ilvl w:val="1"/>
          <w:numId w:val="6"/>
        </w:num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投标文件的组成及份数</w:t>
      </w:r>
    </w:p>
    <w:p w14:paraId="29BCE638">
      <w:pPr>
        <w:tabs>
          <w:tab w:val="left" w:pos="0"/>
          <w:tab w:val="left" w:pos="900"/>
          <w:tab w:val="left" w:pos="7020"/>
          <w:tab w:val="left" w:pos="8460"/>
        </w:tabs>
        <w:snapToGrid w:val="0"/>
        <w:ind w:firstLine="422"/>
        <w:rPr>
          <w:rFonts w:ascii="宋体" w:hAnsi="宋体" w:eastAsia="宋体" w:cs="宋体"/>
          <w:b/>
          <w:bCs/>
          <w:color w:val="auto"/>
          <w:sz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highlight w:val="none"/>
        </w:rPr>
        <w:t>投标文件由资格证明文件、</w:t>
      </w:r>
      <w:r>
        <w:rPr>
          <w:rFonts w:hint="eastAsia" w:ascii="宋体" w:hAnsi="宋体" w:eastAsia="宋体" w:cs="宋体"/>
          <w:b/>
          <w:bCs/>
          <w:color w:val="auto"/>
          <w:sz w:val="21"/>
          <w:highlight w:val="none"/>
          <w:lang w:val="en-US" w:eastAsia="zh-CN"/>
        </w:rPr>
        <w:t>资信</w:t>
      </w:r>
      <w:r>
        <w:rPr>
          <w:rFonts w:hint="eastAsia" w:ascii="宋体" w:hAnsi="宋体" w:eastAsia="宋体" w:cs="宋体"/>
          <w:b/>
          <w:bCs/>
          <w:color w:val="auto"/>
          <w:sz w:val="21"/>
          <w:highlight w:val="none"/>
        </w:rPr>
        <w:t>技术文件和报价文件三部分组成</w:t>
      </w:r>
    </w:p>
    <w:p w14:paraId="70B7FEB7">
      <w:pPr>
        <w:pStyle w:val="64"/>
        <w:spacing w:before="167" w:after="167" w:line="360" w:lineRule="auto"/>
        <w:ind w:firstLine="422"/>
        <w:rPr>
          <w:rFonts w:ascii="宋体" w:hAnsi="宋体" w:eastAsia="宋体" w:cs="宋体"/>
          <w:color w:val="auto"/>
          <w:kern w:val="2"/>
          <w:sz w:val="21"/>
          <w:szCs w:val="24"/>
          <w:highlight w:val="none"/>
          <w:lang w:val="en-US"/>
        </w:rPr>
      </w:pPr>
      <w:bookmarkStart w:id="88" w:name="_Toc12840"/>
      <w:bookmarkStart w:id="89" w:name="_Toc1313"/>
      <w:bookmarkStart w:id="90" w:name="_Toc20075"/>
      <w:r>
        <w:rPr>
          <w:rFonts w:hint="eastAsia" w:ascii="宋体" w:hAnsi="宋体" w:eastAsia="宋体" w:cs="宋体"/>
          <w:color w:val="auto"/>
          <w:kern w:val="2"/>
          <w:sz w:val="21"/>
          <w:szCs w:val="24"/>
          <w:highlight w:val="none"/>
          <w:lang w:val="en-US"/>
        </w:rPr>
        <w:t>12.1资格证明文件</w:t>
      </w:r>
      <w:bookmarkEnd w:id="88"/>
      <w:bookmarkEnd w:id="89"/>
      <w:bookmarkEnd w:id="90"/>
    </w:p>
    <w:tbl>
      <w:tblPr>
        <w:tblStyle w:val="4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4220"/>
        <w:gridCol w:w="4237"/>
      </w:tblGrid>
      <w:tr w14:paraId="1815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97" w:type="dxa"/>
            <w:vAlign w:val="center"/>
          </w:tcPr>
          <w:p w14:paraId="1DE6D837">
            <w:pPr>
              <w:adjustRightInd w:val="0"/>
              <w:snapToGrid w:val="0"/>
              <w:spacing w:line="300" w:lineRule="auto"/>
              <w:ind w:firstLine="0" w:firstLineChars="0"/>
              <w:jc w:val="left"/>
              <w:rPr>
                <w:rFonts w:ascii="Arial" w:hAnsi="Arial" w:cs="Arial"/>
                <w:color w:val="auto"/>
                <w:szCs w:val="21"/>
                <w:highlight w:val="none"/>
              </w:rPr>
            </w:pPr>
            <w:r>
              <w:rPr>
                <w:rFonts w:hint="eastAsia" w:ascii="宋体" w:hAnsi="宋体" w:eastAsia="宋体" w:cs="宋体"/>
                <w:color w:val="auto"/>
                <w:sz w:val="21"/>
                <w:szCs w:val="21"/>
                <w:highlight w:val="none"/>
              </w:rPr>
              <w:t>序号</w:t>
            </w:r>
          </w:p>
        </w:tc>
        <w:tc>
          <w:tcPr>
            <w:tcW w:w="4220" w:type="dxa"/>
            <w:vAlign w:val="center"/>
          </w:tcPr>
          <w:p w14:paraId="6C365117">
            <w:pPr>
              <w:adjustRightInd w:val="0"/>
              <w:snapToGrid w:val="0"/>
              <w:spacing w:line="300" w:lineRule="auto"/>
              <w:ind w:firstLine="42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资格条件</w:t>
            </w:r>
          </w:p>
        </w:tc>
        <w:tc>
          <w:tcPr>
            <w:tcW w:w="4237" w:type="dxa"/>
            <w:vAlign w:val="center"/>
          </w:tcPr>
          <w:p w14:paraId="140BA40E">
            <w:pPr>
              <w:adjustRightInd w:val="0"/>
              <w:snapToGrid w:val="0"/>
              <w:spacing w:line="300" w:lineRule="auto"/>
              <w:ind w:firstLine="42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应提供的资格审查资料</w:t>
            </w:r>
          </w:p>
        </w:tc>
      </w:tr>
      <w:tr w14:paraId="22B4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vAlign w:val="center"/>
          </w:tcPr>
          <w:p w14:paraId="348FDA15">
            <w:pPr>
              <w:adjustRightInd w:val="0"/>
              <w:snapToGrid w:val="0"/>
              <w:spacing w:line="300" w:lineRule="auto"/>
              <w:ind w:firstLine="0" w:firstLineChars="0"/>
              <w:jc w:val="center"/>
              <w:rPr>
                <w:rFonts w:ascii="Arial" w:hAnsi="Arial" w:cs="Arial"/>
                <w:color w:val="auto"/>
                <w:szCs w:val="21"/>
                <w:highlight w:val="none"/>
              </w:rPr>
            </w:pPr>
            <w:r>
              <w:rPr>
                <w:rFonts w:ascii="Arial" w:hAnsi="Arial" w:cs="Arial"/>
                <w:color w:val="auto"/>
                <w:szCs w:val="21"/>
                <w:highlight w:val="none"/>
              </w:rPr>
              <w:t>1.</w:t>
            </w:r>
          </w:p>
        </w:tc>
        <w:tc>
          <w:tcPr>
            <w:tcW w:w="4220" w:type="dxa"/>
            <w:vAlign w:val="center"/>
          </w:tcPr>
          <w:p w14:paraId="20E015DE">
            <w:pPr>
              <w:adjustRightInd w:val="0"/>
              <w:snapToGrid w:val="0"/>
              <w:spacing w:line="300" w:lineRule="auto"/>
              <w:ind w:firstLine="482"/>
              <w:jc w:val="left"/>
              <w:rPr>
                <w:rFonts w:ascii="Arial" w:hAnsi="Arial" w:cs="Arial"/>
                <w:color w:val="auto"/>
                <w:szCs w:val="21"/>
                <w:highlight w:val="none"/>
              </w:rPr>
            </w:pPr>
            <w:r>
              <w:rPr>
                <w:rFonts w:ascii="Arial" w:hAnsi="Arial" w:cs="Arial"/>
                <w:b/>
                <w:bCs/>
                <w:color w:val="auto"/>
                <w:kern w:val="0"/>
                <w:szCs w:val="21"/>
                <w:highlight w:val="none"/>
              </w:rPr>
              <w:t>基本资格要求：</w:t>
            </w:r>
          </w:p>
        </w:tc>
        <w:tc>
          <w:tcPr>
            <w:tcW w:w="4237" w:type="dxa"/>
            <w:vAlign w:val="center"/>
          </w:tcPr>
          <w:p w14:paraId="3DA60C37">
            <w:pPr>
              <w:adjustRightInd w:val="0"/>
              <w:snapToGrid w:val="0"/>
              <w:spacing w:line="300" w:lineRule="auto"/>
              <w:ind w:firstLine="480"/>
              <w:jc w:val="left"/>
              <w:rPr>
                <w:rFonts w:ascii="Arial" w:hAnsi="Arial" w:cs="Arial"/>
                <w:color w:val="auto"/>
                <w:szCs w:val="21"/>
                <w:highlight w:val="none"/>
              </w:rPr>
            </w:pPr>
          </w:p>
        </w:tc>
      </w:tr>
      <w:tr w14:paraId="5CB7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97" w:type="dxa"/>
            <w:vAlign w:val="center"/>
          </w:tcPr>
          <w:p w14:paraId="3119A56F">
            <w:pPr>
              <w:adjustRightInd w:val="0"/>
              <w:snapToGrid w:val="0"/>
              <w:spacing w:line="30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220" w:type="dxa"/>
            <w:vAlign w:val="center"/>
          </w:tcPr>
          <w:p w14:paraId="7A344DD2">
            <w:pPr>
              <w:adjustRightInd w:val="0"/>
              <w:snapToGrid w:val="0"/>
              <w:spacing w:line="30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tc>
        <w:tc>
          <w:tcPr>
            <w:tcW w:w="4237" w:type="dxa"/>
            <w:vAlign w:val="center"/>
          </w:tcPr>
          <w:p w14:paraId="5BD2A400">
            <w:pPr>
              <w:adjustRightInd w:val="0"/>
              <w:snapToGrid w:val="0"/>
              <w:spacing w:line="30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1）营业执照（或事业法人登记证或其他工商等登记证明材料）</w:t>
            </w:r>
            <w:r>
              <w:rPr>
                <w:rFonts w:hint="eastAsia" w:ascii="宋体" w:hAnsi="宋体" w:eastAsia="宋体" w:cs="宋体"/>
                <w:color w:val="auto"/>
                <w:sz w:val="21"/>
                <w:szCs w:val="21"/>
                <w:highlight w:val="none"/>
                <w:lang w:val="zh-CN"/>
              </w:rPr>
              <w:t>复</w:t>
            </w:r>
            <w:r>
              <w:rPr>
                <w:rFonts w:hint="eastAsia" w:ascii="宋体" w:hAnsi="宋体" w:eastAsia="宋体" w:cs="宋体"/>
                <w:color w:val="auto"/>
                <w:sz w:val="21"/>
                <w:szCs w:val="21"/>
                <w:highlight w:val="none"/>
              </w:rPr>
              <w:t>制</w:t>
            </w:r>
            <w:r>
              <w:rPr>
                <w:rFonts w:hint="eastAsia" w:ascii="宋体" w:hAnsi="宋体" w:eastAsia="宋体" w:cs="宋体"/>
                <w:color w:val="auto"/>
                <w:sz w:val="21"/>
                <w:szCs w:val="21"/>
                <w:highlight w:val="none"/>
                <w:lang w:val="zh-CN"/>
              </w:rPr>
              <w:t>件</w:t>
            </w:r>
          </w:p>
        </w:tc>
      </w:tr>
      <w:tr w14:paraId="38F7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vAlign w:val="center"/>
          </w:tcPr>
          <w:p w14:paraId="0D8836C1">
            <w:pPr>
              <w:adjustRightInd w:val="0"/>
              <w:snapToGrid w:val="0"/>
              <w:spacing w:line="30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220" w:type="dxa"/>
            <w:vAlign w:val="center"/>
          </w:tcPr>
          <w:p w14:paraId="7CB75C7D">
            <w:pPr>
              <w:adjustRightInd w:val="0"/>
              <w:snapToGrid w:val="0"/>
              <w:spacing w:line="30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tc>
        <w:tc>
          <w:tcPr>
            <w:tcW w:w="4237" w:type="dxa"/>
            <w:vAlign w:val="center"/>
          </w:tcPr>
          <w:p w14:paraId="164BBAD5">
            <w:pPr>
              <w:adjustRightInd w:val="0"/>
              <w:snapToGrid w:val="0"/>
              <w:spacing w:line="30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2）具有良好商业信誉和健全的财务会计制度的声明函；【声明函1】</w:t>
            </w:r>
          </w:p>
        </w:tc>
      </w:tr>
      <w:tr w14:paraId="5A27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vAlign w:val="center"/>
          </w:tcPr>
          <w:p w14:paraId="0F436C4B">
            <w:pPr>
              <w:adjustRightInd w:val="0"/>
              <w:snapToGrid w:val="0"/>
              <w:spacing w:line="30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20" w:type="dxa"/>
            <w:vAlign w:val="center"/>
          </w:tcPr>
          <w:p w14:paraId="5E8341E2">
            <w:pPr>
              <w:adjustRightInd w:val="0"/>
              <w:snapToGrid w:val="0"/>
              <w:spacing w:line="30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tc>
        <w:tc>
          <w:tcPr>
            <w:tcW w:w="4237" w:type="dxa"/>
            <w:vAlign w:val="center"/>
          </w:tcPr>
          <w:p w14:paraId="03CD59F7">
            <w:pPr>
              <w:adjustRightInd w:val="0"/>
              <w:snapToGrid w:val="0"/>
              <w:spacing w:line="30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3）具有履行合同所必需的设备和专业技术能力的声明函；【声明函2】</w:t>
            </w:r>
          </w:p>
        </w:tc>
      </w:tr>
      <w:tr w14:paraId="041F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97" w:type="dxa"/>
            <w:vAlign w:val="center"/>
          </w:tcPr>
          <w:p w14:paraId="513A1796">
            <w:pPr>
              <w:adjustRightInd w:val="0"/>
              <w:snapToGrid w:val="0"/>
              <w:spacing w:line="30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p>
        </w:tc>
        <w:tc>
          <w:tcPr>
            <w:tcW w:w="4220" w:type="dxa"/>
            <w:vAlign w:val="center"/>
          </w:tcPr>
          <w:p w14:paraId="2C501B02">
            <w:pPr>
              <w:adjustRightInd w:val="0"/>
              <w:snapToGrid w:val="0"/>
              <w:spacing w:line="300" w:lineRule="auto"/>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具有依法缴纳税收和社会保障资金的良好记录；</w:t>
            </w:r>
          </w:p>
        </w:tc>
        <w:tc>
          <w:tcPr>
            <w:tcW w:w="4237" w:type="dxa"/>
            <w:vAlign w:val="center"/>
          </w:tcPr>
          <w:p w14:paraId="419DF04B">
            <w:pPr>
              <w:adjustRightInd w:val="0"/>
              <w:snapToGrid w:val="0"/>
              <w:spacing w:line="30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4）依法缴纳税收和社会保障资金良好记录的声明函【声明函3】</w:t>
            </w:r>
          </w:p>
        </w:tc>
      </w:tr>
      <w:tr w14:paraId="7059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vAlign w:val="center"/>
          </w:tcPr>
          <w:p w14:paraId="79974DF5">
            <w:pPr>
              <w:adjustRightInd w:val="0"/>
              <w:snapToGrid w:val="0"/>
              <w:spacing w:line="30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tc>
        <w:tc>
          <w:tcPr>
            <w:tcW w:w="4220" w:type="dxa"/>
            <w:vAlign w:val="center"/>
          </w:tcPr>
          <w:p w14:paraId="4C419BE9">
            <w:pPr>
              <w:adjustRightInd w:val="0"/>
              <w:snapToGrid w:val="0"/>
              <w:spacing w:line="300" w:lineRule="auto"/>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tc>
        <w:tc>
          <w:tcPr>
            <w:tcW w:w="4237" w:type="dxa"/>
            <w:vAlign w:val="center"/>
          </w:tcPr>
          <w:p w14:paraId="632D64D7">
            <w:pPr>
              <w:adjustRightInd w:val="0"/>
              <w:snapToGrid w:val="0"/>
              <w:spacing w:line="30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5）没有重大违法记录的声明函；【声明函4】</w:t>
            </w:r>
          </w:p>
        </w:tc>
      </w:tr>
      <w:tr w14:paraId="1F31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vAlign w:val="center"/>
          </w:tcPr>
          <w:p w14:paraId="440CE2D3">
            <w:pPr>
              <w:adjustRightInd w:val="0"/>
              <w:snapToGrid w:val="0"/>
              <w:spacing w:line="30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p>
        </w:tc>
        <w:tc>
          <w:tcPr>
            <w:tcW w:w="4220" w:type="dxa"/>
            <w:vAlign w:val="center"/>
          </w:tcPr>
          <w:p w14:paraId="4A6E6B7A">
            <w:pPr>
              <w:adjustRightInd w:val="0"/>
              <w:snapToGrid w:val="0"/>
              <w:spacing w:line="30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未被“信用中国”（www.creditchina.gov.cn）、中国政府采购网（www.ccgp.gov.cn）列入失信被执行人、重大税收违法案件当事人名单、政府采购严重违法失信行为记录名单。</w:t>
            </w:r>
          </w:p>
        </w:tc>
        <w:tc>
          <w:tcPr>
            <w:tcW w:w="4237" w:type="dxa"/>
            <w:vAlign w:val="center"/>
          </w:tcPr>
          <w:p w14:paraId="796D96B5">
            <w:pPr>
              <w:adjustRightInd w:val="0"/>
              <w:snapToGrid w:val="0"/>
              <w:spacing w:line="30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6）无违法失信的声明函。【声明函5】</w:t>
            </w:r>
          </w:p>
        </w:tc>
      </w:tr>
      <w:tr w14:paraId="36B4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97" w:type="dxa"/>
            <w:vAlign w:val="center"/>
          </w:tcPr>
          <w:p w14:paraId="53E28A55">
            <w:pPr>
              <w:adjustRightInd w:val="0"/>
              <w:snapToGrid w:val="0"/>
              <w:spacing w:line="300" w:lineRule="auto"/>
              <w:ind w:firstLine="482"/>
              <w:jc w:val="left"/>
              <w:rPr>
                <w:rFonts w:ascii="Arial" w:hAnsi="Arial" w:cs="Arial"/>
                <w:b/>
                <w:bCs/>
                <w:color w:val="auto"/>
                <w:kern w:val="0"/>
                <w:szCs w:val="21"/>
                <w:highlight w:val="none"/>
              </w:rPr>
            </w:pPr>
            <w:r>
              <w:rPr>
                <w:rFonts w:hint="eastAsia" w:ascii="Arial" w:hAnsi="Arial" w:cs="Arial"/>
                <w:b/>
                <w:bCs/>
                <w:color w:val="auto"/>
                <w:kern w:val="0"/>
                <w:szCs w:val="21"/>
                <w:highlight w:val="none"/>
              </w:rPr>
              <w:t>2.</w:t>
            </w:r>
          </w:p>
        </w:tc>
        <w:tc>
          <w:tcPr>
            <w:tcW w:w="4220" w:type="dxa"/>
            <w:vAlign w:val="center"/>
          </w:tcPr>
          <w:p w14:paraId="2044BC5D">
            <w:pPr>
              <w:adjustRightInd w:val="0"/>
              <w:snapToGrid w:val="0"/>
              <w:spacing w:line="300" w:lineRule="auto"/>
              <w:ind w:firstLine="482"/>
              <w:jc w:val="left"/>
              <w:rPr>
                <w:rFonts w:ascii="Arial" w:hAnsi="Arial" w:cs="Arial"/>
                <w:b/>
                <w:bCs/>
                <w:color w:val="auto"/>
                <w:kern w:val="0"/>
                <w:szCs w:val="21"/>
                <w:highlight w:val="none"/>
              </w:rPr>
            </w:pPr>
            <w:r>
              <w:rPr>
                <w:rFonts w:hint="eastAsia" w:ascii="Arial" w:hAnsi="Arial" w:cs="Arial"/>
                <w:b/>
                <w:bCs/>
                <w:color w:val="auto"/>
                <w:kern w:val="0"/>
                <w:szCs w:val="21"/>
                <w:highlight w:val="none"/>
              </w:rPr>
              <w:t>特定资格要求：</w:t>
            </w:r>
          </w:p>
        </w:tc>
        <w:tc>
          <w:tcPr>
            <w:tcW w:w="4237" w:type="dxa"/>
            <w:vAlign w:val="center"/>
          </w:tcPr>
          <w:p w14:paraId="7751D7D9">
            <w:pPr>
              <w:adjustRightInd w:val="0"/>
              <w:snapToGrid w:val="0"/>
              <w:spacing w:line="300" w:lineRule="auto"/>
              <w:ind w:firstLine="0" w:firstLineChars="0"/>
              <w:jc w:val="center"/>
              <w:rPr>
                <w:rFonts w:ascii="宋体" w:hAnsi="宋体" w:eastAsia="宋体" w:cs="宋体"/>
                <w:color w:val="auto"/>
                <w:sz w:val="21"/>
                <w:szCs w:val="21"/>
                <w:highlight w:val="none"/>
              </w:rPr>
            </w:pPr>
          </w:p>
        </w:tc>
      </w:tr>
      <w:tr w14:paraId="0491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97" w:type="dxa"/>
            <w:vAlign w:val="center"/>
          </w:tcPr>
          <w:p w14:paraId="21CD6195">
            <w:pPr>
              <w:adjustRightInd w:val="0"/>
              <w:snapToGrid w:val="0"/>
              <w:spacing w:line="300" w:lineRule="auto"/>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220" w:type="dxa"/>
            <w:vAlign w:val="center"/>
          </w:tcPr>
          <w:p w14:paraId="04622199">
            <w:pPr>
              <w:adjustRightInd w:val="0"/>
              <w:snapToGrid w:val="0"/>
              <w:spacing w:line="300" w:lineRule="auto"/>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单位负责人为同一人或者存在直接控股、管理关系的不同供应商，不得同时参加本项目投标；</w:t>
            </w:r>
          </w:p>
        </w:tc>
        <w:tc>
          <w:tcPr>
            <w:tcW w:w="4237" w:type="dxa"/>
            <w:vAlign w:val="center"/>
          </w:tcPr>
          <w:p w14:paraId="66E85AAE">
            <w:pPr>
              <w:adjustRightInd w:val="0"/>
              <w:snapToGrid w:val="0"/>
              <w:spacing w:line="30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7）与其他供应商无利害关系的声明函。【声明函6】</w:t>
            </w:r>
          </w:p>
        </w:tc>
      </w:tr>
      <w:tr w14:paraId="44DA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97" w:type="dxa"/>
            <w:vAlign w:val="center"/>
          </w:tcPr>
          <w:p w14:paraId="79C04856">
            <w:pPr>
              <w:adjustRightInd w:val="0"/>
              <w:snapToGrid w:val="0"/>
              <w:spacing w:line="300" w:lineRule="auto"/>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220" w:type="dxa"/>
            <w:vAlign w:val="center"/>
          </w:tcPr>
          <w:p w14:paraId="06A1271E">
            <w:pPr>
              <w:adjustRightInd w:val="0"/>
              <w:snapToGrid w:val="0"/>
              <w:spacing w:line="300" w:lineRule="auto"/>
              <w:ind w:firstLine="0" w:firstLineChars="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不是公益一类事业单位、使用事业编制且由财政拨款保障的群团组织。</w:t>
            </w:r>
          </w:p>
        </w:tc>
        <w:tc>
          <w:tcPr>
            <w:tcW w:w="4237" w:type="dxa"/>
            <w:vAlign w:val="center"/>
          </w:tcPr>
          <w:p w14:paraId="14943494">
            <w:pPr>
              <w:adjustRightInd w:val="0"/>
              <w:snapToGrid w:val="0"/>
              <w:spacing w:line="300" w:lineRule="auto"/>
              <w:ind w:firstLine="0" w:firstLineChars="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8）单位组织形式声明函。【声明函7】</w:t>
            </w:r>
          </w:p>
        </w:tc>
      </w:tr>
      <w:tr w14:paraId="4DE4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97" w:type="dxa"/>
            <w:vAlign w:val="center"/>
          </w:tcPr>
          <w:p w14:paraId="72BC6D18">
            <w:pPr>
              <w:adjustRightInd w:val="0"/>
              <w:snapToGrid w:val="0"/>
              <w:spacing w:line="30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20" w:type="dxa"/>
            <w:vAlign w:val="center"/>
          </w:tcPr>
          <w:p w14:paraId="5CA62C36">
            <w:pPr>
              <w:adjustRightInd w:val="0"/>
              <w:snapToGrid w:val="0"/>
              <w:spacing w:line="300" w:lineRule="auto"/>
              <w:ind w:firstLine="0" w:firstLineChars="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非联合体。</w:t>
            </w:r>
          </w:p>
        </w:tc>
        <w:tc>
          <w:tcPr>
            <w:tcW w:w="4237" w:type="dxa"/>
            <w:vAlign w:val="center"/>
          </w:tcPr>
          <w:p w14:paraId="71F1ECC4">
            <w:pPr>
              <w:adjustRightInd w:val="0"/>
              <w:snapToGrid w:val="0"/>
              <w:spacing w:line="300" w:lineRule="auto"/>
              <w:ind w:firstLine="0" w:firstLineChars="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9）非联合体的声明函。【声明函8】</w:t>
            </w:r>
          </w:p>
        </w:tc>
      </w:tr>
      <w:tr w14:paraId="5081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97" w:type="dxa"/>
            <w:shd w:val="clear" w:color="auto" w:fill="auto"/>
            <w:vAlign w:val="center"/>
          </w:tcPr>
          <w:p w14:paraId="0340D00F">
            <w:pPr>
              <w:adjustRightInd w:val="0"/>
              <w:snapToGrid w:val="0"/>
              <w:spacing w:line="30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p>
        </w:tc>
        <w:tc>
          <w:tcPr>
            <w:tcW w:w="4220" w:type="dxa"/>
            <w:shd w:val="clear" w:color="auto" w:fill="auto"/>
            <w:vAlign w:val="center"/>
          </w:tcPr>
          <w:p w14:paraId="51768583">
            <w:pPr>
              <w:adjustRightInd w:val="0"/>
              <w:snapToGrid w:val="0"/>
              <w:spacing w:line="312" w:lineRule="auto"/>
              <w:ind w:firstLine="0" w:firstLineChars="0"/>
              <w:rPr>
                <w:rFonts w:hint="eastAsia" w:ascii="宋体" w:hAnsi="宋体" w:eastAsia="宋体" w:cs="仿宋"/>
                <w:color w:val="auto"/>
                <w:kern w:val="2"/>
                <w:sz w:val="21"/>
                <w:szCs w:val="21"/>
                <w:highlight w:val="none"/>
                <w:lang w:val="en-US" w:eastAsia="zh-CN" w:bidi="ar-SA"/>
              </w:rPr>
            </w:pPr>
            <w:r>
              <w:rPr>
                <w:rFonts w:hint="eastAsia" w:ascii="宋体" w:hAnsi="宋体" w:eastAsia="宋体" w:cs="Arial"/>
                <w:color w:val="auto"/>
                <w:kern w:val="0"/>
                <w:sz w:val="21"/>
                <w:szCs w:val="21"/>
                <w:highlight w:val="none"/>
              </w:rPr>
              <w:t>（1）本项目为服务采购项目，本项目属于【</w:t>
            </w:r>
            <w:r>
              <w:rPr>
                <w:rFonts w:hint="eastAsia" w:ascii="宋体" w:hAnsi="宋体" w:eastAsia="宋体" w:cs="Arial"/>
                <w:color w:val="auto"/>
                <w:kern w:val="0"/>
                <w:sz w:val="21"/>
                <w:szCs w:val="21"/>
                <w:highlight w:val="none"/>
                <w:lang w:val="en-US" w:eastAsia="zh-CN"/>
              </w:rPr>
              <w:t>工</w:t>
            </w:r>
            <w:r>
              <w:rPr>
                <w:rFonts w:hint="eastAsia" w:ascii="宋体" w:hAnsi="宋体" w:eastAsia="宋体" w:cs="Arial"/>
                <w:color w:val="auto"/>
                <w:kern w:val="0"/>
                <w:sz w:val="21"/>
                <w:szCs w:val="21"/>
                <w:highlight w:val="none"/>
              </w:rPr>
              <w:t>业】，要求服务全部由中小企业承接。中小企业是指满足《政府采购促进中小企业发展管理办法》（财库〔2020〕46号）第二条规定的企业，监狱企业、残疾人福利性单位视为中小企业。</w:t>
            </w:r>
          </w:p>
        </w:tc>
        <w:tc>
          <w:tcPr>
            <w:tcW w:w="4237" w:type="dxa"/>
            <w:shd w:val="clear" w:color="auto" w:fill="auto"/>
            <w:vAlign w:val="center"/>
          </w:tcPr>
          <w:p w14:paraId="1D0F9B9F">
            <w:pPr>
              <w:adjustRightInd w:val="0"/>
              <w:snapToGrid w:val="0"/>
              <w:spacing w:line="312" w:lineRule="auto"/>
              <w:ind w:firstLine="0" w:firstLineChars="0"/>
              <w:rPr>
                <w:rFonts w:hint="eastAsia" w:ascii="宋体" w:hAnsi="宋体" w:eastAsia="宋体" w:cs="仿宋"/>
                <w:color w:val="auto"/>
                <w:kern w:val="2"/>
                <w:sz w:val="21"/>
                <w:szCs w:val="21"/>
                <w:highlight w:val="none"/>
                <w:lang w:val="en-US" w:eastAsia="zh-CN" w:bidi="ar-SA"/>
              </w:rPr>
            </w:pPr>
            <w:r>
              <w:rPr>
                <w:rFonts w:hint="eastAsia" w:ascii="新宋体" w:hAnsi="新宋体" w:eastAsia="新宋体" w:cs="新宋体"/>
                <w:color w:val="auto"/>
                <w:sz w:val="21"/>
                <w:szCs w:val="21"/>
                <w:highlight w:val="none"/>
                <w:lang w:val="en-US" w:eastAsia="zh-CN"/>
              </w:rPr>
              <w:t>10</w:t>
            </w:r>
            <w:r>
              <w:rPr>
                <w:rFonts w:hint="eastAsia" w:ascii="新宋体" w:hAnsi="新宋体" w:eastAsia="新宋体" w:cs="新宋体"/>
                <w:color w:val="auto"/>
                <w:sz w:val="21"/>
                <w:szCs w:val="21"/>
                <w:highlight w:val="none"/>
              </w:rPr>
              <w:t>）中小企业声明函/监狱企业声明函及其相关的充分的证明材料/残疾人福利性单位声明函。【声明函 9】</w:t>
            </w:r>
          </w:p>
        </w:tc>
      </w:tr>
      <w:tr w14:paraId="10BE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97" w:type="dxa"/>
            <w:shd w:val="clear" w:color="auto" w:fill="auto"/>
            <w:vAlign w:val="center"/>
          </w:tcPr>
          <w:p w14:paraId="624724D2">
            <w:pPr>
              <w:adjustRightInd w:val="0"/>
              <w:snapToGrid w:val="0"/>
              <w:spacing w:line="30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p>
        </w:tc>
        <w:tc>
          <w:tcPr>
            <w:tcW w:w="4220" w:type="dxa"/>
            <w:shd w:val="clear" w:color="auto" w:fill="auto"/>
            <w:vAlign w:val="center"/>
          </w:tcPr>
          <w:p w14:paraId="79C8740E">
            <w:pPr>
              <w:adjustRightInd w:val="0"/>
              <w:snapToGrid w:val="0"/>
              <w:spacing w:line="30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承诺中标后另行成立项目公司作为排污许可证主体，承担相应环保责任</w:t>
            </w:r>
          </w:p>
        </w:tc>
        <w:tc>
          <w:tcPr>
            <w:tcW w:w="4237" w:type="dxa"/>
            <w:shd w:val="clear" w:color="auto" w:fill="auto"/>
            <w:vAlign w:val="center"/>
          </w:tcPr>
          <w:p w14:paraId="7F3AE8CC">
            <w:pPr>
              <w:adjustRightInd w:val="0"/>
              <w:snapToGrid w:val="0"/>
              <w:spacing w:line="300" w:lineRule="auto"/>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提供成立项目公司承诺函，格式自拟</w:t>
            </w:r>
          </w:p>
        </w:tc>
      </w:tr>
    </w:tbl>
    <w:p w14:paraId="006B9026">
      <w:pPr>
        <w:tabs>
          <w:tab w:val="left" w:pos="0"/>
          <w:tab w:val="left" w:pos="900"/>
          <w:tab w:val="left" w:pos="7020"/>
          <w:tab w:val="left" w:pos="8460"/>
        </w:tabs>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上述资格条件审查材料有一项不提供或提供无效的，视为资格审查不通过，不进入后续评审。</w:t>
      </w:r>
    </w:p>
    <w:p w14:paraId="58B80162">
      <w:pPr>
        <w:pStyle w:val="38"/>
        <w:widowControl w:val="0"/>
        <w:tabs>
          <w:tab w:val="left" w:pos="0"/>
        </w:tabs>
        <w:adjustRightInd w:val="0"/>
        <w:snapToGrid w:val="0"/>
        <w:spacing w:beforeLines="50" w:line="312" w:lineRule="auto"/>
        <w:ind w:left="480" w:leftChars="200" w:firstLine="0" w:firstLineChars="0"/>
        <w:jc w:val="both"/>
        <w:rPr>
          <w:rFonts w:ascii="宋体" w:hAnsi="宋体" w:eastAsia="宋体" w:cs="宋体"/>
          <w:b/>
          <w:bCs/>
          <w:color w:val="auto"/>
          <w:sz w:val="21"/>
          <w:highlight w:val="none"/>
        </w:rPr>
      </w:pPr>
      <w:r>
        <w:rPr>
          <w:rFonts w:hint="eastAsia" w:ascii="宋体" w:hAnsi="宋体" w:eastAsia="宋体" w:cs="宋体"/>
          <w:b/>
          <w:bCs/>
          <w:color w:val="auto"/>
          <w:sz w:val="21"/>
          <w:highlight w:val="none"/>
        </w:rPr>
        <w:t>12.2</w:t>
      </w:r>
      <w:r>
        <w:rPr>
          <w:rFonts w:hint="eastAsia" w:ascii="宋体" w:hAnsi="宋体" w:eastAsia="宋体" w:cs="宋体"/>
          <w:b/>
          <w:bCs/>
          <w:color w:val="auto"/>
          <w:sz w:val="21"/>
          <w:highlight w:val="none"/>
          <w:lang w:val="en-US" w:eastAsia="zh-CN"/>
        </w:rPr>
        <w:t>资信</w:t>
      </w:r>
      <w:r>
        <w:rPr>
          <w:rFonts w:hint="eastAsia" w:ascii="宋体" w:hAnsi="宋体" w:eastAsia="宋体" w:cs="宋体"/>
          <w:b/>
          <w:bCs/>
          <w:color w:val="auto"/>
          <w:sz w:val="21"/>
          <w:highlight w:val="none"/>
        </w:rPr>
        <w:t>技术文件，包括但不限于下列内容：</w:t>
      </w:r>
    </w:p>
    <w:p w14:paraId="35886913">
      <w:pPr>
        <w:snapToGrid w:val="0"/>
        <w:ind w:firstLine="42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A．</w:t>
      </w:r>
      <w:r>
        <w:rPr>
          <w:rFonts w:hint="eastAsia" w:ascii="宋体" w:hAnsi="宋体" w:eastAsia="宋体" w:cs="宋体"/>
          <w:b/>
          <w:bCs/>
          <w:color w:val="auto"/>
          <w:sz w:val="21"/>
          <w:szCs w:val="21"/>
          <w:highlight w:val="none"/>
          <w:lang w:val="en-US" w:eastAsia="zh-CN"/>
        </w:rPr>
        <w:t>资信</w:t>
      </w:r>
      <w:r>
        <w:rPr>
          <w:rFonts w:hint="eastAsia" w:ascii="宋体" w:hAnsi="宋体" w:eastAsia="宋体" w:cs="宋体"/>
          <w:b/>
          <w:bCs/>
          <w:color w:val="auto"/>
          <w:sz w:val="21"/>
          <w:szCs w:val="21"/>
          <w:highlight w:val="none"/>
        </w:rPr>
        <w:t>部分</w:t>
      </w:r>
    </w:p>
    <w:p w14:paraId="54F5530B">
      <w:pPr>
        <w:adjustRightInd w:val="0"/>
        <w:snapToGrid w:val="0"/>
        <w:spacing w:line="480" w:lineRule="exact"/>
        <w:ind w:left="480" w:leftChars="200"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（1）法定代表人资格证明书</w:t>
      </w:r>
    </w:p>
    <w:p w14:paraId="09863AD1">
      <w:pPr>
        <w:adjustRightInd w:val="0"/>
        <w:snapToGrid w:val="0"/>
        <w:spacing w:line="480" w:lineRule="exact"/>
        <w:ind w:left="480" w:leftChars="200"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（2）法定代表人授权委托书（法定代表人参与不需提供此书）；</w:t>
      </w:r>
    </w:p>
    <w:p w14:paraId="5184EFF1">
      <w:pPr>
        <w:adjustRightInd w:val="0"/>
        <w:snapToGrid w:val="0"/>
        <w:spacing w:line="480" w:lineRule="exact"/>
        <w:ind w:left="480" w:leftChars="200"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（3）廉政承诺书；</w:t>
      </w:r>
    </w:p>
    <w:p w14:paraId="47D284CD">
      <w:pPr>
        <w:adjustRightInd w:val="0"/>
        <w:snapToGrid w:val="0"/>
        <w:spacing w:line="480" w:lineRule="exact"/>
        <w:ind w:left="480" w:leftChars="200"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（4）供应商基本情况表；</w:t>
      </w:r>
    </w:p>
    <w:p w14:paraId="20977C39">
      <w:pPr>
        <w:adjustRightInd w:val="0"/>
        <w:snapToGrid w:val="0"/>
        <w:spacing w:line="480" w:lineRule="exact"/>
        <w:ind w:left="480" w:leftChars="200"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（5）类似项目实施情况一览表</w:t>
      </w:r>
    </w:p>
    <w:p w14:paraId="0A7ED52C">
      <w:pPr>
        <w:adjustRightInd w:val="0"/>
        <w:snapToGrid w:val="0"/>
        <w:spacing w:line="480" w:lineRule="exact"/>
        <w:ind w:left="480" w:leftChars="200"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（6）拟派项目人员</w:t>
      </w:r>
      <w:r>
        <w:rPr>
          <w:rFonts w:hint="eastAsia" w:ascii="宋体" w:hAnsi="宋体" w:cs="宋体"/>
          <w:color w:val="auto"/>
          <w:sz w:val="21"/>
          <w:szCs w:val="21"/>
          <w:highlight w:val="none"/>
        </w:rPr>
        <w:t>；</w:t>
      </w:r>
    </w:p>
    <w:p w14:paraId="228811A5">
      <w:pPr>
        <w:adjustRightInd w:val="0"/>
        <w:snapToGrid w:val="0"/>
        <w:spacing w:line="480" w:lineRule="exact"/>
        <w:ind w:left="480" w:leftChars="200"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（7）投标响应表（商务偏离表）；</w:t>
      </w:r>
    </w:p>
    <w:p w14:paraId="44363FE3">
      <w:pPr>
        <w:adjustRightInd w:val="0"/>
        <w:snapToGrid w:val="0"/>
        <w:spacing w:line="480" w:lineRule="exact"/>
        <w:ind w:left="480" w:leftChars="200"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（8）投标人需要说明的其他文件和材料（如评分标准中涉及的材料）；</w:t>
      </w:r>
    </w:p>
    <w:p w14:paraId="2974F643">
      <w:pPr>
        <w:adjustRightInd w:val="0"/>
        <w:snapToGrid w:val="0"/>
        <w:spacing w:line="480" w:lineRule="exact"/>
        <w:ind w:left="480" w:leftChars="200" w:firstLine="0" w:firstLineChars="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B.技术部分 </w:t>
      </w:r>
      <w:r>
        <w:rPr>
          <w:rFonts w:hint="eastAsia" w:ascii="宋体" w:hAnsi="宋体" w:eastAsia="宋体" w:cs="宋体"/>
          <w:color w:val="auto"/>
          <w:sz w:val="21"/>
          <w:szCs w:val="21"/>
          <w:highlight w:val="none"/>
        </w:rPr>
        <w:t>包括但不仅限于(以下内容可以以资料、图表或说明的形式表述）：</w:t>
      </w:r>
    </w:p>
    <w:p w14:paraId="089B4A1B">
      <w:pPr>
        <w:tabs>
          <w:tab w:val="left" w:pos="0"/>
          <w:tab w:val="left" w:pos="900"/>
          <w:tab w:val="left" w:pos="7020"/>
          <w:tab w:val="left" w:pos="8460"/>
        </w:tabs>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）投标人需要说明的其他文件和说明，未尽事宜请各投标单位按评分细则和相对应标项相关要求制作（格式自拟）。</w:t>
      </w:r>
    </w:p>
    <w:p w14:paraId="307CB33A">
      <w:pPr>
        <w:snapToGrid w:val="0"/>
        <w:ind w:left="480" w:leftChars="200" w:firstLine="0" w:firstLineChars="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12.2【商务报价文件】</w:t>
      </w:r>
    </w:p>
    <w:p w14:paraId="15F3D97F">
      <w:pPr>
        <w:snapToGrid w:val="0"/>
        <w:ind w:left="480" w:leftChars="200"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12.2.1▲投标函（格式见附件） </w:t>
      </w:r>
    </w:p>
    <w:p w14:paraId="55B28288">
      <w:pPr>
        <w:snapToGrid w:val="0"/>
        <w:ind w:left="480" w:leftChars="200"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12.2.2▲投标报价表（格式见附件）</w:t>
      </w:r>
    </w:p>
    <w:p w14:paraId="50432E16">
      <w:pPr>
        <w:snapToGrid w:val="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12.2.3中小企业声明函、监狱企业、残疾人福利性单位证明材料（如有）（格式见附件）</w:t>
      </w:r>
    </w:p>
    <w:p w14:paraId="64CCB054">
      <w:pPr>
        <w:snapToGrid w:val="0"/>
        <w:ind w:left="0" w:leftChars="0" w:firstLine="478" w:firstLineChars="22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13.投标文件的编制</w:t>
      </w:r>
    </w:p>
    <w:p w14:paraId="2EB18590">
      <w:pPr>
        <w:snapToGrid w:val="0"/>
        <w:ind w:left="0" w:leftChars="0" w:firstLine="478" w:firstLineChars="22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13.1 投标文件应按第六章“投标文件格式”进行编写，如有必要，可以增加附页，作为投标文件的组成部分。其中，投标函在满足招标文件实质性要求的基础上，可以提出比招标文件要求更有利于采购人的承诺。</w:t>
      </w:r>
    </w:p>
    <w:p w14:paraId="29E9E442">
      <w:pPr>
        <w:snapToGrid w:val="0"/>
        <w:ind w:left="0" w:leftChars="0" w:firstLine="478" w:firstLineChars="22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13.2 投标文件的制作要求详见本章“电子投标说明”。</w:t>
      </w:r>
    </w:p>
    <w:p w14:paraId="57EBE930">
      <w:pPr>
        <w:snapToGrid w:val="0"/>
        <w:ind w:left="480" w:leftChars="200"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14.</w:t>
      </w:r>
      <w:r>
        <w:rPr>
          <w:rFonts w:hint="eastAsia" w:ascii="宋体" w:hAnsi="宋体" w:eastAsia="宋体" w:cs="宋体"/>
          <w:b/>
          <w:bCs/>
          <w:color w:val="auto"/>
          <w:sz w:val="21"/>
          <w:szCs w:val="21"/>
          <w:highlight w:val="none"/>
        </w:rPr>
        <w:t xml:space="preserve">投标文件内容填写说明 </w:t>
      </w:r>
    </w:p>
    <w:p w14:paraId="38647F85">
      <w:pPr>
        <w:snapToGrid w:val="0"/>
        <w:ind w:left="0" w:leftChars="0" w:firstLine="478" w:firstLineChars="228"/>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lang w:val="en-US" w:eastAsia="zh-CN"/>
        </w:rPr>
        <w:t>14.1</w:t>
      </w:r>
      <w:r>
        <w:rPr>
          <w:rFonts w:hint="eastAsia" w:ascii="宋体" w:hAnsi="宋体" w:eastAsia="宋体" w:cs="宋体"/>
          <w:color w:val="auto"/>
          <w:sz w:val="21"/>
          <w:szCs w:val="21"/>
          <w:highlight w:val="none"/>
        </w:rPr>
        <w:t xml:space="preserve"> 投标文件资格审查文件、资信技术文件和商务报价文件按投标文件格式文件要求投标人盖章、法定代表人印章的地方，投标人均应使用CA 数字证书加盖投标人的单位电子印章、法定代表人个人电子印章，上传至衢州市阳光交易服务平台，作为投标文件正本，其余详见投标人须知前附表。</w:t>
      </w:r>
    </w:p>
    <w:p w14:paraId="61B3C838">
      <w:pPr>
        <w:numPr>
          <w:ilvl w:val="0"/>
          <w:numId w:val="0"/>
        </w:numPr>
        <w:snapToGrid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14.2</w:t>
      </w:r>
      <w:r>
        <w:rPr>
          <w:rFonts w:hint="eastAsia" w:ascii="宋体" w:hAnsi="宋体" w:eastAsia="宋体" w:cs="宋体"/>
          <w:color w:val="auto"/>
          <w:sz w:val="21"/>
          <w:szCs w:val="21"/>
          <w:highlight w:val="none"/>
        </w:rPr>
        <w:t>供应商应在认真阅读招标文件所有内容的基础上，按照招标文件的要求编制完整的投标文件。投标文件应按照招标文件中规定的统一格式填写，严格按照规定的顺序用装订成册并编制目录，混乱的编排导致投标文件被误读或采购人查找不到有效文件是供应商的风险。招标文件对投标文件格式有要求的应按格式逐项填写内容，不准有空项；无相应内容可填的项应填写“无”、“未测试”、“没有相应指标”等明确的回答文字。</w:t>
      </w:r>
    </w:p>
    <w:p w14:paraId="2E908EB7">
      <w:pPr>
        <w:numPr>
          <w:ilvl w:val="0"/>
          <w:numId w:val="0"/>
        </w:numPr>
        <w:snapToGrid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14.3</w:t>
      </w:r>
      <w:r>
        <w:rPr>
          <w:rFonts w:hint="eastAsia" w:ascii="宋体" w:hAnsi="宋体" w:eastAsia="宋体" w:cs="宋体"/>
          <w:color w:val="auto"/>
          <w:sz w:val="21"/>
          <w:szCs w:val="21"/>
          <w:highlight w:val="none"/>
        </w:rPr>
        <w:t>供应商必须保证投标文件所提供的全部资料真实可靠，并接受采购人对其中任何资料进一步审查的要求。</w:t>
      </w:r>
    </w:p>
    <w:p w14:paraId="275A8A56">
      <w:pPr>
        <w:numPr>
          <w:ilvl w:val="0"/>
          <w:numId w:val="0"/>
        </w:numPr>
        <w:snapToGrid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14.4</w:t>
      </w:r>
      <w:r>
        <w:rPr>
          <w:rFonts w:hint="eastAsia" w:ascii="宋体" w:hAnsi="宋体" w:eastAsia="宋体" w:cs="宋体"/>
          <w:color w:val="auto"/>
          <w:sz w:val="21"/>
          <w:szCs w:val="21"/>
          <w:highlight w:val="none"/>
        </w:rPr>
        <w:t>《开标一览表》为在开标仪式上唱标的内容，要求按格式</w:t>
      </w:r>
      <w:r>
        <w:rPr>
          <w:rFonts w:hint="eastAsia" w:ascii="宋体" w:hAnsi="宋体" w:eastAsia="宋体" w:cs="宋体"/>
          <w:b/>
          <w:bCs/>
          <w:color w:val="auto"/>
          <w:sz w:val="21"/>
          <w:szCs w:val="21"/>
          <w:highlight w:val="none"/>
        </w:rPr>
        <w:t>印刷体填写</w:t>
      </w:r>
      <w:r>
        <w:rPr>
          <w:rFonts w:hint="eastAsia" w:ascii="宋体" w:hAnsi="宋体" w:eastAsia="宋体" w:cs="宋体"/>
          <w:color w:val="auto"/>
          <w:sz w:val="21"/>
          <w:szCs w:val="21"/>
          <w:highlight w:val="none"/>
        </w:rPr>
        <w:t>、统一规范，不得自行增减内容。</w:t>
      </w:r>
    </w:p>
    <w:p w14:paraId="59086644">
      <w:pPr>
        <w:numPr>
          <w:ilvl w:val="0"/>
          <w:numId w:val="0"/>
        </w:numPr>
        <w:snapToGrid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14.5</w:t>
      </w:r>
      <w:r>
        <w:rPr>
          <w:rFonts w:hint="eastAsia" w:ascii="宋体" w:hAnsi="宋体" w:eastAsia="宋体" w:cs="宋体"/>
          <w:color w:val="auto"/>
          <w:sz w:val="21"/>
          <w:szCs w:val="21"/>
          <w:highlight w:val="none"/>
        </w:rPr>
        <w:t>投标文件须对招标文件中的内容做出实质性的和完整的响应，否则其投标将被拒绝。如果投标文件填报的内容资料不详，或没有提供招标文件中所要求的全部资料及数据，将会导致投标被拒绝。</w:t>
      </w:r>
    </w:p>
    <w:p w14:paraId="67196BD1">
      <w:pPr>
        <w:numPr>
          <w:ilvl w:val="0"/>
          <w:numId w:val="0"/>
        </w:numPr>
        <w:snapToGrid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14.6</w:t>
      </w:r>
      <w:r>
        <w:rPr>
          <w:rFonts w:hint="eastAsia" w:ascii="宋体" w:hAnsi="宋体" w:eastAsia="宋体" w:cs="宋体"/>
          <w:color w:val="auto"/>
          <w:sz w:val="21"/>
          <w:szCs w:val="21"/>
          <w:highlight w:val="none"/>
        </w:rPr>
        <w:t>供应商已明知采购期间或之后企业将发生兼并改制，或提供的产品将停产、淘汰，或必须有偿使用指定的第三方中间件和插件的，及其他应当告知采购人可能影响采购项目实施</w:t>
      </w:r>
      <w:r>
        <w:rPr>
          <w:rFonts w:hint="eastAsia" w:ascii="宋体" w:hAnsi="宋体" w:eastAsia="宋体" w:cs="宋体"/>
          <w:color w:val="auto"/>
          <w:spacing w:val="-6"/>
          <w:sz w:val="21"/>
          <w:szCs w:val="21"/>
          <w:highlight w:val="none"/>
        </w:rPr>
        <w:t>或损害采购人利益的信息，必须在投标文件中予以特别说明，否则，采购人可以拒绝其投标文件。</w:t>
      </w:r>
    </w:p>
    <w:p w14:paraId="23479FB3">
      <w:pPr>
        <w:numPr>
          <w:ilvl w:val="0"/>
          <w:numId w:val="0"/>
        </w:numPr>
        <w:snapToGrid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14.7</w:t>
      </w:r>
      <w:r>
        <w:rPr>
          <w:rFonts w:hint="eastAsia" w:ascii="宋体" w:hAnsi="宋体" w:eastAsia="宋体" w:cs="宋体"/>
          <w:color w:val="auto"/>
          <w:sz w:val="21"/>
          <w:szCs w:val="21"/>
          <w:highlight w:val="none"/>
        </w:rPr>
        <w:t>投标文件不得涂改和增删，如有错漏必须修改，修改处须由授权代表签字或盖章。</w:t>
      </w:r>
    </w:p>
    <w:p w14:paraId="42F477BE">
      <w:pPr>
        <w:numPr>
          <w:ilvl w:val="0"/>
          <w:numId w:val="0"/>
        </w:numPr>
        <w:snapToGrid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14.8</w:t>
      </w:r>
      <w:r>
        <w:rPr>
          <w:rFonts w:hint="eastAsia" w:ascii="宋体" w:hAnsi="宋体" w:eastAsia="宋体" w:cs="宋体"/>
          <w:color w:val="auto"/>
          <w:sz w:val="21"/>
          <w:szCs w:val="21"/>
          <w:highlight w:val="none"/>
        </w:rPr>
        <w:t>由于字迹模糊或表达不清引起的后果由投标人负责。</w:t>
      </w:r>
    </w:p>
    <w:p w14:paraId="0E4AD5AA">
      <w:pPr>
        <w:numPr>
          <w:ilvl w:val="0"/>
          <w:numId w:val="0"/>
        </w:numPr>
        <w:snapToGrid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14.9</w:t>
      </w:r>
      <w:r>
        <w:rPr>
          <w:rFonts w:hint="eastAsia" w:ascii="宋体" w:hAnsi="宋体" w:eastAsia="宋体" w:cs="宋体"/>
          <w:color w:val="auto"/>
          <w:sz w:val="21"/>
          <w:szCs w:val="21"/>
          <w:highlight w:val="none"/>
        </w:rPr>
        <w:t>规格性能偏离表：所提供的服务与采购需求等方面有偏离或对服务有好的建议，应填写《投标响应表》，否则认为响应招标文件要求。</w:t>
      </w:r>
    </w:p>
    <w:p w14:paraId="57C6C6F2">
      <w:pPr>
        <w:numPr>
          <w:ilvl w:val="0"/>
          <w:numId w:val="0"/>
        </w:numPr>
        <w:snapToGrid w:val="0"/>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投标报价</w:t>
      </w:r>
    </w:p>
    <w:p w14:paraId="65B10BC3">
      <w:pPr>
        <w:numPr>
          <w:ilvl w:val="0"/>
          <w:numId w:val="0"/>
        </w:numPr>
        <w:snapToGrid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15.1</w:t>
      </w:r>
      <w:r>
        <w:rPr>
          <w:rFonts w:hint="eastAsia" w:ascii="宋体" w:hAnsi="宋体" w:eastAsia="宋体" w:cs="宋体"/>
          <w:color w:val="auto"/>
          <w:sz w:val="21"/>
          <w:szCs w:val="21"/>
          <w:highlight w:val="none"/>
        </w:rPr>
        <w:t>投标报价应按招标文件中相关附表格式填写。</w:t>
      </w:r>
    </w:p>
    <w:p w14:paraId="1A355D28">
      <w:pPr>
        <w:numPr>
          <w:ilvl w:val="0"/>
          <w:numId w:val="0"/>
        </w:numPr>
        <w:snapToGrid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15.2</w:t>
      </w:r>
      <w:r>
        <w:rPr>
          <w:rFonts w:hint="eastAsia" w:ascii="宋体" w:hAnsi="宋体" w:eastAsia="宋体" w:cs="宋体"/>
          <w:color w:val="auto"/>
          <w:sz w:val="21"/>
          <w:szCs w:val="21"/>
          <w:highlight w:val="none"/>
        </w:rPr>
        <w:t>投标报价是履行合同最终报价，报价中包含本项目采购文件确定的采购需求范围内的全部工作内容的价格表现。完成本项目采购需求范围内全部工作内容所需支付的成本、企业应缴纳的税费及合理利润等所有费用，以及项目实施过程中合理存在的风险等采购文件未列明但可能产生额外成本的因素，均已周全考虑后计入以上报价。投标文件只允许有一个报价，有选择的或有条件的报价将不予接受。</w:t>
      </w:r>
    </w:p>
    <w:p w14:paraId="44A1D09E">
      <w:pPr>
        <w:numPr>
          <w:ilvl w:val="0"/>
          <w:numId w:val="0"/>
        </w:numPr>
        <w:snapToGrid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投标有效期</w:t>
      </w:r>
    </w:p>
    <w:p w14:paraId="1EE425B9">
      <w:pPr>
        <w:numPr>
          <w:ilvl w:val="0"/>
          <w:numId w:val="0"/>
        </w:numPr>
        <w:snapToGrid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16.1</w:t>
      </w:r>
      <w:r>
        <w:rPr>
          <w:rFonts w:hint="eastAsia" w:ascii="宋体" w:hAnsi="宋体" w:eastAsia="宋体" w:cs="宋体"/>
          <w:color w:val="auto"/>
          <w:sz w:val="21"/>
          <w:szCs w:val="21"/>
          <w:highlight w:val="none"/>
        </w:rPr>
        <w:t>投标文件从投标文件递交截止之日起，有效期为90天；</w:t>
      </w:r>
    </w:p>
    <w:p w14:paraId="7193F579">
      <w:pPr>
        <w:snapToGrid w:val="0"/>
        <w:ind w:firstLine="420" w:firstLineChars="0"/>
        <w:jc w:val="center"/>
        <w:rPr>
          <w:rFonts w:hint="eastAsia" w:ascii="宋体" w:hAnsi="宋体" w:eastAsia="宋体" w:cs="宋体"/>
          <w:b/>
          <w:bCs/>
          <w:color w:val="auto"/>
          <w:kern w:val="0"/>
          <w:sz w:val="24"/>
          <w:szCs w:val="24"/>
          <w:highlight w:val="none"/>
          <w:lang w:val="zh-CN" w:eastAsia="zh-CN" w:bidi="ar-SA"/>
        </w:rPr>
      </w:pPr>
      <w:bookmarkStart w:id="91" w:name="_Toc17985"/>
      <w:bookmarkStart w:id="92" w:name="_Toc27585"/>
      <w:bookmarkStart w:id="93" w:name="_Toc31109"/>
      <w:bookmarkStart w:id="94" w:name="_Toc24749"/>
      <w:bookmarkStart w:id="95" w:name="_Toc356371437"/>
      <w:bookmarkStart w:id="96" w:name="_Toc19789"/>
      <w:bookmarkStart w:id="97" w:name="_Toc24484"/>
      <w:bookmarkStart w:id="98" w:name="_Toc14033"/>
      <w:bookmarkStart w:id="99" w:name="_Toc359856803"/>
      <w:r>
        <w:rPr>
          <w:rFonts w:hint="eastAsia" w:ascii="宋体" w:hAnsi="宋体" w:eastAsia="宋体" w:cs="宋体"/>
          <w:b/>
          <w:bCs/>
          <w:color w:val="auto"/>
          <w:kern w:val="0"/>
          <w:sz w:val="24"/>
          <w:szCs w:val="24"/>
          <w:highlight w:val="none"/>
          <w:lang w:val="en-US" w:eastAsia="zh-CN" w:bidi="ar-SA"/>
        </w:rPr>
        <w:t>五</w:t>
      </w:r>
      <w:r>
        <w:rPr>
          <w:rFonts w:hint="eastAsia" w:ascii="宋体" w:hAnsi="宋体" w:eastAsia="宋体" w:cs="宋体"/>
          <w:b/>
          <w:bCs/>
          <w:color w:val="auto"/>
          <w:kern w:val="0"/>
          <w:sz w:val="24"/>
          <w:szCs w:val="24"/>
          <w:highlight w:val="none"/>
          <w:lang w:val="zh-CN" w:eastAsia="zh-CN" w:bidi="ar-SA"/>
        </w:rPr>
        <w:t>、投标文件的递交</w:t>
      </w:r>
      <w:bookmarkEnd w:id="91"/>
      <w:bookmarkEnd w:id="92"/>
      <w:bookmarkEnd w:id="93"/>
      <w:bookmarkEnd w:id="94"/>
      <w:bookmarkEnd w:id="95"/>
      <w:bookmarkEnd w:id="96"/>
      <w:bookmarkEnd w:id="97"/>
      <w:bookmarkEnd w:id="98"/>
      <w:bookmarkEnd w:id="99"/>
      <w:bookmarkStart w:id="100" w:name="_Toc3921"/>
      <w:bookmarkStart w:id="101" w:name="_Toc8456"/>
      <w:bookmarkStart w:id="102" w:name="_Toc23119"/>
      <w:bookmarkStart w:id="103" w:name="_Toc356371438"/>
      <w:bookmarkStart w:id="104" w:name="_Toc13390"/>
      <w:bookmarkStart w:id="105" w:name="_Toc22993"/>
      <w:bookmarkStart w:id="106" w:name="_Toc359856804"/>
      <w:bookmarkStart w:id="107" w:name="_Toc5226"/>
      <w:bookmarkStart w:id="108" w:name="_Toc21366"/>
    </w:p>
    <w:p w14:paraId="633A822B">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17.递交投标文件方式和地点</w:t>
      </w:r>
    </w:p>
    <w:p w14:paraId="53BEB6C2">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17.1将由投标文件制作工具制作生成的加密投标文件 ( .QZCGTF) 在投标截止时间前 (以上传完成时间为准) 上传至衢州市阳光交易服务平台 (https://qzygjy.com/) 。</w:t>
      </w:r>
    </w:p>
    <w:p w14:paraId="2056C0E9">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18.递交投标文件截止期</w:t>
      </w:r>
    </w:p>
    <w:p w14:paraId="0A499413">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18.1 投标人应在投标人须知前附表规定的投标截止时间前递交投标文件。</w:t>
      </w:r>
    </w:p>
    <w:p w14:paraId="6E617A4C">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18.2 投标人递交投标文件的地点：见投标人须知前附表。</w:t>
      </w:r>
    </w:p>
    <w:p w14:paraId="6D0D77DD">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18.3 除投标人须知前附表另有规定外，投标人所递交的投标文件不予退还。 </w:t>
      </w:r>
    </w:p>
    <w:p w14:paraId="0932451F">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18.4投标文件的修改和撤销</w:t>
      </w:r>
    </w:p>
    <w:p w14:paraId="7F480EE0">
      <w:pPr>
        <w:pStyle w:val="7"/>
        <w:spacing w:before="167" w:after="167"/>
        <w:ind w:firstLine="0" w:firstLineChars="0"/>
        <w:jc w:val="center"/>
        <w:rPr>
          <w:rFonts w:ascii="宋体" w:hAnsi="宋体" w:eastAsia="宋体" w:cs="宋体"/>
          <w:color w:val="auto"/>
          <w:sz w:val="24"/>
          <w:szCs w:val="24"/>
          <w:highlight w:val="none"/>
        </w:rPr>
      </w:pPr>
      <w:bookmarkStart w:id="109" w:name="_Toc23308"/>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、投标无效的情形</w:t>
      </w:r>
      <w:bookmarkEnd w:id="100"/>
      <w:bookmarkEnd w:id="101"/>
      <w:bookmarkEnd w:id="102"/>
      <w:bookmarkEnd w:id="103"/>
      <w:bookmarkEnd w:id="104"/>
      <w:bookmarkEnd w:id="105"/>
      <w:bookmarkEnd w:id="106"/>
      <w:bookmarkEnd w:id="107"/>
      <w:bookmarkEnd w:id="108"/>
      <w:bookmarkEnd w:id="109"/>
    </w:p>
    <w:p w14:paraId="2631E4DE">
      <w:pPr>
        <w:snapToGrid w:val="0"/>
        <w:ind w:firstLine="420"/>
        <w:rPr>
          <w:rFonts w:ascii="宋体" w:hAnsi="宋体" w:eastAsia="宋体" w:cs="宋体"/>
          <w:color w:val="auto"/>
          <w:sz w:val="21"/>
          <w:szCs w:val="21"/>
          <w:highlight w:val="none"/>
        </w:rPr>
      </w:pPr>
      <w:bookmarkStart w:id="110" w:name="_Toc356371439"/>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.见投标人须知前附表：</w:t>
      </w:r>
    </w:p>
    <w:p w14:paraId="4B347289">
      <w:pPr>
        <w:pStyle w:val="7"/>
        <w:spacing w:before="167" w:after="167"/>
        <w:ind w:firstLine="0" w:firstLineChars="0"/>
        <w:jc w:val="center"/>
        <w:rPr>
          <w:rFonts w:ascii="宋体" w:hAnsi="宋体" w:eastAsia="宋体" w:cs="宋体"/>
          <w:color w:val="auto"/>
          <w:sz w:val="24"/>
          <w:szCs w:val="24"/>
          <w:highlight w:val="none"/>
        </w:rPr>
      </w:pPr>
      <w:bookmarkStart w:id="111" w:name="_Toc12143"/>
      <w:bookmarkStart w:id="112" w:name="_Toc359592368"/>
      <w:bookmarkStart w:id="113" w:name="_Toc359856805"/>
      <w:bookmarkStart w:id="114" w:name="_Toc23294"/>
      <w:bookmarkStart w:id="115" w:name="_Toc28492"/>
      <w:bookmarkStart w:id="116" w:name="_Toc32542"/>
      <w:bookmarkStart w:id="117" w:name="_Toc3368"/>
      <w:bookmarkStart w:id="118" w:name="_Toc3272"/>
      <w:bookmarkStart w:id="119" w:name="_Toc1219"/>
      <w:bookmarkStart w:id="120" w:name="_Toc7995"/>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、废标的情形</w:t>
      </w:r>
      <w:bookmarkEnd w:id="111"/>
      <w:bookmarkEnd w:id="112"/>
      <w:bookmarkEnd w:id="113"/>
      <w:bookmarkEnd w:id="114"/>
      <w:bookmarkEnd w:id="115"/>
      <w:bookmarkEnd w:id="116"/>
      <w:bookmarkEnd w:id="117"/>
      <w:bookmarkEnd w:id="118"/>
      <w:bookmarkEnd w:id="119"/>
      <w:bookmarkEnd w:id="120"/>
    </w:p>
    <w:p w14:paraId="70A40F35">
      <w:pPr>
        <w:snapToGrid w:val="0"/>
        <w:ind w:left="478" w:leftChars="199"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.在采购采购中，出现下列情形之一的，应予废标：</w:t>
      </w:r>
    </w:p>
    <w:p w14:paraId="0D9555AB">
      <w:pPr>
        <w:snapToGrid w:val="0"/>
        <w:ind w:left="478" w:leftChars="199"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.1符合专业条件的投标人或者对采购文件作实质响应的投标人不足三家的；</w:t>
      </w:r>
    </w:p>
    <w:p w14:paraId="57AC2A3D">
      <w:pPr>
        <w:snapToGrid w:val="0"/>
        <w:ind w:left="478" w:leftChars="199"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.2出现影响采购公正的违法、违规行为的；</w:t>
      </w:r>
    </w:p>
    <w:p w14:paraId="0F293C84">
      <w:pPr>
        <w:snapToGrid w:val="0"/>
        <w:ind w:left="478" w:leftChars="199"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.3投标人的报价均超过了采购预算，采购人不能支付的；</w:t>
      </w:r>
    </w:p>
    <w:p w14:paraId="30D51F33">
      <w:pPr>
        <w:snapToGrid w:val="0"/>
        <w:ind w:left="478" w:leftChars="199"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.4因重大变故，采购任务取消的。</w:t>
      </w:r>
    </w:p>
    <w:p w14:paraId="39C94B96">
      <w:pPr>
        <w:snapToGrid w:val="0"/>
        <w:ind w:firstLine="480"/>
        <w:rPr>
          <w:rFonts w:ascii="宋体" w:hAnsi="宋体" w:eastAsia="宋体" w:cs="宋体"/>
          <w:color w:val="auto"/>
          <w:sz w:val="21"/>
          <w:szCs w:val="21"/>
          <w:highlight w:val="none"/>
        </w:rPr>
      </w:pPr>
      <w:r>
        <w:rPr>
          <w:rFonts w:ascii="Arial" w:hAnsi="Arial" w:cs="Arial"/>
          <w:color w:val="auto"/>
          <w:highlight w:val="none"/>
        </w:rPr>
        <w:t>　</w:t>
      </w:r>
      <w:r>
        <w:rPr>
          <w:rFonts w:hint="eastAsia" w:ascii="宋体" w:hAnsi="宋体" w:eastAsia="宋体" w:cs="宋体"/>
          <w:color w:val="auto"/>
          <w:sz w:val="21"/>
          <w:szCs w:val="21"/>
          <w:highlight w:val="none"/>
        </w:rPr>
        <w:t>　废标后，采购人应当将废标理由以书面或邮件形式通知所有投标人。</w:t>
      </w:r>
    </w:p>
    <w:p w14:paraId="528F5CA3">
      <w:pPr>
        <w:pStyle w:val="7"/>
        <w:spacing w:before="167" w:after="167"/>
        <w:ind w:firstLine="0" w:firstLineChars="0"/>
        <w:jc w:val="center"/>
        <w:rPr>
          <w:rFonts w:ascii="宋体" w:hAnsi="宋体" w:eastAsia="宋体" w:cs="宋体"/>
          <w:color w:val="auto"/>
          <w:sz w:val="24"/>
          <w:szCs w:val="24"/>
          <w:highlight w:val="none"/>
        </w:rPr>
      </w:pPr>
      <w:bookmarkStart w:id="121" w:name="_Toc6488"/>
      <w:bookmarkStart w:id="122" w:name="_Toc359856806"/>
      <w:bookmarkStart w:id="123" w:name="_Toc4520"/>
      <w:bookmarkStart w:id="124" w:name="_Toc27964"/>
      <w:bookmarkStart w:id="125" w:name="_Toc31697"/>
      <w:bookmarkStart w:id="126" w:name="_Toc21466"/>
      <w:bookmarkStart w:id="127" w:name="_Toc25911"/>
      <w:bookmarkStart w:id="128" w:name="_Toc24990"/>
      <w:bookmarkStart w:id="129" w:name="_Toc22197"/>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、开标</w:t>
      </w:r>
      <w:bookmarkEnd w:id="110"/>
      <w:r>
        <w:rPr>
          <w:rFonts w:hint="eastAsia" w:ascii="宋体" w:hAnsi="宋体" w:eastAsia="宋体" w:cs="宋体"/>
          <w:color w:val="auto"/>
          <w:sz w:val="24"/>
          <w:szCs w:val="24"/>
          <w:highlight w:val="none"/>
        </w:rPr>
        <w:t>和评标</w:t>
      </w:r>
      <w:bookmarkEnd w:id="121"/>
      <w:bookmarkEnd w:id="122"/>
      <w:bookmarkEnd w:id="123"/>
      <w:bookmarkEnd w:id="124"/>
      <w:bookmarkEnd w:id="125"/>
      <w:bookmarkEnd w:id="126"/>
      <w:bookmarkEnd w:id="127"/>
      <w:bookmarkEnd w:id="128"/>
      <w:bookmarkEnd w:id="129"/>
    </w:p>
    <w:p w14:paraId="351BDB43">
      <w:pPr>
        <w:numPr>
          <w:ilvl w:val="0"/>
          <w:numId w:val="0"/>
        </w:numPr>
        <w:snapToGrid w:val="0"/>
        <w:ind w:left="480" w:leftChars="0"/>
        <w:rPr>
          <w:rFonts w:hint="eastAsia" w:ascii="宋体" w:hAnsi="宋体" w:eastAsia="宋体" w:cs="宋体"/>
          <w:color w:val="auto"/>
          <w:sz w:val="21"/>
          <w:szCs w:val="21"/>
          <w:highlight w:val="none"/>
          <w:lang w:val="en-US" w:eastAsia="zh-CN"/>
        </w:rPr>
      </w:pPr>
      <w:bookmarkStart w:id="130" w:name="_Toc515876925"/>
      <w:bookmarkStart w:id="131" w:name="_Toc470431971"/>
      <w:bookmarkStart w:id="132" w:name="_Toc356371440"/>
      <w:r>
        <w:rPr>
          <w:rFonts w:hint="eastAsia" w:ascii="宋体" w:hAnsi="宋体" w:eastAsia="宋体" w:cs="宋体"/>
          <w:color w:val="auto"/>
          <w:sz w:val="21"/>
          <w:szCs w:val="21"/>
          <w:highlight w:val="none"/>
          <w:lang w:val="en-US" w:eastAsia="zh-CN"/>
        </w:rPr>
        <w:t>21.开标时间、地点、参加开标会议的要求</w:t>
      </w:r>
    </w:p>
    <w:p w14:paraId="071388F5">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21.1.开标时间：同投标截止时间。                                                 </w:t>
      </w:r>
    </w:p>
    <w:p w14:paraId="7A5D35BA">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21.2.开标大厅：(https://qzygjy.com/BidOpening/bidopeninghallaction/hall/login)</w:t>
      </w:r>
    </w:p>
    <w:p w14:paraId="6BFDB6C8">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21.3.参加开标会议的要求</w:t>
      </w:r>
    </w:p>
    <w:p w14:paraId="6FCA9B75">
      <w:pPr>
        <w:numPr>
          <w:ilvl w:val="0"/>
          <w:numId w:val="0"/>
        </w:numPr>
        <w:snapToGrid w:val="0"/>
        <w:ind w:left="0" w:leftChars="0" w:firstLine="478" w:firstLineChars="22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21.4.开标过程中，投标人参与远程音视频交互的法人代表或授权委托人应始终为同一人，中途不得更换，并能及时响应开标要求。投标人终端操作人员均被视为投标人法人代表或授权委托人，投标人自行承担随意更换人员所导致的一切后果。</w:t>
      </w:r>
    </w:p>
    <w:p w14:paraId="2134B9CD">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22.开标程序</w:t>
      </w:r>
    </w:p>
    <w:p w14:paraId="023EACA0">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投标人须准备好加密投标文件的 CA 数字证书以供开标时远程解密投标文件。</w:t>
      </w:r>
    </w:p>
    <w:p w14:paraId="0EFAE2B5">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一) 至投标截止时间</w:t>
      </w:r>
    </w:p>
    <w:p w14:paraId="432BE1A2">
      <w:pPr>
        <w:numPr>
          <w:ilvl w:val="0"/>
          <w:numId w:val="0"/>
        </w:numPr>
        <w:snapToGrid w:val="0"/>
        <w:ind w:left="0" w:leftChars="0" w:firstLine="478" w:firstLineChars="22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 (或公证处工作人员) 宣布开始开标，宣布开标项目名称、采购人代表等有关人员姓名，公布在投标截止时间前受理的投标文件的投标人名称。</w:t>
      </w:r>
    </w:p>
    <w:p w14:paraId="58D246E8">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 投标人解密</w:t>
      </w:r>
    </w:p>
    <w:p w14:paraId="7FBDEE13">
      <w:pPr>
        <w:numPr>
          <w:ilvl w:val="0"/>
          <w:numId w:val="0"/>
        </w:numPr>
        <w:snapToGrid w:val="0"/>
        <w:ind w:left="0" w:leftChars="0" w:firstLine="478" w:firstLineChars="22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文件开启时间到后，代理机构（或公证人员）宣布开始解密，30分钟内供应商应完成投标文件的解密。供应商解密方式：供应商自行登录衢州市阳光交易服务平台不见面开标大厅（https://qzygjy.com/BidOpening/bidopeninghallaction/hall/login)——投标人身份——我的项目——选择标段——待代理开启解密后进行解密操作供应商在规定的时间内都已完成解密，则系统自动结束解密；供应商因自身原因未在规定时间内完成解密，则默认自动放弃；</w:t>
      </w:r>
    </w:p>
    <w:p w14:paraId="677B40E6">
      <w:pPr>
        <w:numPr>
          <w:ilvl w:val="0"/>
          <w:numId w:val="0"/>
        </w:numPr>
        <w:snapToGrid w:val="0"/>
        <w:ind w:left="0" w:leftChars="0" w:firstLine="478" w:firstLineChars="22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2、采购代理机构导入投标文件成功后进入评标流程。</w:t>
      </w:r>
    </w:p>
    <w:p w14:paraId="67FC052A">
      <w:pPr>
        <w:numPr>
          <w:ilvl w:val="0"/>
          <w:numId w:val="7"/>
        </w:numPr>
        <w:snapToGrid w:val="0"/>
        <w:ind w:left="48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投标人使用生成投标文件的 CA 数字证书解密投标文件。</w:t>
      </w:r>
    </w:p>
    <w:p w14:paraId="05BE331D">
      <w:pPr>
        <w:numPr>
          <w:ilvl w:val="0"/>
          <w:numId w:val="7"/>
        </w:numPr>
        <w:snapToGrid w:val="0"/>
        <w:ind w:left="48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投标文件解密完成后，开标系统公布投标人名称、投标报价、供货期及其他内容。</w:t>
      </w:r>
    </w:p>
    <w:p w14:paraId="66FFC29E">
      <w:pPr>
        <w:numPr>
          <w:ilvl w:val="0"/>
          <w:numId w:val="0"/>
        </w:numPr>
        <w:snapToGrid w:val="0"/>
        <w:ind w:left="48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 投标人确认</w:t>
      </w:r>
    </w:p>
    <w:p w14:paraId="395CDA79">
      <w:pPr>
        <w:numPr>
          <w:ilvl w:val="0"/>
          <w:numId w:val="0"/>
        </w:numPr>
        <w:snapToGrid w:val="0"/>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唱标完成后，投标人可通过衢州市阳光交易服务平台不见面开标大厅系统对唱标结果进行确认，未在开标结束前完成在线确认的投标人，衢州市阳光交易服务平台不见面开标大厅系统 将视作自动确认。</w:t>
      </w:r>
    </w:p>
    <w:p w14:paraId="2FE52598">
      <w:pPr>
        <w:numPr>
          <w:ilvl w:val="0"/>
          <w:numId w:val="0"/>
        </w:numPr>
        <w:snapToGrid w:val="0"/>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对开标过程有异议的，应通过衢州市阳光交易服务平台不见面开标大厅系统的“开标异议文字提问”按钮进行异议，采购人通过衢州市阳光交易服务平台不见面开标大厅系统文字答复，投标人提出异议的时间截止至开标结果公布后 5 分钟；</w:t>
      </w:r>
    </w:p>
    <w:p w14:paraId="726B86D0">
      <w:pPr>
        <w:numPr>
          <w:ilvl w:val="0"/>
          <w:numId w:val="0"/>
        </w:numPr>
        <w:snapToGrid w:val="0"/>
        <w:ind w:left="0" w:leftChars="0" w:firstLine="478" w:firstLineChars="22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 进入评标环节，首先对解密成功的投标人进行资格审查，然后对通过资格审查的投标人进行资信技术文件评审，最后进行报价评分；</w:t>
      </w:r>
    </w:p>
    <w:p w14:paraId="008EBF92">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 评标结束后，采购人宣布中标候选人。采购人宣布开标会议结束。</w:t>
      </w:r>
    </w:p>
    <w:p w14:paraId="4B059638">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23.开标特别说明</w:t>
      </w:r>
    </w:p>
    <w:p w14:paraId="5899FCAC">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一) 开标解密使用投标人上传的电子投标文件。</w:t>
      </w:r>
    </w:p>
    <w:p w14:paraId="3CAD06AC">
      <w:pPr>
        <w:numPr>
          <w:ilvl w:val="0"/>
          <w:numId w:val="0"/>
        </w:numPr>
        <w:snapToGrid w:val="0"/>
        <w:ind w:left="0" w:leftChars="0" w:firstLine="478" w:firstLineChars="22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 因投标人原因(包括投标人自主选择的 CA 证书、投标工具等) ，造成其电子投标文件未解密的，或投标文件解密了，但投标文件无法识别、读取的，视为撤销其投标文件。</w:t>
      </w:r>
    </w:p>
    <w:p w14:paraId="4C247C21">
      <w:pPr>
        <w:numPr>
          <w:ilvl w:val="0"/>
          <w:numId w:val="0"/>
        </w:numPr>
        <w:snapToGrid w:val="0"/>
        <w:ind w:left="0" w:leftChars="0" w:firstLine="478" w:firstLineChars="22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 部分投标人的电子投标文件无法解密(识别、读取)的，其他投标文件的开标可以继续进行，但最终解密 (识别、读取) 成功的应不少于 3 家。</w:t>
      </w:r>
    </w:p>
    <w:p w14:paraId="0C025B1B">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 投标人必须使用生成电子投标文件的 CA 数字证书解密电子投标文件。</w:t>
      </w:r>
    </w:p>
    <w:p w14:paraId="39C5FC33">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24.评标委员会</w:t>
      </w:r>
    </w:p>
    <w:p w14:paraId="6B46077F">
      <w:pPr>
        <w:numPr>
          <w:ilvl w:val="0"/>
          <w:numId w:val="0"/>
        </w:numPr>
        <w:snapToGrid w:val="0"/>
        <w:ind w:left="0" w:leftChars="0" w:firstLine="478" w:firstLineChars="22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24.1.评标由采购人依法组建的评标委员会负责。评标委员会成员人数以及技术、经济等方面专家的确定方式见投标人须知前附表。</w:t>
      </w:r>
    </w:p>
    <w:p w14:paraId="6027D131">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24.2.评标委员会依据投标人提交的投标文件进行评审。</w:t>
      </w:r>
    </w:p>
    <w:p w14:paraId="01AD4FD5">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25.评标的保密</w:t>
      </w:r>
    </w:p>
    <w:p w14:paraId="4BE0D603">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25.1.评标采用保密的方式进行。</w:t>
      </w:r>
    </w:p>
    <w:p w14:paraId="3651E53D">
      <w:pPr>
        <w:numPr>
          <w:ilvl w:val="0"/>
          <w:numId w:val="0"/>
        </w:numPr>
        <w:snapToGrid w:val="0"/>
        <w:ind w:left="0" w:leftChars="0" w:firstLine="478" w:firstLineChars="22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25.2.评标委员会成员和参与评标的有关工作人员不得透露对投标文件的评审和比较、中标候选供应商的推荐情况以及与评标有关的其他情况。</w:t>
      </w:r>
    </w:p>
    <w:p w14:paraId="68F6D78D">
      <w:pPr>
        <w:numPr>
          <w:ilvl w:val="0"/>
          <w:numId w:val="0"/>
        </w:numPr>
        <w:snapToGrid w:val="0"/>
        <w:ind w:left="0" w:leftChars="0" w:firstLine="478" w:firstLineChars="22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25.3.在投标文件的评审和比较、中标候选供应商推荐以及授予合同的过程中，投标人向采购人和评标委员会施加影响的任何行为，都将导致其投标被拒绝。</w:t>
      </w:r>
    </w:p>
    <w:p w14:paraId="77B11DF6">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25.4.评标委员会对未中标人就评标过程以及未能中标原因不作解释。</w:t>
      </w:r>
    </w:p>
    <w:p w14:paraId="426E8E97">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25.5.采购人不得在中标人确定前，与投标人就投标价格、投标方案等实质性内容进行谈判。</w:t>
      </w:r>
    </w:p>
    <w:p w14:paraId="00A41FB2">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26.评标程序</w:t>
      </w:r>
    </w:p>
    <w:p w14:paraId="39549AC6">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26.1.资格审查文件的评审。</w:t>
      </w:r>
    </w:p>
    <w:p w14:paraId="4905BAAF">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26.2.资信技术文件的评审。</w:t>
      </w:r>
    </w:p>
    <w:p w14:paraId="03C8E7E5">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27.评标办法及评分标准 (详见第五章) 。</w:t>
      </w:r>
    </w:p>
    <w:p w14:paraId="2F650945">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28.澄清问题的形式</w:t>
      </w:r>
    </w:p>
    <w:p w14:paraId="3705FDE3">
      <w:pPr>
        <w:numPr>
          <w:ilvl w:val="0"/>
          <w:numId w:val="0"/>
        </w:numPr>
        <w:snapToGrid w:val="0"/>
        <w:ind w:left="0" w:leftChars="0" w:firstLine="478" w:firstLineChars="22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投标文件中含义不明确、同类问题表述不一致或者有明显文字和计算错误的内容，评标委员会可要求投标人在评标委员会要求的时间内作出必要的澄清、说明或者补正。投标人的澄清、说明或者补正应当采用书面形式，由法定代表人或委托代理人签字确认，并不得超出投标文件的范围或者改变投标文件的实质性内容。如投标人未在规定时间内澄清、说明、补正或拒绝澄清、说明、补正的，其投标文件按无效标处理。</w:t>
      </w:r>
    </w:p>
    <w:p w14:paraId="543034CC">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29.错误修正的原则</w:t>
      </w:r>
    </w:p>
    <w:p w14:paraId="427A6CDF">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投标文件如果出现计算或表达上的错误，修正错误的原则如下：</w:t>
      </w:r>
    </w:p>
    <w:p w14:paraId="6F8C6B37">
      <w:pPr>
        <w:numPr>
          <w:ilvl w:val="0"/>
          <w:numId w:val="0"/>
        </w:numPr>
        <w:snapToGrid w:val="0"/>
        <w:ind w:left="0" w:leftChars="0" w:firstLine="478" w:firstLineChars="22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29.1.投标函中表述的内容与报价表中不一致的，以报价表为准；报价表中的内容与报价明细表不一致的，以报价表为准；</w:t>
      </w:r>
    </w:p>
    <w:p w14:paraId="00A2CE58">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29.2.若用文字表示的数值与用数字表示的数值不一致，以文字表示的数值为准； </w:t>
      </w:r>
    </w:p>
    <w:p w14:paraId="4B75DA06">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29.3.对不同文字文本投标文件的解释发生异议的，以中文文本为准；</w:t>
      </w:r>
    </w:p>
    <w:p w14:paraId="4D9E80CD">
      <w:pPr>
        <w:numPr>
          <w:ilvl w:val="0"/>
          <w:numId w:val="0"/>
        </w:numPr>
        <w:snapToGrid w:val="0"/>
        <w:ind w:left="0" w:leftChars="0" w:firstLine="478" w:firstLineChars="22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29.4.按上述修正错误的原则及方法调整或修正投标文件的投标报价，投标人确认后，以调整或修正后的投标报价为准。如投标人拒绝调整或修正的，其投标文件按无效标处理。</w:t>
      </w:r>
    </w:p>
    <w:p w14:paraId="7CEA5C1B">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30.投标文件的澄清</w:t>
      </w:r>
    </w:p>
    <w:p w14:paraId="381F7A6D">
      <w:pPr>
        <w:numPr>
          <w:ilvl w:val="0"/>
          <w:numId w:val="0"/>
        </w:numPr>
        <w:snapToGrid w:val="0"/>
        <w:ind w:left="0" w:leftChars="0" w:firstLine="478" w:firstLineChars="22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30.1.为有助于投标文件的审查、评价和比较，评标委员会可以通过衢州市公共资源电子交易平台要求投标人对投标文件含义不明确的内容作必要的澄清或者说明。投标人通过该平台作出澄清回复，澄清回复时间不得超过在发出通知后系统规定时间，投标人逾期或未按要求澄清回复的，将视为不予回复或确认，评标委员会有权否决其投标。投标人通讯不畅通，导致不能及时联系的，视作为投标人不予回复或确认。评标委员会对投标人提交的澄清、说明或补正有疑问的，可以要求投标人进一步澄清、说明或补正，直至满足评标委员会的要求。</w:t>
      </w:r>
    </w:p>
    <w:p w14:paraId="63B56CB6">
      <w:pPr>
        <w:numPr>
          <w:ilvl w:val="0"/>
          <w:numId w:val="0"/>
        </w:numPr>
        <w:snapToGrid w:val="0"/>
        <w:ind w:left="0" w:leftChars="0" w:firstLine="478" w:firstLineChars="22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30.2.澄清将作为投标内容的一部分，投标人对投标文件的澄清或说明不得超出投标文件的范围或改变投标文件的实质性的内容。凡属于评标委员会在评标中发现的计算错误并进行核实的修改不在此列。</w:t>
      </w:r>
    </w:p>
    <w:p w14:paraId="36942CE2">
      <w:pPr>
        <w:numPr>
          <w:ilvl w:val="0"/>
          <w:numId w:val="0"/>
        </w:numPr>
        <w:snapToGrid w:val="0"/>
        <w:ind w:left="0" w:leftChars="0" w:firstLine="478" w:firstLineChars="22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30.3.评标委员会对投标文件修正原则：用数字表示的数额与用文字表示的数额不一致时，以文字数额为准；单价与数量的乘积与总价之间不一致时，以单价为准，但单价有明显的小数点错位的，以总价为准，并修改单价。</w:t>
      </w:r>
    </w:p>
    <w:p w14:paraId="60918A39">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30.4.投标人拒不按照要求对投标文件进行澄清、说明或者补正的，评标委员会可以否决其投标。</w:t>
      </w:r>
    </w:p>
    <w:p w14:paraId="36A5EF06">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31.确定中标候选人</w:t>
      </w:r>
    </w:p>
    <w:p w14:paraId="145B6831">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31.1.本次招标由评标委员会推荐中标候选人，采购人根据评标委员会的推荐结果进行最终确认。</w:t>
      </w:r>
    </w:p>
    <w:p w14:paraId="540BA855">
      <w:pPr>
        <w:numPr>
          <w:ilvl w:val="0"/>
          <w:numId w:val="0"/>
        </w:numPr>
        <w:snapToGrid w:val="0"/>
        <w:ind w:left="0" w:leftChars="0" w:firstLine="478" w:firstLineChars="22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31.2.评标委员会依据法律、法规及招标文件有关规定在有效标中按投标人的综合得分(即 资信技术分与商务 (价格) 分之和) 高低进行排序，得分前一名的投标人推荐为第一中标候选人 (综合得分相同投标总报价低的排序第一；综合得分且投标总报价相同的，以技术指标优劣 决定中标候选人)。</w:t>
      </w:r>
    </w:p>
    <w:p w14:paraId="5A98C3C3">
      <w:pPr>
        <w:numPr>
          <w:ilvl w:val="0"/>
          <w:numId w:val="0"/>
        </w:numPr>
        <w:snapToGrid w:val="0"/>
        <w:ind w:left="0" w:leftChars="0" w:firstLine="478" w:firstLineChars="22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31.3.排名第一的中标候选人放弃中标；因不可抗力提出不能履行合同或未能在规定时间内与采购人签订合同的，或者经质疑，采购人审查后，确因排名第一的候选人在本次采购活动中存在违法违规行为或其他原因使质疑成立的，采购人可以顺延第二名为中标后选人或重新招标。</w:t>
      </w:r>
    </w:p>
    <w:p w14:paraId="2C8EFDBA">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31.4.采购人对评标结果不做任何解释，也不保证最低价中标。</w:t>
      </w:r>
    </w:p>
    <w:p w14:paraId="7632B632">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31.5.评标细则详见“评标方法及评分标准”。</w:t>
      </w:r>
    </w:p>
    <w:p w14:paraId="334B1C28">
      <w:pPr>
        <w:snapToGrid w:val="0"/>
        <w:ind w:firstLine="422"/>
        <w:jc w:val="center"/>
        <w:rPr>
          <w:rFonts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en-US" w:eastAsia="zh-CN"/>
        </w:rPr>
        <w:t>九</w:t>
      </w:r>
      <w:r>
        <w:rPr>
          <w:rFonts w:hint="eastAsia" w:ascii="宋体" w:hAnsi="宋体" w:eastAsia="宋体" w:cs="宋体"/>
          <w:b/>
          <w:bCs/>
          <w:color w:val="auto"/>
          <w:kern w:val="0"/>
          <w:sz w:val="24"/>
          <w:szCs w:val="24"/>
          <w:highlight w:val="none"/>
          <w:lang w:val="zh-CN"/>
        </w:rPr>
        <w:t>、定标</w:t>
      </w:r>
      <w:bookmarkEnd w:id="130"/>
      <w:bookmarkEnd w:id="131"/>
    </w:p>
    <w:p w14:paraId="3C51D7CE">
      <w:p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依法确认采购结果</w:t>
      </w:r>
    </w:p>
    <w:p w14:paraId="7C0D2130">
      <w:p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.1本项目由采购人根据评标委员会提交的《评审报告》依法确定中标人。</w:t>
      </w:r>
    </w:p>
    <w:p w14:paraId="35743F83">
      <w:p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采购组织机构在评标结束后的2个工作日内将《评审报告》交给采购人确认。采购人将在收到评审报告后的5个工作日内确定中标成交投标人，</w:t>
      </w:r>
    </w:p>
    <w:p w14:paraId="0F73DC5C">
      <w:p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定标由采购人负责，应坚持评审小组推荐的中标候选人为中标人。但如出现下列情形之一的，采购人可以直接确定备用中标候选人为中标人：（1）排名第一的候选投标人，因自身原因放弃中标成交或因不可抗力不能履行合同的；（2）经质疑，采购组织机构审查确认因排名第一的候选投标人在本次采购活动中存在违法违规行为或其他原因使质疑成立的。</w:t>
      </w:r>
    </w:p>
    <w:p w14:paraId="766ADF7A">
      <w:p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rPr>
        <w:t>、中标结果公告及中标通知书签发</w:t>
      </w:r>
    </w:p>
    <w:p w14:paraId="66AB3E47">
      <w:p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rPr>
        <w:t>.1结果公告</w:t>
      </w:r>
    </w:p>
    <w:p w14:paraId="633F16A5">
      <w:p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结果经采购人确认后2个工作日内，采购代理机构将对外发布中标成交公告和中标通知书。采购代理机构按相关政府采购规定将中标结果发布在政府采购网上进行公示，公示期为1个工作日。采购人、采购代理机构及评标委员会对未中标的投标人不作落标原因解释。</w:t>
      </w:r>
    </w:p>
    <w:p w14:paraId="682513FB">
      <w:p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w:t>
      </w:r>
      <w:r>
        <w:rPr>
          <w:rFonts w:hint="eastAsia" w:ascii="宋体" w:hAnsi="宋体" w:eastAsia="宋体" w:cs="宋体"/>
          <w:color w:val="auto"/>
          <w:sz w:val="21"/>
          <w:szCs w:val="21"/>
          <w:highlight w:val="none"/>
        </w:rPr>
        <w:t>、采购过程、采购结果质疑</w:t>
      </w:r>
    </w:p>
    <w:p w14:paraId="4B5C6B34">
      <w:p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w:t>
      </w:r>
      <w:r>
        <w:rPr>
          <w:rFonts w:hint="eastAsia" w:ascii="宋体" w:hAnsi="宋体" w:eastAsia="宋体" w:cs="宋体"/>
          <w:color w:val="auto"/>
          <w:sz w:val="21"/>
          <w:szCs w:val="21"/>
          <w:highlight w:val="none"/>
        </w:rPr>
        <w:t>1投标人认为采购过程、采购结果使自己的合法权益受到损害的，投标人可以提出书面质疑。</w:t>
      </w:r>
    </w:p>
    <w:p w14:paraId="665E8468">
      <w:p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34.2</w:t>
      </w:r>
      <w:r>
        <w:rPr>
          <w:rFonts w:hint="eastAsia" w:ascii="宋体" w:hAnsi="宋体" w:eastAsia="宋体" w:cs="宋体"/>
          <w:color w:val="auto"/>
          <w:sz w:val="21"/>
          <w:szCs w:val="21"/>
          <w:highlight w:val="none"/>
        </w:rPr>
        <w:t>质疑书须包括以下内容：</w:t>
      </w:r>
    </w:p>
    <w:p w14:paraId="40DDBD5F">
      <w:p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（一）质疑人的名称、地址、邮政编码、联系人、联系电话，以及被质疑人名称及联系方式；</w:t>
      </w:r>
    </w:p>
    <w:p w14:paraId="5F50D1A9">
      <w:p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（二）被质疑采购项目名称、编号及采购内容；</w:t>
      </w:r>
    </w:p>
    <w:p w14:paraId="3E819846">
      <w:p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（三）具体的质疑事项及事实依据；</w:t>
      </w:r>
    </w:p>
    <w:p w14:paraId="65A464D8">
      <w:p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（四）认为自己合法权益受到损害或可能受到损害的相关证据材料；</w:t>
      </w:r>
    </w:p>
    <w:p w14:paraId="3130A08F">
      <w:p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（五）提出质疑的日期。</w:t>
      </w:r>
    </w:p>
    <w:p w14:paraId="223492D6">
      <w:p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34.3</w:t>
      </w:r>
      <w:r>
        <w:rPr>
          <w:rFonts w:hint="eastAsia" w:ascii="宋体" w:hAnsi="宋体" w:eastAsia="宋体" w:cs="宋体"/>
          <w:color w:val="auto"/>
          <w:sz w:val="21"/>
          <w:szCs w:val="21"/>
          <w:highlight w:val="none"/>
        </w:rPr>
        <w:t>质疑期限自采购结果公告（包括公示、预公告、结果变更公告等）之日起计算，5个工作日内向采购代理机构提出。</w:t>
      </w:r>
    </w:p>
    <w:p w14:paraId="4772B06D">
      <w:p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34.4</w:t>
      </w:r>
      <w:r>
        <w:rPr>
          <w:rFonts w:hint="eastAsia" w:ascii="宋体" w:hAnsi="宋体" w:eastAsia="宋体" w:cs="宋体"/>
          <w:color w:val="auto"/>
          <w:sz w:val="21"/>
          <w:szCs w:val="21"/>
          <w:highlight w:val="none"/>
        </w:rPr>
        <w:t>质疑书中涉及的相关材料中有外文资料的，应当将与质疑相关的外文资料完整、客观、真实地翻译为中文，并注明翻译人员姓名、工作单位、联系方式等信息。</w:t>
      </w:r>
    </w:p>
    <w:p w14:paraId="63F0EA96">
      <w:p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34.5</w:t>
      </w:r>
      <w:r>
        <w:rPr>
          <w:rFonts w:hint="eastAsia" w:ascii="宋体" w:hAnsi="宋体" w:eastAsia="宋体" w:cs="宋体"/>
          <w:color w:val="auto"/>
          <w:sz w:val="21"/>
          <w:szCs w:val="21"/>
          <w:highlight w:val="none"/>
        </w:rPr>
        <w:t>质疑书必须署名，由法定代表人或主要负责人签字（或盖章）并加盖单位公章。</w:t>
      </w:r>
    </w:p>
    <w:p w14:paraId="0C3238E0">
      <w:pPr>
        <w:snapToGrid w:val="0"/>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34.6</w:t>
      </w:r>
      <w:r>
        <w:rPr>
          <w:rFonts w:hint="eastAsia" w:ascii="宋体" w:hAnsi="宋体" w:eastAsia="宋体" w:cs="宋体"/>
          <w:color w:val="auto"/>
          <w:sz w:val="21"/>
          <w:szCs w:val="21"/>
          <w:highlight w:val="none"/>
        </w:rPr>
        <w:t>质疑书以直接提交、传真或邮寄方式提交（一式三份）。</w:t>
      </w:r>
    </w:p>
    <w:p w14:paraId="2FFCF5DB">
      <w:pPr>
        <w:snapToGrid w:val="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34.6</w:t>
      </w:r>
      <w:r>
        <w:rPr>
          <w:rFonts w:hint="eastAsia" w:ascii="宋体" w:hAnsi="宋体" w:eastAsia="宋体" w:cs="宋体"/>
          <w:color w:val="auto"/>
          <w:sz w:val="21"/>
          <w:szCs w:val="21"/>
          <w:highlight w:val="none"/>
        </w:rPr>
        <w:t>质疑书以传真形式提交后，同时须向采购代理机构提交质疑书原件。</w:t>
      </w:r>
    </w:p>
    <w:p w14:paraId="45C70CC4">
      <w:pPr>
        <w:snapToGrid w:val="0"/>
        <w:ind w:firstLine="420"/>
        <w:jc w:val="center"/>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en-US" w:eastAsia="zh-CN" w:bidi="ar-SA"/>
        </w:rPr>
        <w:t>十</w:t>
      </w:r>
      <w:r>
        <w:rPr>
          <w:rFonts w:hint="eastAsia" w:ascii="宋体" w:hAnsi="宋体" w:eastAsia="宋体" w:cs="宋体"/>
          <w:b/>
          <w:bCs/>
          <w:color w:val="auto"/>
          <w:kern w:val="0"/>
          <w:sz w:val="24"/>
          <w:szCs w:val="24"/>
          <w:highlight w:val="none"/>
          <w:lang w:val="zh-CN" w:eastAsia="zh-CN" w:bidi="ar-SA"/>
        </w:rPr>
        <w:t>、电子投标说明</w:t>
      </w:r>
    </w:p>
    <w:p w14:paraId="6378647A">
      <w:pPr>
        <w:snapToGrid w:val="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.投标人应检查标书完整性和有效性，确保电子投标文件能否正常打开解密。开标时，以电子交易平台上传规定格式的电子投标文件为正本。</w:t>
      </w:r>
    </w:p>
    <w:p w14:paraId="15E09D5A">
      <w:pPr>
        <w:snapToGrid w:val="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w:t>
      </w:r>
      <w:r>
        <w:rPr>
          <w:rFonts w:hint="eastAsia" w:ascii="宋体" w:hAnsi="宋体" w:eastAsia="宋体" w:cs="宋体"/>
          <w:color w:val="auto"/>
          <w:sz w:val="21"/>
          <w:szCs w:val="21"/>
          <w:highlight w:val="none"/>
        </w:rPr>
        <w:t>.投标文件相应要求盖章处应按要求使用CA加盖单位电子公章和法定代表人电子章。</w:t>
      </w:r>
    </w:p>
    <w:p w14:paraId="21178FAD">
      <w:pPr>
        <w:pStyle w:val="7"/>
        <w:spacing w:before="167" w:after="167"/>
        <w:ind w:firstLine="0" w:firstLineChars="0"/>
        <w:jc w:val="center"/>
        <w:rPr>
          <w:rFonts w:ascii="宋体" w:hAnsi="宋体" w:eastAsia="宋体" w:cs="宋体"/>
          <w:color w:val="auto"/>
          <w:sz w:val="24"/>
          <w:szCs w:val="24"/>
          <w:highlight w:val="none"/>
        </w:rPr>
      </w:pPr>
      <w:bookmarkStart w:id="133" w:name="_Toc7520"/>
      <w:bookmarkStart w:id="134" w:name="_Toc359856807"/>
      <w:bookmarkStart w:id="135" w:name="_Toc5119"/>
      <w:bookmarkStart w:id="136" w:name="_Toc27998"/>
      <w:bookmarkStart w:id="137" w:name="_Toc10773"/>
      <w:bookmarkStart w:id="138" w:name="_Toc11772"/>
      <w:bookmarkStart w:id="139" w:name="_Toc161"/>
      <w:bookmarkStart w:id="140" w:name="_Toc22883"/>
      <w:bookmarkStart w:id="141" w:name="_Toc15866"/>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、授予合同</w:t>
      </w:r>
      <w:bookmarkEnd w:id="132"/>
      <w:bookmarkEnd w:id="133"/>
      <w:bookmarkEnd w:id="134"/>
      <w:bookmarkEnd w:id="135"/>
      <w:bookmarkEnd w:id="136"/>
      <w:bookmarkEnd w:id="137"/>
      <w:bookmarkEnd w:id="138"/>
      <w:bookmarkEnd w:id="139"/>
      <w:bookmarkEnd w:id="140"/>
      <w:bookmarkEnd w:id="141"/>
    </w:p>
    <w:p w14:paraId="70EBE3C5">
      <w:pPr>
        <w:pStyle w:val="24"/>
        <w:snapToGrid w:val="0"/>
        <w:ind w:firstLine="422"/>
        <w:rPr>
          <w:rFonts w:hAnsi="宋体"/>
          <w:b/>
          <w:bCs/>
          <w:color w:val="auto"/>
          <w:highlight w:val="none"/>
        </w:rPr>
      </w:pPr>
      <w:r>
        <w:rPr>
          <w:rFonts w:hint="eastAsia" w:hAnsi="宋体"/>
          <w:b/>
          <w:bCs/>
          <w:color w:val="auto"/>
          <w:highlight w:val="none"/>
          <w:lang w:val="en-US" w:eastAsia="zh-CN"/>
        </w:rPr>
        <w:t>37</w:t>
      </w:r>
      <w:r>
        <w:rPr>
          <w:rFonts w:hint="eastAsia" w:hAnsi="宋体"/>
          <w:b/>
          <w:bCs/>
          <w:color w:val="auto"/>
          <w:highlight w:val="none"/>
        </w:rPr>
        <w:t>、合同授予标准</w:t>
      </w:r>
    </w:p>
    <w:p w14:paraId="1B9A8F2A">
      <w:pPr>
        <w:adjustRightInd w:val="0"/>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w:t>
      </w:r>
      <w:r>
        <w:rPr>
          <w:rFonts w:hint="eastAsia" w:ascii="宋体" w:hAnsi="宋体" w:eastAsia="宋体" w:cs="宋体"/>
          <w:color w:val="auto"/>
          <w:sz w:val="21"/>
          <w:szCs w:val="21"/>
          <w:highlight w:val="none"/>
        </w:rPr>
        <w:t>.1成交候选供应商经查有违法违规现象的，采购人有权取消其成交候选资格，并可以直接推荐排名次之的候选单位为成交单位，或者重新组织采购。</w:t>
      </w:r>
    </w:p>
    <w:p w14:paraId="5C86EBBA">
      <w:pPr>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w:t>
      </w:r>
      <w:r>
        <w:rPr>
          <w:rFonts w:hint="eastAsia" w:ascii="宋体" w:hAnsi="宋体" w:eastAsia="宋体" w:cs="宋体"/>
          <w:color w:val="auto"/>
          <w:sz w:val="21"/>
          <w:szCs w:val="21"/>
          <w:highlight w:val="none"/>
        </w:rPr>
        <w:t>.2经采购人确认，确定成交人。成交结果在浙江政府采购网予以公布，泰宇建筑工程技术咨询有限公司在五日内发出中标通知书。</w:t>
      </w:r>
    </w:p>
    <w:p w14:paraId="7ADB318A">
      <w:pPr>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w:t>
      </w:r>
      <w:r>
        <w:rPr>
          <w:rFonts w:hint="eastAsia" w:ascii="宋体" w:hAnsi="宋体" w:eastAsia="宋体" w:cs="宋体"/>
          <w:color w:val="auto"/>
          <w:sz w:val="21"/>
          <w:szCs w:val="21"/>
          <w:highlight w:val="none"/>
        </w:rPr>
        <w:t>.3由采购人签发采购中标通知书。中标通知书对采购人和确认成交供应商均具有法律效力。中标通知书发出后，采购人改变成交结果的，或者成交人放弃成交项目的，应当依法承担法律责任。</w:t>
      </w:r>
    </w:p>
    <w:p w14:paraId="62FC778C">
      <w:pPr>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w:t>
      </w:r>
      <w:r>
        <w:rPr>
          <w:rFonts w:hint="eastAsia" w:ascii="宋体" w:hAnsi="宋体" w:eastAsia="宋体" w:cs="宋体"/>
          <w:color w:val="auto"/>
          <w:sz w:val="21"/>
          <w:szCs w:val="21"/>
          <w:highlight w:val="none"/>
        </w:rPr>
        <w:t>.4在中标通知书发出后</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日内，成交人应按中标通知书指定的时间、地点与采购人签订合同。招标文件、成交人的投标文件及澄清文件等，均为签订合同的依据。</w:t>
      </w:r>
    </w:p>
    <w:p w14:paraId="681B1A9B">
      <w:pPr>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w:t>
      </w:r>
      <w:r>
        <w:rPr>
          <w:rFonts w:hint="eastAsia" w:ascii="宋体" w:hAnsi="宋体" w:eastAsia="宋体" w:cs="宋体"/>
          <w:color w:val="auto"/>
          <w:sz w:val="21"/>
          <w:szCs w:val="21"/>
          <w:highlight w:val="none"/>
        </w:rPr>
        <w:t>.5采购人与成交人签署合同协议，泰宇建筑工程技术咨询有限公司作为鉴证人共同签订（合同上请标明采购编号）。合同一式五份，采购人执二份、成交人执二份，泰宇建筑工程技术咨询有限公司留存一份。</w:t>
      </w:r>
    </w:p>
    <w:p w14:paraId="07485A7F">
      <w:pPr>
        <w:keepNext w:val="0"/>
        <w:keepLines w:val="0"/>
        <w:pageBreakBefore w:val="0"/>
        <w:widowControl w:val="0"/>
        <w:kinsoku/>
        <w:wordWrap/>
        <w:overflowPunct/>
        <w:topLinePunct w:val="0"/>
        <w:autoSpaceDE/>
        <w:autoSpaceDN/>
        <w:bidi w:val="0"/>
        <w:adjustRightInd/>
        <w:snapToGrid/>
        <w:spacing w:line="460" w:lineRule="exact"/>
        <w:ind w:firstLine="422"/>
        <w:textAlignment w:val="auto"/>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38</w:t>
      </w:r>
      <w:r>
        <w:rPr>
          <w:rFonts w:hint="eastAsia" w:ascii="宋体" w:hAnsi="宋体" w:eastAsia="宋体" w:cs="宋体"/>
          <w:b/>
          <w:bCs/>
          <w:color w:val="auto"/>
          <w:sz w:val="21"/>
          <w:szCs w:val="21"/>
          <w:highlight w:val="none"/>
        </w:rPr>
        <w:t>、授予合同时变更数量的权利</w:t>
      </w:r>
    </w:p>
    <w:p w14:paraId="0B24A5E3">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采购合同履行中，采购人需追加与合同标的相同的货物、工程或者服务的，在不改变合同其他条款的前提下，可以与供应商签订补充合同，但所补充合同的采购金额不得超过原采购金额的10%。</w:t>
      </w:r>
    </w:p>
    <w:p w14:paraId="70F9B6CD">
      <w:pPr>
        <w:keepNext w:val="0"/>
        <w:keepLines w:val="0"/>
        <w:pageBreakBefore w:val="0"/>
        <w:widowControl w:val="0"/>
        <w:kinsoku/>
        <w:wordWrap/>
        <w:overflowPunct/>
        <w:topLinePunct w:val="0"/>
        <w:autoSpaceDE/>
        <w:autoSpaceDN/>
        <w:bidi w:val="0"/>
        <w:adjustRightInd/>
        <w:snapToGrid/>
        <w:spacing w:line="460" w:lineRule="exact"/>
        <w:ind w:firstLine="422"/>
        <w:textAlignment w:val="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39</w:t>
      </w:r>
      <w:r>
        <w:rPr>
          <w:rFonts w:hint="eastAsia" w:ascii="宋体" w:hAnsi="宋体" w:eastAsia="宋体" w:cs="宋体"/>
          <w:b/>
          <w:bCs/>
          <w:color w:val="auto"/>
          <w:sz w:val="21"/>
          <w:szCs w:val="21"/>
          <w:highlight w:val="none"/>
        </w:rPr>
        <w:t>、履约保证金</w:t>
      </w:r>
    </w:p>
    <w:p w14:paraId="23B9EA74">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39</w:t>
      </w:r>
      <w:r>
        <w:rPr>
          <w:rFonts w:hint="eastAsia" w:ascii="宋体" w:hAnsi="宋体" w:eastAsia="宋体" w:cs="宋体"/>
          <w:color w:val="auto"/>
          <w:sz w:val="21"/>
          <w:szCs w:val="21"/>
          <w:highlight w:val="none"/>
        </w:rPr>
        <w:t>.1中标人在收到中标通知书后签订合同前向采购人提供</w:t>
      </w:r>
      <w:r>
        <w:rPr>
          <w:rFonts w:hint="eastAsia" w:ascii="宋体" w:hAnsi="宋体" w:eastAsia="宋体" w:cs="宋体"/>
          <w:color w:val="auto"/>
          <w:sz w:val="21"/>
          <w:szCs w:val="21"/>
          <w:highlight w:val="none"/>
          <w:lang w:val="en-US" w:eastAsia="zh-CN"/>
        </w:rPr>
        <w:t>合同价的</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保证项目3个月正常运行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7B33AE1">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39</w:t>
      </w:r>
      <w:r>
        <w:rPr>
          <w:rFonts w:hint="eastAsia" w:ascii="宋体" w:hAnsi="宋体" w:eastAsia="宋体" w:cs="宋体"/>
          <w:color w:val="auto"/>
          <w:sz w:val="21"/>
          <w:szCs w:val="21"/>
          <w:highlight w:val="none"/>
        </w:rPr>
        <w:t>.2履约保证金用于补偿买方因卖方不能完成其合同义务而蒙受的损失。</w:t>
      </w:r>
    </w:p>
    <w:p w14:paraId="4CF3B361">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39</w:t>
      </w:r>
      <w:r>
        <w:rPr>
          <w:rFonts w:hint="eastAsia" w:ascii="宋体" w:hAnsi="宋体" w:eastAsia="宋体" w:cs="宋体"/>
          <w:color w:val="auto"/>
          <w:sz w:val="21"/>
          <w:szCs w:val="21"/>
          <w:highlight w:val="none"/>
        </w:rPr>
        <w:t>.3按招标文件要求完成项目采购内容，</w:t>
      </w:r>
      <w:bookmarkStart w:id="142" w:name="_Toc14144"/>
      <w:r>
        <w:rPr>
          <w:rFonts w:hint="eastAsia" w:ascii="宋体" w:hAnsi="宋体" w:eastAsia="宋体" w:cs="宋体"/>
          <w:color w:val="auto"/>
          <w:sz w:val="21"/>
          <w:szCs w:val="21"/>
          <w:highlight w:val="none"/>
        </w:rPr>
        <w:t>自服务期满后，无安全、质量问题，一个月内无息退回中标单位。</w:t>
      </w:r>
    </w:p>
    <w:p w14:paraId="50B07D0B">
      <w:pPr>
        <w:ind w:firstLine="422"/>
        <w:rPr>
          <w:rFonts w:hAnsi="宋体"/>
          <w:b/>
          <w:bCs/>
          <w:color w:val="auto"/>
          <w:highlight w:val="none"/>
        </w:rPr>
      </w:pPr>
      <w:r>
        <w:rPr>
          <w:rFonts w:hint="eastAsia" w:hAnsi="宋体" w:cs="宋体"/>
          <w:b/>
          <w:bCs/>
          <w:color w:val="auto"/>
          <w:sz w:val="21"/>
          <w:szCs w:val="21"/>
          <w:highlight w:val="none"/>
          <w:lang w:val="en-US" w:eastAsia="zh-CN"/>
        </w:rPr>
        <w:t>40</w:t>
      </w:r>
      <w:r>
        <w:rPr>
          <w:rFonts w:hint="eastAsia" w:hAnsi="宋体" w:cs="宋体"/>
          <w:b/>
          <w:bCs/>
          <w:color w:val="auto"/>
          <w:sz w:val="21"/>
          <w:szCs w:val="21"/>
          <w:highlight w:val="none"/>
        </w:rPr>
        <w:t>、</w:t>
      </w:r>
      <w:r>
        <w:rPr>
          <w:rFonts w:hint="eastAsia" w:ascii="宋体" w:hAnsi="宋体" w:eastAsia="宋体" w:cs="宋体"/>
          <w:b/>
          <w:bCs/>
          <w:color w:val="auto"/>
          <w:sz w:val="21"/>
          <w:szCs w:val="21"/>
          <w:highlight w:val="none"/>
        </w:rPr>
        <w:t>付款方式</w:t>
      </w:r>
      <w:bookmarkEnd w:id="142"/>
    </w:p>
    <w:p w14:paraId="5E6AD1F0">
      <w:pPr>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.1 付款方式：详见合同条款。</w:t>
      </w:r>
    </w:p>
    <w:p w14:paraId="3B54FEE1">
      <w:pPr>
        <w:ind w:firstLine="42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40</w:t>
      </w:r>
      <w:r>
        <w:rPr>
          <w:rFonts w:hint="eastAsia" w:ascii="宋体" w:hAnsi="宋体" w:eastAsia="宋体" w:cs="宋体"/>
          <w:b/>
          <w:bCs/>
          <w:color w:val="auto"/>
          <w:sz w:val="21"/>
          <w:szCs w:val="21"/>
          <w:highlight w:val="none"/>
        </w:rPr>
        <w:t>.2、采购代理服务费</w:t>
      </w:r>
    </w:p>
    <w:p w14:paraId="05A13033">
      <w:pPr>
        <w:ind w:firstLine="42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.2.1本次采购代理服务费由中标人支付。</w:t>
      </w:r>
      <w:r>
        <w:rPr>
          <w:rFonts w:hint="eastAsia" w:ascii="宋体" w:hAnsi="宋体" w:eastAsia="宋体" w:cs="宋体"/>
          <w:color w:val="auto"/>
          <w:kern w:val="2"/>
          <w:sz w:val="21"/>
          <w:szCs w:val="21"/>
          <w:highlight w:val="none"/>
          <w:lang w:val="en-US" w:eastAsia="zh-CN" w:bidi="ar-SA"/>
        </w:rPr>
        <w:t>采购代理费参照原国家计委计价格［2002]1980号文件和国家发展改革委发改价格［2011]534号文件规定为基准再结合浙新发［2023]10号文件计算，原则上单个项目服务费最高限价为5万元，评审费（按实）。</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7"/>
        <w:gridCol w:w="2421"/>
        <w:gridCol w:w="2314"/>
        <w:gridCol w:w="1878"/>
      </w:tblGrid>
      <w:tr w14:paraId="77E8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2957" w:type="dxa"/>
            <w:noWrap w:val="0"/>
            <w:vAlign w:val="top"/>
          </w:tcPr>
          <w:p w14:paraId="279EC129">
            <w:pPr>
              <w:adjustRightInd w:val="0"/>
              <w:snapToGrid w:val="0"/>
              <w:spacing w:line="312"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551180</wp:posOffset>
                      </wp:positionH>
                      <wp:positionV relativeFrom="paragraph">
                        <wp:posOffset>50165</wp:posOffset>
                      </wp:positionV>
                      <wp:extent cx="1283970" cy="1009015"/>
                      <wp:effectExtent l="3175" t="3810" r="8255" b="15875"/>
                      <wp:wrapNone/>
                      <wp:docPr id="2" name="直接箭头连接符 2"/>
                      <wp:cNvGraphicFramePr/>
                      <a:graphic xmlns:a="http://schemas.openxmlformats.org/drawingml/2006/main">
                        <a:graphicData uri="http://schemas.microsoft.com/office/word/2010/wordprocessingShape">
                          <wps:wsp>
                            <wps:cNvCnPr/>
                            <wps:spPr>
                              <a:xfrm>
                                <a:off x="0" y="0"/>
                                <a:ext cx="1283970" cy="10090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3.4pt;margin-top:3.95pt;height:79.45pt;width:101.1pt;z-index:251661312;mso-width-relative:page;mso-height-relative:page;" filled="f" stroked="t" coordsize="21600,21600" o:gfxdata="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jUZNYAAAAIAQAADwAAAAAAAAABACAAAAAiAAAAZHJz&#10;L2Rvd25yZXYueG1sUEsBAhQAFAAAAAgAh07iQM3q0icGAgAAAAQAAA4AAAAAAAAAAQAgAAAAJQEA&#10;AGRycy9lMm9Eb2MueG1sUEsFBgAAAAAGAAYAWQEAAJ0FAAAAAA==&#10;">
                      <v:fill on="f" focussize="0,0"/>
                      <v:stroke color="#000000" joinstyle="round"/>
                      <v:imagedata o:title=""/>
                      <o:lock v:ext="edit" aspectratio="f"/>
                    </v:shape>
                  </w:pict>
                </mc:Fallback>
              </mc:AlternateContent>
            </w:r>
            <w:r>
              <w:rPr>
                <w:rFonts w:hint="eastAsia" w:ascii="宋体" w:hAnsi="宋体" w:eastAsia="宋体" w:cs="Times New Roman"/>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247015</wp:posOffset>
                      </wp:positionV>
                      <wp:extent cx="1875155" cy="815975"/>
                      <wp:effectExtent l="1905" t="4445" r="8890" b="17780"/>
                      <wp:wrapNone/>
                      <wp:docPr id="3" name="直接箭头连接符 3"/>
                      <wp:cNvGraphicFramePr/>
                      <a:graphic xmlns:a="http://schemas.openxmlformats.org/drawingml/2006/main">
                        <a:graphicData uri="http://schemas.microsoft.com/office/word/2010/wordprocessingShape">
                          <wps:wsp>
                            <wps:cNvCnPr/>
                            <wps:spPr>
                              <a:xfrm>
                                <a:off x="0" y="0"/>
                                <a:ext cx="1875155" cy="81597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45pt;margin-top:19.45pt;height:64.25pt;width:147.65pt;z-index:251660288;mso-width-relative:page;mso-height-relative:page;" filled="f" stroked="t" coordsize="21600,21600" o:gfxdata="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&#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ecP2AAAAAkBAAAPAAAAAAAAAAEAIAAAACIAAABk&#10;cnMvZG93bnJldi54bWxQSwECFAAUAAAACACHTuJAjFWMWgYCAAD/AwAADgAAAAAAAAABACAAAAAn&#10;AQAAZHJzL2Uyb0RvYy54bWxQSwUGAAAAAAYABgBZAQAAnwUAAAAA&#10;">
                      <v:fill on="f" focussize="0,0"/>
                      <v:stroke color="#000000" joinstyle="round"/>
                      <v:imagedata o:title=""/>
                      <o:lock v:ext="edit" aspectratio="f"/>
                    </v:shape>
                  </w:pict>
                </mc:Fallback>
              </mc:AlternateContent>
            </w:r>
            <w:r>
              <w:rPr>
                <w:rFonts w:hint="eastAsia" w:ascii="宋体" w:hAnsi="宋体" w:eastAsia="宋体" w:cs="Times New Roman"/>
                <w:color w:val="auto"/>
                <w:sz w:val="24"/>
                <w:highlight w:val="none"/>
              </w:rPr>
              <w:t>费率</w:t>
            </w:r>
            <w:r>
              <w:rPr>
                <w:rFonts w:hint="eastAsia" w:ascii="宋体" w:hAnsi="宋体" w:eastAsia="宋体" w:cs="Times New Roman"/>
                <w:color w:val="auto"/>
                <w:sz w:val="24"/>
                <w:highlight w:val="none"/>
              </w:rPr>
              <w:tab/>
            </w:r>
            <w:r>
              <w:rPr>
                <w:rFonts w:hint="eastAsia" w:ascii="宋体" w:hAnsi="宋体" w:eastAsia="宋体" w:cs="Times New Roman"/>
                <w:color w:val="auto"/>
                <w:sz w:val="24"/>
                <w:highlight w:val="none"/>
              </w:rPr>
              <w:t>服务类型</w:t>
            </w:r>
          </w:p>
          <w:p w14:paraId="5E15AEF8">
            <w:pPr>
              <w:adjustRightInd w:val="0"/>
              <w:snapToGrid w:val="0"/>
              <w:spacing w:line="312" w:lineRule="auto"/>
              <w:ind w:firstLine="480" w:firstLineChars="200"/>
              <w:rPr>
                <w:rFonts w:hint="eastAsia" w:ascii="宋体" w:hAnsi="宋体" w:eastAsia="宋体" w:cs="Times New Roman"/>
                <w:color w:val="auto"/>
                <w:sz w:val="24"/>
                <w:highlight w:val="none"/>
              </w:rPr>
            </w:pPr>
          </w:p>
          <w:p w14:paraId="60FAE1F6">
            <w:pPr>
              <w:adjustRightInd w:val="0"/>
              <w:snapToGrid w:val="0"/>
              <w:spacing w:line="312" w:lineRule="auto"/>
              <w:ind w:firstLine="480" w:firstLineChars="200"/>
              <w:rPr>
                <w:rFonts w:hint="eastAsia" w:ascii="宋体" w:hAnsi="宋体" w:eastAsia="宋体" w:cs="Times New Roman"/>
                <w:color w:val="auto"/>
                <w:sz w:val="24"/>
                <w:highlight w:val="none"/>
              </w:rPr>
            </w:pPr>
          </w:p>
          <w:p w14:paraId="349BED36">
            <w:pPr>
              <w:adjustRightInd w:val="0"/>
              <w:snapToGrid w:val="0"/>
              <w:spacing w:line="312" w:lineRule="auto"/>
              <w:ind w:left="0" w:leftChars="0" w:firstLine="240" w:firstLineChars="1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中标金额（万元）</w:t>
            </w:r>
          </w:p>
        </w:tc>
        <w:tc>
          <w:tcPr>
            <w:tcW w:w="2421" w:type="dxa"/>
            <w:noWrap w:val="0"/>
            <w:vAlign w:val="center"/>
          </w:tcPr>
          <w:p w14:paraId="39CE6514">
            <w:pPr>
              <w:adjustRightInd w:val="0"/>
              <w:snapToGrid w:val="0"/>
              <w:spacing w:line="312"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货物招标</w:t>
            </w:r>
          </w:p>
        </w:tc>
        <w:tc>
          <w:tcPr>
            <w:tcW w:w="2314" w:type="dxa"/>
            <w:noWrap w:val="0"/>
            <w:vAlign w:val="center"/>
          </w:tcPr>
          <w:p w14:paraId="3E59C696">
            <w:pPr>
              <w:adjustRightInd w:val="0"/>
              <w:snapToGrid w:val="0"/>
              <w:spacing w:line="312"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服务招标</w:t>
            </w:r>
          </w:p>
        </w:tc>
        <w:tc>
          <w:tcPr>
            <w:tcW w:w="1878" w:type="dxa"/>
            <w:noWrap w:val="0"/>
            <w:vAlign w:val="center"/>
          </w:tcPr>
          <w:p w14:paraId="1401631A">
            <w:pPr>
              <w:adjustRightInd w:val="0"/>
              <w:snapToGrid w:val="0"/>
              <w:spacing w:line="312"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工程招标</w:t>
            </w:r>
          </w:p>
        </w:tc>
      </w:tr>
      <w:tr w14:paraId="075C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7" w:type="dxa"/>
            <w:noWrap w:val="0"/>
            <w:vAlign w:val="center"/>
          </w:tcPr>
          <w:p w14:paraId="5E7B2F8F">
            <w:pPr>
              <w:adjustRightInd w:val="0"/>
              <w:snapToGrid w:val="0"/>
              <w:spacing w:line="312" w:lineRule="auto"/>
              <w:ind w:firstLine="480" w:firstLineChars="200"/>
              <w:rPr>
                <w:rFonts w:hint="default"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30</w:t>
            </w:r>
            <w:r>
              <w:rPr>
                <w:rFonts w:hint="eastAsia" w:ascii="宋体" w:hAnsi="宋体" w:eastAsia="宋体" w:cs="Times New Roman"/>
                <w:color w:val="auto"/>
                <w:sz w:val="24"/>
                <w:highlight w:val="none"/>
              </w:rPr>
              <w:t>以下</w:t>
            </w:r>
          </w:p>
        </w:tc>
        <w:tc>
          <w:tcPr>
            <w:tcW w:w="2421" w:type="dxa"/>
            <w:noWrap w:val="0"/>
            <w:vAlign w:val="center"/>
          </w:tcPr>
          <w:p w14:paraId="3B05ABA6">
            <w:pPr>
              <w:adjustRightInd w:val="0"/>
              <w:snapToGrid w:val="0"/>
              <w:spacing w:line="312"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1.5%</w:t>
            </w:r>
          </w:p>
        </w:tc>
        <w:tc>
          <w:tcPr>
            <w:tcW w:w="2314" w:type="dxa"/>
            <w:noWrap w:val="0"/>
            <w:vAlign w:val="center"/>
          </w:tcPr>
          <w:p w14:paraId="33B84EA6">
            <w:pPr>
              <w:adjustRightInd w:val="0"/>
              <w:snapToGrid w:val="0"/>
              <w:spacing w:line="312"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1.5%</w:t>
            </w:r>
          </w:p>
        </w:tc>
        <w:tc>
          <w:tcPr>
            <w:tcW w:w="1878" w:type="dxa"/>
            <w:noWrap w:val="0"/>
            <w:vAlign w:val="center"/>
          </w:tcPr>
          <w:p w14:paraId="0B40E22E">
            <w:pPr>
              <w:adjustRightInd w:val="0"/>
              <w:snapToGrid w:val="0"/>
              <w:spacing w:line="312"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1.0%</w:t>
            </w:r>
          </w:p>
        </w:tc>
      </w:tr>
      <w:tr w14:paraId="76A8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7" w:type="dxa"/>
            <w:noWrap w:val="0"/>
            <w:vAlign w:val="center"/>
          </w:tcPr>
          <w:p w14:paraId="5B29FAD0">
            <w:pPr>
              <w:adjustRightInd w:val="0"/>
              <w:snapToGrid w:val="0"/>
              <w:spacing w:line="312" w:lineRule="auto"/>
              <w:ind w:firstLine="480" w:firstLineChars="200"/>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30-</w:t>
            </w:r>
            <w:r>
              <w:rPr>
                <w:rFonts w:hint="eastAsia" w:ascii="宋体" w:hAnsi="宋体" w:eastAsia="宋体" w:cs="Times New Roman"/>
                <w:color w:val="auto"/>
                <w:sz w:val="24"/>
                <w:highlight w:val="none"/>
              </w:rPr>
              <w:t>100</w:t>
            </w:r>
          </w:p>
        </w:tc>
        <w:tc>
          <w:tcPr>
            <w:tcW w:w="2421" w:type="dxa"/>
            <w:noWrap w:val="0"/>
            <w:vAlign w:val="center"/>
          </w:tcPr>
          <w:p w14:paraId="38A09D77">
            <w:pPr>
              <w:adjustRightInd w:val="0"/>
              <w:snapToGrid w:val="0"/>
              <w:spacing w:line="312"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1.5%</w:t>
            </w:r>
            <w:r>
              <w:rPr>
                <w:rFonts w:hint="eastAsia" w:ascii="宋体" w:hAnsi="宋体" w:cs="Times New Roman"/>
                <w:color w:val="auto"/>
                <w:sz w:val="24"/>
                <w:highlight w:val="none"/>
                <w:lang w:val="en-US" w:eastAsia="zh-CN"/>
              </w:rPr>
              <w:t>*（1-40%）</w:t>
            </w:r>
          </w:p>
        </w:tc>
        <w:tc>
          <w:tcPr>
            <w:tcW w:w="2314" w:type="dxa"/>
            <w:noWrap w:val="0"/>
            <w:vAlign w:val="center"/>
          </w:tcPr>
          <w:p w14:paraId="1B235931">
            <w:pPr>
              <w:adjustRightInd w:val="0"/>
              <w:snapToGrid w:val="0"/>
              <w:spacing w:line="312"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1.5%</w:t>
            </w:r>
            <w:r>
              <w:rPr>
                <w:rFonts w:hint="eastAsia" w:ascii="宋体" w:hAnsi="宋体" w:cs="Times New Roman"/>
                <w:color w:val="auto"/>
                <w:sz w:val="24"/>
                <w:highlight w:val="none"/>
                <w:lang w:val="en-US" w:eastAsia="zh-CN"/>
              </w:rPr>
              <w:t>*（1-40%）</w:t>
            </w:r>
          </w:p>
        </w:tc>
        <w:tc>
          <w:tcPr>
            <w:tcW w:w="1878" w:type="dxa"/>
            <w:noWrap w:val="0"/>
            <w:vAlign w:val="center"/>
          </w:tcPr>
          <w:p w14:paraId="78C828DC">
            <w:pPr>
              <w:adjustRightInd w:val="0"/>
              <w:snapToGrid w:val="0"/>
              <w:spacing w:line="312"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1.0%</w:t>
            </w:r>
          </w:p>
        </w:tc>
      </w:tr>
      <w:tr w14:paraId="5137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7" w:type="dxa"/>
            <w:noWrap w:val="0"/>
            <w:vAlign w:val="center"/>
          </w:tcPr>
          <w:p w14:paraId="0AFE49F8">
            <w:pPr>
              <w:adjustRightInd w:val="0"/>
              <w:snapToGrid w:val="0"/>
              <w:spacing w:line="312"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100-500</w:t>
            </w:r>
          </w:p>
        </w:tc>
        <w:tc>
          <w:tcPr>
            <w:tcW w:w="2421" w:type="dxa"/>
            <w:noWrap w:val="0"/>
            <w:vAlign w:val="center"/>
          </w:tcPr>
          <w:p w14:paraId="7B9BD780">
            <w:pPr>
              <w:adjustRightInd w:val="0"/>
              <w:snapToGrid w:val="0"/>
              <w:spacing w:line="312" w:lineRule="auto"/>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1.1%</w:t>
            </w:r>
            <w:r>
              <w:rPr>
                <w:rFonts w:hint="eastAsia" w:ascii="宋体" w:hAnsi="宋体" w:cs="Times New Roman"/>
                <w:color w:val="auto"/>
                <w:sz w:val="24"/>
                <w:highlight w:val="none"/>
                <w:lang w:val="en-US" w:eastAsia="zh-CN"/>
              </w:rPr>
              <w:t>*（1-60%）</w:t>
            </w:r>
          </w:p>
        </w:tc>
        <w:tc>
          <w:tcPr>
            <w:tcW w:w="2314" w:type="dxa"/>
            <w:noWrap w:val="0"/>
            <w:vAlign w:val="center"/>
          </w:tcPr>
          <w:p w14:paraId="3094A29A">
            <w:pPr>
              <w:adjustRightInd w:val="0"/>
              <w:snapToGrid w:val="0"/>
              <w:spacing w:line="312"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0.8%</w:t>
            </w:r>
            <w:r>
              <w:rPr>
                <w:rFonts w:hint="eastAsia" w:ascii="宋体" w:hAnsi="宋体" w:cs="Times New Roman"/>
                <w:color w:val="auto"/>
                <w:sz w:val="24"/>
                <w:highlight w:val="none"/>
                <w:lang w:val="en-US" w:eastAsia="zh-CN"/>
              </w:rPr>
              <w:t>*（1-60%）</w:t>
            </w:r>
          </w:p>
        </w:tc>
        <w:tc>
          <w:tcPr>
            <w:tcW w:w="1878" w:type="dxa"/>
            <w:noWrap w:val="0"/>
            <w:vAlign w:val="center"/>
          </w:tcPr>
          <w:p w14:paraId="6BB7E4C3">
            <w:pPr>
              <w:adjustRightInd w:val="0"/>
              <w:snapToGrid w:val="0"/>
              <w:spacing w:line="312"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0.7%</w:t>
            </w:r>
          </w:p>
        </w:tc>
      </w:tr>
      <w:tr w14:paraId="0E7C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7" w:type="dxa"/>
            <w:noWrap w:val="0"/>
            <w:vAlign w:val="center"/>
          </w:tcPr>
          <w:p w14:paraId="17B36848">
            <w:pPr>
              <w:adjustRightInd w:val="0"/>
              <w:snapToGrid w:val="0"/>
              <w:spacing w:line="312"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500-1000</w:t>
            </w:r>
          </w:p>
        </w:tc>
        <w:tc>
          <w:tcPr>
            <w:tcW w:w="2421" w:type="dxa"/>
            <w:noWrap w:val="0"/>
            <w:vAlign w:val="center"/>
          </w:tcPr>
          <w:p w14:paraId="6F9C76AC">
            <w:pPr>
              <w:adjustRightInd w:val="0"/>
              <w:snapToGrid w:val="0"/>
              <w:spacing w:line="312"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0.8%</w:t>
            </w:r>
            <w:r>
              <w:rPr>
                <w:rFonts w:hint="eastAsia" w:ascii="宋体" w:hAnsi="宋体" w:cs="Times New Roman"/>
                <w:color w:val="auto"/>
                <w:sz w:val="24"/>
                <w:highlight w:val="none"/>
                <w:lang w:val="en-US" w:eastAsia="zh-CN"/>
              </w:rPr>
              <w:t>*（1-80%）</w:t>
            </w:r>
          </w:p>
        </w:tc>
        <w:tc>
          <w:tcPr>
            <w:tcW w:w="2314" w:type="dxa"/>
            <w:noWrap w:val="0"/>
            <w:vAlign w:val="center"/>
          </w:tcPr>
          <w:p w14:paraId="1F859E25">
            <w:pPr>
              <w:adjustRightInd w:val="0"/>
              <w:snapToGrid w:val="0"/>
              <w:spacing w:line="312"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0.45%</w:t>
            </w:r>
            <w:r>
              <w:rPr>
                <w:rFonts w:hint="eastAsia" w:ascii="宋体" w:hAnsi="宋体" w:cs="Times New Roman"/>
                <w:color w:val="auto"/>
                <w:sz w:val="24"/>
                <w:highlight w:val="none"/>
                <w:lang w:val="en-US" w:eastAsia="zh-CN"/>
              </w:rPr>
              <w:t>*（1-80%）</w:t>
            </w:r>
          </w:p>
        </w:tc>
        <w:tc>
          <w:tcPr>
            <w:tcW w:w="1878" w:type="dxa"/>
            <w:noWrap w:val="0"/>
            <w:vAlign w:val="center"/>
          </w:tcPr>
          <w:p w14:paraId="113B942C">
            <w:pPr>
              <w:adjustRightInd w:val="0"/>
              <w:snapToGrid w:val="0"/>
              <w:spacing w:line="312"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0.55%</w:t>
            </w:r>
          </w:p>
        </w:tc>
      </w:tr>
      <w:tr w14:paraId="5B03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7" w:type="dxa"/>
            <w:noWrap w:val="0"/>
            <w:vAlign w:val="center"/>
          </w:tcPr>
          <w:p w14:paraId="58B5AB26">
            <w:pPr>
              <w:adjustRightInd w:val="0"/>
              <w:snapToGrid w:val="0"/>
              <w:spacing w:line="312"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1000-5000</w:t>
            </w:r>
          </w:p>
        </w:tc>
        <w:tc>
          <w:tcPr>
            <w:tcW w:w="2421" w:type="dxa"/>
            <w:noWrap w:val="0"/>
            <w:vAlign w:val="center"/>
          </w:tcPr>
          <w:p w14:paraId="33BBE650">
            <w:pPr>
              <w:adjustRightInd w:val="0"/>
              <w:snapToGrid w:val="0"/>
              <w:spacing w:line="312"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0.5%</w:t>
            </w:r>
            <w:r>
              <w:rPr>
                <w:rFonts w:hint="eastAsia" w:ascii="宋体" w:hAnsi="宋体" w:cs="Times New Roman"/>
                <w:color w:val="auto"/>
                <w:sz w:val="24"/>
                <w:highlight w:val="none"/>
                <w:lang w:val="en-US" w:eastAsia="zh-CN"/>
              </w:rPr>
              <w:t>*（1-90%）</w:t>
            </w:r>
          </w:p>
        </w:tc>
        <w:tc>
          <w:tcPr>
            <w:tcW w:w="2314" w:type="dxa"/>
            <w:noWrap w:val="0"/>
            <w:vAlign w:val="center"/>
          </w:tcPr>
          <w:p w14:paraId="690235FD">
            <w:pPr>
              <w:adjustRightInd w:val="0"/>
              <w:snapToGrid w:val="0"/>
              <w:spacing w:line="312"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0.25%</w:t>
            </w:r>
            <w:r>
              <w:rPr>
                <w:rFonts w:hint="eastAsia" w:ascii="宋体" w:hAnsi="宋体" w:cs="Times New Roman"/>
                <w:color w:val="auto"/>
                <w:sz w:val="24"/>
                <w:highlight w:val="none"/>
                <w:lang w:val="en-US" w:eastAsia="zh-CN"/>
              </w:rPr>
              <w:t>*（1-90%）</w:t>
            </w:r>
          </w:p>
        </w:tc>
        <w:tc>
          <w:tcPr>
            <w:tcW w:w="1878" w:type="dxa"/>
            <w:noWrap w:val="0"/>
            <w:vAlign w:val="center"/>
          </w:tcPr>
          <w:p w14:paraId="61E15536">
            <w:pPr>
              <w:adjustRightInd w:val="0"/>
              <w:snapToGrid w:val="0"/>
              <w:spacing w:line="312"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0.35%</w:t>
            </w:r>
          </w:p>
        </w:tc>
      </w:tr>
      <w:tr w14:paraId="55E7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7" w:type="dxa"/>
            <w:noWrap w:val="0"/>
            <w:vAlign w:val="center"/>
          </w:tcPr>
          <w:p w14:paraId="3E7CBD43">
            <w:pPr>
              <w:adjustRightInd w:val="0"/>
              <w:snapToGrid w:val="0"/>
              <w:spacing w:line="312"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5000-10000</w:t>
            </w:r>
          </w:p>
        </w:tc>
        <w:tc>
          <w:tcPr>
            <w:tcW w:w="2421" w:type="dxa"/>
            <w:noWrap w:val="0"/>
            <w:vAlign w:val="center"/>
          </w:tcPr>
          <w:p w14:paraId="45BE726B">
            <w:pPr>
              <w:adjustRightInd w:val="0"/>
              <w:snapToGrid w:val="0"/>
              <w:spacing w:line="312"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0.25%</w:t>
            </w:r>
            <w:r>
              <w:rPr>
                <w:rFonts w:hint="eastAsia" w:ascii="宋体" w:hAnsi="宋体" w:cs="Times New Roman"/>
                <w:color w:val="auto"/>
                <w:sz w:val="24"/>
                <w:highlight w:val="none"/>
                <w:lang w:val="en-US" w:eastAsia="zh-CN"/>
              </w:rPr>
              <w:t>*（1-90%）</w:t>
            </w:r>
          </w:p>
        </w:tc>
        <w:tc>
          <w:tcPr>
            <w:tcW w:w="2314" w:type="dxa"/>
            <w:noWrap w:val="0"/>
            <w:vAlign w:val="center"/>
          </w:tcPr>
          <w:p w14:paraId="2F67B293">
            <w:pPr>
              <w:adjustRightInd w:val="0"/>
              <w:snapToGrid w:val="0"/>
              <w:spacing w:line="312"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0.1%</w:t>
            </w:r>
            <w:r>
              <w:rPr>
                <w:rFonts w:hint="eastAsia" w:ascii="宋体" w:hAnsi="宋体" w:cs="Times New Roman"/>
                <w:color w:val="auto"/>
                <w:sz w:val="24"/>
                <w:highlight w:val="none"/>
                <w:lang w:val="en-US" w:eastAsia="zh-CN"/>
              </w:rPr>
              <w:t>*（1-90%）</w:t>
            </w:r>
          </w:p>
        </w:tc>
        <w:tc>
          <w:tcPr>
            <w:tcW w:w="1878" w:type="dxa"/>
            <w:noWrap w:val="0"/>
            <w:vAlign w:val="center"/>
          </w:tcPr>
          <w:p w14:paraId="7B6B2B73">
            <w:pPr>
              <w:adjustRightInd w:val="0"/>
              <w:snapToGrid w:val="0"/>
              <w:spacing w:line="312"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0.2%</w:t>
            </w:r>
          </w:p>
        </w:tc>
      </w:tr>
      <w:tr w14:paraId="7EE6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7" w:type="dxa"/>
            <w:noWrap w:val="0"/>
            <w:vAlign w:val="center"/>
          </w:tcPr>
          <w:p w14:paraId="1F2AE0D4">
            <w:pPr>
              <w:adjustRightInd w:val="0"/>
              <w:snapToGrid w:val="0"/>
              <w:spacing w:line="312"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10000-100000</w:t>
            </w:r>
          </w:p>
        </w:tc>
        <w:tc>
          <w:tcPr>
            <w:tcW w:w="2421" w:type="dxa"/>
            <w:noWrap w:val="0"/>
            <w:vAlign w:val="center"/>
          </w:tcPr>
          <w:p w14:paraId="1D6C2AF9">
            <w:pPr>
              <w:adjustRightInd w:val="0"/>
              <w:snapToGrid w:val="0"/>
              <w:spacing w:line="312"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0.05%</w:t>
            </w:r>
            <w:r>
              <w:rPr>
                <w:rFonts w:hint="eastAsia" w:ascii="宋体" w:hAnsi="宋体" w:cs="Times New Roman"/>
                <w:color w:val="auto"/>
                <w:sz w:val="24"/>
                <w:highlight w:val="none"/>
                <w:lang w:val="en-US" w:eastAsia="zh-CN"/>
              </w:rPr>
              <w:t>*（1-90%）</w:t>
            </w:r>
          </w:p>
        </w:tc>
        <w:tc>
          <w:tcPr>
            <w:tcW w:w="2314" w:type="dxa"/>
            <w:noWrap w:val="0"/>
            <w:vAlign w:val="center"/>
          </w:tcPr>
          <w:p w14:paraId="7448AADD">
            <w:pPr>
              <w:adjustRightInd w:val="0"/>
              <w:snapToGrid w:val="0"/>
              <w:spacing w:line="312"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0.05%</w:t>
            </w:r>
            <w:r>
              <w:rPr>
                <w:rFonts w:hint="eastAsia" w:ascii="宋体" w:hAnsi="宋体" w:cs="Times New Roman"/>
                <w:color w:val="auto"/>
                <w:sz w:val="24"/>
                <w:highlight w:val="none"/>
                <w:lang w:val="en-US" w:eastAsia="zh-CN"/>
              </w:rPr>
              <w:t>*（1-90%）</w:t>
            </w:r>
          </w:p>
        </w:tc>
        <w:tc>
          <w:tcPr>
            <w:tcW w:w="1878" w:type="dxa"/>
            <w:noWrap w:val="0"/>
            <w:vAlign w:val="center"/>
          </w:tcPr>
          <w:p w14:paraId="735CDC39">
            <w:pPr>
              <w:adjustRightInd w:val="0"/>
              <w:snapToGrid w:val="0"/>
              <w:spacing w:line="312"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0.05%</w:t>
            </w:r>
          </w:p>
        </w:tc>
      </w:tr>
      <w:tr w14:paraId="6244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7" w:type="dxa"/>
            <w:noWrap w:val="0"/>
            <w:vAlign w:val="center"/>
          </w:tcPr>
          <w:p w14:paraId="348B4D36">
            <w:pPr>
              <w:adjustRightInd w:val="0"/>
              <w:snapToGrid w:val="0"/>
              <w:spacing w:line="312"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1000000以上</w:t>
            </w:r>
          </w:p>
        </w:tc>
        <w:tc>
          <w:tcPr>
            <w:tcW w:w="2421" w:type="dxa"/>
            <w:noWrap w:val="0"/>
            <w:vAlign w:val="center"/>
          </w:tcPr>
          <w:p w14:paraId="201A4371">
            <w:pPr>
              <w:adjustRightInd w:val="0"/>
              <w:snapToGrid w:val="0"/>
              <w:spacing w:line="312"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0.01%</w:t>
            </w:r>
            <w:r>
              <w:rPr>
                <w:rFonts w:hint="eastAsia" w:ascii="宋体" w:hAnsi="宋体" w:cs="Times New Roman"/>
                <w:color w:val="auto"/>
                <w:sz w:val="24"/>
                <w:highlight w:val="none"/>
                <w:lang w:val="en-US" w:eastAsia="zh-CN"/>
              </w:rPr>
              <w:t>*（1-90%）</w:t>
            </w:r>
          </w:p>
        </w:tc>
        <w:tc>
          <w:tcPr>
            <w:tcW w:w="2314" w:type="dxa"/>
            <w:noWrap w:val="0"/>
            <w:vAlign w:val="center"/>
          </w:tcPr>
          <w:p w14:paraId="42DD551B">
            <w:pPr>
              <w:adjustRightInd w:val="0"/>
              <w:snapToGrid w:val="0"/>
              <w:spacing w:line="312"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0.01%</w:t>
            </w:r>
            <w:r>
              <w:rPr>
                <w:rFonts w:hint="eastAsia" w:ascii="宋体" w:hAnsi="宋体" w:cs="Times New Roman"/>
                <w:color w:val="auto"/>
                <w:sz w:val="24"/>
                <w:highlight w:val="none"/>
                <w:lang w:val="en-US" w:eastAsia="zh-CN"/>
              </w:rPr>
              <w:t>*（1-90%）</w:t>
            </w:r>
          </w:p>
        </w:tc>
        <w:tc>
          <w:tcPr>
            <w:tcW w:w="1878" w:type="dxa"/>
            <w:noWrap w:val="0"/>
            <w:vAlign w:val="center"/>
          </w:tcPr>
          <w:p w14:paraId="3DD622CD">
            <w:pPr>
              <w:adjustRightInd w:val="0"/>
              <w:snapToGrid w:val="0"/>
              <w:spacing w:line="312"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0.01%</w:t>
            </w:r>
          </w:p>
        </w:tc>
      </w:tr>
    </w:tbl>
    <w:p w14:paraId="58613182">
      <w:pPr>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.2.2以上费用不在报价中单列，请供应商在报价中予以考虑。</w:t>
      </w:r>
    </w:p>
    <w:p w14:paraId="15F8F3BE">
      <w:pPr>
        <w:pStyle w:val="3"/>
        <w:ind w:left="0" w:leftChars="0" w:firstLine="420" w:firstLineChars="200"/>
        <w:rPr>
          <w:color w:val="auto"/>
          <w:highlight w:val="none"/>
        </w:rPr>
      </w:pPr>
      <w:r>
        <w:rPr>
          <w:rFonts w:hint="eastAsia" w:ascii="宋体" w:hAnsi="宋体" w:eastAsia="宋体" w:cs="宋体"/>
          <w:color w:val="auto"/>
          <w:kern w:val="2"/>
          <w:sz w:val="21"/>
          <w:szCs w:val="21"/>
          <w:highlight w:val="none"/>
          <w:lang w:val="en-US" w:eastAsia="zh-CN" w:bidi="ar-SA"/>
        </w:rPr>
        <w:t>40.2.3项目</w:t>
      </w:r>
      <w:r>
        <w:rPr>
          <w:rFonts w:hint="default" w:ascii="宋体" w:hAnsi="宋体" w:eastAsia="宋体" w:cs="宋体"/>
          <w:color w:val="auto"/>
          <w:kern w:val="2"/>
          <w:sz w:val="21"/>
          <w:szCs w:val="21"/>
          <w:highlight w:val="none"/>
          <w:lang w:val="en-US" w:eastAsia="zh-CN" w:bidi="ar-SA"/>
        </w:rPr>
        <w:t>若出现</w:t>
      </w:r>
      <w:r>
        <w:rPr>
          <w:rFonts w:hint="eastAsia" w:ascii="宋体" w:hAnsi="宋体" w:eastAsia="宋体" w:cs="宋体"/>
          <w:color w:val="auto"/>
          <w:kern w:val="2"/>
          <w:sz w:val="21"/>
          <w:szCs w:val="21"/>
          <w:highlight w:val="none"/>
          <w:lang w:val="en-US" w:eastAsia="zh-CN" w:bidi="ar-SA"/>
        </w:rPr>
        <w:t>流标或</w:t>
      </w:r>
      <w:r>
        <w:rPr>
          <w:rFonts w:hint="default" w:ascii="宋体" w:hAnsi="宋体" w:eastAsia="宋体" w:cs="宋体"/>
          <w:color w:val="auto"/>
          <w:kern w:val="2"/>
          <w:sz w:val="21"/>
          <w:szCs w:val="21"/>
          <w:highlight w:val="none"/>
          <w:lang w:val="en-US" w:eastAsia="zh-CN" w:bidi="ar-SA"/>
        </w:rPr>
        <w:t>终止采购情形的，采购代理服务费由采购人支付。</w:t>
      </w:r>
    </w:p>
    <w:p w14:paraId="0660CECA">
      <w:pPr>
        <w:pStyle w:val="7"/>
        <w:spacing w:before="167" w:after="167"/>
        <w:ind w:firstLine="0" w:firstLineChars="0"/>
        <w:jc w:val="center"/>
        <w:rPr>
          <w:rFonts w:ascii="宋体" w:hAnsi="宋体" w:eastAsia="宋体" w:cs="宋体"/>
          <w:color w:val="auto"/>
          <w:sz w:val="24"/>
          <w:szCs w:val="24"/>
          <w:highlight w:val="none"/>
        </w:rPr>
      </w:pPr>
      <w:bookmarkStart w:id="143" w:name="_Toc18387"/>
      <w:bookmarkStart w:id="144" w:name="_Toc16686"/>
      <w:bookmarkStart w:id="145" w:name="_Toc28902"/>
      <w:bookmarkStart w:id="146" w:name="_Toc16200"/>
      <w:bookmarkStart w:id="147" w:name="_Toc2552"/>
      <w:bookmarkStart w:id="148" w:name="_Toc359856801"/>
      <w:bookmarkStart w:id="149" w:name="_Toc356371436"/>
      <w:bookmarkStart w:id="150" w:name="_Toc14590"/>
      <w:bookmarkStart w:id="151" w:name="_Toc28649"/>
      <w:bookmarkStart w:id="152" w:name="_Toc5843"/>
      <w:r>
        <w:rPr>
          <w:rFonts w:hint="eastAsia" w:ascii="宋体" w:hAnsi="宋体" w:eastAsia="宋体" w:cs="宋体"/>
          <w:color w:val="auto"/>
          <w:sz w:val="24"/>
          <w:szCs w:val="24"/>
          <w:highlight w:val="none"/>
          <w:lang w:val="en-US" w:eastAsia="zh-CN"/>
        </w:rPr>
        <w:t>十二</w:t>
      </w:r>
      <w:r>
        <w:rPr>
          <w:rFonts w:hint="eastAsia" w:ascii="宋体" w:hAnsi="宋体" w:eastAsia="宋体" w:cs="宋体"/>
          <w:color w:val="auto"/>
          <w:sz w:val="24"/>
          <w:szCs w:val="24"/>
          <w:highlight w:val="none"/>
        </w:rPr>
        <w:t>、</w:t>
      </w:r>
      <w:bookmarkEnd w:id="143"/>
      <w:bookmarkEnd w:id="144"/>
      <w:bookmarkEnd w:id="145"/>
      <w:bookmarkEnd w:id="146"/>
      <w:bookmarkEnd w:id="147"/>
      <w:bookmarkEnd w:id="148"/>
      <w:bookmarkEnd w:id="149"/>
      <w:bookmarkEnd w:id="150"/>
      <w:r>
        <w:rPr>
          <w:rFonts w:hint="eastAsia" w:ascii="宋体" w:hAnsi="宋体" w:eastAsia="宋体" w:cs="宋体"/>
          <w:color w:val="auto"/>
          <w:sz w:val="24"/>
          <w:szCs w:val="24"/>
          <w:highlight w:val="none"/>
        </w:rPr>
        <w:t>处罚行为</w:t>
      </w:r>
      <w:bookmarkEnd w:id="151"/>
      <w:bookmarkEnd w:id="152"/>
    </w:p>
    <w:p w14:paraId="1826F191">
      <w:pPr>
        <w:snapToGrid w:val="0"/>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41</w:t>
      </w:r>
      <w:r>
        <w:rPr>
          <w:rFonts w:hint="eastAsia" w:ascii="宋体" w:hAnsi="宋体" w:eastAsia="宋体" w:cs="宋体"/>
          <w:color w:val="auto"/>
          <w:sz w:val="21"/>
          <w:szCs w:val="21"/>
          <w:highlight w:val="none"/>
        </w:rPr>
        <w:t>.供应商发生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CF56E06">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41.1 提供虚假材料谋取中标、成交的</w:t>
      </w:r>
    </w:p>
    <w:p w14:paraId="0A03B996">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41.2采取不正当手段诋毁、排挤其他投标供应商的；</w:t>
      </w:r>
    </w:p>
    <w:p w14:paraId="4F456963">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41.3 与采购单位、其它投标供应商恶意串通的；</w:t>
      </w:r>
    </w:p>
    <w:p w14:paraId="40F8CCA6">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41.4向采购单位、代理机构行贿或者提供其他不正当利益的</w:t>
      </w:r>
    </w:p>
    <w:p w14:paraId="1B99D422">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41.5在采购过程中与采购单位进行协商谈判的；</w:t>
      </w:r>
    </w:p>
    <w:p w14:paraId="7F84A82F">
      <w:pPr>
        <w:numPr>
          <w:ilvl w:val="0"/>
          <w:numId w:val="0"/>
        </w:numPr>
        <w:snapToGrid w:val="0"/>
        <w:ind w:left="48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41.6 拒绝有关部门监督检查或提供虚假情况的</w:t>
      </w:r>
    </w:p>
    <w:p w14:paraId="4E516913">
      <w:pPr>
        <w:numPr>
          <w:ilvl w:val="0"/>
          <w:numId w:val="0"/>
        </w:numPr>
        <w:snapToGrid w:val="0"/>
        <w:ind w:left="0" w:leftChars="0" w:firstLine="478" w:firstLineChars="228"/>
        <w:rPr>
          <w:color w:val="auto"/>
          <w:highlight w:val="none"/>
        </w:rPr>
      </w:pPr>
      <w:r>
        <w:rPr>
          <w:rFonts w:hint="eastAsia" w:ascii="宋体" w:hAnsi="宋体" w:eastAsia="宋体" w:cs="宋体"/>
          <w:color w:val="auto"/>
          <w:sz w:val="21"/>
          <w:szCs w:val="21"/>
          <w:highlight w:val="none"/>
          <w:lang w:val="en-US" w:eastAsia="zh-CN"/>
        </w:rPr>
        <w:t>41.7供应商发生《浙江省政府采购供应商注册及诚信管理暂行办法》（浙财采监字[2009]28号）第三十八条、第三十九条规定情形之一的，采购单位或采购代理机构将按不良行为记入该供应商诚信档案中。</w:t>
      </w:r>
    </w:p>
    <w:p w14:paraId="4DBB45AC">
      <w:pPr>
        <w:pStyle w:val="7"/>
        <w:spacing w:before="167" w:after="167"/>
        <w:ind w:firstLine="0" w:firstLineChars="0"/>
        <w:jc w:val="center"/>
        <w:rPr>
          <w:rFonts w:ascii="宋体" w:hAnsi="宋体" w:eastAsia="宋体" w:cs="宋体"/>
          <w:color w:val="auto"/>
          <w:sz w:val="24"/>
          <w:szCs w:val="24"/>
          <w:highlight w:val="none"/>
        </w:rPr>
      </w:pPr>
      <w:bookmarkStart w:id="153" w:name="_Toc6881"/>
      <w:bookmarkStart w:id="154" w:name="_Toc14365"/>
      <w:bookmarkStart w:id="155" w:name="_Toc359856808"/>
      <w:bookmarkStart w:id="156" w:name="_Toc19022"/>
      <w:bookmarkStart w:id="157" w:name="_Toc20006"/>
      <w:bookmarkStart w:id="158" w:name="_Toc2171"/>
      <w:bookmarkStart w:id="159" w:name="_Toc356371441"/>
      <w:bookmarkStart w:id="160" w:name="_Toc7977"/>
      <w:bookmarkStart w:id="161" w:name="_Toc13783"/>
      <w:bookmarkStart w:id="162" w:name="_Toc26870"/>
      <w:r>
        <w:rPr>
          <w:rFonts w:hint="eastAsia" w:ascii="宋体" w:hAnsi="宋体" w:eastAsia="宋体" w:cs="宋体"/>
          <w:color w:val="auto"/>
          <w:sz w:val="24"/>
          <w:szCs w:val="24"/>
          <w:highlight w:val="none"/>
        </w:rPr>
        <w:t>十三、法律责任</w:t>
      </w:r>
      <w:bookmarkEnd w:id="153"/>
      <w:bookmarkEnd w:id="154"/>
      <w:bookmarkEnd w:id="155"/>
      <w:bookmarkEnd w:id="156"/>
      <w:bookmarkEnd w:id="157"/>
      <w:bookmarkEnd w:id="158"/>
      <w:bookmarkEnd w:id="159"/>
      <w:bookmarkEnd w:id="160"/>
      <w:bookmarkEnd w:id="161"/>
      <w:bookmarkEnd w:id="162"/>
    </w:p>
    <w:p w14:paraId="09EE21D1">
      <w:pPr>
        <w:keepNext w:val="0"/>
        <w:keepLines w:val="0"/>
        <w:pageBreakBefore w:val="0"/>
        <w:widowControl w:val="0"/>
        <w:kinsoku/>
        <w:wordWrap/>
        <w:overflowPunct/>
        <w:topLinePunct w:val="0"/>
        <w:autoSpaceDE/>
        <w:autoSpaceDN/>
        <w:bidi w:val="0"/>
        <w:spacing w:line="460" w:lineRule="atLeast"/>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w:t>
      </w:r>
      <w:r>
        <w:rPr>
          <w:rFonts w:hint="eastAsia" w:ascii="宋体" w:hAnsi="宋体" w:eastAsia="宋体" w:cs="宋体"/>
          <w:color w:val="auto"/>
          <w:sz w:val="21"/>
          <w:szCs w:val="21"/>
          <w:highlight w:val="none"/>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7E81F998">
      <w:pPr>
        <w:keepNext w:val="0"/>
        <w:keepLines w:val="0"/>
        <w:pageBreakBefore w:val="0"/>
        <w:widowControl w:val="0"/>
        <w:kinsoku/>
        <w:wordWrap/>
        <w:overflowPunct/>
        <w:topLinePunct w:val="0"/>
        <w:autoSpaceDE/>
        <w:autoSpaceDN/>
        <w:bidi w:val="0"/>
        <w:spacing w:line="460" w:lineRule="atLeast"/>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w:t>
      </w:r>
      <w:r>
        <w:rPr>
          <w:rFonts w:hint="eastAsia" w:ascii="宋体" w:hAnsi="宋体" w:eastAsia="宋体" w:cs="宋体"/>
          <w:color w:val="auto"/>
          <w:sz w:val="21"/>
          <w:szCs w:val="21"/>
          <w:highlight w:val="none"/>
        </w:rPr>
        <w:t>.1提供虚假材料谋取中标的;</w:t>
      </w:r>
    </w:p>
    <w:p w14:paraId="7D80C8B9">
      <w:pPr>
        <w:keepNext w:val="0"/>
        <w:keepLines w:val="0"/>
        <w:pageBreakBefore w:val="0"/>
        <w:widowControl w:val="0"/>
        <w:kinsoku/>
        <w:wordWrap/>
        <w:overflowPunct/>
        <w:topLinePunct w:val="0"/>
        <w:autoSpaceDE/>
        <w:autoSpaceDN/>
        <w:bidi w:val="0"/>
        <w:spacing w:line="460" w:lineRule="atLeast"/>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w:t>
      </w:r>
      <w:r>
        <w:rPr>
          <w:rFonts w:hint="eastAsia" w:ascii="宋体" w:hAnsi="宋体" w:eastAsia="宋体" w:cs="宋体"/>
          <w:color w:val="auto"/>
          <w:sz w:val="21"/>
          <w:szCs w:val="21"/>
          <w:highlight w:val="none"/>
        </w:rPr>
        <w:t>.2采取不正当手段诋毁、排挤其他投标人的;</w:t>
      </w:r>
    </w:p>
    <w:p w14:paraId="574CB232">
      <w:pPr>
        <w:keepNext w:val="0"/>
        <w:keepLines w:val="0"/>
        <w:pageBreakBefore w:val="0"/>
        <w:widowControl w:val="0"/>
        <w:kinsoku/>
        <w:wordWrap/>
        <w:overflowPunct/>
        <w:topLinePunct w:val="0"/>
        <w:autoSpaceDE/>
        <w:autoSpaceDN/>
        <w:bidi w:val="0"/>
        <w:spacing w:line="460" w:lineRule="atLeast"/>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w:t>
      </w:r>
      <w:r>
        <w:rPr>
          <w:rFonts w:hint="eastAsia" w:ascii="宋体" w:hAnsi="宋体" w:eastAsia="宋体" w:cs="宋体"/>
          <w:color w:val="auto"/>
          <w:sz w:val="21"/>
          <w:szCs w:val="21"/>
          <w:highlight w:val="none"/>
        </w:rPr>
        <w:t>.3与采购人、采购代理机构、其他投标人恶意串通的;</w:t>
      </w:r>
    </w:p>
    <w:p w14:paraId="00C139C2">
      <w:pPr>
        <w:keepNext w:val="0"/>
        <w:keepLines w:val="0"/>
        <w:pageBreakBefore w:val="0"/>
        <w:widowControl w:val="0"/>
        <w:kinsoku/>
        <w:wordWrap/>
        <w:overflowPunct/>
        <w:topLinePunct w:val="0"/>
        <w:autoSpaceDE/>
        <w:autoSpaceDN/>
        <w:bidi w:val="0"/>
        <w:spacing w:line="460" w:lineRule="atLeast"/>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w:t>
      </w:r>
      <w:r>
        <w:rPr>
          <w:rFonts w:hint="eastAsia" w:ascii="宋体" w:hAnsi="宋体" w:eastAsia="宋体" w:cs="宋体"/>
          <w:color w:val="auto"/>
          <w:sz w:val="21"/>
          <w:szCs w:val="21"/>
          <w:highlight w:val="none"/>
        </w:rPr>
        <w:t>.4向采购人、采购代理机构行贿或者提供其他不正当利益的;</w:t>
      </w:r>
    </w:p>
    <w:p w14:paraId="25859BA1">
      <w:pPr>
        <w:keepNext w:val="0"/>
        <w:keepLines w:val="0"/>
        <w:pageBreakBefore w:val="0"/>
        <w:widowControl w:val="0"/>
        <w:kinsoku/>
        <w:wordWrap/>
        <w:overflowPunct/>
        <w:topLinePunct w:val="0"/>
        <w:autoSpaceDE/>
        <w:autoSpaceDN/>
        <w:bidi w:val="0"/>
        <w:spacing w:line="460" w:lineRule="atLeast"/>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w:t>
      </w:r>
      <w:r>
        <w:rPr>
          <w:rFonts w:hint="eastAsia" w:ascii="宋体" w:hAnsi="宋体" w:eastAsia="宋体" w:cs="宋体"/>
          <w:color w:val="auto"/>
          <w:sz w:val="21"/>
          <w:szCs w:val="21"/>
          <w:highlight w:val="none"/>
        </w:rPr>
        <w:t>.5在招标过程中与采购人进行协商谈判、不按照招标文件和中标人的投标文件订立合同,或者与采购人另行订立背离合同实质性内容的协议的;</w:t>
      </w:r>
    </w:p>
    <w:p w14:paraId="5DE8376F">
      <w:pPr>
        <w:keepNext w:val="0"/>
        <w:keepLines w:val="0"/>
        <w:pageBreakBefore w:val="0"/>
        <w:widowControl w:val="0"/>
        <w:kinsoku/>
        <w:wordWrap/>
        <w:overflowPunct/>
        <w:topLinePunct w:val="0"/>
        <w:autoSpaceDE/>
        <w:autoSpaceDN/>
        <w:bidi w:val="0"/>
        <w:spacing w:line="460" w:lineRule="atLeast"/>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w:t>
      </w:r>
      <w:r>
        <w:rPr>
          <w:rFonts w:hint="eastAsia" w:ascii="宋体" w:hAnsi="宋体" w:eastAsia="宋体" w:cs="宋体"/>
          <w:color w:val="auto"/>
          <w:sz w:val="21"/>
          <w:szCs w:val="21"/>
          <w:highlight w:val="none"/>
        </w:rPr>
        <w:t>.6拒绝有关部门监督检查或者提供虚假情况的；</w:t>
      </w:r>
    </w:p>
    <w:p w14:paraId="69A79F70">
      <w:pPr>
        <w:keepNext w:val="0"/>
        <w:keepLines w:val="0"/>
        <w:pageBreakBefore w:val="0"/>
        <w:widowControl w:val="0"/>
        <w:kinsoku/>
        <w:wordWrap/>
        <w:overflowPunct/>
        <w:topLinePunct w:val="0"/>
        <w:autoSpaceDE/>
        <w:autoSpaceDN/>
        <w:bidi w:val="0"/>
        <w:adjustRightInd w:val="0"/>
        <w:snapToGrid w:val="0"/>
        <w:spacing w:beforeLines="79" w:afterLines="50" w:line="460" w:lineRule="atLeast"/>
        <w:ind w:firstLine="422"/>
        <w:jc w:val="center"/>
        <w:textAlignment w:val="auto"/>
        <w:rPr>
          <w:rFonts w:ascii="宋体" w:hAnsi="宋体" w:eastAsia="宋体" w:cs="宋体"/>
          <w:b/>
          <w:color w:val="auto"/>
          <w:sz w:val="24"/>
          <w:szCs w:val="24"/>
          <w:highlight w:val="none"/>
        </w:rPr>
      </w:pPr>
      <w:bookmarkStart w:id="163" w:name="_Toc7500"/>
      <w:bookmarkStart w:id="164" w:name="_Toc356371442"/>
      <w:bookmarkStart w:id="165" w:name="_Toc28443"/>
      <w:bookmarkStart w:id="166" w:name="_Toc359856809"/>
      <w:bookmarkStart w:id="167" w:name="_Toc29923"/>
      <w:bookmarkStart w:id="168" w:name="_Toc20799"/>
      <w:bookmarkStart w:id="169" w:name="_Toc31059"/>
      <w:bookmarkStart w:id="170" w:name="_Toc28634"/>
      <w:r>
        <w:rPr>
          <w:rFonts w:hint="eastAsia" w:ascii="宋体" w:hAnsi="宋体" w:eastAsia="宋体" w:cs="宋体"/>
          <w:b/>
          <w:color w:val="auto"/>
          <w:sz w:val="24"/>
          <w:szCs w:val="24"/>
          <w:highlight w:val="none"/>
        </w:rPr>
        <w:t>十四、项目需要落实的政府采购政策</w:t>
      </w:r>
    </w:p>
    <w:p w14:paraId="2C0FDF8D">
      <w:pPr>
        <w:adjustRightInd w:val="0"/>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、中小企业参与政府采购活动</w:t>
      </w:r>
    </w:p>
    <w:p w14:paraId="34050A4B">
      <w:pPr>
        <w:adjustRightInd w:val="0"/>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根据《中小企业划型标准规定》（工信部联企业[2011]300号）、《政府采购促进中小企业发展管理办法》（财库[2020]46号，以下简称《办法》）、</w:t>
      </w:r>
      <w:r>
        <w:rPr>
          <w:rFonts w:ascii="宋体" w:hAnsi="宋体" w:eastAsia="宋体" w:cs="宋体"/>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eastAsia="宋体" w:cs="宋体"/>
          <w:color w:val="auto"/>
          <w:sz w:val="21"/>
          <w:szCs w:val="21"/>
          <w:highlight w:val="none"/>
        </w:rPr>
        <w:t>的有关规定，《办法》所称中小企业（含中型、小型、微型企业，下同）应当同时符合以下条件。</w:t>
      </w:r>
    </w:p>
    <w:p w14:paraId="7BDE2152">
      <w:pPr>
        <w:adjustRightInd w:val="0"/>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.1.符合中小企业划分标准；</w:t>
      </w:r>
    </w:p>
    <w:p w14:paraId="3B46B517">
      <w:pPr>
        <w:adjustRightInd w:val="0"/>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（一）在货物采购项目中，货物由中小企业制造，即货物由中小企业生产且使用该中小企业商号或者注册商标；</w:t>
      </w:r>
    </w:p>
    <w:p w14:paraId="5D7E9DC9">
      <w:pPr>
        <w:adjustRightInd w:val="0"/>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（二）在工程采购项目中，工程由中小企业承建，即工程施工单位为中小企业；</w:t>
      </w:r>
    </w:p>
    <w:p w14:paraId="36DAF751">
      <w:pPr>
        <w:adjustRightInd w:val="0"/>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（三）在服务采购项目中，服务由中小企业承接，即提供服务的人员为中小企业依照《民法典》订立劳动合同的从业人员。</w:t>
      </w:r>
    </w:p>
    <w:p w14:paraId="3042E45E">
      <w:pPr>
        <w:adjustRightInd w:val="0"/>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在货物采购项目中，供应商提供的货物既有中小企业制造货物，也有大型企业制造货物的，不享受本办法规定的中小企业扶持政策。</w:t>
      </w:r>
    </w:p>
    <w:p w14:paraId="5E41EE76">
      <w:pPr>
        <w:adjustRightInd w:val="0"/>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14:paraId="36A988C7">
      <w:pPr>
        <w:adjustRightInd w:val="0"/>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.1.1所投所有产品的制造商如为中小企业，参加询价响应时，在响应文件中响应方应提供制造商的《中小企业声明函》。</w:t>
      </w:r>
    </w:p>
    <w:p w14:paraId="640185C8">
      <w:pPr>
        <w:adjustRightInd w:val="0"/>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1.2特别说明：本款适用于所投的所有产品的制造商均为中小企业（所投产品中有大型企业提供的不适用于本款）。响应方在《《中小企业声明函》（统一格式）详细、完整填写，否则将不能享受商务报价里中小企业产品优惠政策。</w:t>
      </w:r>
    </w:p>
    <w:p w14:paraId="23097169">
      <w:pPr>
        <w:adjustRightInd w:val="0"/>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.2监狱企业参与政府采购活动</w:t>
      </w:r>
    </w:p>
    <w:p w14:paraId="3B8F13B9">
      <w:pPr>
        <w:adjustRightInd w:val="0"/>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符合财政部 司法部《关于政府采购支持监狱企业发展有关问题的通知》（财库〔2014〕68号）规定。</w:t>
      </w:r>
    </w:p>
    <w:p w14:paraId="097D0E15">
      <w:pPr>
        <w:adjustRightInd w:val="0"/>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990ABF4">
      <w:pPr>
        <w:adjustRightInd w:val="0"/>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.3残疾人福利性单位参与政府采购活动</w:t>
      </w:r>
    </w:p>
    <w:p w14:paraId="41031F59">
      <w:pPr>
        <w:adjustRightInd w:val="0"/>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符合财政部 民政部 中国残疾人联合会《关于促进残疾人就业政府采购政策的通知》（财库〔2017〕141号）规定的单位。</w:t>
      </w:r>
    </w:p>
    <w:p w14:paraId="07EF894E">
      <w:pPr>
        <w:adjustRightInd w:val="0"/>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享受政府采购支持政策的残疾人福利性单位应当同时满足以下条件： </w:t>
      </w:r>
    </w:p>
    <w:p w14:paraId="788E60E5">
      <w:pPr>
        <w:adjustRightInd w:val="0"/>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（一）安置的残疾人占本单位在职职工人数的比例不低于25%（含25%），并且安置的残疾人人数不少于10人（含10人）； </w:t>
      </w:r>
    </w:p>
    <w:p w14:paraId="0F1953E9">
      <w:pPr>
        <w:adjustRightInd w:val="0"/>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（二）依法与安置的每位残疾人签订了一年以上（含一年）的劳动合同或服务协议； </w:t>
      </w:r>
    </w:p>
    <w:p w14:paraId="3D60BEF5">
      <w:pPr>
        <w:adjustRightInd w:val="0"/>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（三）为安置的每位残疾人按月足额缴纳了基本养老保险、基本医疗保险、失业保险、工伤保险和生育保险等社会保险费；</w:t>
      </w:r>
    </w:p>
    <w:p w14:paraId="03A089F3">
      <w:pPr>
        <w:adjustRightInd w:val="0"/>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（四）通过银行等金融机构向安置的每位残疾人，按月支付了不低于单位所在区县适用的经省级人民政府批准的月最低工资标准的工资；</w:t>
      </w:r>
    </w:p>
    <w:p w14:paraId="6954CB60">
      <w:pPr>
        <w:adjustRightInd w:val="0"/>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28EDD212">
      <w:pPr>
        <w:adjustRightInd w:val="0"/>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残疾人福利性单位属于中小型企业的，不重复享受政策。供应商提供的《残疾人福利性单位声明函》与事实不符的，依照《政府采购法》第七十七条第一款的规定追究法律责任。</w:t>
      </w:r>
    </w:p>
    <w:p w14:paraId="231C43E3">
      <w:pPr>
        <w:adjustRightInd w:val="0"/>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成交供应商为残疾人福利性单位的，应当随成交结果同时公告其《残疾人福利性单位声明函》，接受社会监督。</w:t>
      </w:r>
    </w:p>
    <w:p w14:paraId="2D7A7FEA">
      <w:pPr>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41.4说明：</w:t>
      </w:r>
      <w:r>
        <w:rPr>
          <w:rFonts w:hint="eastAsia" w:ascii="宋体" w:hAnsi="宋体" w:eastAsia="宋体" w:cs="宋体"/>
          <w:b/>
          <w:bCs/>
          <w:color w:val="auto"/>
          <w:sz w:val="21"/>
          <w:szCs w:val="21"/>
          <w:highlight w:val="none"/>
        </w:rPr>
        <w:t>本项目专门面向中小企业采购</w:t>
      </w:r>
      <w:r>
        <w:rPr>
          <w:rFonts w:hint="eastAsia" w:ascii="宋体" w:hAnsi="宋体" w:eastAsia="宋体" w:cs="宋体"/>
          <w:color w:val="auto"/>
          <w:sz w:val="21"/>
          <w:szCs w:val="21"/>
          <w:highlight w:val="none"/>
        </w:rPr>
        <w:t>。</w:t>
      </w:r>
    </w:p>
    <w:p w14:paraId="18276E53">
      <w:pPr>
        <w:pStyle w:val="19"/>
        <w:rPr>
          <w:rFonts w:hint="eastAsia" w:ascii="宋体" w:hAnsi="宋体" w:eastAsia="宋体" w:cs="宋体"/>
          <w:color w:val="auto"/>
          <w:sz w:val="21"/>
          <w:szCs w:val="21"/>
          <w:highlight w:val="none"/>
        </w:rPr>
      </w:pPr>
    </w:p>
    <w:bookmarkEnd w:id="163"/>
    <w:bookmarkEnd w:id="164"/>
    <w:bookmarkEnd w:id="165"/>
    <w:bookmarkEnd w:id="166"/>
    <w:bookmarkEnd w:id="167"/>
    <w:bookmarkEnd w:id="168"/>
    <w:bookmarkEnd w:id="169"/>
    <w:bookmarkEnd w:id="170"/>
    <w:p w14:paraId="6280B02A">
      <w:pPr>
        <w:pStyle w:val="6"/>
        <w:numPr>
          <w:ilvl w:val="0"/>
          <w:numId w:val="0"/>
        </w:numPr>
        <w:spacing w:before="95" w:after="167"/>
        <w:jc w:val="both"/>
        <w:rPr>
          <w:rFonts w:ascii="宋体" w:hAnsi="宋体" w:eastAsia="宋体" w:cs="宋体"/>
          <w:color w:val="auto"/>
          <w:highlight w:val="none"/>
        </w:rPr>
      </w:pPr>
      <w:bookmarkStart w:id="171" w:name="_Toc4130"/>
      <w:bookmarkStart w:id="172" w:name="_Toc853"/>
      <w:bookmarkStart w:id="173" w:name="_Toc19002"/>
      <w:bookmarkStart w:id="174" w:name="_Toc354401531"/>
      <w:bookmarkStart w:id="175" w:name="_Toc13314"/>
      <w:bookmarkStart w:id="176" w:name="_Toc350256314"/>
      <w:bookmarkStart w:id="177" w:name="_Toc11381"/>
      <w:bookmarkStart w:id="178" w:name="_Toc31279"/>
      <w:bookmarkStart w:id="179" w:name="_Toc359856810"/>
      <w:bookmarkStart w:id="180" w:name="_Toc322352983"/>
      <w:r>
        <w:rPr>
          <w:rFonts w:hint="eastAsia" w:ascii="宋体" w:hAnsi="宋体" w:eastAsia="宋体" w:cs="宋体"/>
          <w:color w:val="auto"/>
          <w:highlight w:val="none"/>
        </w:rPr>
        <w:t xml:space="preserve"> </w:t>
      </w:r>
      <w:bookmarkStart w:id="181" w:name="_Toc18531"/>
      <w:bookmarkStart w:id="182" w:name="_Toc5495"/>
    </w:p>
    <w:p w14:paraId="5E5D6F26">
      <w:pPr>
        <w:rPr>
          <w:rFonts w:ascii="宋体" w:hAnsi="宋体" w:eastAsia="宋体" w:cs="宋体"/>
          <w:color w:val="auto"/>
          <w:highlight w:val="none"/>
        </w:rPr>
      </w:pPr>
      <w:r>
        <w:rPr>
          <w:rFonts w:hint="eastAsia" w:ascii="宋体" w:hAnsi="宋体" w:eastAsia="宋体" w:cs="宋体"/>
          <w:color w:val="auto"/>
          <w:highlight w:val="none"/>
        </w:rPr>
        <w:br w:type="page"/>
      </w:r>
    </w:p>
    <w:p w14:paraId="4005CD36">
      <w:pPr>
        <w:pStyle w:val="6"/>
        <w:numPr>
          <w:ilvl w:val="0"/>
          <w:numId w:val="8"/>
        </w:numPr>
        <w:spacing w:before="95" w:after="167"/>
        <w:rPr>
          <w:rFonts w:ascii="宋体" w:hAnsi="宋体" w:eastAsia="宋体" w:cs="宋体"/>
          <w:color w:val="auto"/>
          <w:highlight w:val="none"/>
        </w:rPr>
      </w:pPr>
      <w:r>
        <w:rPr>
          <w:rFonts w:hint="eastAsia" w:ascii="宋体" w:hAnsi="宋体" w:eastAsia="宋体" w:cs="宋体"/>
          <w:color w:val="auto"/>
          <w:highlight w:val="none"/>
        </w:rPr>
        <w:t>采购内容及要求</w:t>
      </w:r>
      <w:bookmarkEnd w:id="171"/>
      <w:bookmarkEnd w:id="172"/>
      <w:bookmarkEnd w:id="173"/>
      <w:bookmarkEnd w:id="174"/>
      <w:bookmarkEnd w:id="175"/>
      <w:bookmarkEnd w:id="176"/>
      <w:bookmarkEnd w:id="177"/>
      <w:bookmarkEnd w:id="178"/>
      <w:bookmarkEnd w:id="179"/>
      <w:bookmarkEnd w:id="180"/>
      <w:bookmarkEnd w:id="181"/>
      <w:bookmarkEnd w:id="182"/>
    </w:p>
    <w:p w14:paraId="2E3F46E7">
      <w:pPr>
        <w:pStyle w:val="8"/>
        <w:spacing w:before="200" w:line="240" w:lineRule="auto"/>
        <w:ind w:firstLine="560"/>
        <w:rPr>
          <w:rFonts w:hint="eastAsia" w:ascii="宋体" w:hAnsi="宋体" w:eastAsia="宋体" w:cs="宋体"/>
          <w:color w:val="auto"/>
          <w:sz w:val="28"/>
          <w:szCs w:val="28"/>
          <w:highlight w:val="none"/>
        </w:rPr>
      </w:pPr>
      <w:bookmarkStart w:id="183" w:name="_Toc410397822"/>
      <w:bookmarkStart w:id="184" w:name="_Toc489511957"/>
      <w:bookmarkStart w:id="185" w:name="_Toc446598435"/>
      <w:bookmarkStart w:id="186" w:name="_Toc354401534"/>
      <w:bookmarkStart w:id="187" w:name="_Toc1657"/>
      <w:bookmarkStart w:id="188" w:name="_Toc23761"/>
      <w:bookmarkStart w:id="189" w:name="_Toc322352984"/>
      <w:bookmarkStart w:id="190" w:name="_Toc359856816"/>
      <w:bookmarkStart w:id="191" w:name="_Toc23045"/>
      <w:bookmarkStart w:id="192" w:name="_Toc350256315"/>
      <w:bookmarkStart w:id="193" w:name="_Toc23468"/>
      <w:bookmarkStart w:id="194" w:name="_Toc3640"/>
      <w:bookmarkStart w:id="195" w:name="_Toc19570"/>
      <w:bookmarkStart w:id="196" w:name="_Toc26644"/>
      <w:r>
        <w:rPr>
          <w:rFonts w:hint="eastAsia" w:ascii="宋体" w:hAnsi="宋体" w:eastAsia="宋体" w:cs="宋体"/>
          <w:color w:val="auto"/>
          <w:sz w:val="28"/>
          <w:szCs w:val="28"/>
          <w:highlight w:val="none"/>
        </w:rPr>
        <w:t>一、基本情况</w:t>
      </w:r>
      <w:bookmarkEnd w:id="183"/>
      <w:bookmarkEnd w:id="184"/>
      <w:bookmarkEnd w:id="185"/>
    </w:p>
    <w:p w14:paraId="7DC00FA2">
      <w:pPr>
        <w:pStyle w:val="24"/>
        <w:snapToGrid w:val="0"/>
        <w:spacing w:line="24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1、项目名称：</w:t>
      </w:r>
      <w:r>
        <w:rPr>
          <w:rFonts w:hint="eastAsia" w:ascii="宋体" w:hAnsi="宋体" w:eastAsia="宋体" w:cs="宋体"/>
          <w:color w:val="auto"/>
          <w:szCs w:val="24"/>
          <w:highlight w:val="none"/>
          <w:lang w:eastAsia="zh-CN"/>
        </w:rPr>
        <w:t>龙游经济开发区城北污水处理厂三期委托</w:t>
      </w:r>
      <w:r>
        <w:rPr>
          <w:rFonts w:hint="eastAsia" w:hAnsi="宋体" w:cs="宋体"/>
          <w:color w:val="auto"/>
          <w:szCs w:val="24"/>
          <w:highlight w:val="none"/>
          <w:lang w:eastAsia="zh-CN"/>
        </w:rPr>
        <w:t>运维</w:t>
      </w:r>
      <w:r>
        <w:rPr>
          <w:rFonts w:hint="eastAsia" w:ascii="宋体" w:hAnsi="宋体" w:eastAsia="宋体" w:cs="宋体"/>
          <w:color w:val="auto"/>
          <w:szCs w:val="24"/>
          <w:highlight w:val="none"/>
          <w:lang w:eastAsia="zh-CN"/>
        </w:rPr>
        <w:t>项目</w:t>
      </w:r>
    </w:p>
    <w:p w14:paraId="7EA3283C">
      <w:pPr>
        <w:pStyle w:val="24"/>
        <w:snapToGrid w:val="0"/>
        <w:spacing w:line="48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2、招标单位：浙江新北园区开发集团有限公司</w:t>
      </w:r>
    </w:p>
    <w:p w14:paraId="7EDBB6CD">
      <w:pPr>
        <w:pStyle w:val="24"/>
        <w:snapToGrid w:val="0"/>
        <w:spacing w:line="480" w:lineRule="exact"/>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3、</w:t>
      </w:r>
      <w:r>
        <w:rPr>
          <w:rFonts w:hint="eastAsia" w:hAnsi="宋体" w:cs="宋体"/>
          <w:color w:val="auto"/>
          <w:szCs w:val="24"/>
          <w:highlight w:val="none"/>
          <w:lang w:val="en-US" w:eastAsia="zh-CN"/>
        </w:rPr>
        <w:t>项目</w:t>
      </w:r>
      <w:r>
        <w:rPr>
          <w:rFonts w:hint="eastAsia" w:ascii="宋体" w:hAnsi="宋体" w:eastAsia="宋体" w:cs="宋体"/>
          <w:color w:val="auto"/>
          <w:szCs w:val="24"/>
          <w:highlight w:val="none"/>
        </w:rPr>
        <w:t>地点：</w:t>
      </w:r>
      <w:r>
        <w:rPr>
          <w:rFonts w:hint="eastAsia" w:ascii="宋体" w:hAnsi="宋体" w:eastAsia="宋体" w:cs="宋体"/>
          <w:color w:val="auto"/>
          <w:highlight w:val="none"/>
        </w:rPr>
        <w:t>龙游经济开发区污水处理厂西侧新征空地内，厂址位于龙游工业园区内</w:t>
      </w:r>
    </w:p>
    <w:p w14:paraId="73A1FA05">
      <w:pPr>
        <w:pStyle w:val="24"/>
        <w:snapToGrid w:val="0"/>
        <w:spacing w:line="480" w:lineRule="exact"/>
        <w:ind w:firstLine="480"/>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t>4、</w:t>
      </w:r>
      <w:r>
        <w:rPr>
          <w:rFonts w:hint="eastAsia" w:hAnsi="宋体" w:cs="宋体"/>
          <w:color w:val="auto"/>
          <w:szCs w:val="24"/>
          <w:highlight w:val="none"/>
          <w:lang w:val="en-US" w:eastAsia="zh-CN"/>
        </w:rPr>
        <w:t>项目</w:t>
      </w:r>
      <w:r>
        <w:rPr>
          <w:rFonts w:hint="eastAsia" w:ascii="宋体" w:hAnsi="宋体" w:eastAsia="宋体" w:cs="宋体"/>
          <w:color w:val="auto"/>
          <w:szCs w:val="24"/>
          <w:highlight w:val="none"/>
        </w:rPr>
        <w:t>内容及规模：</w:t>
      </w:r>
      <w:r>
        <w:rPr>
          <w:rFonts w:hint="eastAsia" w:ascii="宋体" w:hAnsi="宋体" w:eastAsia="宋体" w:cs="宋体"/>
          <w:color w:val="auto"/>
          <w:highlight w:val="none"/>
        </w:rPr>
        <w:t>龙游经济开发区污水处理厂三期项目总</w:t>
      </w:r>
      <w:r>
        <w:rPr>
          <w:rFonts w:hint="eastAsia" w:hAnsi="宋体" w:cs="宋体"/>
          <w:color w:val="auto"/>
          <w:highlight w:val="none"/>
          <w:lang w:val="en-US" w:eastAsia="zh-CN"/>
        </w:rPr>
        <w:t>占地</w:t>
      </w:r>
      <w:r>
        <w:rPr>
          <w:rFonts w:hint="eastAsia" w:ascii="宋体" w:hAnsi="宋体" w:eastAsia="宋体" w:cs="宋体"/>
          <w:color w:val="auto"/>
          <w:highlight w:val="none"/>
        </w:rPr>
        <w:t>76.07亩，规模为4万m³/d</w:t>
      </w:r>
      <w:r>
        <w:rPr>
          <w:rFonts w:hint="eastAsia" w:ascii="宋体" w:hAnsi="宋体" w:eastAsia="宋体" w:cs="宋体"/>
          <w:color w:val="auto"/>
          <w:kern w:val="2"/>
          <w:sz w:val="21"/>
          <w:szCs w:val="24"/>
          <w:highlight w:val="none"/>
          <w:lang w:val="en-US" w:eastAsia="zh-CN" w:bidi="ar-SA"/>
        </w:rPr>
        <w:t>；</w:t>
      </w:r>
    </w:p>
    <w:p w14:paraId="05D14452">
      <w:pPr>
        <w:autoSpaceDE w:val="0"/>
        <w:autoSpaceDN w:val="0"/>
        <w:spacing w:line="360" w:lineRule="auto"/>
        <w:ind w:firstLine="411" w:firstLineChars="196"/>
        <w:rPr>
          <w:rFonts w:hint="eastAsia" w:ascii="宋体" w:hAnsi="宋体" w:eastAsia="宋体" w:cs="宋体"/>
          <w:strike w:val="0"/>
          <w:dstrike w:val="0"/>
          <w:color w:val="auto"/>
          <w:kern w:val="2"/>
          <w:sz w:val="21"/>
          <w:szCs w:val="21"/>
          <w:highlight w:val="none"/>
          <w:lang w:val="en-US" w:eastAsia="zh-CN" w:bidi="ar-SA"/>
        </w:rPr>
      </w:pPr>
      <w:r>
        <w:rPr>
          <w:rFonts w:hint="eastAsia" w:ascii="宋体" w:hAnsi="宋体" w:eastAsia="宋体" w:cs="宋体"/>
          <w:color w:val="auto"/>
          <w:kern w:val="2"/>
          <w:sz w:val="21"/>
          <w:szCs w:val="24"/>
          <w:highlight w:val="none"/>
          <w:lang w:val="en-US" w:eastAsia="zh-CN" w:bidi="ar-SA"/>
        </w:rPr>
        <w:t>5、污水排放标准：</w:t>
      </w:r>
      <w:r>
        <w:rPr>
          <w:rFonts w:hint="eastAsia" w:ascii="宋体" w:hAnsi="宋体" w:eastAsia="宋体" w:cs="宋体"/>
          <w:color w:val="auto"/>
          <w:kern w:val="2"/>
          <w:sz w:val="21"/>
          <w:szCs w:val="21"/>
          <w:highlight w:val="none"/>
          <w:lang w:val="en-US" w:eastAsia="zh-CN" w:bidi="ar-SA"/>
        </w:rPr>
        <w:t>尾水达到《城镇污水处理厂污染物排放标准》</w:t>
      </w:r>
      <w:r>
        <w:rPr>
          <w:rFonts w:hint="eastAsia" w:asciiTheme="minorEastAsia" w:hAnsiTheme="minorEastAsia" w:eastAsiaTheme="minorEastAsia" w:cstheme="minorEastAsia"/>
          <w:color w:val="auto"/>
          <w:sz w:val="21"/>
          <w:szCs w:val="21"/>
          <w:highlight w:val="none"/>
        </w:rPr>
        <w:t>（GB18918-2002）</w:t>
      </w:r>
      <w:r>
        <w:rPr>
          <w:rFonts w:hint="eastAsia" w:ascii="宋体" w:hAnsi="宋体" w:eastAsia="宋体" w:cs="宋体"/>
          <w:color w:val="auto"/>
          <w:kern w:val="2"/>
          <w:sz w:val="21"/>
          <w:szCs w:val="21"/>
          <w:highlight w:val="none"/>
          <w:lang w:val="en-US" w:eastAsia="zh-CN" w:bidi="ar-SA"/>
        </w:rPr>
        <w:t>中的一级A标准排入衢江</w:t>
      </w:r>
      <w:r>
        <w:rPr>
          <w:rFonts w:hint="eastAsia" w:ascii="宋体" w:hAnsi="宋体" w:eastAsia="宋体" w:cs="宋体"/>
          <w:strike w:val="0"/>
          <w:dstrike w:val="0"/>
          <w:color w:val="auto"/>
          <w:kern w:val="2"/>
          <w:sz w:val="21"/>
          <w:szCs w:val="21"/>
          <w:highlight w:val="none"/>
          <w:lang w:val="en-US" w:eastAsia="zh-CN" w:bidi="ar-SA"/>
        </w:rPr>
        <w:t xml:space="preserve">；本工程实施后各构筑物产生的恶臭污染物经臭气收集系统以及生物除臭装置处理后排放，NH3、H2S 排放速率满足《恶臭污染物排放标准》(GB14554-93)中的排放标准，厂界NH3、H2S、臭气浓度均满足《城镇污水处理厂污染物排放标准》(GB18918-2002)中废气排放最高允许浓度的二级标准；经采取有效隔声降噪措施，厂界噪声基本可满足《工业企业厂界环境噪声排放标准》(GB12348-2008) 相应标准； </w:t>
      </w:r>
    </w:p>
    <w:p w14:paraId="1608B807">
      <w:pPr>
        <w:pStyle w:val="24"/>
        <w:numPr>
          <w:ilvl w:val="0"/>
          <w:numId w:val="9"/>
        </w:numPr>
        <w:snapToGrid w:val="0"/>
        <w:spacing w:line="480" w:lineRule="exact"/>
        <w:ind w:firstLine="48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4"/>
          <w:highlight w:val="none"/>
          <w:lang w:val="en-US" w:eastAsia="zh-CN"/>
        </w:rPr>
        <w:t>本项目</w:t>
      </w:r>
      <w:r>
        <w:rPr>
          <w:rFonts w:hint="eastAsia" w:ascii="宋体" w:hAnsi="宋体" w:eastAsia="宋体" w:cs="宋体"/>
          <w:color w:val="auto"/>
          <w:szCs w:val="24"/>
          <w:highlight w:val="none"/>
        </w:rPr>
        <w:t>服务范围：</w:t>
      </w:r>
      <w:r>
        <w:rPr>
          <w:rFonts w:hint="eastAsia" w:asciiTheme="minorEastAsia" w:hAnsiTheme="minorEastAsia" w:eastAsiaTheme="minorEastAsia" w:cstheme="minorEastAsia"/>
          <w:color w:val="auto"/>
          <w:sz w:val="21"/>
          <w:szCs w:val="21"/>
          <w:highlight w:val="none"/>
          <w:lang w:eastAsia="zh-CN"/>
        </w:rPr>
        <w:t>龙游经济开发区城北污水处理厂三期</w:t>
      </w:r>
      <w:r>
        <w:rPr>
          <w:rFonts w:hint="eastAsia" w:asciiTheme="minorEastAsia" w:hAnsiTheme="minorEastAsia" w:eastAsiaTheme="minorEastAsia" w:cstheme="minorEastAsia"/>
          <w:color w:val="auto"/>
          <w:sz w:val="21"/>
          <w:szCs w:val="21"/>
          <w:highlight w:val="none"/>
        </w:rPr>
        <w:t>第三方运维服务，包括</w:t>
      </w:r>
      <w:r>
        <w:rPr>
          <w:rFonts w:hint="eastAsia" w:asciiTheme="minorEastAsia" w:hAnsiTheme="minorEastAsia" w:eastAsiaTheme="minorEastAsia" w:cstheme="minorEastAsia"/>
          <w:color w:val="auto"/>
          <w:sz w:val="21"/>
          <w:szCs w:val="21"/>
          <w:highlight w:val="none"/>
          <w:lang w:eastAsia="zh-CN"/>
        </w:rPr>
        <w:t>龙游经济开发区城北污水处理厂三期</w:t>
      </w:r>
      <w:r>
        <w:rPr>
          <w:rFonts w:hint="eastAsia" w:asciiTheme="minorEastAsia" w:hAnsiTheme="minorEastAsia" w:eastAsiaTheme="minorEastAsia" w:cstheme="minorEastAsia"/>
          <w:color w:val="auto"/>
          <w:sz w:val="21"/>
          <w:szCs w:val="21"/>
          <w:highlight w:val="none"/>
        </w:rPr>
        <w:t>的运行和日常维护</w:t>
      </w:r>
      <w:r>
        <w:rPr>
          <w:rFonts w:hint="eastAsia" w:asciiTheme="minorEastAsia" w:hAnsiTheme="minorEastAsia" w:eastAsiaTheme="minorEastAsia" w:cstheme="minorEastAsia"/>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主要处理龙游经济开发区污水处理厂三期内企业产生的生产污水</w:t>
      </w:r>
      <w:r>
        <w:rPr>
          <w:rFonts w:hint="eastAsia"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生活污水</w:t>
      </w:r>
      <w:r>
        <w:rPr>
          <w:rFonts w:hint="eastAsia" w:hAnsi="宋体" w:cs="宋体"/>
          <w:color w:val="auto"/>
          <w:kern w:val="2"/>
          <w:sz w:val="21"/>
          <w:szCs w:val="21"/>
          <w:highlight w:val="none"/>
          <w:lang w:val="en-US" w:eastAsia="zh-CN" w:bidi="ar-SA"/>
        </w:rPr>
        <w:t>和</w:t>
      </w:r>
      <w:r>
        <w:rPr>
          <w:rFonts w:hint="eastAsia" w:asciiTheme="minorEastAsia" w:hAnsiTheme="minorEastAsia" w:eastAsiaTheme="minorEastAsia" w:cstheme="minorEastAsia"/>
          <w:color w:val="auto"/>
          <w:sz w:val="21"/>
          <w:szCs w:val="21"/>
          <w:highlight w:val="none"/>
          <w:lang w:eastAsia="zh-CN"/>
        </w:rPr>
        <w:t>污水处理厂三期</w:t>
      </w:r>
      <w:r>
        <w:rPr>
          <w:rFonts w:hint="eastAsia" w:asciiTheme="minorEastAsia" w:hAnsiTheme="minorEastAsia" w:eastAsiaTheme="minorEastAsia" w:cstheme="minorEastAsia"/>
          <w:color w:val="auto"/>
          <w:sz w:val="21"/>
          <w:szCs w:val="21"/>
          <w:highlight w:val="none"/>
        </w:rPr>
        <w:t>围墙内和门口的设备、管网</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绿化配套附属设施</w:t>
      </w:r>
      <w:r>
        <w:rPr>
          <w:rFonts w:hint="eastAsia" w:asciiTheme="minorEastAsia" w:hAnsiTheme="minorEastAsia" w:eastAsiaTheme="minorEastAsia" w:cstheme="minorEastAsia"/>
          <w:color w:val="auto"/>
          <w:sz w:val="21"/>
          <w:szCs w:val="21"/>
          <w:highlight w:val="none"/>
          <w:lang w:val="en-US" w:eastAsia="zh-CN"/>
        </w:rPr>
        <w:t>及环境卫生</w:t>
      </w:r>
      <w:r>
        <w:rPr>
          <w:rFonts w:hint="eastAsia" w:asciiTheme="minorEastAsia" w:hAnsiTheme="minorEastAsia" w:eastAsiaTheme="minorEastAsia" w:cstheme="minorEastAsia"/>
          <w:color w:val="auto"/>
          <w:sz w:val="21"/>
          <w:szCs w:val="21"/>
          <w:highlight w:val="none"/>
        </w:rPr>
        <w:t>等</w:t>
      </w:r>
      <w:r>
        <w:rPr>
          <w:rFonts w:hint="eastAsia" w:asciiTheme="minorEastAsia" w:hAnsiTheme="minorEastAsia" w:eastAsiaTheme="minorEastAsia" w:cstheme="minorEastAsia"/>
          <w:color w:val="auto"/>
          <w:sz w:val="21"/>
          <w:szCs w:val="21"/>
          <w:highlight w:val="none"/>
          <w:lang w:val="en-US" w:eastAsia="zh-CN"/>
        </w:rPr>
        <w:t>的维护、保洁、养护服务</w:t>
      </w:r>
      <w:r>
        <w:rPr>
          <w:rFonts w:hint="eastAsia" w:ascii="宋体" w:hAnsi="宋体" w:eastAsia="宋体" w:cs="宋体"/>
          <w:color w:val="auto"/>
          <w:kern w:val="2"/>
          <w:sz w:val="21"/>
          <w:szCs w:val="21"/>
          <w:highlight w:val="none"/>
          <w:lang w:val="en-US" w:eastAsia="zh-CN" w:bidi="ar-SA"/>
        </w:rPr>
        <w:t>。合同总价包含污水处理正常</w:t>
      </w:r>
      <w:r>
        <w:rPr>
          <w:rFonts w:hint="eastAsia" w:hAnsi="宋体" w:cs="宋体"/>
          <w:color w:val="auto"/>
          <w:kern w:val="2"/>
          <w:sz w:val="21"/>
          <w:szCs w:val="21"/>
          <w:highlight w:val="none"/>
          <w:lang w:val="en-US" w:eastAsia="zh-CN" w:bidi="ar-SA"/>
        </w:rPr>
        <w:t>运维</w:t>
      </w:r>
      <w:r>
        <w:rPr>
          <w:rFonts w:hint="eastAsia" w:ascii="宋体" w:hAnsi="宋体" w:eastAsia="宋体" w:cs="宋体"/>
          <w:color w:val="auto"/>
          <w:kern w:val="2"/>
          <w:sz w:val="21"/>
          <w:szCs w:val="21"/>
          <w:highlight w:val="none"/>
          <w:lang w:val="en-US" w:eastAsia="zh-CN" w:bidi="ar-SA"/>
        </w:rPr>
        <w:t>所需的一切费用，包括但不限于人员工资</w:t>
      </w:r>
      <w:r>
        <w:rPr>
          <w:rFonts w:hint="eastAsia"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保险</w:t>
      </w:r>
      <w:r>
        <w:rPr>
          <w:rFonts w:hint="eastAsia"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福利费用、服务费、运行水电费、设备维修保养费用、药剂费用、污泥清运费、易损易耗品费、办公经费</w:t>
      </w:r>
      <w:r>
        <w:rPr>
          <w:rFonts w:hint="eastAsia"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后期完善工艺设施处理单元运行费用</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环境保洁、</w:t>
      </w:r>
      <w:r>
        <w:rPr>
          <w:rFonts w:hint="eastAsia" w:asciiTheme="minorEastAsia" w:hAnsiTheme="minorEastAsia" w:eastAsiaTheme="minorEastAsia" w:cstheme="minorEastAsia"/>
          <w:color w:val="auto"/>
          <w:sz w:val="21"/>
          <w:szCs w:val="21"/>
          <w:highlight w:val="none"/>
        </w:rPr>
        <w:t>绿化</w:t>
      </w:r>
      <w:r>
        <w:rPr>
          <w:rFonts w:hint="eastAsia" w:asciiTheme="minorEastAsia" w:hAnsiTheme="minorEastAsia" w:eastAsiaTheme="minorEastAsia" w:cstheme="minorEastAsia"/>
          <w:color w:val="auto"/>
          <w:sz w:val="21"/>
          <w:szCs w:val="21"/>
          <w:highlight w:val="none"/>
          <w:lang w:val="en-US" w:eastAsia="zh-CN"/>
        </w:rPr>
        <w:t>养护</w:t>
      </w:r>
      <w:r>
        <w:rPr>
          <w:rFonts w:hint="eastAsia" w:ascii="宋体" w:hAnsi="宋体" w:eastAsia="宋体" w:cs="宋体"/>
          <w:color w:val="auto"/>
          <w:kern w:val="2"/>
          <w:sz w:val="21"/>
          <w:szCs w:val="21"/>
          <w:highlight w:val="none"/>
          <w:lang w:val="en-US" w:eastAsia="zh-CN" w:bidi="ar-SA"/>
        </w:rPr>
        <w:t>、相关税费、依照有关法规涉及的</w:t>
      </w:r>
      <w:r>
        <w:rPr>
          <w:rFonts w:hint="eastAsia" w:hAnsi="宋体" w:cs="宋体"/>
          <w:color w:val="auto"/>
          <w:kern w:val="2"/>
          <w:sz w:val="21"/>
          <w:szCs w:val="21"/>
          <w:highlight w:val="none"/>
          <w:lang w:val="en-US" w:eastAsia="zh-CN" w:bidi="ar-SA"/>
        </w:rPr>
        <w:t>环</w:t>
      </w:r>
      <w:r>
        <w:rPr>
          <w:rFonts w:hint="eastAsia" w:ascii="宋体" w:hAnsi="宋体" w:eastAsia="宋体" w:cs="宋体"/>
          <w:color w:val="auto"/>
          <w:kern w:val="2"/>
          <w:sz w:val="21"/>
          <w:szCs w:val="21"/>
          <w:highlight w:val="none"/>
          <w:lang w:val="en-US" w:eastAsia="zh-CN" w:bidi="ar-SA"/>
        </w:rPr>
        <w:t>保</w:t>
      </w:r>
      <w:r>
        <w:rPr>
          <w:rFonts w:hint="eastAsia" w:hAnsi="宋体" w:cs="宋体"/>
          <w:color w:val="auto"/>
          <w:kern w:val="2"/>
          <w:sz w:val="21"/>
          <w:szCs w:val="21"/>
          <w:highlight w:val="none"/>
          <w:lang w:val="en-US" w:eastAsia="zh-CN" w:bidi="ar-SA"/>
        </w:rPr>
        <w:t>等相关</w:t>
      </w:r>
      <w:r>
        <w:rPr>
          <w:rFonts w:hint="eastAsia" w:ascii="宋体" w:hAnsi="宋体" w:eastAsia="宋体" w:cs="宋体"/>
          <w:color w:val="auto"/>
          <w:kern w:val="2"/>
          <w:sz w:val="21"/>
          <w:szCs w:val="21"/>
          <w:highlight w:val="none"/>
          <w:lang w:val="en-US" w:eastAsia="zh-CN" w:bidi="ar-SA"/>
        </w:rPr>
        <w:t>费用及实施本项目服务需求发生的全部费用</w:t>
      </w:r>
      <w:r>
        <w:rPr>
          <w:rFonts w:hint="eastAsia" w:asciiTheme="minorEastAsia" w:hAnsiTheme="minorEastAsia" w:eastAsiaTheme="minorEastAsia" w:cstheme="minorEastAsia"/>
          <w:color w:val="auto"/>
          <w:sz w:val="21"/>
          <w:szCs w:val="21"/>
          <w:highlight w:val="none"/>
        </w:rPr>
        <w:t>。提供污水处理服务，将经处理后的废水按《城镇污水处理厂污染物排放标准》（GB18918-2002）中一级A标达标排放。并在</w:t>
      </w:r>
      <w:r>
        <w:rPr>
          <w:rFonts w:hint="eastAsia" w:asciiTheme="minorEastAsia" w:hAnsiTheme="minorEastAsia" w:eastAsiaTheme="minorEastAsia" w:cstheme="minorEastAsia"/>
          <w:color w:val="auto"/>
          <w:sz w:val="21"/>
          <w:szCs w:val="21"/>
          <w:highlight w:val="none"/>
          <w:lang w:eastAsia="zh-CN"/>
        </w:rPr>
        <w:t>运维</w:t>
      </w:r>
      <w:r>
        <w:rPr>
          <w:rFonts w:hint="eastAsia" w:asciiTheme="minorEastAsia" w:hAnsiTheme="minorEastAsia" w:eastAsiaTheme="minorEastAsia" w:cstheme="minorEastAsia"/>
          <w:color w:val="auto"/>
          <w:sz w:val="21"/>
          <w:szCs w:val="21"/>
          <w:highlight w:val="none"/>
        </w:rPr>
        <w:t>期届满后将项目无偿、完好移交给招标人或其指定机构。</w:t>
      </w:r>
    </w:p>
    <w:p w14:paraId="77016686">
      <w:pPr>
        <w:numPr>
          <w:ilvl w:val="0"/>
          <w:numId w:val="0"/>
        </w:numPr>
        <w:ind w:firstLine="560" w:firstLineChars="200"/>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二、污水厂现有条件</w:t>
      </w:r>
    </w:p>
    <w:p w14:paraId="2E46AE1A">
      <w:pPr>
        <w:pStyle w:val="7"/>
        <w:rPr>
          <w:rFonts w:hint="eastAsia" w:ascii="宋体" w:hAnsi="宋体" w:eastAsia="宋体" w:cs="宋体"/>
          <w:color w:val="auto"/>
          <w:kern w:val="2"/>
          <w:sz w:val="21"/>
          <w:szCs w:val="24"/>
          <w:highlight w:val="none"/>
          <w:lang w:val="en-US" w:eastAsia="zh-CN" w:bidi="ar-SA"/>
        </w:rPr>
      </w:pPr>
      <w:bookmarkStart w:id="197" w:name="_Toc55809179"/>
      <w:r>
        <w:rPr>
          <w:rFonts w:hint="eastAsia" w:ascii="宋体" w:hAnsi="宋体" w:eastAsia="宋体" w:cs="宋体"/>
          <w:b w:val="0"/>
          <w:bCs w:val="0"/>
          <w:color w:val="auto"/>
          <w:kern w:val="2"/>
          <w:sz w:val="24"/>
          <w:szCs w:val="24"/>
          <w:highlight w:val="none"/>
          <w:lang w:val="en-US" w:eastAsia="zh-CN" w:bidi="ar-SA"/>
        </w:rPr>
        <w:t>1.处理水量</w:t>
      </w:r>
      <w:bookmarkEnd w:id="197"/>
    </w:p>
    <w:p w14:paraId="40D0C889">
      <w:pPr>
        <w:tabs>
          <w:tab w:val="left" w:pos="945"/>
        </w:tabs>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龙游经济开发区污水处理厂三期扩建项目规模为4万m³/d，总变化系数1.3。</w:t>
      </w:r>
    </w:p>
    <w:p w14:paraId="6F9F04CA">
      <w:pPr>
        <w:tabs>
          <w:tab w:val="left" w:pos="945"/>
        </w:tabs>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构筑物及其处理规模如下表：</w:t>
      </w:r>
    </w:p>
    <w:p w14:paraId="2BE42AEC">
      <w:pPr>
        <w:tabs>
          <w:tab w:val="left" w:pos="945"/>
        </w:tabs>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筑物处理规模</w:t>
      </w:r>
    </w:p>
    <w:tbl>
      <w:tblPr>
        <w:tblStyle w:val="42"/>
        <w:tblW w:w="5000" w:type="pct"/>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0" w:type="dxa"/>
          <w:bottom w:w="0" w:type="dxa"/>
          <w:right w:w="0" w:type="dxa"/>
        </w:tblCellMar>
      </w:tblPr>
      <w:tblGrid>
        <w:gridCol w:w="6651"/>
        <w:gridCol w:w="3147"/>
      </w:tblGrid>
      <w:tr w14:paraId="3774E12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16" w:hRule="atLeast"/>
          <w:jc w:val="center"/>
        </w:trPr>
        <w:tc>
          <w:tcPr>
            <w:tcW w:w="3394" w:type="pct"/>
            <w:shd w:val="clear" w:color="auto" w:fill="auto"/>
            <w:tcMar>
              <w:top w:w="74" w:type="dxa"/>
              <w:left w:w="142" w:type="dxa"/>
              <w:bottom w:w="74" w:type="dxa"/>
              <w:right w:w="142" w:type="dxa"/>
            </w:tcMar>
            <w:vAlign w:val="center"/>
          </w:tcPr>
          <w:p w14:paraId="4942527B">
            <w:pPr>
              <w:widowControl/>
              <w:kinsoku w:val="0"/>
              <w:overflowPunct w:val="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bCs/>
                <w:color w:val="auto"/>
                <w:kern w:val="24"/>
                <w:sz w:val="21"/>
                <w:szCs w:val="21"/>
                <w:highlight w:val="none"/>
              </w:rPr>
              <w:t>构筑物</w:t>
            </w:r>
          </w:p>
        </w:tc>
        <w:tc>
          <w:tcPr>
            <w:tcW w:w="1606" w:type="pct"/>
            <w:shd w:val="clear" w:color="auto" w:fill="auto"/>
            <w:tcMar>
              <w:top w:w="74" w:type="dxa"/>
              <w:left w:w="142" w:type="dxa"/>
              <w:bottom w:w="74" w:type="dxa"/>
              <w:right w:w="142" w:type="dxa"/>
            </w:tcMar>
            <w:vAlign w:val="center"/>
          </w:tcPr>
          <w:p w14:paraId="00316536">
            <w:pPr>
              <w:widowControl/>
              <w:kinsoku w:val="0"/>
              <w:overflowPunct w:val="0"/>
              <w:jc w:val="center"/>
              <w:textAlignment w:val="baseline"/>
              <w:rPr>
                <w:rFonts w:hint="eastAsia" w:ascii="宋体" w:hAnsi="宋体" w:eastAsia="宋体" w:cs="宋体"/>
                <w:bCs/>
                <w:color w:val="auto"/>
                <w:kern w:val="24"/>
                <w:sz w:val="21"/>
                <w:szCs w:val="21"/>
                <w:highlight w:val="none"/>
              </w:rPr>
            </w:pPr>
            <w:r>
              <w:rPr>
                <w:rFonts w:hint="eastAsia" w:ascii="宋体" w:hAnsi="宋体" w:eastAsia="宋体" w:cs="宋体"/>
                <w:bCs/>
                <w:color w:val="auto"/>
                <w:kern w:val="24"/>
                <w:sz w:val="21"/>
                <w:szCs w:val="21"/>
                <w:highlight w:val="none"/>
              </w:rPr>
              <w:t>设计规模</w:t>
            </w:r>
          </w:p>
        </w:tc>
      </w:tr>
      <w:tr w14:paraId="3EF5B78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21" w:hRule="atLeast"/>
          <w:jc w:val="center"/>
        </w:trPr>
        <w:tc>
          <w:tcPr>
            <w:tcW w:w="3394" w:type="pct"/>
            <w:shd w:val="clear" w:color="auto" w:fill="auto"/>
            <w:tcMar>
              <w:top w:w="74" w:type="dxa"/>
              <w:left w:w="142" w:type="dxa"/>
              <w:bottom w:w="74" w:type="dxa"/>
              <w:right w:w="142" w:type="dxa"/>
            </w:tcMar>
            <w:vAlign w:val="center"/>
          </w:tcPr>
          <w:p w14:paraId="479EB256">
            <w:pPr>
              <w:widowControl/>
              <w:kinsoku w:val="0"/>
              <w:overflowPunct w:val="0"/>
              <w:jc w:val="center"/>
              <w:textAlignment w:val="baseline"/>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粗格栅及提升泵房</w:t>
            </w:r>
            <w:r>
              <w:rPr>
                <w:rFonts w:hint="eastAsia" w:ascii="宋体" w:hAnsi="宋体" w:eastAsia="宋体" w:cs="宋体"/>
                <w:bCs/>
                <w:color w:val="auto"/>
                <w:kern w:val="24"/>
                <w:sz w:val="21"/>
                <w:szCs w:val="21"/>
                <w:highlight w:val="none"/>
              </w:rPr>
              <w:t>(万m³/d)</w:t>
            </w:r>
          </w:p>
        </w:tc>
        <w:tc>
          <w:tcPr>
            <w:tcW w:w="1606" w:type="pct"/>
            <w:shd w:val="clear" w:color="auto" w:fill="auto"/>
            <w:tcMar>
              <w:top w:w="74" w:type="dxa"/>
              <w:left w:w="142" w:type="dxa"/>
              <w:bottom w:w="74" w:type="dxa"/>
              <w:right w:w="142" w:type="dxa"/>
            </w:tcMar>
            <w:vAlign w:val="center"/>
          </w:tcPr>
          <w:p w14:paraId="399DB863">
            <w:pPr>
              <w:widowControl/>
              <w:kinsoku w:val="0"/>
              <w:overflowPunct w:val="0"/>
              <w:jc w:val="center"/>
              <w:textAlignment w:val="baseline"/>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4</w:t>
            </w:r>
          </w:p>
        </w:tc>
      </w:tr>
      <w:tr w14:paraId="53D08C3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21" w:hRule="atLeast"/>
          <w:jc w:val="center"/>
        </w:trPr>
        <w:tc>
          <w:tcPr>
            <w:tcW w:w="3394" w:type="pct"/>
            <w:shd w:val="clear" w:color="auto" w:fill="auto"/>
            <w:tcMar>
              <w:top w:w="74" w:type="dxa"/>
              <w:left w:w="142" w:type="dxa"/>
              <w:bottom w:w="74" w:type="dxa"/>
              <w:right w:w="142" w:type="dxa"/>
            </w:tcMar>
            <w:vAlign w:val="center"/>
          </w:tcPr>
          <w:p w14:paraId="5BE963C3">
            <w:pPr>
              <w:widowControl/>
              <w:kinsoku w:val="0"/>
              <w:overflowPunct w:val="0"/>
              <w:jc w:val="center"/>
              <w:textAlignment w:val="baseline"/>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细格栅及旋流沉砂池</w:t>
            </w:r>
            <w:r>
              <w:rPr>
                <w:rFonts w:hint="eastAsia" w:ascii="宋体" w:hAnsi="宋体" w:eastAsia="宋体" w:cs="宋体"/>
                <w:bCs/>
                <w:color w:val="auto"/>
                <w:kern w:val="24"/>
                <w:sz w:val="21"/>
                <w:szCs w:val="21"/>
                <w:highlight w:val="none"/>
              </w:rPr>
              <w:t>(万m³/d)</w:t>
            </w:r>
          </w:p>
        </w:tc>
        <w:tc>
          <w:tcPr>
            <w:tcW w:w="1606" w:type="pct"/>
            <w:shd w:val="clear" w:color="auto" w:fill="auto"/>
            <w:tcMar>
              <w:top w:w="74" w:type="dxa"/>
              <w:left w:w="142" w:type="dxa"/>
              <w:bottom w:w="74" w:type="dxa"/>
              <w:right w:w="142" w:type="dxa"/>
            </w:tcMar>
            <w:vAlign w:val="center"/>
          </w:tcPr>
          <w:p w14:paraId="1B216B72">
            <w:pPr>
              <w:jc w:val="center"/>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4</w:t>
            </w:r>
          </w:p>
        </w:tc>
      </w:tr>
      <w:tr w14:paraId="6F98E2B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21" w:hRule="atLeast"/>
          <w:jc w:val="center"/>
        </w:trPr>
        <w:tc>
          <w:tcPr>
            <w:tcW w:w="3394" w:type="pct"/>
            <w:shd w:val="clear" w:color="auto" w:fill="auto"/>
            <w:tcMar>
              <w:top w:w="74" w:type="dxa"/>
              <w:left w:w="142" w:type="dxa"/>
              <w:bottom w:w="74" w:type="dxa"/>
              <w:right w:w="142" w:type="dxa"/>
            </w:tcMar>
            <w:vAlign w:val="center"/>
          </w:tcPr>
          <w:p w14:paraId="5870411A">
            <w:pPr>
              <w:widowControl/>
              <w:kinsoku w:val="0"/>
              <w:overflowPunct w:val="0"/>
              <w:jc w:val="center"/>
              <w:textAlignment w:val="baseline"/>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初沉隔油池</w:t>
            </w:r>
            <w:r>
              <w:rPr>
                <w:rFonts w:hint="eastAsia" w:ascii="宋体" w:hAnsi="宋体" w:eastAsia="宋体" w:cs="宋体"/>
                <w:bCs/>
                <w:color w:val="auto"/>
                <w:kern w:val="24"/>
                <w:sz w:val="21"/>
                <w:szCs w:val="21"/>
                <w:highlight w:val="none"/>
              </w:rPr>
              <w:t>(万m³/d)</w:t>
            </w:r>
          </w:p>
        </w:tc>
        <w:tc>
          <w:tcPr>
            <w:tcW w:w="1606" w:type="pct"/>
            <w:shd w:val="clear" w:color="auto" w:fill="auto"/>
            <w:tcMar>
              <w:top w:w="74" w:type="dxa"/>
              <w:left w:w="142" w:type="dxa"/>
              <w:bottom w:w="74" w:type="dxa"/>
              <w:right w:w="142" w:type="dxa"/>
            </w:tcMar>
            <w:vAlign w:val="center"/>
          </w:tcPr>
          <w:p w14:paraId="23430CB6">
            <w:pPr>
              <w:jc w:val="center"/>
              <w:rPr>
                <w:rFonts w:hint="eastAsia" w:ascii="宋体" w:hAnsi="宋体" w:eastAsia="宋体" w:cs="宋体"/>
                <w:color w:val="auto"/>
                <w:sz w:val="21"/>
                <w:szCs w:val="21"/>
                <w:highlight w:val="none"/>
              </w:rPr>
            </w:pPr>
            <w:r>
              <w:rPr>
                <w:rFonts w:hint="eastAsia" w:ascii="宋体" w:hAnsi="宋体" w:eastAsia="宋体" w:cs="宋体"/>
                <w:color w:val="auto"/>
                <w:kern w:val="24"/>
                <w:sz w:val="21"/>
                <w:szCs w:val="21"/>
                <w:highlight w:val="none"/>
              </w:rPr>
              <w:t>4</w:t>
            </w:r>
          </w:p>
        </w:tc>
      </w:tr>
      <w:tr w14:paraId="34D6AE3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3394" w:type="pct"/>
            <w:shd w:val="clear" w:color="auto" w:fill="auto"/>
            <w:tcMar>
              <w:top w:w="74" w:type="dxa"/>
              <w:left w:w="142" w:type="dxa"/>
              <w:bottom w:w="74" w:type="dxa"/>
              <w:right w:w="142" w:type="dxa"/>
            </w:tcMar>
            <w:vAlign w:val="center"/>
          </w:tcPr>
          <w:p w14:paraId="5AEF5C4F">
            <w:pPr>
              <w:widowControl/>
              <w:kinsoku w:val="0"/>
              <w:overflowPunct w:val="0"/>
              <w:jc w:val="center"/>
              <w:textAlignment w:val="baseline"/>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高效一体化生物反应器（</w:t>
            </w:r>
            <w:r>
              <w:rPr>
                <w:rFonts w:hint="eastAsia" w:ascii="宋体" w:hAnsi="宋体" w:eastAsia="宋体" w:cs="宋体"/>
                <w:bCs/>
                <w:color w:val="auto"/>
                <w:kern w:val="24"/>
                <w:sz w:val="21"/>
                <w:szCs w:val="21"/>
                <w:highlight w:val="none"/>
              </w:rPr>
              <w:t>万m³/d</w:t>
            </w:r>
            <w:r>
              <w:rPr>
                <w:rFonts w:hint="eastAsia" w:ascii="宋体" w:hAnsi="宋体" w:eastAsia="宋体" w:cs="宋体"/>
                <w:color w:val="auto"/>
                <w:kern w:val="24"/>
                <w:sz w:val="21"/>
                <w:szCs w:val="21"/>
                <w:highlight w:val="none"/>
              </w:rPr>
              <w:t>）</w:t>
            </w:r>
          </w:p>
        </w:tc>
        <w:tc>
          <w:tcPr>
            <w:tcW w:w="1606" w:type="pct"/>
            <w:shd w:val="clear" w:color="auto" w:fill="auto"/>
            <w:tcMar>
              <w:top w:w="74" w:type="dxa"/>
              <w:left w:w="142" w:type="dxa"/>
              <w:bottom w:w="74" w:type="dxa"/>
              <w:right w:w="142" w:type="dxa"/>
            </w:tcMar>
          </w:tcPr>
          <w:p w14:paraId="0017E007">
            <w:pPr>
              <w:widowControl/>
              <w:kinsoku w:val="0"/>
              <w:overflowPunct w:val="0"/>
              <w:jc w:val="center"/>
              <w:textAlignment w:val="baseline"/>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4</w:t>
            </w:r>
          </w:p>
        </w:tc>
      </w:tr>
      <w:tr w14:paraId="3B210CE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3394" w:type="pct"/>
            <w:shd w:val="clear" w:color="auto" w:fill="auto"/>
            <w:tcMar>
              <w:top w:w="74" w:type="dxa"/>
              <w:left w:w="142" w:type="dxa"/>
              <w:bottom w:w="74" w:type="dxa"/>
              <w:right w:w="142" w:type="dxa"/>
            </w:tcMar>
            <w:vAlign w:val="center"/>
          </w:tcPr>
          <w:p w14:paraId="10E0FBE6">
            <w:pPr>
              <w:widowControl/>
              <w:kinsoku w:val="0"/>
              <w:overflowPunct w:val="0"/>
              <w:jc w:val="center"/>
              <w:textAlignment w:val="baseline"/>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高密度澄清池（</w:t>
            </w:r>
            <w:r>
              <w:rPr>
                <w:rFonts w:hint="eastAsia" w:ascii="宋体" w:hAnsi="宋体" w:eastAsia="宋体" w:cs="宋体"/>
                <w:bCs/>
                <w:color w:val="auto"/>
                <w:kern w:val="24"/>
                <w:sz w:val="21"/>
                <w:szCs w:val="21"/>
                <w:highlight w:val="none"/>
              </w:rPr>
              <w:t>万m³/d</w:t>
            </w:r>
            <w:r>
              <w:rPr>
                <w:rFonts w:hint="eastAsia" w:ascii="宋体" w:hAnsi="宋体" w:eastAsia="宋体" w:cs="宋体"/>
                <w:color w:val="auto"/>
                <w:kern w:val="24"/>
                <w:sz w:val="21"/>
                <w:szCs w:val="21"/>
                <w:highlight w:val="none"/>
              </w:rPr>
              <w:t>）</w:t>
            </w:r>
          </w:p>
        </w:tc>
        <w:tc>
          <w:tcPr>
            <w:tcW w:w="1606" w:type="pct"/>
            <w:shd w:val="clear" w:color="auto" w:fill="auto"/>
            <w:tcMar>
              <w:top w:w="74" w:type="dxa"/>
              <w:left w:w="142" w:type="dxa"/>
              <w:bottom w:w="74" w:type="dxa"/>
              <w:right w:w="142" w:type="dxa"/>
            </w:tcMar>
          </w:tcPr>
          <w:p w14:paraId="2DAB0C4E">
            <w:pPr>
              <w:widowControl/>
              <w:kinsoku w:val="0"/>
              <w:overflowPunct w:val="0"/>
              <w:jc w:val="center"/>
              <w:textAlignment w:val="baseline"/>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4</w:t>
            </w:r>
          </w:p>
        </w:tc>
      </w:tr>
      <w:tr w14:paraId="26DB67A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3394" w:type="pct"/>
            <w:shd w:val="clear" w:color="auto" w:fill="auto"/>
            <w:tcMar>
              <w:top w:w="74" w:type="dxa"/>
              <w:left w:w="142" w:type="dxa"/>
              <w:bottom w:w="74" w:type="dxa"/>
              <w:right w:w="142" w:type="dxa"/>
            </w:tcMar>
            <w:vAlign w:val="center"/>
          </w:tcPr>
          <w:p w14:paraId="57415AB4">
            <w:pPr>
              <w:widowControl/>
              <w:kinsoku w:val="0"/>
              <w:overflowPunct w:val="0"/>
              <w:jc w:val="center"/>
              <w:textAlignment w:val="baseline"/>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转盘滤池（</w:t>
            </w:r>
            <w:r>
              <w:rPr>
                <w:rFonts w:hint="eastAsia" w:ascii="宋体" w:hAnsi="宋体" w:eastAsia="宋体" w:cs="宋体"/>
                <w:bCs/>
                <w:color w:val="auto"/>
                <w:kern w:val="24"/>
                <w:sz w:val="21"/>
                <w:szCs w:val="21"/>
                <w:highlight w:val="none"/>
              </w:rPr>
              <w:t>万m³/d</w:t>
            </w:r>
            <w:r>
              <w:rPr>
                <w:rFonts w:hint="eastAsia" w:ascii="宋体" w:hAnsi="宋体" w:eastAsia="宋体" w:cs="宋体"/>
                <w:color w:val="auto"/>
                <w:kern w:val="24"/>
                <w:sz w:val="21"/>
                <w:szCs w:val="21"/>
                <w:highlight w:val="none"/>
              </w:rPr>
              <w:t>）</w:t>
            </w:r>
          </w:p>
        </w:tc>
        <w:tc>
          <w:tcPr>
            <w:tcW w:w="1606" w:type="pct"/>
            <w:shd w:val="clear" w:color="auto" w:fill="auto"/>
            <w:tcMar>
              <w:top w:w="74" w:type="dxa"/>
              <w:left w:w="142" w:type="dxa"/>
              <w:bottom w:w="74" w:type="dxa"/>
              <w:right w:w="142" w:type="dxa"/>
            </w:tcMar>
          </w:tcPr>
          <w:p w14:paraId="3C84D460">
            <w:pPr>
              <w:widowControl/>
              <w:kinsoku w:val="0"/>
              <w:overflowPunct w:val="0"/>
              <w:jc w:val="center"/>
              <w:textAlignment w:val="baseline"/>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4</w:t>
            </w:r>
          </w:p>
        </w:tc>
      </w:tr>
      <w:tr w14:paraId="50FA280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3394" w:type="pct"/>
            <w:shd w:val="clear" w:color="auto" w:fill="auto"/>
            <w:tcMar>
              <w:top w:w="74" w:type="dxa"/>
              <w:left w:w="142" w:type="dxa"/>
              <w:bottom w:w="74" w:type="dxa"/>
              <w:right w:w="142" w:type="dxa"/>
            </w:tcMar>
            <w:vAlign w:val="center"/>
          </w:tcPr>
          <w:p w14:paraId="2E6D38E9">
            <w:pPr>
              <w:widowControl/>
              <w:kinsoku w:val="0"/>
              <w:overflowPunct w:val="0"/>
              <w:jc w:val="center"/>
              <w:textAlignment w:val="baseline"/>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接触消毒池（</w:t>
            </w:r>
            <w:r>
              <w:rPr>
                <w:rFonts w:hint="eastAsia" w:ascii="宋体" w:hAnsi="宋体" w:eastAsia="宋体" w:cs="宋体"/>
                <w:bCs/>
                <w:color w:val="auto"/>
                <w:kern w:val="24"/>
                <w:sz w:val="21"/>
                <w:szCs w:val="21"/>
                <w:highlight w:val="none"/>
              </w:rPr>
              <w:t>万m³/d</w:t>
            </w:r>
            <w:r>
              <w:rPr>
                <w:rFonts w:hint="eastAsia" w:ascii="宋体" w:hAnsi="宋体" w:eastAsia="宋体" w:cs="宋体"/>
                <w:color w:val="auto"/>
                <w:kern w:val="24"/>
                <w:sz w:val="21"/>
                <w:szCs w:val="21"/>
                <w:highlight w:val="none"/>
              </w:rPr>
              <w:t>）</w:t>
            </w:r>
          </w:p>
        </w:tc>
        <w:tc>
          <w:tcPr>
            <w:tcW w:w="1606" w:type="pct"/>
            <w:shd w:val="clear" w:color="auto" w:fill="auto"/>
            <w:tcMar>
              <w:top w:w="74" w:type="dxa"/>
              <w:left w:w="142" w:type="dxa"/>
              <w:bottom w:w="74" w:type="dxa"/>
              <w:right w:w="142" w:type="dxa"/>
            </w:tcMar>
          </w:tcPr>
          <w:p w14:paraId="7126A40F">
            <w:pPr>
              <w:widowControl/>
              <w:kinsoku w:val="0"/>
              <w:overflowPunct w:val="0"/>
              <w:jc w:val="center"/>
              <w:textAlignment w:val="baseline"/>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4</w:t>
            </w:r>
          </w:p>
        </w:tc>
      </w:tr>
      <w:tr w14:paraId="1BF494C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3394" w:type="pct"/>
            <w:shd w:val="clear" w:color="auto" w:fill="auto"/>
            <w:tcMar>
              <w:top w:w="74" w:type="dxa"/>
              <w:left w:w="142" w:type="dxa"/>
              <w:bottom w:w="74" w:type="dxa"/>
              <w:right w:w="142" w:type="dxa"/>
            </w:tcMar>
            <w:vAlign w:val="center"/>
          </w:tcPr>
          <w:p w14:paraId="2EC8920F">
            <w:pPr>
              <w:widowControl/>
              <w:kinsoku w:val="0"/>
              <w:overflowPunct w:val="0"/>
              <w:jc w:val="center"/>
              <w:textAlignment w:val="baseline"/>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排放口（</w:t>
            </w:r>
            <w:r>
              <w:rPr>
                <w:rFonts w:hint="eastAsia" w:ascii="宋体" w:hAnsi="宋体" w:eastAsia="宋体" w:cs="宋体"/>
                <w:bCs/>
                <w:color w:val="auto"/>
                <w:kern w:val="24"/>
                <w:sz w:val="21"/>
                <w:szCs w:val="21"/>
                <w:highlight w:val="none"/>
              </w:rPr>
              <w:t>万m³/d</w:t>
            </w:r>
            <w:r>
              <w:rPr>
                <w:rFonts w:hint="eastAsia" w:ascii="宋体" w:hAnsi="宋体" w:eastAsia="宋体" w:cs="宋体"/>
                <w:color w:val="auto"/>
                <w:kern w:val="24"/>
                <w:sz w:val="21"/>
                <w:szCs w:val="21"/>
                <w:highlight w:val="none"/>
              </w:rPr>
              <w:t>）</w:t>
            </w:r>
          </w:p>
        </w:tc>
        <w:tc>
          <w:tcPr>
            <w:tcW w:w="1606" w:type="pct"/>
            <w:shd w:val="clear" w:color="auto" w:fill="auto"/>
            <w:tcMar>
              <w:top w:w="74" w:type="dxa"/>
              <w:left w:w="142" w:type="dxa"/>
              <w:bottom w:w="74" w:type="dxa"/>
              <w:right w:w="142" w:type="dxa"/>
            </w:tcMar>
          </w:tcPr>
          <w:p w14:paraId="69FEA78F">
            <w:pPr>
              <w:widowControl/>
              <w:kinsoku w:val="0"/>
              <w:overflowPunct w:val="0"/>
              <w:jc w:val="center"/>
              <w:textAlignment w:val="baseline"/>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4</w:t>
            </w:r>
          </w:p>
        </w:tc>
      </w:tr>
      <w:tr w14:paraId="18B46BF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3394" w:type="pct"/>
            <w:shd w:val="clear" w:color="auto" w:fill="auto"/>
            <w:tcMar>
              <w:top w:w="74" w:type="dxa"/>
              <w:left w:w="142" w:type="dxa"/>
              <w:bottom w:w="74" w:type="dxa"/>
              <w:right w:w="142" w:type="dxa"/>
            </w:tcMar>
            <w:vAlign w:val="center"/>
          </w:tcPr>
          <w:p w14:paraId="6FAD7417">
            <w:pPr>
              <w:widowControl/>
              <w:kinsoku w:val="0"/>
              <w:overflowPunct w:val="0"/>
              <w:jc w:val="center"/>
              <w:textAlignment w:val="baseline"/>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污泥浓缩池（</w:t>
            </w:r>
            <w:r>
              <w:rPr>
                <w:rFonts w:hint="eastAsia" w:ascii="宋体" w:hAnsi="宋体" w:eastAsia="宋体" w:cs="宋体"/>
                <w:bCs/>
                <w:color w:val="auto"/>
                <w:kern w:val="24"/>
                <w:sz w:val="21"/>
                <w:szCs w:val="21"/>
                <w:highlight w:val="none"/>
              </w:rPr>
              <w:t>万m³/d</w:t>
            </w:r>
            <w:r>
              <w:rPr>
                <w:rFonts w:hint="eastAsia" w:ascii="宋体" w:hAnsi="宋体" w:eastAsia="宋体" w:cs="宋体"/>
                <w:color w:val="auto"/>
                <w:kern w:val="24"/>
                <w:sz w:val="21"/>
                <w:szCs w:val="21"/>
                <w:highlight w:val="none"/>
              </w:rPr>
              <w:t>）</w:t>
            </w:r>
          </w:p>
        </w:tc>
        <w:tc>
          <w:tcPr>
            <w:tcW w:w="1606" w:type="pct"/>
            <w:shd w:val="clear" w:color="auto" w:fill="auto"/>
            <w:tcMar>
              <w:top w:w="74" w:type="dxa"/>
              <w:left w:w="142" w:type="dxa"/>
              <w:bottom w:w="74" w:type="dxa"/>
              <w:right w:w="142" w:type="dxa"/>
            </w:tcMar>
          </w:tcPr>
          <w:p w14:paraId="68CDF4BA">
            <w:pPr>
              <w:widowControl/>
              <w:kinsoku w:val="0"/>
              <w:overflowPunct w:val="0"/>
              <w:jc w:val="center"/>
              <w:textAlignment w:val="baseline"/>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4</w:t>
            </w:r>
          </w:p>
        </w:tc>
      </w:tr>
      <w:tr w14:paraId="14069AA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3394" w:type="pct"/>
            <w:shd w:val="clear" w:color="auto" w:fill="auto"/>
            <w:tcMar>
              <w:top w:w="74" w:type="dxa"/>
              <w:left w:w="142" w:type="dxa"/>
              <w:bottom w:w="74" w:type="dxa"/>
              <w:right w:w="142" w:type="dxa"/>
            </w:tcMar>
            <w:vAlign w:val="center"/>
          </w:tcPr>
          <w:p w14:paraId="6247ADE1">
            <w:pPr>
              <w:widowControl/>
              <w:kinsoku w:val="0"/>
              <w:overflowPunct w:val="0"/>
              <w:jc w:val="center"/>
              <w:textAlignment w:val="baseline"/>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鼓风机房、变配电间及加药间</w:t>
            </w:r>
          </w:p>
        </w:tc>
        <w:tc>
          <w:tcPr>
            <w:tcW w:w="1606" w:type="pct"/>
            <w:shd w:val="clear" w:color="auto" w:fill="auto"/>
            <w:tcMar>
              <w:top w:w="74" w:type="dxa"/>
              <w:left w:w="142" w:type="dxa"/>
              <w:bottom w:w="74" w:type="dxa"/>
              <w:right w:w="142" w:type="dxa"/>
            </w:tcMar>
          </w:tcPr>
          <w:p w14:paraId="3A6F9FC0">
            <w:pPr>
              <w:widowControl/>
              <w:kinsoku w:val="0"/>
              <w:overflowPunct w:val="0"/>
              <w:jc w:val="center"/>
              <w:textAlignment w:val="baseline"/>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w:t>
            </w:r>
          </w:p>
        </w:tc>
      </w:tr>
      <w:tr w14:paraId="37E4629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3394" w:type="pct"/>
            <w:shd w:val="clear" w:color="auto" w:fill="auto"/>
            <w:tcMar>
              <w:top w:w="74" w:type="dxa"/>
              <w:left w:w="142" w:type="dxa"/>
              <w:bottom w:w="74" w:type="dxa"/>
              <w:right w:w="142" w:type="dxa"/>
            </w:tcMar>
            <w:vAlign w:val="center"/>
          </w:tcPr>
          <w:p w14:paraId="570D006F">
            <w:pPr>
              <w:widowControl/>
              <w:kinsoku w:val="0"/>
              <w:overflowPunct w:val="0"/>
              <w:jc w:val="center"/>
              <w:textAlignment w:val="baseline"/>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污泥脱水机房及堆棚</w:t>
            </w:r>
          </w:p>
        </w:tc>
        <w:tc>
          <w:tcPr>
            <w:tcW w:w="1606" w:type="pct"/>
            <w:shd w:val="clear" w:color="auto" w:fill="auto"/>
            <w:tcMar>
              <w:top w:w="74" w:type="dxa"/>
              <w:left w:w="142" w:type="dxa"/>
              <w:bottom w:w="74" w:type="dxa"/>
              <w:right w:w="142" w:type="dxa"/>
            </w:tcMar>
          </w:tcPr>
          <w:p w14:paraId="05355534">
            <w:pPr>
              <w:widowControl/>
              <w:kinsoku w:val="0"/>
              <w:overflowPunct w:val="0"/>
              <w:jc w:val="center"/>
              <w:textAlignment w:val="baseline"/>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w:t>
            </w:r>
          </w:p>
        </w:tc>
      </w:tr>
      <w:tr w14:paraId="2B8E9C1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3394" w:type="pct"/>
            <w:shd w:val="clear" w:color="auto" w:fill="auto"/>
            <w:tcMar>
              <w:top w:w="74" w:type="dxa"/>
              <w:left w:w="142" w:type="dxa"/>
              <w:bottom w:w="74" w:type="dxa"/>
              <w:right w:w="142" w:type="dxa"/>
            </w:tcMar>
            <w:vAlign w:val="center"/>
          </w:tcPr>
          <w:p w14:paraId="43A0B870">
            <w:pPr>
              <w:widowControl/>
              <w:kinsoku w:val="0"/>
              <w:overflowPunct w:val="0"/>
              <w:jc w:val="center"/>
              <w:textAlignment w:val="baseline"/>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生产管理楼及门卫</w:t>
            </w:r>
          </w:p>
        </w:tc>
        <w:tc>
          <w:tcPr>
            <w:tcW w:w="1606" w:type="pct"/>
            <w:shd w:val="clear" w:color="auto" w:fill="auto"/>
            <w:tcMar>
              <w:top w:w="74" w:type="dxa"/>
              <w:left w:w="142" w:type="dxa"/>
              <w:bottom w:w="74" w:type="dxa"/>
              <w:right w:w="142" w:type="dxa"/>
            </w:tcMar>
          </w:tcPr>
          <w:p w14:paraId="51118D72">
            <w:pPr>
              <w:widowControl/>
              <w:kinsoku w:val="0"/>
              <w:overflowPunct w:val="0"/>
              <w:jc w:val="center"/>
              <w:textAlignment w:val="baseline"/>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w:t>
            </w:r>
          </w:p>
        </w:tc>
      </w:tr>
      <w:tr w14:paraId="3653B5E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3394" w:type="pct"/>
            <w:shd w:val="clear" w:color="auto" w:fill="auto"/>
            <w:tcMar>
              <w:top w:w="74" w:type="dxa"/>
              <w:left w:w="142" w:type="dxa"/>
              <w:bottom w:w="74" w:type="dxa"/>
              <w:right w:w="142" w:type="dxa"/>
            </w:tcMar>
            <w:vAlign w:val="center"/>
          </w:tcPr>
          <w:p w14:paraId="3666C10F">
            <w:pPr>
              <w:widowControl/>
              <w:kinsoku w:val="0"/>
              <w:overflowPunct w:val="0"/>
              <w:jc w:val="center"/>
              <w:textAlignment w:val="baseline"/>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水质检测间</w:t>
            </w:r>
          </w:p>
        </w:tc>
        <w:tc>
          <w:tcPr>
            <w:tcW w:w="1606" w:type="pct"/>
            <w:shd w:val="clear" w:color="auto" w:fill="auto"/>
            <w:tcMar>
              <w:top w:w="74" w:type="dxa"/>
              <w:left w:w="142" w:type="dxa"/>
              <w:bottom w:w="74" w:type="dxa"/>
              <w:right w:w="142" w:type="dxa"/>
            </w:tcMar>
          </w:tcPr>
          <w:p w14:paraId="3C421463">
            <w:pPr>
              <w:widowControl/>
              <w:kinsoku w:val="0"/>
              <w:overflowPunct w:val="0"/>
              <w:jc w:val="center"/>
              <w:textAlignment w:val="baseline"/>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w:t>
            </w:r>
          </w:p>
        </w:tc>
      </w:tr>
    </w:tbl>
    <w:p w14:paraId="3829AD31">
      <w:pPr>
        <w:pStyle w:val="7"/>
        <w:rPr>
          <w:rFonts w:hint="eastAsia" w:ascii="宋体" w:hAnsi="宋体" w:eastAsia="宋体" w:cs="宋体"/>
          <w:b w:val="0"/>
          <w:bCs w:val="0"/>
          <w:color w:val="auto"/>
          <w:kern w:val="2"/>
          <w:sz w:val="24"/>
          <w:szCs w:val="24"/>
          <w:highlight w:val="none"/>
          <w:lang w:val="en-US" w:eastAsia="zh-CN" w:bidi="ar-SA"/>
        </w:rPr>
      </w:pPr>
      <w:bookmarkStart w:id="198" w:name="_Toc55809180"/>
      <w:r>
        <w:rPr>
          <w:rFonts w:hint="eastAsia" w:ascii="宋体" w:hAnsi="宋体" w:eastAsia="宋体" w:cs="宋体"/>
          <w:b w:val="0"/>
          <w:bCs w:val="0"/>
          <w:color w:val="auto"/>
          <w:kern w:val="2"/>
          <w:sz w:val="24"/>
          <w:szCs w:val="24"/>
          <w:highlight w:val="none"/>
          <w:lang w:val="en-US" w:eastAsia="zh-CN" w:bidi="ar-SA"/>
        </w:rPr>
        <w:t>2.处理程度</w:t>
      </w:r>
      <w:bookmarkEnd w:id="198"/>
    </w:p>
    <w:p w14:paraId="0E603095">
      <w:pPr>
        <w:tabs>
          <w:tab w:val="left" w:pos="945"/>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出水水质及处理程度（单位：mg/L）</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873"/>
        <w:gridCol w:w="1116"/>
        <w:gridCol w:w="1116"/>
        <w:gridCol w:w="1116"/>
        <w:gridCol w:w="1116"/>
        <w:gridCol w:w="1412"/>
        <w:gridCol w:w="1011"/>
      </w:tblGrid>
      <w:tr w14:paraId="612D02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1970" w:type="dxa"/>
            <w:vAlign w:val="center"/>
          </w:tcPr>
          <w:p w14:paraId="1561A5C0">
            <w:pPr>
              <w:jc w:val="center"/>
              <w:rPr>
                <w:rFonts w:hint="eastAsia" w:ascii="宋体" w:hAnsi="宋体" w:eastAsia="宋体" w:cs="宋体"/>
                <w:color w:val="auto"/>
                <w:sz w:val="21"/>
                <w:szCs w:val="21"/>
                <w:highlight w:val="none"/>
              </w:rPr>
            </w:pPr>
          </w:p>
        </w:tc>
        <w:tc>
          <w:tcPr>
            <w:tcW w:w="873" w:type="dxa"/>
            <w:vAlign w:val="center"/>
          </w:tcPr>
          <w:p w14:paraId="02D5BD8E">
            <w:pPr>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COD</w:t>
            </w:r>
          </w:p>
        </w:tc>
        <w:tc>
          <w:tcPr>
            <w:tcW w:w="1116" w:type="dxa"/>
            <w:vAlign w:val="center"/>
          </w:tcPr>
          <w:p w14:paraId="479D7EBE">
            <w:pPr>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BOD</w:t>
            </w:r>
            <w:r>
              <w:rPr>
                <w:rFonts w:hint="eastAsia" w:ascii="宋体" w:hAnsi="宋体" w:eastAsia="宋体" w:cs="宋体"/>
                <w:color w:val="auto"/>
                <w:sz w:val="21"/>
                <w:szCs w:val="21"/>
                <w:highlight w:val="none"/>
                <w:vertAlign w:val="subscript"/>
              </w:rPr>
              <w:t>5</w:t>
            </w:r>
          </w:p>
        </w:tc>
        <w:tc>
          <w:tcPr>
            <w:tcW w:w="1116" w:type="dxa"/>
            <w:vAlign w:val="center"/>
          </w:tcPr>
          <w:p w14:paraId="66F19D74">
            <w:pPr>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SS</w:t>
            </w:r>
          </w:p>
        </w:tc>
        <w:tc>
          <w:tcPr>
            <w:tcW w:w="1116" w:type="dxa"/>
            <w:vAlign w:val="center"/>
          </w:tcPr>
          <w:p w14:paraId="0D4C1D2A">
            <w:pPr>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TP</w:t>
            </w:r>
          </w:p>
        </w:tc>
        <w:tc>
          <w:tcPr>
            <w:tcW w:w="1116" w:type="dxa"/>
            <w:vAlign w:val="center"/>
          </w:tcPr>
          <w:p w14:paraId="68A26145">
            <w:pPr>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TN</w:t>
            </w:r>
          </w:p>
        </w:tc>
        <w:tc>
          <w:tcPr>
            <w:tcW w:w="1412" w:type="dxa"/>
            <w:vAlign w:val="center"/>
          </w:tcPr>
          <w:p w14:paraId="35E68FF9">
            <w:pPr>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NH</w:t>
            </w:r>
            <w:r>
              <w:rPr>
                <w:rFonts w:hint="eastAsia" w:ascii="宋体" w:hAnsi="宋体" w:eastAsia="宋体" w:cs="宋体"/>
                <w:color w:val="auto"/>
                <w:sz w:val="21"/>
                <w:szCs w:val="21"/>
                <w:highlight w:val="none"/>
                <w:vertAlign w:val="subscript"/>
              </w:rPr>
              <w:t>3</w:t>
            </w:r>
            <w:r>
              <w:rPr>
                <w:rFonts w:hint="eastAsia" w:ascii="宋体" w:hAnsi="宋体" w:eastAsia="宋体" w:cs="宋体"/>
                <w:color w:val="auto"/>
                <w:sz w:val="21"/>
                <w:szCs w:val="21"/>
                <w:highlight w:val="none"/>
              </w:rPr>
              <w:t>-N</w:t>
            </w:r>
          </w:p>
        </w:tc>
        <w:tc>
          <w:tcPr>
            <w:tcW w:w="1011" w:type="dxa"/>
            <w:vAlign w:val="center"/>
          </w:tcPr>
          <w:p w14:paraId="40EA64DA">
            <w:pPr>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pH</w:t>
            </w:r>
          </w:p>
        </w:tc>
      </w:tr>
      <w:tr w14:paraId="6FA0C5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970" w:type="dxa"/>
            <w:vAlign w:val="center"/>
          </w:tcPr>
          <w:p w14:paraId="1DA2D63A">
            <w:pPr>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设计出水水质</w:t>
            </w:r>
          </w:p>
        </w:tc>
        <w:tc>
          <w:tcPr>
            <w:tcW w:w="873" w:type="dxa"/>
            <w:vAlign w:val="center"/>
          </w:tcPr>
          <w:p w14:paraId="48883BA6">
            <w:pPr>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116" w:type="dxa"/>
            <w:vAlign w:val="center"/>
          </w:tcPr>
          <w:p w14:paraId="1301C430">
            <w:pPr>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16" w:type="dxa"/>
            <w:vAlign w:val="center"/>
          </w:tcPr>
          <w:p w14:paraId="1C228B54">
            <w:pPr>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16" w:type="dxa"/>
            <w:vAlign w:val="center"/>
          </w:tcPr>
          <w:p w14:paraId="7D6E4070">
            <w:pPr>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1116" w:type="dxa"/>
            <w:vAlign w:val="center"/>
          </w:tcPr>
          <w:p w14:paraId="0D1E725F">
            <w:pPr>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412" w:type="dxa"/>
            <w:vAlign w:val="center"/>
          </w:tcPr>
          <w:p w14:paraId="41E42B31">
            <w:pPr>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1011" w:type="dxa"/>
            <w:vAlign w:val="center"/>
          </w:tcPr>
          <w:p w14:paraId="0B3698CE">
            <w:pPr>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r>
      <w:tr w14:paraId="6A0AD9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970" w:type="dxa"/>
            <w:vAlign w:val="center"/>
          </w:tcPr>
          <w:p w14:paraId="2EBEF47B">
            <w:pPr>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最终处理程度（％）</w:t>
            </w:r>
          </w:p>
        </w:tc>
        <w:tc>
          <w:tcPr>
            <w:tcW w:w="873" w:type="dxa"/>
            <w:vAlign w:val="center"/>
          </w:tcPr>
          <w:p w14:paraId="7B356103">
            <w:pPr>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88.1</w:t>
            </w:r>
          </w:p>
        </w:tc>
        <w:tc>
          <w:tcPr>
            <w:tcW w:w="1116" w:type="dxa"/>
            <w:vAlign w:val="center"/>
          </w:tcPr>
          <w:p w14:paraId="529B8EFC">
            <w:pPr>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93.1</w:t>
            </w:r>
          </w:p>
        </w:tc>
        <w:tc>
          <w:tcPr>
            <w:tcW w:w="1116" w:type="dxa"/>
            <w:vAlign w:val="center"/>
          </w:tcPr>
          <w:p w14:paraId="0534607E">
            <w:pPr>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96.7</w:t>
            </w:r>
          </w:p>
        </w:tc>
        <w:tc>
          <w:tcPr>
            <w:tcW w:w="1116" w:type="dxa"/>
            <w:vAlign w:val="center"/>
          </w:tcPr>
          <w:p w14:paraId="659D7DE0">
            <w:pPr>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83.3</w:t>
            </w:r>
          </w:p>
        </w:tc>
        <w:tc>
          <w:tcPr>
            <w:tcW w:w="1116" w:type="dxa"/>
            <w:vAlign w:val="center"/>
          </w:tcPr>
          <w:p w14:paraId="7FD7D7C1">
            <w:pPr>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66.7</w:t>
            </w:r>
          </w:p>
        </w:tc>
        <w:tc>
          <w:tcPr>
            <w:tcW w:w="1412" w:type="dxa"/>
            <w:vAlign w:val="center"/>
          </w:tcPr>
          <w:p w14:paraId="28947382">
            <w:pPr>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83.3（73.3）</w:t>
            </w:r>
          </w:p>
        </w:tc>
        <w:tc>
          <w:tcPr>
            <w:tcW w:w="1011" w:type="dxa"/>
            <w:vAlign w:val="center"/>
          </w:tcPr>
          <w:p w14:paraId="24B8FC1E">
            <w:pPr>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32DAD267">
      <w:pPr>
        <w:tabs>
          <w:tab w:val="left" w:pos="945"/>
        </w:tabs>
        <w:jc w:val="left"/>
        <w:rPr>
          <w:rFonts w:hint="eastAsia" w:ascii="宋体" w:hAnsi="宋体" w:eastAsia="宋体" w:cs="宋体"/>
          <w:color w:val="auto"/>
          <w:sz w:val="24"/>
          <w:szCs w:val="24"/>
          <w:highlight w:val="none"/>
        </w:rPr>
      </w:pPr>
      <w:bookmarkStart w:id="199" w:name="_Toc55809181"/>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工程占地</w:t>
      </w:r>
      <w:bookmarkEnd w:id="199"/>
    </w:p>
    <w:p w14:paraId="58884F7D">
      <w:pPr>
        <w:tabs>
          <w:tab w:val="left" w:pos="945"/>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龙游经济开发区污水处理厂三期扩建项目总规划用地76.07亩。</w:t>
      </w:r>
    </w:p>
    <w:p w14:paraId="1A597038">
      <w:pPr>
        <w:tabs>
          <w:tab w:val="left" w:pos="945"/>
        </w:tabs>
        <w:jc w:val="left"/>
        <w:rPr>
          <w:rFonts w:hint="eastAsia" w:ascii="宋体" w:hAnsi="宋体" w:eastAsia="宋体" w:cs="宋体"/>
          <w:color w:val="auto"/>
          <w:sz w:val="24"/>
          <w:szCs w:val="24"/>
          <w:highlight w:val="none"/>
        </w:rPr>
      </w:pPr>
      <w:bookmarkStart w:id="200" w:name="_Toc55809182"/>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供电条件</w:t>
      </w:r>
      <w:bookmarkEnd w:id="200"/>
    </w:p>
    <w:p w14:paraId="2310A57E">
      <w:pPr>
        <w:tabs>
          <w:tab w:val="left" w:pos="945"/>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电源为变电站引入的两路10kV电源，新增外线。</w:t>
      </w:r>
    </w:p>
    <w:p w14:paraId="45BCAA61">
      <w:pPr>
        <w:tabs>
          <w:tab w:val="left" w:pos="945"/>
        </w:tabs>
        <w:jc w:val="left"/>
        <w:rPr>
          <w:rFonts w:hint="eastAsia" w:ascii="宋体" w:hAnsi="宋体" w:eastAsia="宋体" w:cs="宋体"/>
          <w:color w:val="auto"/>
          <w:sz w:val="24"/>
          <w:szCs w:val="24"/>
          <w:highlight w:val="none"/>
        </w:rPr>
      </w:pPr>
      <w:bookmarkStart w:id="201" w:name="_Toc55809183"/>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给排水条件</w:t>
      </w:r>
      <w:bookmarkEnd w:id="201"/>
    </w:p>
    <w:p w14:paraId="18B3A8BA">
      <w:pPr>
        <w:tabs>
          <w:tab w:val="left" w:pos="945"/>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理厂区内设给水管DN150接自厂区外市政自来水总管；设工业给水管DN100接自厂区外市政工业水管网；设两路DN150消防水管线接自厂区外市政消防水管网。厂区内雨水通过收集后排到厂区外雨水管网内，厂区内生活污水及冲洗水通过厂区内污水管进入粗格栅及提升泵房，经提升后与进水一起处理。</w:t>
      </w:r>
    </w:p>
    <w:p w14:paraId="1309D3FF">
      <w:pPr>
        <w:tabs>
          <w:tab w:val="left" w:pos="945"/>
        </w:tabs>
        <w:jc w:val="left"/>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6.处理厂退水</w:t>
      </w:r>
    </w:p>
    <w:p w14:paraId="70424871">
      <w:pPr>
        <w:tabs>
          <w:tab w:val="left" w:pos="945"/>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衢江常水位标高为40.000m左右，厂内设置排水渠，将处理后污水经排水管线至排水口，排入衢江。</w:t>
      </w:r>
    </w:p>
    <w:p w14:paraId="31E3D27B">
      <w:pPr>
        <w:tabs>
          <w:tab w:val="left" w:pos="945"/>
        </w:tabs>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7.污泥、栅渣出路</w:t>
      </w:r>
    </w:p>
    <w:p w14:paraId="1F2828DC">
      <w:pPr>
        <w:tabs>
          <w:tab w:val="left" w:pos="945"/>
        </w:tabs>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污水处理过程中产生的污泥，经过浓缩、脱水后，外运统一处置</w:t>
      </w:r>
      <w:r>
        <w:rPr>
          <w:rFonts w:hint="eastAsia" w:ascii="宋体" w:hAnsi="宋体" w:eastAsia="宋体" w:cs="宋体"/>
          <w:color w:val="auto"/>
          <w:sz w:val="21"/>
          <w:szCs w:val="21"/>
          <w:highlight w:val="none"/>
          <w:lang w:eastAsia="zh-CN"/>
        </w:rPr>
        <w:t>。</w:t>
      </w:r>
    </w:p>
    <w:p w14:paraId="0C9D92D0">
      <w:pPr>
        <w:tabs>
          <w:tab w:val="left" w:pos="945"/>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污水处理厂产生的栅渣和沉砂池的砂外运到垃圾厂卫生填埋。</w:t>
      </w:r>
    </w:p>
    <w:p w14:paraId="303E88C8">
      <w:pPr>
        <w:tabs>
          <w:tab w:val="left" w:pos="945"/>
        </w:tabs>
        <w:jc w:val="left"/>
        <w:rPr>
          <w:rFonts w:hint="eastAsia" w:ascii="宋体" w:hAnsi="宋体" w:eastAsia="宋体" w:cs="宋体"/>
          <w:color w:val="auto"/>
          <w:sz w:val="24"/>
          <w:szCs w:val="24"/>
          <w:highlight w:val="none"/>
          <w:lang w:val="en-US" w:eastAsia="zh-CN"/>
        </w:rPr>
      </w:pPr>
      <w:bookmarkStart w:id="202" w:name="_Toc55809186"/>
      <w:r>
        <w:rPr>
          <w:rFonts w:hint="eastAsia" w:ascii="宋体" w:hAnsi="宋体" w:eastAsia="宋体" w:cs="宋体"/>
          <w:color w:val="auto"/>
          <w:sz w:val="24"/>
          <w:szCs w:val="24"/>
          <w:highlight w:val="none"/>
          <w:lang w:val="en-US" w:eastAsia="zh-CN"/>
        </w:rPr>
        <w:t>8.厂区平面布置</w:t>
      </w:r>
      <w:bookmarkEnd w:id="202"/>
    </w:p>
    <w:p w14:paraId="291F71E2">
      <w:pPr>
        <w:tabs>
          <w:tab w:val="left" w:pos="945"/>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污水处理构筑物按（半）地下式构筑物进行设计，附属性构筑物（办公生活用房）建于地上，整体与周围主体环境相匹配。设置主干道与外围主干道相连。</w:t>
      </w:r>
    </w:p>
    <w:p w14:paraId="61A2E6BE">
      <w:pPr>
        <w:tabs>
          <w:tab w:val="left" w:pos="945"/>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新建生产管理楼包括办公室、控制室、化验间等。</w:t>
      </w:r>
    </w:p>
    <w:p w14:paraId="792F760E">
      <w:pPr>
        <w:tabs>
          <w:tab w:val="left" w:pos="945"/>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生产区包括污水处理设施——预处理系统、生化处理系统、深度处理系统、污泥处理系统，均为新建。</w:t>
      </w:r>
    </w:p>
    <w:p w14:paraId="28097E62">
      <w:pPr>
        <w:tabs>
          <w:tab w:val="left" w:pos="945"/>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配套设施区主要包括高低压配电间、加药间等，均为新建。</w:t>
      </w:r>
    </w:p>
    <w:p w14:paraId="4D066ED2">
      <w:pPr>
        <w:tabs>
          <w:tab w:val="left" w:pos="945"/>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厂区内道路混凝土车行道路面</w:t>
      </w:r>
    </w:p>
    <w:p w14:paraId="1023FAB7">
      <w:pPr>
        <w:tabs>
          <w:tab w:val="left" w:pos="945"/>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厂区中部设置主要出入口，同时设置厂区环路，满足使用及消防要求。</w:t>
      </w:r>
    </w:p>
    <w:p w14:paraId="1A3AE9E2">
      <w:pPr>
        <w:tabs>
          <w:tab w:val="left" w:pos="945"/>
        </w:tabs>
        <w:jc w:val="left"/>
        <w:rPr>
          <w:rFonts w:hint="eastAsia" w:ascii="宋体" w:hAnsi="宋体" w:eastAsia="宋体" w:cs="宋体"/>
          <w:color w:val="auto"/>
          <w:sz w:val="24"/>
          <w:szCs w:val="24"/>
          <w:highlight w:val="none"/>
          <w:lang w:val="en-US" w:eastAsia="zh-CN"/>
        </w:rPr>
      </w:pPr>
      <w:bookmarkStart w:id="203" w:name="_Toc55809187"/>
      <w:r>
        <w:rPr>
          <w:rFonts w:hint="eastAsia" w:ascii="宋体" w:hAnsi="宋体" w:eastAsia="宋体" w:cs="宋体"/>
          <w:color w:val="auto"/>
          <w:sz w:val="24"/>
          <w:szCs w:val="24"/>
          <w:highlight w:val="none"/>
          <w:lang w:val="en-US" w:eastAsia="zh-CN"/>
        </w:rPr>
        <w:t>9.厂区竖向</w:t>
      </w:r>
      <w:bookmarkEnd w:id="203"/>
      <w:r>
        <w:rPr>
          <w:rFonts w:hint="eastAsia" w:ascii="宋体" w:hAnsi="宋体" w:eastAsia="宋体" w:cs="宋体"/>
          <w:color w:val="auto"/>
          <w:sz w:val="24"/>
          <w:szCs w:val="24"/>
          <w:highlight w:val="none"/>
          <w:lang w:val="en-US" w:eastAsia="zh-CN"/>
        </w:rPr>
        <w:t>布局</w:t>
      </w:r>
    </w:p>
    <w:p w14:paraId="02FFD6C3">
      <w:pPr>
        <w:tabs>
          <w:tab w:val="left" w:pos="945"/>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9.1</w:t>
      </w:r>
      <w:r>
        <w:rPr>
          <w:rFonts w:hint="eastAsia" w:ascii="宋体" w:hAnsi="宋体" w:eastAsia="宋体" w:cs="宋体"/>
          <w:color w:val="auto"/>
          <w:sz w:val="21"/>
          <w:szCs w:val="21"/>
          <w:highlight w:val="none"/>
        </w:rPr>
        <w:t>污水处理厂的高程布置如下：</w:t>
      </w:r>
    </w:p>
    <w:p w14:paraId="704378A3">
      <w:pPr>
        <w:tabs>
          <w:tab w:val="left" w:pos="945"/>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9.1.1</w:t>
      </w:r>
      <w:r>
        <w:rPr>
          <w:rFonts w:hint="eastAsia" w:ascii="宋体" w:hAnsi="宋体" w:eastAsia="宋体" w:cs="宋体"/>
          <w:color w:val="auto"/>
          <w:sz w:val="21"/>
          <w:szCs w:val="21"/>
          <w:highlight w:val="none"/>
        </w:rPr>
        <w:t>污水经提升后，重力流经各处理构筑物，并尽量减少提升高度，以节约能源；尾水重力排放至衢江。</w:t>
      </w:r>
    </w:p>
    <w:p w14:paraId="75E905F4">
      <w:pPr>
        <w:tabs>
          <w:tab w:val="left" w:pos="945"/>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9.1.2</w:t>
      </w:r>
      <w:r>
        <w:rPr>
          <w:rFonts w:hint="eastAsia" w:ascii="宋体" w:hAnsi="宋体" w:eastAsia="宋体" w:cs="宋体"/>
          <w:color w:val="auto"/>
          <w:sz w:val="21"/>
          <w:szCs w:val="21"/>
          <w:highlight w:val="none"/>
        </w:rPr>
        <w:t>污水处理厂高程设计中以考虑到土方平衡和建（构）筑物的美观为原则，确定厂区设计面高程。</w:t>
      </w:r>
    </w:p>
    <w:p w14:paraId="721AF088">
      <w:pPr>
        <w:tabs>
          <w:tab w:val="left" w:pos="945"/>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9.2</w:t>
      </w:r>
      <w:r>
        <w:rPr>
          <w:rFonts w:hint="eastAsia" w:ascii="宋体" w:hAnsi="宋体" w:eastAsia="宋体" w:cs="宋体"/>
          <w:color w:val="auto"/>
          <w:sz w:val="21"/>
          <w:szCs w:val="21"/>
          <w:highlight w:val="none"/>
        </w:rPr>
        <w:t>竖向标高</w:t>
      </w:r>
    </w:p>
    <w:p w14:paraId="697BC10A">
      <w:pPr>
        <w:tabs>
          <w:tab w:val="left" w:pos="945"/>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厂区地面标高按42.600m设计考虑。厂区草坪地面高程为42.88米，满足雨水排放要求，建筑物室内地面标高高于设计道路标高42.90m。</w:t>
      </w:r>
    </w:p>
    <w:p w14:paraId="63BE1D28">
      <w:pPr>
        <w:tabs>
          <w:tab w:val="left" w:pos="945"/>
        </w:tabs>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10.水力流程</w:t>
      </w:r>
    </w:p>
    <w:p w14:paraId="53D8D353">
      <w:pPr>
        <w:tabs>
          <w:tab w:val="left" w:pos="945"/>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城北污水厂进水总管为一根DN1000进水管道，至厂区粗格栅及提升泵房。污水厂内各构筑物水力高程详见工艺流程高程图。</w:t>
      </w:r>
    </w:p>
    <w:p w14:paraId="7C0F0F3B">
      <w:pPr>
        <w:tabs>
          <w:tab w:val="left" w:pos="945"/>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退水水体为衢江，场内排放渠出水水位为42.400m。</w:t>
      </w:r>
    </w:p>
    <w:p w14:paraId="345A3F70">
      <w:pPr>
        <w:numPr>
          <w:ilvl w:val="0"/>
          <w:numId w:val="0"/>
        </w:numPr>
        <w:ind w:firstLine="560" w:firstLineChars="200"/>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三、主要处理工艺流程及指标</w:t>
      </w:r>
    </w:p>
    <w:p w14:paraId="35C69586">
      <w:pPr>
        <w:numPr>
          <w:ilvl w:val="0"/>
          <w:numId w:val="0"/>
        </w:numPr>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1、指标和标准</w:t>
      </w:r>
    </w:p>
    <w:p w14:paraId="2FD2E285">
      <w:pPr>
        <w:numPr>
          <w:ilvl w:val="0"/>
          <w:numId w:val="0"/>
        </w:numPr>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本污水处理厂的服务范围包括龙游经济开发区的工业污水和生活污水，处理后的污水执行国家《城镇污水处理厂污染物排放标准》GB18918-2002一级A标准、《污水排入城镇下水道水质标准》GB/T 31962-2015、《工业企业设计卫生标准》GBZ 1-2010、《地表水环境质量标准》GB 3838-2002等。</w:t>
      </w:r>
    </w:p>
    <w:p w14:paraId="4B55B03B">
      <w:pPr>
        <w:numPr>
          <w:ilvl w:val="0"/>
          <w:numId w:val="0"/>
        </w:numPr>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出水水质须达到《城镇污水处理厂污染物排放标准》（GB18918-2002）中一级A标准排放。具体的出水水质情况详见下表。</w:t>
      </w:r>
    </w:p>
    <w:p w14:paraId="780F79F8">
      <w:pPr>
        <w:numPr>
          <w:ilvl w:val="0"/>
          <w:numId w:val="0"/>
        </w:numPr>
        <w:ind w:firstLine="420" w:firstLineChars="20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污水处理厂出厂水水质</w:t>
      </w:r>
    </w:p>
    <w:tbl>
      <w:tblPr>
        <w:tblStyle w:val="42"/>
        <w:tblW w:w="48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1500"/>
        <w:gridCol w:w="1417"/>
        <w:gridCol w:w="1455"/>
        <w:gridCol w:w="1531"/>
        <w:gridCol w:w="1335"/>
        <w:gridCol w:w="992"/>
      </w:tblGrid>
      <w:tr w14:paraId="13BC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pct"/>
          </w:tcPr>
          <w:p w14:paraId="2621F648">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COD</w:t>
            </w:r>
          </w:p>
          <w:p w14:paraId="51A776C9">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（mg/L）</w:t>
            </w:r>
          </w:p>
        </w:tc>
        <w:tc>
          <w:tcPr>
            <w:tcW w:w="788" w:type="pct"/>
          </w:tcPr>
          <w:p w14:paraId="26314F71">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BOD5</w:t>
            </w:r>
          </w:p>
          <w:p w14:paraId="796E4237">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（mg/L）</w:t>
            </w:r>
          </w:p>
        </w:tc>
        <w:tc>
          <w:tcPr>
            <w:tcW w:w="744" w:type="pct"/>
          </w:tcPr>
          <w:p w14:paraId="7698C241">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SS</w:t>
            </w:r>
          </w:p>
          <w:p w14:paraId="4B700E4A">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（mg/L）</w:t>
            </w:r>
          </w:p>
        </w:tc>
        <w:tc>
          <w:tcPr>
            <w:tcW w:w="764" w:type="pct"/>
          </w:tcPr>
          <w:p w14:paraId="26736FDB">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TN</w:t>
            </w:r>
          </w:p>
          <w:p w14:paraId="12C3A986">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（mg/L）</w:t>
            </w:r>
          </w:p>
        </w:tc>
        <w:tc>
          <w:tcPr>
            <w:tcW w:w="804" w:type="pct"/>
          </w:tcPr>
          <w:p w14:paraId="52FFA6D1">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NH3-N</w:t>
            </w:r>
          </w:p>
          <w:p w14:paraId="1D013431">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（mg/L）</w:t>
            </w:r>
          </w:p>
        </w:tc>
        <w:tc>
          <w:tcPr>
            <w:tcW w:w="701" w:type="pct"/>
          </w:tcPr>
          <w:p w14:paraId="001C301D">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TP</w:t>
            </w:r>
          </w:p>
          <w:p w14:paraId="598614FB">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（mg/L）</w:t>
            </w:r>
          </w:p>
        </w:tc>
        <w:tc>
          <w:tcPr>
            <w:tcW w:w="521" w:type="pct"/>
            <w:vAlign w:val="center"/>
          </w:tcPr>
          <w:p w14:paraId="6F4BD9D1">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pH</w:t>
            </w:r>
          </w:p>
        </w:tc>
      </w:tr>
      <w:tr w14:paraId="537F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pct"/>
          </w:tcPr>
          <w:p w14:paraId="1AC04075">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788" w:type="pct"/>
          </w:tcPr>
          <w:p w14:paraId="2F88F2C0">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744" w:type="pct"/>
          </w:tcPr>
          <w:p w14:paraId="43DBBCAF">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764" w:type="pct"/>
          </w:tcPr>
          <w:p w14:paraId="515794E6">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804" w:type="pct"/>
          </w:tcPr>
          <w:p w14:paraId="3C54176E">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701" w:type="pct"/>
          </w:tcPr>
          <w:p w14:paraId="1879E198">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521" w:type="pct"/>
          </w:tcPr>
          <w:p w14:paraId="0E0BBF97">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r>
    </w:tbl>
    <w:p w14:paraId="37584D40">
      <w:pPr>
        <w:pStyle w:val="112"/>
        <w:ind w:firstLine="0" w:firstLine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注：括号内数值为水温＜12℃时执行。</w:t>
      </w:r>
    </w:p>
    <w:p w14:paraId="62740541">
      <w:pPr>
        <w:numPr>
          <w:ilvl w:val="0"/>
          <w:numId w:val="0"/>
        </w:numPr>
        <w:ind w:firstLine="420" w:firstLineChars="200"/>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2、污水处理工艺</w:t>
      </w:r>
    </w:p>
    <w:p w14:paraId="3C4450CA">
      <w:pPr>
        <w:numPr>
          <w:ilvl w:val="0"/>
          <w:numId w:val="0"/>
        </w:numPr>
        <w:snapToGrid w:val="0"/>
        <w:spacing w:line="500" w:lineRule="exact"/>
        <w:ind w:leftChars="200"/>
        <w:rPr>
          <w:rFonts w:hint="default" w:ascii="宋体" w:hAnsi="宋体" w:eastAsia="宋体" w:cs="宋体"/>
          <w:b w:val="0"/>
          <w:bCs w:val="0"/>
          <w:snapToGrid w:val="0"/>
          <w:color w:val="auto"/>
          <w:sz w:val="21"/>
          <w:szCs w:val="21"/>
          <w:highlight w:val="none"/>
          <w:lang w:val="en-US" w:eastAsia="zh-CN"/>
        </w:rPr>
      </w:pPr>
      <w:r>
        <w:rPr>
          <w:rFonts w:hint="eastAsia" w:ascii="宋体" w:hAnsi="宋体" w:eastAsia="宋体" w:cs="宋体"/>
          <w:b w:val="0"/>
          <w:bCs w:val="0"/>
          <w:snapToGrid w:val="0"/>
          <w:color w:val="auto"/>
          <w:sz w:val="21"/>
          <w:szCs w:val="21"/>
          <w:highlight w:val="none"/>
          <w:lang w:val="en-US" w:eastAsia="zh-CN"/>
        </w:rPr>
        <w:t>2.1污水处理工艺流程</w:t>
      </w:r>
    </w:p>
    <w:p w14:paraId="3412CF3C">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污水经市政管网收集后，输送至污水处理厂，污水处理流程如下。</w:t>
      </w:r>
    </w:p>
    <w:p w14:paraId="658AD9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anchor distT="0" distB="0" distL="0" distR="0" simplePos="0" relativeHeight="251662336" behindDoc="1" locked="0" layoutInCell="1" allowOverlap="1">
            <wp:simplePos x="0" y="0"/>
            <wp:positionH relativeFrom="column">
              <wp:posOffset>486410</wp:posOffset>
            </wp:positionH>
            <wp:positionV relativeFrom="paragraph">
              <wp:posOffset>38735</wp:posOffset>
            </wp:positionV>
            <wp:extent cx="4733290" cy="2781300"/>
            <wp:effectExtent l="0" t="0" r="10160" b="0"/>
            <wp:wrapTight wrapText="bothSides">
              <wp:wrapPolygon>
                <wp:start x="0" y="0"/>
                <wp:lineTo x="0" y="21600"/>
                <wp:lineTo x="21600" y="21600"/>
                <wp:lineTo x="21600" y="0"/>
                <wp:lineTo x="0"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33290" cy="2781300"/>
                    </a:xfrm>
                    <a:prstGeom prst="rect">
                      <a:avLst/>
                    </a:prstGeom>
                    <a:noFill/>
                    <a:ln>
                      <a:noFill/>
                    </a:ln>
                  </pic:spPr>
                </pic:pic>
              </a:graphicData>
            </a:graphic>
          </wp:anchor>
        </w:drawing>
      </w:r>
    </w:p>
    <w:p w14:paraId="578F184C">
      <w:pPr>
        <w:jc w:val="center"/>
        <w:rPr>
          <w:rFonts w:hint="eastAsia" w:ascii="宋体" w:hAnsi="宋体" w:eastAsia="宋体" w:cs="宋体"/>
          <w:color w:val="auto"/>
          <w:sz w:val="21"/>
          <w:szCs w:val="21"/>
          <w:highlight w:val="none"/>
        </w:rPr>
      </w:pPr>
    </w:p>
    <w:p w14:paraId="779D0BF4">
      <w:pPr>
        <w:jc w:val="center"/>
        <w:rPr>
          <w:rFonts w:hint="eastAsia" w:ascii="宋体" w:hAnsi="宋体" w:eastAsia="宋体" w:cs="宋体"/>
          <w:color w:val="auto"/>
          <w:sz w:val="21"/>
          <w:szCs w:val="21"/>
          <w:highlight w:val="none"/>
        </w:rPr>
      </w:pPr>
    </w:p>
    <w:p w14:paraId="3BB435A0">
      <w:pPr>
        <w:jc w:val="center"/>
        <w:rPr>
          <w:rFonts w:hint="eastAsia" w:ascii="宋体" w:hAnsi="宋体" w:eastAsia="宋体" w:cs="宋体"/>
          <w:color w:val="auto"/>
          <w:sz w:val="21"/>
          <w:szCs w:val="21"/>
          <w:highlight w:val="none"/>
        </w:rPr>
      </w:pPr>
    </w:p>
    <w:p w14:paraId="074FE2FB">
      <w:pPr>
        <w:jc w:val="center"/>
        <w:rPr>
          <w:rFonts w:hint="eastAsia" w:ascii="宋体" w:hAnsi="宋体" w:eastAsia="宋体" w:cs="宋体"/>
          <w:color w:val="auto"/>
          <w:sz w:val="21"/>
          <w:szCs w:val="21"/>
          <w:highlight w:val="none"/>
        </w:rPr>
      </w:pPr>
    </w:p>
    <w:p w14:paraId="66C54011">
      <w:pPr>
        <w:jc w:val="center"/>
        <w:rPr>
          <w:rFonts w:hint="eastAsia" w:ascii="宋体" w:hAnsi="宋体" w:eastAsia="宋体" w:cs="宋体"/>
          <w:color w:val="auto"/>
          <w:sz w:val="21"/>
          <w:szCs w:val="21"/>
          <w:highlight w:val="none"/>
        </w:rPr>
      </w:pPr>
    </w:p>
    <w:p w14:paraId="0976E2F2">
      <w:pPr>
        <w:jc w:val="center"/>
        <w:rPr>
          <w:rFonts w:hint="eastAsia" w:ascii="宋体" w:hAnsi="宋体" w:eastAsia="宋体" w:cs="宋体"/>
          <w:color w:val="auto"/>
          <w:sz w:val="21"/>
          <w:szCs w:val="21"/>
          <w:highlight w:val="none"/>
        </w:rPr>
      </w:pPr>
    </w:p>
    <w:p w14:paraId="0F4311DD">
      <w:pPr>
        <w:jc w:val="center"/>
        <w:rPr>
          <w:rFonts w:hint="eastAsia" w:ascii="宋体" w:hAnsi="宋体" w:eastAsia="宋体" w:cs="宋体"/>
          <w:color w:val="auto"/>
          <w:sz w:val="21"/>
          <w:szCs w:val="21"/>
          <w:highlight w:val="none"/>
        </w:rPr>
      </w:pPr>
    </w:p>
    <w:p w14:paraId="303071C0">
      <w:pPr>
        <w:jc w:val="center"/>
        <w:rPr>
          <w:rFonts w:hint="eastAsia" w:ascii="宋体" w:hAnsi="宋体" w:eastAsia="宋体" w:cs="宋体"/>
          <w:color w:val="auto"/>
          <w:sz w:val="21"/>
          <w:szCs w:val="21"/>
          <w:highlight w:val="none"/>
        </w:rPr>
      </w:pPr>
    </w:p>
    <w:p w14:paraId="49811046">
      <w:pPr>
        <w:jc w:val="center"/>
        <w:rPr>
          <w:rFonts w:hint="eastAsia" w:ascii="宋体" w:hAnsi="宋体" w:eastAsia="宋体" w:cs="宋体"/>
          <w:color w:val="auto"/>
          <w:sz w:val="21"/>
          <w:szCs w:val="21"/>
          <w:highlight w:val="none"/>
        </w:rPr>
      </w:pPr>
    </w:p>
    <w:p w14:paraId="56D9C56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流程框图</w:t>
      </w:r>
    </w:p>
    <w:p w14:paraId="456BA792">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污水从进水管道首先进入配水井（由开发区配套实施），经配水井分配8万m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/d污水至现有工程，另分配4万m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污水至粗格栅及提升泵房间，截留较大的污物以保护水泵等重要设备。经过粗格栅后，污水进入细格栅及旋流沉砂池；在沉砂池中去除比重较大的砂砾后，进入初沉隔油池，对悬浮物及浮油等进一步去除，初沉池出水自流入高效一体化生物反应器系统进行有机物的降解，生物池出水提升依次进入高密度澄清池及转盘滤池，经过滤作用降低SS后，经过次氯酸钠消毒，随后排放进入衢江。</w:t>
      </w:r>
    </w:p>
    <w:p w14:paraId="11923446">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为了保证出水磷达标，向生物池及高效澄清池混合井中加入铝系混凝剂PAC进行化学除磷处理。</w:t>
      </w:r>
    </w:p>
    <w:p w14:paraId="5B585279">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污泥采用板框压滤机进行处理，处理后含水率低于60％。</w:t>
      </w:r>
    </w:p>
    <w:p w14:paraId="4FFF6342">
      <w:pPr>
        <w:pStyle w:val="7"/>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b/>
          <w:bCs/>
          <w:color w:val="auto"/>
          <w:sz w:val="21"/>
          <w:szCs w:val="21"/>
          <w:highlight w:val="none"/>
        </w:rPr>
      </w:pPr>
      <w:bookmarkStart w:id="204" w:name="_Toc55809191"/>
      <w:bookmarkStart w:id="205" w:name="_Toc528656722"/>
      <w:r>
        <w:rPr>
          <w:rFonts w:hint="eastAsia" w:ascii="宋体" w:hAnsi="宋体" w:eastAsia="宋体" w:cs="宋体"/>
          <w:b/>
          <w:bCs/>
          <w:color w:val="auto"/>
          <w:sz w:val="21"/>
          <w:szCs w:val="21"/>
          <w:highlight w:val="none"/>
          <w:lang w:val="en-US" w:eastAsia="zh-CN"/>
        </w:rPr>
        <w:t>2.2</w:t>
      </w:r>
      <w:r>
        <w:rPr>
          <w:rFonts w:hint="eastAsia" w:ascii="宋体" w:hAnsi="宋体" w:eastAsia="宋体" w:cs="宋体"/>
          <w:b/>
          <w:bCs/>
          <w:color w:val="auto"/>
          <w:sz w:val="21"/>
          <w:szCs w:val="21"/>
          <w:highlight w:val="none"/>
        </w:rPr>
        <w:t>污水处理系统</w:t>
      </w:r>
      <w:bookmarkEnd w:id="204"/>
      <w:bookmarkEnd w:id="205"/>
    </w:p>
    <w:p w14:paraId="447D1F2A">
      <w:pPr>
        <w:keepNext w:val="0"/>
        <w:keepLines w:val="0"/>
        <w:pageBreakBefore w:val="0"/>
        <w:widowControl w:val="0"/>
        <w:tabs>
          <w:tab w:val="left" w:pos="94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三期</w:t>
      </w:r>
      <w:r>
        <w:rPr>
          <w:rFonts w:hint="eastAsia" w:ascii="宋体" w:hAnsi="宋体" w:eastAsia="宋体" w:cs="宋体"/>
          <w:color w:val="auto"/>
          <w:sz w:val="21"/>
          <w:szCs w:val="21"/>
          <w:highlight w:val="none"/>
          <w:lang w:val="en-US" w:eastAsia="zh-CN"/>
        </w:rPr>
        <w:t>污水厂为</w:t>
      </w:r>
      <w:r>
        <w:rPr>
          <w:rFonts w:hint="eastAsia" w:ascii="宋体" w:hAnsi="宋体" w:eastAsia="宋体" w:cs="宋体"/>
          <w:color w:val="auto"/>
          <w:sz w:val="21"/>
          <w:szCs w:val="21"/>
          <w:highlight w:val="none"/>
        </w:rPr>
        <w:t>新建</w:t>
      </w:r>
      <w:r>
        <w:rPr>
          <w:rFonts w:hint="eastAsia" w:ascii="宋体" w:hAnsi="宋体" w:eastAsia="宋体" w:cs="宋体"/>
          <w:color w:val="auto"/>
          <w:sz w:val="21"/>
          <w:szCs w:val="21"/>
          <w:highlight w:val="none"/>
          <w:lang w:val="en-US" w:eastAsia="zh-CN"/>
        </w:rPr>
        <w:t>处理规模</w:t>
      </w:r>
      <w:r>
        <w:rPr>
          <w:rFonts w:hint="eastAsia" w:ascii="宋体" w:hAnsi="宋体" w:eastAsia="宋体" w:cs="宋体"/>
          <w:color w:val="auto"/>
          <w:sz w:val="21"/>
          <w:szCs w:val="21"/>
          <w:highlight w:val="none"/>
        </w:rPr>
        <w:t>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/d污水，分别接管路进入各自厂区范围内。</w:t>
      </w:r>
    </w:p>
    <w:p w14:paraId="3618A16F">
      <w:pPr>
        <w:pStyle w:val="8"/>
        <w:rPr>
          <w:rFonts w:hint="eastAsia" w:ascii="宋体" w:hAnsi="宋体" w:eastAsia="宋体" w:cs="宋体"/>
          <w:b/>
          <w:bCs/>
          <w:color w:val="auto"/>
          <w:sz w:val="21"/>
          <w:szCs w:val="21"/>
          <w:highlight w:val="none"/>
        </w:rPr>
      </w:pPr>
      <w:bookmarkStart w:id="206" w:name="_Toc55809192"/>
      <w:r>
        <w:rPr>
          <w:rFonts w:hint="eastAsia" w:ascii="宋体" w:hAnsi="宋体" w:eastAsia="宋体" w:cs="宋体"/>
          <w:b/>
          <w:bCs/>
          <w:color w:val="auto"/>
          <w:sz w:val="21"/>
          <w:szCs w:val="21"/>
          <w:highlight w:val="none"/>
          <w:lang w:val="en-US" w:eastAsia="zh-CN"/>
        </w:rPr>
        <w:t>2.2.1</w:t>
      </w:r>
      <w:r>
        <w:rPr>
          <w:rFonts w:hint="eastAsia" w:ascii="宋体" w:hAnsi="宋体" w:eastAsia="宋体" w:cs="宋体"/>
          <w:b/>
          <w:bCs/>
          <w:color w:val="auto"/>
          <w:sz w:val="21"/>
          <w:szCs w:val="21"/>
          <w:highlight w:val="none"/>
        </w:rPr>
        <w:t>粗格栅及提升泵房</w:t>
      </w:r>
      <w:bookmarkEnd w:id="206"/>
    </w:p>
    <w:p w14:paraId="22EF0E9B">
      <w:pPr>
        <w:numPr>
          <w:ilvl w:val="0"/>
          <w:numId w:val="10"/>
        </w:numPr>
        <w:tabs>
          <w:tab w:val="left" w:pos="980"/>
        </w:tabs>
        <w:ind w:left="567"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概述</w:t>
      </w:r>
    </w:p>
    <w:p w14:paraId="68C46AA4">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粗格栅规模为4万m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/d，其中粗格栅采用回转式机械格栅，2台，1用1备，渠道宽度为1000mm，栅条间隙20mm。</w:t>
      </w:r>
    </w:p>
    <w:p w14:paraId="047B489D">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粗格栅进水渠道分2条，每条宽度1.0米，分别设置回转式机械格栅一台，格栅前后分别设置闸门及插板闸各1台。粗格栅出渣直接落入垃圾小车中外运。</w:t>
      </w:r>
    </w:p>
    <w:p w14:paraId="5248FFEA">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水自粗格栅后流入提升井，提升井尺寸10×5.24m，提升井上覆盖板并设置废气收集管线。池顶设置遮阳棚及电动单梁悬挂起重机1座，用于提升泵的检修及维护。提升泵设置4台，3用1备，同时预留1台泵的位置及连接管路。</w:t>
      </w:r>
    </w:p>
    <w:p w14:paraId="3C67E45B">
      <w:pPr>
        <w:numPr>
          <w:ilvl w:val="0"/>
          <w:numId w:val="10"/>
        </w:numPr>
        <w:tabs>
          <w:tab w:val="left" w:pos="980"/>
        </w:tabs>
        <w:ind w:left="567"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参数</w:t>
      </w:r>
    </w:p>
    <w:p w14:paraId="7FFF8583">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流量：4万m³/d</w:t>
      </w:r>
    </w:p>
    <w:p w14:paraId="75BFD633">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变化系数：1.3</w:t>
      </w:r>
    </w:p>
    <w:p w14:paraId="3C9FCFD9">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栅前水深：0.55m</w:t>
      </w:r>
    </w:p>
    <w:p w14:paraId="4BD4B65E">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过栅流速：0.98m/s</w:t>
      </w:r>
    </w:p>
    <w:p w14:paraId="48B5753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渠道宽度1000mm</w:t>
      </w:r>
    </w:p>
    <w:p w14:paraId="7B9988C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栅条间距20mm</w:t>
      </w:r>
    </w:p>
    <w:p w14:paraId="50F2377C">
      <w:pPr>
        <w:pStyle w:val="8"/>
        <w:rPr>
          <w:rFonts w:hint="eastAsia" w:ascii="宋体" w:hAnsi="宋体" w:eastAsia="宋体" w:cs="宋体"/>
          <w:b/>
          <w:bCs/>
          <w:color w:val="auto"/>
          <w:sz w:val="21"/>
          <w:szCs w:val="21"/>
          <w:highlight w:val="none"/>
        </w:rPr>
      </w:pPr>
      <w:bookmarkStart w:id="207" w:name="_Toc55809193"/>
      <w:r>
        <w:rPr>
          <w:rFonts w:hint="eastAsia" w:ascii="宋体" w:hAnsi="宋体" w:eastAsia="宋体" w:cs="宋体"/>
          <w:b/>
          <w:bCs/>
          <w:color w:val="auto"/>
          <w:sz w:val="21"/>
          <w:szCs w:val="21"/>
          <w:highlight w:val="none"/>
          <w:lang w:val="en-US" w:eastAsia="zh-CN"/>
        </w:rPr>
        <w:t>2.2.2</w:t>
      </w:r>
      <w:r>
        <w:rPr>
          <w:rFonts w:hint="eastAsia" w:ascii="宋体" w:hAnsi="宋体" w:eastAsia="宋体" w:cs="宋体"/>
          <w:b/>
          <w:bCs/>
          <w:color w:val="auto"/>
          <w:sz w:val="21"/>
          <w:szCs w:val="21"/>
          <w:highlight w:val="none"/>
        </w:rPr>
        <w:t>细格栅及沉砂池</w:t>
      </w:r>
      <w:bookmarkEnd w:id="207"/>
    </w:p>
    <w:p w14:paraId="3664F8AA">
      <w:pPr>
        <w:numPr>
          <w:ilvl w:val="0"/>
          <w:numId w:val="10"/>
        </w:numPr>
        <w:tabs>
          <w:tab w:val="left" w:pos="980"/>
        </w:tabs>
        <w:ind w:left="567"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概述</w:t>
      </w:r>
    </w:p>
    <w:p w14:paraId="00BD95F4">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水经潜水泵提升，进入细格栅。细格栅的进水渠道共分2条，每条宽度为1.1米，在每条进水渠道内设有一台板式细格栅，用以截留污水中细小杂物。在细格栅后安装无轴螺旋输送器一台，安装角度为5°，负责将栅渣送至垃圾小车外运。在每条进水渠道内，细格栅前后端设有叠梁闸，用于细格栅检修及污水厂事故时切断来水。</w:t>
      </w:r>
    </w:p>
    <w:p w14:paraId="3E6EA1B2">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细格栅出水自流入旋流沉砂池，沉砂池设置2座，直径3650mm。沉砂池进出水渠设置叠梁闸，用于设备检修。2座沉砂池出水汇入出水井后，自流入初沉隔油池。</w:t>
      </w:r>
    </w:p>
    <w:p w14:paraId="453D0B3A">
      <w:pPr>
        <w:numPr>
          <w:ilvl w:val="0"/>
          <w:numId w:val="10"/>
        </w:numPr>
        <w:tabs>
          <w:tab w:val="left" w:pos="980"/>
        </w:tabs>
        <w:ind w:left="567"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参数</w:t>
      </w:r>
    </w:p>
    <w:p w14:paraId="4365DAD9">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流量：4万m³/d</w:t>
      </w:r>
    </w:p>
    <w:p w14:paraId="063820E1">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变化系数：1.3</w:t>
      </w:r>
    </w:p>
    <w:p w14:paraId="4ED4BE15">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单座旋流沉砂池：φ=3650mm</w:t>
      </w:r>
    </w:p>
    <w:p w14:paraId="5D55E75C">
      <w:pPr>
        <w:pStyle w:val="8"/>
        <w:rPr>
          <w:rFonts w:hint="eastAsia" w:ascii="宋体" w:hAnsi="宋体" w:eastAsia="宋体" w:cs="宋体"/>
          <w:b/>
          <w:bCs/>
          <w:color w:val="auto"/>
          <w:sz w:val="21"/>
          <w:szCs w:val="21"/>
          <w:highlight w:val="none"/>
        </w:rPr>
      </w:pPr>
      <w:bookmarkStart w:id="208" w:name="_Toc55809194"/>
      <w:r>
        <w:rPr>
          <w:rFonts w:hint="eastAsia" w:ascii="宋体" w:hAnsi="宋体" w:eastAsia="宋体" w:cs="宋体"/>
          <w:b/>
          <w:bCs/>
          <w:color w:val="auto"/>
          <w:sz w:val="21"/>
          <w:szCs w:val="21"/>
          <w:highlight w:val="none"/>
          <w:lang w:val="en-US" w:eastAsia="zh-CN"/>
        </w:rPr>
        <w:t>2.2.3</w:t>
      </w:r>
      <w:r>
        <w:rPr>
          <w:rFonts w:hint="eastAsia" w:ascii="宋体" w:hAnsi="宋体" w:eastAsia="宋体" w:cs="宋体"/>
          <w:b/>
          <w:bCs/>
          <w:color w:val="auto"/>
          <w:sz w:val="21"/>
          <w:szCs w:val="21"/>
          <w:highlight w:val="none"/>
        </w:rPr>
        <w:t>初沉隔油池</w:t>
      </w:r>
      <w:bookmarkEnd w:id="208"/>
    </w:p>
    <w:p w14:paraId="0D0CB030">
      <w:pPr>
        <w:numPr>
          <w:ilvl w:val="0"/>
          <w:numId w:val="10"/>
        </w:numPr>
        <w:tabs>
          <w:tab w:val="left" w:pos="980"/>
        </w:tabs>
        <w:ind w:left="567"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概述</w:t>
      </w:r>
    </w:p>
    <w:p w14:paraId="55AEAFEB">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水自沉砂池出水井自流入排水渠，分2路进入两格初沉隔油池。初沉池顶部设置2套桁架式刮渣刮泥机，将池顶浮渣浮油汇集至出水端浮渣井，定期泵提升清理。底部沉积的泥经刮板汇集至进水端的泥斗中，采用泵提升进入污泥浓缩池，进行后续处理。</w:t>
      </w:r>
    </w:p>
    <w:p w14:paraId="09242549">
      <w:pPr>
        <w:numPr>
          <w:ilvl w:val="0"/>
          <w:numId w:val="10"/>
        </w:numPr>
        <w:tabs>
          <w:tab w:val="left" w:pos="980"/>
        </w:tabs>
        <w:ind w:left="567"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主要参数</w:t>
      </w:r>
    </w:p>
    <w:p w14:paraId="27987C38">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流量：4万m³/d</w:t>
      </w:r>
    </w:p>
    <w:p w14:paraId="3CEFDBD0">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规格尺寸：60</w:t>
      </w:r>
      <w:bookmarkStart w:id="209" w:name="OLE_LINK1"/>
      <w:r>
        <w:rPr>
          <w:rFonts w:hint="eastAsia" w:ascii="宋体" w:hAnsi="宋体" w:eastAsia="宋体" w:cs="宋体"/>
          <w:color w:val="auto"/>
          <w:sz w:val="21"/>
          <w:szCs w:val="21"/>
          <w:highlight w:val="none"/>
        </w:rPr>
        <w:t>×</w:t>
      </w:r>
      <w:bookmarkEnd w:id="209"/>
      <w:r>
        <w:rPr>
          <w:rFonts w:hint="eastAsia" w:ascii="宋体" w:hAnsi="宋体" w:eastAsia="宋体" w:cs="宋体"/>
          <w:color w:val="auto"/>
          <w:sz w:val="21"/>
          <w:szCs w:val="21"/>
          <w:highlight w:val="none"/>
        </w:rPr>
        <w:t>14.4×4.7m</w:t>
      </w:r>
    </w:p>
    <w:p w14:paraId="2BC1FFA5">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有效水深：4m</w:t>
      </w:r>
    </w:p>
    <w:p w14:paraId="4BDC0DA8">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停留时间：4h</w:t>
      </w:r>
    </w:p>
    <w:p w14:paraId="67132814">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表面水力负荷：0.96m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.h</w:t>
      </w:r>
    </w:p>
    <w:p w14:paraId="52959895">
      <w:pPr>
        <w:pStyle w:val="8"/>
        <w:rPr>
          <w:rFonts w:hint="eastAsia" w:ascii="宋体" w:hAnsi="宋体" w:eastAsia="宋体" w:cs="宋体"/>
          <w:b/>
          <w:bCs/>
          <w:color w:val="auto"/>
          <w:sz w:val="21"/>
          <w:szCs w:val="21"/>
          <w:highlight w:val="none"/>
        </w:rPr>
      </w:pPr>
      <w:bookmarkStart w:id="210" w:name="_Toc55809195"/>
      <w:bookmarkStart w:id="211" w:name="_Toc528656726"/>
      <w:r>
        <w:rPr>
          <w:rFonts w:hint="eastAsia" w:ascii="宋体" w:hAnsi="宋体" w:eastAsia="宋体" w:cs="宋体"/>
          <w:b/>
          <w:bCs/>
          <w:color w:val="auto"/>
          <w:sz w:val="21"/>
          <w:szCs w:val="21"/>
          <w:highlight w:val="none"/>
          <w:lang w:val="en-US" w:eastAsia="zh-CN"/>
        </w:rPr>
        <w:t>2.2.4</w:t>
      </w:r>
      <w:r>
        <w:rPr>
          <w:rFonts w:hint="eastAsia" w:ascii="宋体" w:hAnsi="宋体" w:eastAsia="宋体" w:cs="宋体"/>
          <w:b/>
          <w:bCs/>
          <w:color w:val="auto"/>
          <w:sz w:val="21"/>
          <w:szCs w:val="21"/>
          <w:highlight w:val="none"/>
        </w:rPr>
        <w:t>高效一体化生物反应器</w:t>
      </w:r>
      <w:bookmarkEnd w:id="210"/>
    </w:p>
    <w:bookmarkEnd w:id="211"/>
    <w:p w14:paraId="150527BA">
      <w:pPr>
        <w:numPr>
          <w:ilvl w:val="0"/>
          <w:numId w:val="10"/>
        </w:numPr>
        <w:tabs>
          <w:tab w:val="left" w:pos="980"/>
        </w:tabs>
        <w:ind w:left="567"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概述</w:t>
      </w:r>
    </w:p>
    <w:p w14:paraId="7C453F44">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高效一体化生物反应器规模4万m³/d，主要包括进水缓冲池1座，生物反应池2座，污泥缓冲池1座，出水缓冲池1座。</w:t>
      </w:r>
    </w:p>
    <w:p w14:paraId="7C9CF699">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沉隔油池出水首先进入进水缓冲池，经进水泵提升后分别进入2系列生物反应池，生物反应池为SBR运行方式，其运行可分为3个阶段：同时进水和出水阶段、曝气阶段及快速沉淀阶段。与传统的SBR反应器不同，高效一体化生物反应器采用固定堰出水形式，即在进水阶段，废水被送入反应器的底部进入，使得在前一个循环中处理的废水能够被置换或“推出”反应器。进水结束后，生物池进入曝气阶段，曝气阶段也即反应器的主反应阶段，由于颗粒污泥为球状分层结构，其外侧主要附着硝化细菌及亚硝化细菌，将氨氮转化为亚硝酸盐和硝酸盐，之后向颗粒污泥内部传递，同时随着氧气被外部细菌利用，在颗粒污泥内部形成缺氧区，缺氧区内含有反硝化细菌，将传递进来的亚硝酸盐氮和硝酸盐氮反硝化去除，除磷作用也被此结构强化去除效果，反应完成后，进入快速沉淀阶段沉淀后，反应后的污水被下一批次的污水推出反应器，进入下一流程，而反应产生的剩余污泥则进入污泥缓冲池，经污泥泵送至脱水机房。由于高效一体化生物反应器存在间歇出水的可能，不利于后续高密度澄清池的运行，因此在生物池出水首先进入出水缓冲池，经潜水泵提升进入高密度澄清池进水渠。</w:t>
      </w:r>
    </w:p>
    <w:p w14:paraId="58E60CD1">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项目高效一体化生物反应器设置为两组，两组反应器依次交替完成进水/排水、反应和沉淀过程；当一组反应器进水/排水时，另一组反应器完成反应和沉淀过程，如此循环交替，尽量在确保去除效果的同时，保证对于整个好氧颗粒污泥系统进出水的连续性。</w:t>
      </w:r>
    </w:p>
    <w:p w14:paraId="5844095D">
      <w:pPr>
        <w:numPr>
          <w:ilvl w:val="0"/>
          <w:numId w:val="10"/>
        </w:numPr>
        <w:tabs>
          <w:tab w:val="left" w:pos="980"/>
        </w:tabs>
        <w:ind w:left="567" w:leftChars="0"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主要参数：</w:t>
      </w:r>
    </w:p>
    <w:p w14:paraId="3CA3E2A7">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流量：Q=4万m³/d</w:t>
      </w:r>
    </w:p>
    <w:p w14:paraId="2949CA94">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12℃</w:t>
      </w:r>
    </w:p>
    <w:p w14:paraId="7BE0226A">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MLSS：8000mg/L</w:t>
      </w:r>
    </w:p>
    <w:p w14:paraId="3058359E">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剩余污泥：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6.57tDS/d</w:t>
      </w:r>
    </w:p>
    <w:p w14:paraId="76F8A963">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剩余污泥浓度：12000mg/L</w:t>
      </w:r>
    </w:p>
    <w:p w14:paraId="7EE99FC4">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总污泥负荷：0.05 kgBOD</w:t>
      </w:r>
      <w:r>
        <w:rPr>
          <w:rFonts w:hint="eastAsia" w:ascii="宋体" w:hAnsi="宋体" w:eastAsia="宋体" w:cs="宋体"/>
          <w:color w:val="auto"/>
          <w:sz w:val="21"/>
          <w:szCs w:val="21"/>
          <w:highlight w:val="none"/>
          <w:vertAlign w:val="subscript"/>
        </w:rPr>
        <w:t>5</w:t>
      </w:r>
      <w:r>
        <w:rPr>
          <w:rFonts w:hint="eastAsia" w:ascii="宋体" w:hAnsi="宋体" w:eastAsia="宋体" w:cs="宋体"/>
          <w:color w:val="auto"/>
          <w:sz w:val="21"/>
          <w:szCs w:val="21"/>
          <w:highlight w:val="none"/>
        </w:rPr>
        <w:t>/（kgMLSS.d）</w:t>
      </w:r>
    </w:p>
    <w:p w14:paraId="63BB0427">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停留时间：9.0h</w:t>
      </w:r>
    </w:p>
    <w:p w14:paraId="7CFE64A0">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气水比：8.5</w:t>
      </w:r>
    </w:p>
    <w:p w14:paraId="62421DCD">
      <w:pPr>
        <w:pStyle w:val="112"/>
        <w:numPr>
          <w:ilvl w:val="0"/>
          <w:numId w:val="11"/>
        </w:numPr>
        <w:ind w:left="420" w:leftChars="0" w:firstLine="60" w:firstLineChars="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进水缓冲池：</w:t>
      </w:r>
    </w:p>
    <w:p w14:paraId="2DDFF108">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1座</w:t>
      </w:r>
    </w:p>
    <w:p w14:paraId="1B8340C4">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每座长度30 m</w:t>
      </w:r>
    </w:p>
    <w:p w14:paraId="56E900E6">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每座宽度30m</w:t>
      </w:r>
    </w:p>
    <w:p w14:paraId="3023B8CD">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水深</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5.5m</w:t>
      </w:r>
    </w:p>
    <w:p w14:paraId="298096D4">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水力停留时间2.5h</w:t>
      </w:r>
    </w:p>
    <w:p w14:paraId="1B8301EB">
      <w:pPr>
        <w:pStyle w:val="112"/>
        <w:numPr>
          <w:ilvl w:val="0"/>
          <w:numId w:val="12"/>
        </w:numPr>
        <w:ind w:left="420" w:leftChars="0" w:firstLine="6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反应池：</w:t>
      </w:r>
    </w:p>
    <w:p w14:paraId="4B08C7F7">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数量2座</w:t>
      </w:r>
    </w:p>
    <w:p w14:paraId="00B6D1E8">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水力停留时间9.8h</w:t>
      </w:r>
    </w:p>
    <w:p w14:paraId="04AD5195">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每座宽度30.0m</w:t>
      </w:r>
    </w:p>
    <w:p w14:paraId="1D260C0B">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每座长度30m</w:t>
      </w:r>
    </w:p>
    <w:p w14:paraId="0FDC69DA">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有效水深10.5m</w:t>
      </w:r>
    </w:p>
    <w:p w14:paraId="34755091">
      <w:pPr>
        <w:pStyle w:val="112"/>
        <w:numPr>
          <w:ilvl w:val="0"/>
          <w:numId w:val="13"/>
        </w:numPr>
        <w:ind w:left="420" w:leftChars="0" w:firstLine="6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污泥缓冲池：</w:t>
      </w:r>
    </w:p>
    <w:p w14:paraId="57EADECA">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数量1座</w:t>
      </w:r>
    </w:p>
    <w:p w14:paraId="2E6A3AFC">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每座宽度11m</w:t>
      </w:r>
    </w:p>
    <w:p w14:paraId="1ACC1723">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每座长度8m</w:t>
      </w:r>
    </w:p>
    <w:p w14:paraId="5842CD9E">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有效水深4m</w:t>
      </w:r>
    </w:p>
    <w:p w14:paraId="11878A87">
      <w:pPr>
        <w:pStyle w:val="112"/>
        <w:numPr>
          <w:ilvl w:val="0"/>
          <w:numId w:val="14"/>
        </w:numPr>
        <w:ind w:left="420" w:leftChars="0" w:firstLine="60" w:firstLineChars="0"/>
        <w:rPr>
          <w:rFonts w:hint="eastAsia" w:ascii="宋体" w:hAnsi="宋体" w:eastAsia="宋体" w:cs="宋体"/>
          <w:b/>
          <w:bCs/>
          <w:color w:val="auto"/>
          <w:sz w:val="21"/>
          <w:szCs w:val="21"/>
          <w:highlight w:val="none"/>
        </w:rPr>
      </w:pPr>
      <w:r>
        <w:rPr>
          <w:rFonts w:hint="eastAsia" w:ascii="宋体" w:hAnsi="宋体" w:eastAsia="宋体" w:cs="宋体"/>
          <w:color w:val="auto"/>
          <w:kern w:val="2"/>
          <w:sz w:val="21"/>
          <w:szCs w:val="21"/>
          <w:highlight w:val="none"/>
          <w:lang w:val="en-US" w:eastAsia="zh-CN" w:bidi="ar-SA"/>
        </w:rPr>
        <w:t>出水缓冲池</w:t>
      </w:r>
      <w:r>
        <w:rPr>
          <w:rFonts w:hint="eastAsia" w:ascii="宋体" w:hAnsi="宋体" w:eastAsia="宋体" w:cs="宋体"/>
          <w:b/>
          <w:bCs/>
          <w:color w:val="auto"/>
          <w:sz w:val="21"/>
          <w:szCs w:val="21"/>
          <w:highlight w:val="none"/>
        </w:rPr>
        <w:t>：</w:t>
      </w:r>
    </w:p>
    <w:p w14:paraId="6BBBF510">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数量1座</w:t>
      </w:r>
    </w:p>
    <w:p w14:paraId="2A21A7A8">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每座长度30 m</w:t>
      </w:r>
    </w:p>
    <w:p w14:paraId="6243A579">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每座宽度23m</w:t>
      </w:r>
    </w:p>
    <w:p w14:paraId="18403710">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水深5.5m</w:t>
      </w:r>
    </w:p>
    <w:p w14:paraId="4134690E">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水力停留时间2 h</w:t>
      </w:r>
    </w:p>
    <w:p w14:paraId="4AA7B546">
      <w:pPr>
        <w:pStyle w:val="8"/>
        <w:rPr>
          <w:rFonts w:hint="eastAsia" w:ascii="宋体" w:hAnsi="宋体" w:eastAsia="宋体" w:cs="宋体"/>
          <w:b/>
          <w:bCs/>
          <w:color w:val="auto"/>
          <w:sz w:val="21"/>
          <w:szCs w:val="21"/>
          <w:highlight w:val="none"/>
        </w:rPr>
      </w:pPr>
      <w:bookmarkStart w:id="212" w:name="_Toc528656728"/>
      <w:bookmarkStart w:id="213" w:name="_Toc55809196"/>
      <w:bookmarkStart w:id="214" w:name="_Toc528656727"/>
      <w:r>
        <w:rPr>
          <w:rFonts w:hint="eastAsia" w:ascii="宋体" w:hAnsi="宋体" w:eastAsia="宋体" w:cs="宋体"/>
          <w:b/>
          <w:bCs/>
          <w:color w:val="auto"/>
          <w:sz w:val="21"/>
          <w:szCs w:val="21"/>
          <w:highlight w:val="none"/>
          <w:lang w:val="en-US" w:eastAsia="zh-CN"/>
        </w:rPr>
        <w:t>2.2.5</w:t>
      </w:r>
      <w:r>
        <w:rPr>
          <w:rFonts w:hint="eastAsia" w:ascii="宋体" w:hAnsi="宋体" w:eastAsia="宋体" w:cs="宋体"/>
          <w:b/>
          <w:bCs/>
          <w:color w:val="auto"/>
          <w:sz w:val="21"/>
          <w:szCs w:val="21"/>
          <w:highlight w:val="none"/>
        </w:rPr>
        <w:t>高密度澄清池</w:t>
      </w:r>
      <w:bookmarkEnd w:id="212"/>
      <w:bookmarkEnd w:id="213"/>
    </w:p>
    <w:p w14:paraId="705E65D9">
      <w:pPr>
        <w:numPr>
          <w:ilvl w:val="0"/>
          <w:numId w:val="10"/>
        </w:numPr>
        <w:tabs>
          <w:tab w:val="left" w:pos="980"/>
        </w:tabs>
        <w:ind w:left="567"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概述</w:t>
      </w:r>
    </w:p>
    <w:p w14:paraId="7F6EB574">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高密度澄清池的规模：2万m³/d，总变化系数1.3。</w:t>
      </w:r>
    </w:p>
    <w:p w14:paraId="5DDCD6BE">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每座高密度澄清池由混合池、絮凝池、沉淀池、斜管分离池、出水渠及污泥循环系统组成。</w:t>
      </w:r>
    </w:p>
    <w:p w14:paraId="08E78D76">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每个机械混合池内设置1台机械搅拌机，每个机械混合池内设置加药管道，不同混合池投加不同药剂（PAC、PAM）。污水经机械混合后，混凝剂和回流污泥与污水充分混合，形成絮体。</w:t>
      </w:r>
    </w:p>
    <w:p w14:paraId="56B8B589">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经过絮凝反应的污水进入沉淀池，沉淀池内底部设置1台刮泥机，上部设置斜管分离池、出水堰和集水渠。沉淀池出水经出水总渠汇合后，经渠道输送至转盘滤池。</w:t>
      </w:r>
    </w:p>
    <w:p w14:paraId="3093992A">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污泥循环系统分别设置1台回流污泥泵和1台剩余污泥泵，用于污泥回流和剩余污泥输送。</w:t>
      </w:r>
    </w:p>
    <w:p w14:paraId="7AC7188B">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设置1套PAC储存和投加装置（与生物反应器共用放置在加药间），1套PAM制备装置和2台加药泵（1用1备），设备放置在高密操作间。</w:t>
      </w:r>
    </w:p>
    <w:p w14:paraId="046C6DBC">
      <w:pPr>
        <w:numPr>
          <w:ilvl w:val="0"/>
          <w:numId w:val="10"/>
        </w:numPr>
        <w:tabs>
          <w:tab w:val="left" w:pos="980"/>
        </w:tabs>
        <w:ind w:left="567"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主要参数</w:t>
      </w:r>
    </w:p>
    <w:p w14:paraId="055F2D56">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规模：2万m³/d</w:t>
      </w:r>
    </w:p>
    <w:p w14:paraId="7F422541">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变化系数：1.3 </w:t>
      </w:r>
    </w:p>
    <w:p w14:paraId="7F39CB6A">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缓冲池：有效容积800m</w:t>
      </w:r>
      <w:r>
        <w:rPr>
          <w:rFonts w:hint="eastAsia" w:ascii="宋体" w:hAnsi="宋体" w:eastAsia="宋体" w:cs="宋体"/>
          <w:color w:val="auto"/>
          <w:sz w:val="21"/>
          <w:szCs w:val="21"/>
          <w:highlight w:val="none"/>
          <w:vertAlign w:val="superscript"/>
        </w:rPr>
        <w:t>3</w:t>
      </w:r>
    </w:p>
    <w:p w14:paraId="055E3FF4">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高密度澄清池数量：2系列，每座含机械混合池2座、絮凝池1座、沉淀池1座</w:t>
      </w:r>
    </w:p>
    <w:p w14:paraId="591538CC">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最大上升流速：15m/h（4.2mm/s）</w:t>
      </w:r>
    </w:p>
    <w:p w14:paraId="7AC6D905">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PAM最大加药量：0.4mg/L</w:t>
      </w:r>
    </w:p>
    <w:p w14:paraId="79AFE846">
      <w:pPr>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（1）沉淀区：1格/座</w:t>
      </w:r>
    </w:p>
    <w:p w14:paraId="3DEBEBB5">
      <w:pPr>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参数：表面负荷：10m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 xml:space="preserve"> •h)</w:t>
      </w:r>
    </w:p>
    <w:p w14:paraId="36E6A13C">
      <w:pPr>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平面尺寸：L×B=10.5×8.2m</w:t>
      </w:r>
    </w:p>
    <w:p w14:paraId="293C6766">
      <w:pPr>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沉淀区高度：6.75m</w:t>
      </w:r>
    </w:p>
    <w:p w14:paraId="6BCA63EA">
      <w:pPr>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污泥回流量：5% </w:t>
      </w:r>
    </w:p>
    <w:p w14:paraId="634E8A58">
      <w:pPr>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（2）絮凝区：1格/座，投加混凝剂PAC和PAM，投加量分别按30mg/L和5mg/L计。</w:t>
      </w:r>
    </w:p>
    <w:p w14:paraId="688B6AC2">
      <w:pPr>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参数：絮凝反应时间：15min</w:t>
      </w:r>
    </w:p>
    <w:p w14:paraId="4BE2E17D">
      <w:pPr>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平面尺寸：L×B=6.45×6.45m</w:t>
      </w:r>
    </w:p>
    <w:p w14:paraId="620F9BA6">
      <w:pPr>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絮凝区水深：5.85m</w:t>
      </w:r>
    </w:p>
    <w:p w14:paraId="34661674">
      <w:pPr>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（3）混合区：1座</w:t>
      </w:r>
    </w:p>
    <w:p w14:paraId="3E57C154">
      <w:pPr>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参数：停留时间：3min</w:t>
      </w:r>
    </w:p>
    <w:p w14:paraId="170BF782">
      <w:pPr>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平面尺寸：L×B=4.15×4.0m</w:t>
      </w:r>
    </w:p>
    <w:p w14:paraId="7DA2D974">
      <w:pPr>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混合区水深：6m</w:t>
      </w:r>
    </w:p>
    <w:bookmarkEnd w:id="214"/>
    <w:p w14:paraId="2A4ACF8F">
      <w:pPr>
        <w:pStyle w:val="8"/>
        <w:rPr>
          <w:rFonts w:hint="eastAsia" w:ascii="宋体" w:hAnsi="宋体" w:eastAsia="宋体" w:cs="宋体"/>
          <w:b/>
          <w:bCs/>
          <w:color w:val="auto"/>
          <w:sz w:val="21"/>
          <w:szCs w:val="21"/>
          <w:highlight w:val="none"/>
        </w:rPr>
      </w:pPr>
      <w:bookmarkStart w:id="215" w:name="_Toc55809197"/>
      <w:r>
        <w:rPr>
          <w:rFonts w:hint="eastAsia" w:ascii="宋体" w:hAnsi="宋体" w:eastAsia="宋体" w:cs="宋体"/>
          <w:b/>
          <w:bCs/>
          <w:color w:val="auto"/>
          <w:sz w:val="21"/>
          <w:szCs w:val="21"/>
          <w:highlight w:val="none"/>
          <w:lang w:val="en-US" w:eastAsia="zh-CN"/>
        </w:rPr>
        <w:t>2.2.6</w:t>
      </w:r>
      <w:r>
        <w:rPr>
          <w:rFonts w:hint="eastAsia" w:ascii="宋体" w:hAnsi="宋体" w:eastAsia="宋体" w:cs="宋体"/>
          <w:b/>
          <w:bCs/>
          <w:color w:val="auto"/>
          <w:sz w:val="21"/>
          <w:szCs w:val="21"/>
          <w:highlight w:val="none"/>
        </w:rPr>
        <w:t>转盘滤池</w:t>
      </w:r>
      <w:bookmarkEnd w:id="215"/>
    </w:p>
    <w:p w14:paraId="171C2AA4">
      <w:pPr>
        <w:numPr>
          <w:ilvl w:val="0"/>
          <w:numId w:val="10"/>
        </w:numPr>
        <w:tabs>
          <w:tab w:val="left" w:pos="980"/>
        </w:tabs>
        <w:ind w:left="567"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概述</w:t>
      </w:r>
    </w:p>
    <w:p w14:paraId="11E59AB5">
      <w:pPr>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高密度澄清池出水进入转盘滤池前总进水井，后进入滤池。</w:t>
      </w:r>
    </w:p>
    <w:p w14:paraId="61CC254F">
      <w:pPr>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滤池分2格，单格过滤水量2万m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/d。每格设置DN900进水管。出水经出水堰后进入混合井，之后由DN900出水管输送至后续处理单元。</w:t>
      </w:r>
    </w:p>
    <w:p w14:paraId="3F50D958">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设置6台反冲水泵（兼排泥功能），从过滤池内取水用于滤池反冲洗。反冲洗后的废水回至池内，清洗的污泥堆落在滤池底部，通过反冲洗水泵定期清理。</w:t>
      </w:r>
    </w:p>
    <w:p w14:paraId="570BF507">
      <w:pPr>
        <w:numPr>
          <w:ilvl w:val="0"/>
          <w:numId w:val="10"/>
        </w:numPr>
        <w:tabs>
          <w:tab w:val="left" w:pos="980"/>
        </w:tabs>
        <w:ind w:left="48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参数</w:t>
      </w:r>
    </w:p>
    <w:p w14:paraId="73C31EEB">
      <w:pPr>
        <w:ind w:left="980" w:leftChars="180" w:hanging="548" w:hangingChars="26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转盘滤池 2系列</w:t>
      </w:r>
    </w:p>
    <w:p w14:paraId="43F542B3">
      <w:pPr>
        <w:ind w:left="980" w:leftChars="180" w:hanging="548" w:hangingChars="26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滤盘直径 D=3000mm</w:t>
      </w:r>
    </w:p>
    <w:p w14:paraId="458F0425">
      <w:pPr>
        <w:ind w:left="980" w:leftChars="180" w:hanging="548" w:hangingChars="26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滤布精度 10μm</w:t>
      </w:r>
    </w:p>
    <w:p w14:paraId="25A68031">
      <w:pPr>
        <w:ind w:left="959" w:leftChars="180" w:hanging="527" w:hangingChars="25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滤速 8m/h</w:t>
      </w:r>
    </w:p>
    <w:p w14:paraId="4CAC12C5">
      <w:pPr>
        <w:pStyle w:val="8"/>
        <w:rPr>
          <w:rFonts w:hint="eastAsia" w:ascii="宋体" w:hAnsi="宋体" w:eastAsia="宋体" w:cs="宋体"/>
          <w:b/>
          <w:bCs/>
          <w:color w:val="auto"/>
          <w:sz w:val="21"/>
          <w:szCs w:val="21"/>
          <w:highlight w:val="none"/>
        </w:rPr>
      </w:pPr>
      <w:bookmarkStart w:id="216" w:name="_Toc55809198"/>
      <w:r>
        <w:rPr>
          <w:rFonts w:hint="eastAsia" w:ascii="宋体" w:hAnsi="宋体" w:eastAsia="宋体" w:cs="宋体"/>
          <w:b/>
          <w:bCs/>
          <w:color w:val="auto"/>
          <w:sz w:val="21"/>
          <w:szCs w:val="21"/>
          <w:highlight w:val="none"/>
          <w:lang w:val="en-US" w:eastAsia="zh-CN"/>
        </w:rPr>
        <w:t>2.2.7</w:t>
      </w:r>
      <w:r>
        <w:rPr>
          <w:rFonts w:hint="eastAsia" w:ascii="宋体" w:hAnsi="宋体" w:eastAsia="宋体" w:cs="宋体"/>
          <w:b/>
          <w:bCs/>
          <w:color w:val="auto"/>
          <w:sz w:val="21"/>
          <w:szCs w:val="21"/>
          <w:highlight w:val="none"/>
        </w:rPr>
        <w:t>接触消毒池</w:t>
      </w:r>
      <w:bookmarkEnd w:id="216"/>
    </w:p>
    <w:p w14:paraId="24B77405">
      <w:pPr>
        <w:numPr>
          <w:ilvl w:val="0"/>
          <w:numId w:val="10"/>
        </w:numPr>
        <w:tabs>
          <w:tab w:val="left" w:pos="980"/>
        </w:tabs>
        <w:ind w:left="567"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概述</w:t>
      </w:r>
    </w:p>
    <w:p w14:paraId="41DE156A">
      <w:pPr>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转盘滤池出水自流入接触消毒池进水渠，通过溢流堰分别进入2格消毒池进行排放前的消毒。出水通过堰板汇总至一根总管后进入排放渠。</w:t>
      </w:r>
    </w:p>
    <w:p w14:paraId="428BA361">
      <w:pPr>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接触消毒池设置2系列，每系列处理水量2万m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w:t>
      </w:r>
    </w:p>
    <w:p w14:paraId="27F04CE8">
      <w:pPr>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消毒剂采用10%次氯酸钠，投加浓度10mg/L。消毒时间90min。</w:t>
      </w:r>
    </w:p>
    <w:p w14:paraId="02ACDCD0">
      <w:pPr>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次氯酸钠加药装置集中放置在加药间内。储罐容积2x15m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，按7天用量计算。</w:t>
      </w:r>
    </w:p>
    <w:p w14:paraId="58A1ADDB">
      <w:pPr>
        <w:numPr>
          <w:ilvl w:val="0"/>
          <w:numId w:val="10"/>
        </w:numPr>
        <w:tabs>
          <w:tab w:val="left" w:pos="980"/>
        </w:tabs>
        <w:ind w:left="567"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参数</w:t>
      </w:r>
    </w:p>
    <w:p w14:paraId="6A797872">
      <w:pPr>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规模：4万m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w:t>
      </w:r>
    </w:p>
    <w:p w14:paraId="06DC8419">
      <w:pPr>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规格尺寸：38.4×20×4.2m</w:t>
      </w:r>
    </w:p>
    <w:p w14:paraId="7D37CBCB">
      <w:pPr>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有效水深：3.5m</w:t>
      </w:r>
    </w:p>
    <w:p w14:paraId="3095CFCA">
      <w:pPr>
        <w:pStyle w:val="8"/>
        <w:rPr>
          <w:rFonts w:hint="eastAsia" w:ascii="宋体" w:hAnsi="宋体" w:eastAsia="宋体" w:cs="宋体"/>
          <w:b/>
          <w:bCs/>
          <w:color w:val="auto"/>
          <w:sz w:val="21"/>
          <w:szCs w:val="21"/>
          <w:highlight w:val="none"/>
        </w:rPr>
      </w:pPr>
      <w:bookmarkStart w:id="217" w:name="_Toc55809199"/>
      <w:r>
        <w:rPr>
          <w:rFonts w:hint="eastAsia" w:ascii="宋体" w:hAnsi="宋体" w:eastAsia="宋体" w:cs="宋体"/>
          <w:b/>
          <w:bCs/>
          <w:color w:val="auto"/>
          <w:sz w:val="21"/>
          <w:szCs w:val="21"/>
          <w:highlight w:val="none"/>
          <w:lang w:val="en-US" w:eastAsia="zh-CN"/>
        </w:rPr>
        <w:t>2.2.8</w:t>
      </w:r>
      <w:r>
        <w:rPr>
          <w:rFonts w:hint="eastAsia" w:ascii="宋体" w:hAnsi="宋体" w:eastAsia="宋体" w:cs="宋体"/>
          <w:b/>
          <w:bCs/>
          <w:color w:val="auto"/>
          <w:sz w:val="21"/>
          <w:szCs w:val="21"/>
          <w:highlight w:val="none"/>
        </w:rPr>
        <w:t>排放渠</w:t>
      </w:r>
      <w:bookmarkEnd w:id="217"/>
    </w:p>
    <w:p w14:paraId="21FAA4B9">
      <w:pPr>
        <w:numPr>
          <w:ilvl w:val="0"/>
          <w:numId w:val="10"/>
        </w:numPr>
        <w:tabs>
          <w:tab w:val="left" w:pos="980"/>
        </w:tabs>
        <w:ind w:left="567"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概述</w:t>
      </w:r>
    </w:p>
    <w:p w14:paraId="4C3FD661">
      <w:pPr>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排放渠内置巴式计量槽计量流量，对出水水量监测。</w:t>
      </w:r>
    </w:p>
    <w:p w14:paraId="3606A238">
      <w:pPr>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排放渠旁设置仪表间，用于采集样品、自动监控及日常监督检查。</w:t>
      </w:r>
    </w:p>
    <w:p w14:paraId="2AFBED46">
      <w:pPr>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监测指标有COD、氨氮、总氮、总磷、PH和流量。</w:t>
      </w:r>
    </w:p>
    <w:p w14:paraId="3C08E95C">
      <w:pPr>
        <w:numPr>
          <w:ilvl w:val="0"/>
          <w:numId w:val="10"/>
        </w:numPr>
        <w:tabs>
          <w:tab w:val="left" w:pos="980"/>
        </w:tabs>
        <w:ind w:left="567"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参数</w:t>
      </w:r>
    </w:p>
    <w:p w14:paraId="0916D4B7">
      <w:pPr>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规模：4万m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w:t>
      </w:r>
    </w:p>
    <w:p w14:paraId="65379C60">
      <w:pPr>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规格尺寸：20.85×2.1×2.35m</w:t>
      </w:r>
    </w:p>
    <w:p w14:paraId="52D78B93">
      <w:pPr>
        <w:pStyle w:val="8"/>
        <w:rPr>
          <w:rFonts w:hint="eastAsia" w:ascii="宋体" w:hAnsi="宋体" w:eastAsia="宋体" w:cs="宋体"/>
          <w:b/>
          <w:bCs/>
          <w:color w:val="auto"/>
          <w:sz w:val="21"/>
          <w:szCs w:val="21"/>
          <w:highlight w:val="none"/>
        </w:rPr>
      </w:pPr>
      <w:bookmarkStart w:id="218" w:name="_Toc55809200"/>
      <w:r>
        <w:rPr>
          <w:rFonts w:hint="eastAsia" w:ascii="宋体" w:hAnsi="宋体" w:eastAsia="宋体" w:cs="宋体"/>
          <w:b/>
          <w:bCs/>
          <w:color w:val="auto"/>
          <w:sz w:val="21"/>
          <w:szCs w:val="21"/>
          <w:highlight w:val="none"/>
          <w:lang w:val="en-US" w:eastAsia="zh-CN"/>
        </w:rPr>
        <w:t>2.2.9</w:t>
      </w:r>
      <w:r>
        <w:rPr>
          <w:rFonts w:hint="eastAsia" w:ascii="宋体" w:hAnsi="宋体" w:eastAsia="宋体" w:cs="宋体"/>
          <w:b/>
          <w:bCs/>
          <w:color w:val="auto"/>
          <w:sz w:val="21"/>
          <w:szCs w:val="21"/>
          <w:highlight w:val="none"/>
        </w:rPr>
        <w:t>污泥浓缩池</w:t>
      </w:r>
      <w:bookmarkEnd w:id="218"/>
    </w:p>
    <w:p w14:paraId="456EEF04">
      <w:pPr>
        <w:numPr>
          <w:ilvl w:val="0"/>
          <w:numId w:val="10"/>
        </w:numPr>
        <w:tabs>
          <w:tab w:val="left" w:pos="980"/>
        </w:tabs>
        <w:ind w:left="567"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概述</w:t>
      </w:r>
    </w:p>
    <w:p w14:paraId="0B808A19">
      <w:pPr>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初沉隔油池、生物反应器、高密度澄清池及转盘滤池排放的污泥，汇总至一根DN200管道后，分至两座污泥浓缩池，在浓缩机作用下进一步降低污泥含水率，便于后续脱水处理。</w:t>
      </w:r>
    </w:p>
    <w:p w14:paraId="765275E7">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污泥浓缩池出泥含水率97-98%。</w:t>
      </w:r>
    </w:p>
    <w:p w14:paraId="6A29EB13">
      <w:pPr>
        <w:numPr>
          <w:ilvl w:val="0"/>
          <w:numId w:val="10"/>
        </w:numPr>
        <w:tabs>
          <w:tab w:val="left" w:pos="980"/>
        </w:tabs>
        <w:ind w:left="567"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主要参数：</w:t>
      </w:r>
    </w:p>
    <w:p w14:paraId="0EF86CDA">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绝干污泥量：≈9.0tDS/d</w:t>
      </w:r>
    </w:p>
    <w:p w14:paraId="7D2C0B85">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进泥含水率：99.2-99%</w:t>
      </w:r>
    </w:p>
    <w:p w14:paraId="75E8F21A">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池体规格：φ15×5.4m</w:t>
      </w:r>
    </w:p>
    <w:p w14:paraId="6E45CEBA">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平均污泥固体负荷25.5kg/(m2.d)</w:t>
      </w:r>
    </w:p>
    <w:p w14:paraId="2B420BB2">
      <w:pPr>
        <w:pStyle w:val="8"/>
        <w:rPr>
          <w:rFonts w:hint="eastAsia" w:ascii="宋体" w:hAnsi="宋体" w:eastAsia="宋体" w:cs="宋体"/>
          <w:b/>
          <w:bCs/>
          <w:color w:val="auto"/>
          <w:sz w:val="21"/>
          <w:szCs w:val="21"/>
          <w:highlight w:val="none"/>
        </w:rPr>
      </w:pPr>
      <w:bookmarkStart w:id="219" w:name="_Toc55809201"/>
      <w:r>
        <w:rPr>
          <w:rFonts w:hint="eastAsia" w:ascii="宋体" w:hAnsi="宋体" w:eastAsia="宋体" w:cs="宋体"/>
          <w:b/>
          <w:bCs/>
          <w:color w:val="auto"/>
          <w:sz w:val="21"/>
          <w:szCs w:val="21"/>
          <w:highlight w:val="none"/>
          <w:lang w:val="en-US" w:eastAsia="zh-CN"/>
        </w:rPr>
        <w:t>2.2.10</w:t>
      </w:r>
      <w:r>
        <w:rPr>
          <w:rFonts w:hint="eastAsia" w:ascii="宋体" w:hAnsi="宋体" w:eastAsia="宋体" w:cs="宋体"/>
          <w:b/>
          <w:bCs/>
          <w:color w:val="auto"/>
          <w:sz w:val="21"/>
          <w:szCs w:val="21"/>
          <w:highlight w:val="none"/>
        </w:rPr>
        <w:t>污泥脱水机房</w:t>
      </w:r>
      <w:bookmarkEnd w:id="219"/>
    </w:p>
    <w:p w14:paraId="7F0CBF27">
      <w:pPr>
        <w:numPr>
          <w:ilvl w:val="0"/>
          <w:numId w:val="10"/>
        </w:numPr>
        <w:tabs>
          <w:tab w:val="left" w:pos="980"/>
        </w:tabs>
        <w:ind w:left="567"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概述</w:t>
      </w:r>
    </w:p>
    <w:p w14:paraId="5ECE732C">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污泥脱水机房采用板框脱水机进行处理，出泥含水率为60%，设置2台300m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滤布的板框脱水机及配套设备。</w:t>
      </w:r>
    </w:p>
    <w:p w14:paraId="7ECA01F0">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泥自浓缩池出泥管进入污泥调理池，在调理池投加复合污泥破膜剂及高效污泥脱水剂，混合均匀后，通过螺杆泵输送至板框机，脱完水后经皮带输送机输送至污泥堆棚，后经过转运车运输到指定地点处理。滤液经管道收集汇至厂区污水管网。</w:t>
      </w:r>
    </w:p>
    <w:p w14:paraId="67C2EE79">
      <w:pPr>
        <w:pStyle w:val="8"/>
        <w:rPr>
          <w:rFonts w:hint="eastAsia" w:ascii="宋体" w:hAnsi="宋体" w:eastAsia="宋体" w:cs="宋体"/>
          <w:b/>
          <w:bCs/>
          <w:color w:val="auto"/>
          <w:sz w:val="21"/>
          <w:szCs w:val="21"/>
          <w:highlight w:val="none"/>
        </w:rPr>
      </w:pPr>
      <w:bookmarkStart w:id="220" w:name="_Toc55809202"/>
      <w:r>
        <w:rPr>
          <w:rFonts w:hint="eastAsia" w:ascii="宋体" w:hAnsi="宋体" w:eastAsia="宋体" w:cs="宋体"/>
          <w:b/>
          <w:bCs/>
          <w:color w:val="auto"/>
          <w:sz w:val="21"/>
          <w:szCs w:val="21"/>
          <w:highlight w:val="none"/>
          <w:lang w:val="en-US" w:eastAsia="zh-CN"/>
        </w:rPr>
        <w:t>2.2.11</w:t>
      </w:r>
      <w:r>
        <w:rPr>
          <w:rFonts w:hint="eastAsia" w:ascii="宋体" w:hAnsi="宋体" w:eastAsia="宋体" w:cs="宋体"/>
          <w:b/>
          <w:bCs/>
          <w:color w:val="auto"/>
          <w:sz w:val="21"/>
          <w:szCs w:val="21"/>
          <w:highlight w:val="none"/>
        </w:rPr>
        <w:t>综合间</w:t>
      </w:r>
      <w:bookmarkEnd w:id="220"/>
    </w:p>
    <w:p w14:paraId="1120B48D">
      <w:pPr>
        <w:numPr>
          <w:ilvl w:val="0"/>
          <w:numId w:val="10"/>
        </w:numPr>
        <w:tabs>
          <w:tab w:val="left" w:pos="980"/>
        </w:tabs>
        <w:ind w:left="567" w:leftChars="0"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概述</w:t>
      </w:r>
    </w:p>
    <w:p w14:paraId="60FE39BC">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鼓风机房、配电间、空压机房及加药间合建为一座。</w:t>
      </w:r>
    </w:p>
    <w:p w14:paraId="3D670930">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鼓风机房内设置鼓风机4台，高效一体化生物反应器供气采用4台（3用1备）螺杆鼓风机，单台参数为Q=4600m³/h，P=120kPa，N=185kw。此外，设置独空压机房间，用于全场气动阀门供气设备放置。</w:t>
      </w:r>
    </w:p>
    <w:p w14:paraId="6AF92F16">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除污泥处理系统低压配电外，全场高低压配电及机柜均设置在配电间内。</w:t>
      </w:r>
    </w:p>
    <w:p w14:paraId="3D968EE7">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PAC加药系统（生物反应器与高密度澄清池共用）、次氯酸钠加药系统（接触消毒池）均统一放置在加药间内。PAM加药系统（高密度澄清池）放置在高密度澄清池操作间。</w:t>
      </w:r>
    </w:p>
    <w:p w14:paraId="4469B83A">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PAC及次氯酸钠均采用液体投加，通过卸料泵将原液输送至各储罐中，再经由各投加点加药泵输送至各系统。</w:t>
      </w:r>
    </w:p>
    <w:p w14:paraId="43A8D05C">
      <w:pPr>
        <w:numPr>
          <w:ilvl w:val="0"/>
          <w:numId w:val="10"/>
        </w:numPr>
        <w:tabs>
          <w:tab w:val="left" w:pos="980"/>
        </w:tabs>
        <w:ind w:left="567" w:leftChars="0"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主要参数：</w:t>
      </w:r>
    </w:p>
    <w:p w14:paraId="559C11F7">
      <w:pPr>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综合间尺寸 60×12×6m</w:t>
      </w:r>
    </w:p>
    <w:p w14:paraId="3F086162">
      <w:pPr>
        <w:pStyle w:val="8"/>
        <w:rPr>
          <w:rFonts w:hint="eastAsia" w:ascii="宋体" w:hAnsi="宋体" w:eastAsia="宋体" w:cs="宋体"/>
          <w:b/>
          <w:bCs/>
          <w:color w:val="auto"/>
          <w:sz w:val="21"/>
          <w:szCs w:val="21"/>
          <w:highlight w:val="none"/>
        </w:rPr>
      </w:pPr>
      <w:bookmarkStart w:id="221" w:name="_Toc55809203"/>
      <w:r>
        <w:rPr>
          <w:rFonts w:hint="eastAsia" w:ascii="宋体" w:hAnsi="宋体" w:eastAsia="宋体" w:cs="宋体"/>
          <w:b/>
          <w:bCs/>
          <w:color w:val="auto"/>
          <w:sz w:val="21"/>
          <w:szCs w:val="21"/>
          <w:highlight w:val="none"/>
          <w:lang w:val="en-US" w:eastAsia="zh-CN"/>
        </w:rPr>
        <w:t>2.2.12</w:t>
      </w:r>
      <w:r>
        <w:rPr>
          <w:rFonts w:hint="eastAsia" w:ascii="宋体" w:hAnsi="宋体" w:eastAsia="宋体" w:cs="宋体"/>
          <w:b/>
          <w:bCs/>
          <w:color w:val="auto"/>
          <w:sz w:val="21"/>
          <w:szCs w:val="21"/>
          <w:highlight w:val="none"/>
        </w:rPr>
        <w:t>除臭系统</w:t>
      </w:r>
      <w:bookmarkEnd w:id="221"/>
    </w:p>
    <w:p w14:paraId="086204E6">
      <w:pPr>
        <w:numPr>
          <w:ilvl w:val="0"/>
          <w:numId w:val="10"/>
        </w:numPr>
        <w:tabs>
          <w:tab w:val="left" w:pos="980"/>
        </w:tabs>
        <w:ind w:left="567" w:leftChars="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概述</w:t>
      </w:r>
    </w:p>
    <w:p w14:paraId="679585D1">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粗格栅及提升泵站、细格栅及旋流沉砂池、初沉隔油池、污泥浓缩池、污泥脱水机房等有不同程度废气产生，设置除臭系统一套，将废气进行统一收集后处理。</w:t>
      </w:r>
    </w:p>
    <w:p w14:paraId="5FF5B60D">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根据各构筑物形势，按每小时换风2或8次计算，总共风量约30000m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w:t>
      </w:r>
    </w:p>
    <w:p w14:paraId="7D1BEDED">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除臭系统主设备采用生物塔，经处理后的废气，通过烟囱高空排放。各设备室外放置，不单独设置房间。</w:t>
      </w:r>
    </w:p>
    <w:p w14:paraId="38E72606">
      <w:pPr>
        <w:numPr>
          <w:ilvl w:val="0"/>
          <w:numId w:val="10"/>
        </w:numPr>
        <w:tabs>
          <w:tab w:val="left" w:pos="980"/>
        </w:tabs>
        <w:ind w:left="567"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主要参数</w:t>
      </w:r>
    </w:p>
    <w:p w14:paraId="59416152">
      <w:pPr>
        <w:pStyle w:val="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设计风量：30000m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w:t>
      </w:r>
    </w:p>
    <w:p w14:paraId="2DBA48DB">
      <w:pPr>
        <w:pStyle w:val="7"/>
        <w:rPr>
          <w:rFonts w:hint="eastAsia" w:ascii="宋体" w:hAnsi="宋体" w:eastAsia="宋体" w:cs="宋体"/>
          <w:b/>
          <w:bCs/>
          <w:color w:val="auto"/>
          <w:sz w:val="21"/>
          <w:szCs w:val="21"/>
          <w:highlight w:val="none"/>
          <w:lang w:eastAsia="zh-CN"/>
        </w:rPr>
      </w:pPr>
      <w:bookmarkStart w:id="222" w:name="_Toc55809204"/>
      <w:bookmarkStart w:id="223" w:name="_Toc528656734"/>
      <w:r>
        <w:rPr>
          <w:rFonts w:hint="eastAsia" w:ascii="宋体" w:hAnsi="宋体" w:eastAsia="宋体" w:cs="宋体"/>
          <w:b/>
          <w:bCs/>
          <w:color w:val="auto"/>
          <w:sz w:val="21"/>
          <w:szCs w:val="21"/>
          <w:highlight w:val="none"/>
          <w:lang w:val="en-US" w:eastAsia="zh-CN"/>
        </w:rPr>
        <w:t>2.3</w:t>
      </w:r>
      <w:r>
        <w:rPr>
          <w:rFonts w:hint="eastAsia" w:ascii="宋体" w:hAnsi="宋体" w:eastAsia="宋体" w:cs="宋体"/>
          <w:b/>
          <w:bCs/>
          <w:color w:val="auto"/>
          <w:sz w:val="21"/>
          <w:szCs w:val="21"/>
          <w:highlight w:val="none"/>
        </w:rPr>
        <w:t>厂区管线</w:t>
      </w:r>
      <w:bookmarkEnd w:id="222"/>
      <w:bookmarkEnd w:id="223"/>
      <w:r>
        <w:rPr>
          <w:rFonts w:hint="eastAsia" w:ascii="宋体" w:hAnsi="宋体" w:eastAsia="宋体" w:cs="宋体"/>
          <w:b/>
          <w:bCs/>
          <w:color w:val="auto"/>
          <w:sz w:val="21"/>
          <w:szCs w:val="21"/>
          <w:highlight w:val="none"/>
          <w:lang w:val="en-US" w:eastAsia="zh-CN"/>
        </w:rPr>
        <w:t>布局</w:t>
      </w:r>
    </w:p>
    <w:p w14:paraId="141CE863">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污水进厂管道</w:t>
      </w:r>
    </w:p>
    <w:p w14:paraId="310892F6">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污水进厂管道为DN1000钢管。</w:t>
      </w:r>
    </w:p>
    <w:p w14:paraId="4B781ECC">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污水工艺管道</w:t>
      </w:r>
    </w:p>
    <w:p w14:paraId="5DD74428">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厂区生产污水管道为连通各污水处理构筑物间的管道，管道均采用焊接钢管。</w:t>
      </w:r>
    </w:p>
    <w:p w14:paraId="7544AFDE">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构筑物间污水管线按变化系数1.3，在经济合理的前提下保证有一定余量。</w:t>
      </w:r>
    </w:p>
    <w:p w14:paraId="1062F3E4">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污泥管道</w:t>
      </w:r>
    </w:p>
    <w:p w14:paraId="54E65EEB">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在污泥管道设计时，合理地确定管道的断面及流速，以免因污泥管道堵塞而影响污水处理厂的正常运行，管材选用碳钢管道。</w:t>
      </w:r>
    </w:p>
    <w:p w14:paraId="586E0B4F">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构筑物间污泥管线按总变化系数1.3，在经济合理的前提下保证有一定余量。</w:t>
      </w:r>
    </w:p>
    <w:p w14:paraId="0E0C57F1">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空气管道</w:t>
      </w:r>
    </w:p>
    <w:p w14:paraId="787DE77B">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为鼓风机房至生物池池间的管道，管道采用不锈钢管道。</w:t>
      </w:r>
    </w:p>
    <w:p w14:paraId="654AEA62">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给水管道、排水管道</w:t>
      </w:r>
    </w:p>
    <w:p w14:paraId="56729B1A">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给水管道进水采用DN150 PE管道，工业水管采用DN100 PE管道，两路DN150钢管Q235A消防水进水管线，满足消防要求，并依据规范设置消火栓。厂区主要排水管道采用HDPE双壁波纹管道，橡胶圈承插接口、砂石基础。</w:t>
      </w:r>
    </w:p>
    <w:p w14:paraId="6CB78E36">
      <w:pPr>
        <w:numPr>
          <w:ilvl w:val="0"/>
          <w:numId w:val="0"/>
        </w:numPr>
        <w:snapToGrid w:val="0"/>
        <w:spacing w:line="500" w:lineRule="exact"/>
        <w:ind w:left="480" w:leftChars="200" w:firstLine="422" w:firstLineChars="200"/>
        <w:rPr>
          <w:rFonts w:hint="eastAsia" w:ascii="宋体" w:hAnsi="宋体" w:eastAsia="宋体" w:cs="宋体"/>
          <w:b/>
          <w:bCs/>
          <w:snapToGrid w:val="0"/>
          <w:color w:val="auto"/>
          <w:sz w:val="21"/>
          <w:szCs w:val="21"/>
          <w:highlight w:val="none"/>
          <w:lang w:val="en-US" w:eastAsia="zh-CN"/>
        </w:rPr>
      </w:pPr>
      <w:r>
        <w:rPr>
          <w:rFonts w:hint="eastAsia" w:ascii="宋体" w:hAnsi="宋体" w:eastAsia="宋体" w:cs="宋体"/>
          <w:b/>
          <w:bCs/>
          <w:snapToGrid w:val="0"/>
          <w:color w:val="auto"/>
          <w:kern w:val="2"/>
          <w:sz w:val="21"/>
          <w:szCs w:val="21"/>
          <w:highlight w:val="none"/>
          <w:lang w:val="en-US" w:eastAsia="zh-CN" w:bidi="ar-SA"/>
        </w:rPr>
        <w:t>3、</w:t>
      </w:r>
      <w:r>
        <w:rPr>
          <w:rFonts w:hint="eastAsia" w:ascii="宋体" w:hAnsi="宋体" w:eastAsia="宋体" w:cs="宋体"/>
          <w:b/>
          <w:bCs/>
          <w:snapToGrid w:val="0"/>
          <w:color w:val="auto"/>
          <w:sz w:val="21"/>
          <w:szCs w:val="21"/>
          <w:highlight w:val="none"/>
          <w:lang w:val="en-US" w:eastAsia="zh-CN"/>
        </w:rPr>
        <w:t>主要设备</w:t>
      </w:r>
    </w:p>
    <w:p w14:paraId="08CF1840">
      <w:pPr>
        <w:numPr>
          <w:ilvl w:val="0"/>
          <w:numId w:val="0"/>
        </w:numPr>
        <w:snapToGrid w:val="0"/>
        <w:spacing w:line="500" w:lineRule="exact"/>
        <w:ind w:leftChars="400"/>
        <w:rPr>
          <w:rFonts w:hint="eastAsia" w:ascii="宋体" w:hAnsi="宋体" w:eastAsia="宋体" w:cs="宋体"/>
          <w:b/>
          <w:bCs/>
          <w:snapToGrid w:val="0"/>
          <w:color w:val="auto"/>
          <w:sz w:val="21"/>
          <w:szCs w:val="21"/>
          <w:highlight w:val="none"/>
          <w:lang w:val="en-US" w:eastAsia="zh-CN"/>
        </w:rPr>
      </w:pPr>
      <w:r>
        <w:rPr>
          <w:rFonts w:hint="eastAsia" w:ascii="宋体" w:hAnsi="宋体" w:eastAsia="宋体" w:cs="宋体"/>
          <w:b/>
          <w:bCs/>
          <w:snapToGrid w:val="0"/>
          <w:color w:val="auto"/>
          <w:sz w:val="21"/>
          <w:szCs w:val="21"/>
          <w:highlight w:val="none"/>
          <w:lang w:val="en-US" w:eastAsia="zh-CN"/>
        </w:rPr>
        <w:t>3.1主要工艺设备表</w:t>
      </w:r>
    </w:p>
    <w:tbl>
      <w:tblPr>
        <w:tblStyle w:val="42"/>
        <w:tblW w:w="8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1"/>
        <w:gridCol w:w="2744"/>
        <w:gridCol w:w="1098"/>
        <w:gridCol w:w="4904"/>
      </w:tblGrid>
      <w:tr w14:paraId="017C3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84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557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1、安装位置/区域：粗格栅及进水泵房</w:t>
            </w:r>
          </w:p>
        </w:tc>
      </w:tr>
      <w:tr w14:paraId="5B9EF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D9C17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9BD49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设备名称</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EC467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8DB8C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规格型号/技术参数</w:t>
            </w:r>
          </w:p>
        </w:tc>
      </w:tr>
      <w:tr w14:paraId="43A43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59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C0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回转式格栅除污机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C8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AE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宽度1200mm，b＝20mm,安装角度75，N=2.2kW</w:t>
            </w:r>
          </w:p>
        </w:tc>
      </w:tr>
      <w:tr w14:paraId="4BE94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55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DD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无轴螺旋输送机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39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5E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Φ300，L=4.3m N=0.55kW</w:t>
            </w:r>
          </w:p>
        </w:tc>
      </w:tr>
      <w:tr w14:paraId="6FD63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76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B1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手电动板闸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5C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3F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SHF77 DRS71M4/IS/TF</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W×H=800×800mm，N=1.5kW H=6.7m-8.3m</w:t>
            </w:r>
          </w:p>
        </w:tc>
      </w:tr>
      <w:tr w14:paraId="3A5D6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B5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8F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潜水排污泵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D9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CA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Q=625m3/h， H=16m， N =45kW，铸铁</w:t>
            </w:r>
          </w:p>
        </w:tc>
      </w:tr>
      <w:tr w14:paraId="62FE0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D0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21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2t电动葫芦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9E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AE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T=2t,H=15m,N=3.4kW</w:t>
            </w:r>
          </w:p>
        </w:tc>
      </w:tr>
      <w:tr w14:paraId="40FC4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CE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CF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闸门启闭机（重型，背压使用）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99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99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Z90-24W  DN1000，2.2Kw H=8.3m</w:t>
            </w:r>
          </w:p>
        </w:tc>
      </w:tr>
      <w:tr w14:paraId="35F79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14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7F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进水总闸阀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4A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2D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Z120-24W/T  DN1000，功率3KW</w:t>
            </w:r>
          </w:p>
        </w:tc>
      </w:tr>
      <w:tr w14:paraId="1E8FE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9E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0E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液位计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19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35F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超声波式</w:t>
            </w:r>
          </w:p>
        </w:tc>
      </w:tr>
      <w:tr w14:paraId="59BAF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848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2、安装位置/区域：细格栅及曝气沉砂池</w:t>
            </w:r>
          </w:p>
        </w:tc>
      </w:tr>
      <w:tr w14:paraId="42A4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547AE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AF588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设备名称</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56BC2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4E731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规格型号/技术参数</w:t>
            </w:r>
          </w:p>
        </w:tc>
      </w:tr>
      <w:tr w14:paraId="0A954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ED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71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桥式吸砂机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1E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8D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1车负责2池,Lk=7.5m,单池池长15.7m,池宽3.5m,池深4m,带刮渣板,单推杆功率0.55KW,单个行车电机功率0.55KW、单个提砂泵0.75KW</w:t>
            </w:r>
          </w:p>
        </w:tc>
      </w:tr>
      <w:tr w14:paraId="77753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5A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BD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浮渣冲洗泵（潜水泵）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1A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D4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Q=5m3/h,H=5m,N=0.8kw</w:t>
            </w:r>
          </w:p>
        </w:tc>
      </w:tr>
      <w:tr w14:paraId="6D3C4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3BA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3A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砂水分离器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41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C1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Q＝5~15 L/s，P=0.55kw</w:t>
            </w:r>
          </w:p>
        </w:tc>
      </w:tr>
      <w:tr w14:paraId="4603E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1B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ED3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内进流式格栅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D9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FD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W=1400mm,b＝5mm,安装角度90°,N=0.75kw</w:t>
            </w:r>
          </w:p>
        </w:tc>
      </w:tr>
      <w:tr w14:paraId="41E04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F5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1B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细格栅自来水冲洗泵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BB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9C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N=1.5KW（停用状态）</w:t>
            </w:r>
          </w:p>
        </w:tc>
      </w:tr>
      <w:tr w14:paraId="75379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4E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4B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细格栅回用水冲洗保压系统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A0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756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含2台保压泵（H=1000m,N=4kw）、保压罐等配件</w:t>
            </w:r>
          </w:p>
        </w:tc>
      </w:tr>
      <w:tr w14:paraId="742B8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5E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0A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高排水型螺旋压榨机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9D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16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B=300mm,Q=5m3/h,N=2.2kw</w:t>
            </w:r>
          </w:p>
        </w:tc>
      </w:tr>
      <w:tr w14:paraId="26625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44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0B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罗茨风机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98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89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Q=4.5m3/min，H=4m，N=11kw</w:t>
            </w:r>
          </w:p>
        </w:tc>
      </w:tr>
      <w:tr w14:paraId="677B6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0D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BD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手电动板闸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D7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06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DN800×800mm，功率1.1KW</w:t>
            </w:r>
          </w:p>
        </w:tc>
      </w:tr>
      <w:tr w14:paraId="337FE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0C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E0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液位差计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69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D5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超声波式（2组4探头）</w:t>
            </w:r>
          </w:p>
        </w:tc>
      </w:tr>
      <w:tr w14:paraId="2E22A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28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EE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进水总流量计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37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9DE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RPD/C-100110212BOER2MB(量程848-4300）插入式</w:t>
            </w:r>
          </w:p>
        </w:tc>
      </w:tr>
      <w:tr w14:paraId="4F7C5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033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3、安装位置/区域：初沉隔油池</w:t>
            </w:r>
          </w:p>
        </w:tc>
      </w:tr>
      <w:tr w14:paraId="4BCC0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747C5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E9A85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设备名称</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3E672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14644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规格型号/技术参数</w:t>
            </w:r>
          </w:p>
        </w:tc>
      </w:tr>
      <w:tr w14:paraId="5E2B3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8C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70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单轨式刮泥机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09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58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B=7m,V=~1m/min,N=1.1KW</w:t>
            </w:r>
          </w:p>
        </w:tc>
      </w:tr>
      <w:tr w14:paraId="6F9BD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38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0C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污泥泵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17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CD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Q=40m3/h,H=40m,N=15kw</w:t>
            </w:r>
          </w:p>
        </w:tc>
      </w:tr>
      <w:tr w14:paraId="68A8F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C4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F5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手电动板闸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77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D7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700×700,N=1.1Kw,H=0.75m</w:t>
            </w:r>
          </w:p>
        </w:tc>
      </w:tr>
      <w:tr w14:paraId="137CA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0E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08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污泥流量计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81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CD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SITRANS F M MAG 6000</w:t>
            </w:r>
          </w:p>
        </w:tc>
      </w:tr>
      <w:tr w14:paraId="779FD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15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5E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电动葫芦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DA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A00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T=1t,L=29m,N=1.5+0.2kw</w:t>
            </w:r>
          </w:p>
        </w:tc>
      </w:tr>
      <w:tr w14:paraId="08A78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4C5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4、安装位置/区域：高效一体化生物反应器</w:t>
            </w:r>
          </w:p>
        </w:tc>
      </w:tr>
      <w:tr w14:paraId="0C991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176E4E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2D979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设备名称</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72EE8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C080F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规格型号/技术参数</w:t>
            </w:r>
          </w:p>
        </w:tc>
      </w:tr>
      <w:tr w14:paraId="586F9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D3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CA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进水气动蝶阀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B0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B44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DN1000，双法兰中线蝶阀，PN10</w:t>
            </w:r>
          </w:p>
        </w:tc>
      </w:tr>
      <w:tr w14:paraId="788E2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04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73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进水支管手动阀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85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5F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DN800，对夹式中线蝶阀，PN10</w:t>
            </w:r>
          </w:p>
        </w:tc>
      </w:tr>
      <w:tr w14:paraId="7CA4F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71B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3E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进水总管手动阀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12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2B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DN1000，对夹式中线蝶阀，PN10</w:t>
            </w:r>
          </w:p>
        </w:tc>
      </w:tr>
      <w:tr w14:paraId="1A879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A1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56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水位校正气动阀门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50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EA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DN600，双法兰中线蝶阀，PN10，双作用</w:t>
            </w:r>
          </w:p>
        </w:tc>
      </w:tr>
      <w:tr w14:paraId="0B635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4E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E2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排泥气动阀门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D8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4C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DN600，双法兰中线蝶阀，PN10，双作用</w:t>
            </w:r>
          </w:p>
        </w:tc>
      </w:tr>
      <w:tr w14:paraId="0B470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B4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90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排泥装置气封阀门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A4C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EE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DN100，双法兰中线蝶阀，PN10，双作用</w:t>
            </w:r>
          </w:p>
        </w:tc>
      </w:tr>
      <w:tr w14:paraId="01D3D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A9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60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排泥装置泄气阀门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CB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BA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DN200，双法兰中线蝶阀，PN10，双作用</w:t>
            </w:r>
          </w:p>
        </w:tc>
      </w:tr>
      <w:tr w14:paraId="3C275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AC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D2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水位校正保护电动阀门（上清液/污泥管各1）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C5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52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DN600，双法兰中线蝶阀，PN10，N=1.1KW</w:t>
            </w:r>
          </w:p>
        </w:tc>
      </w:tr>
      <w:tr w14:paraId="7E7D4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EA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4FE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空气排空气动球阀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10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43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DN25螺纹球阀</w:t>
            </w:r>
          </w:p>
        </w:tc>
      </w:tr>
      <w:tr w14:paraId="2D085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DD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75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PAC投加气动球阀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92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27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DN25螺纹球阀</w:t>
            </w:r>
          </w:p>
        </w:tc>
      </w:tr>
      <w:tr w14:paraId="1635D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63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55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碳源投加气动球阀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C3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0B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DN50螺纹球阀</w:t>
            </w:r>
          </w:p>
        </w:tc>
      </w:tr>
      <w:tr w14:paraId="54B88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51B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D5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冷凝水排放电磁阀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75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D3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DN25螺纹截止电磁阀</w:t>
            </w:r>
          </w:p>
        </w:tc>
      </w:tr>
      <w:tr w14:paraId="75A7A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E2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0A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降水位管手动阀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3C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CF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DN600，对夹式中线蝶阀，PN10</w:t>
            </w:r>
          </w:p>
        </w:tc>
      </w:tr>
      <w:tr w14:paraId="480BE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FF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1F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空气消音器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75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AD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DN300，PN10</w:t>
            </w:r>
          </w:p>
        </w:tc>
      </w:tr>
      <w:tr w14:paraId="62FCD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60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51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空气消音器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A3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C1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DN25，PN10</w:t>
            </w:r>
          </w:p>
        </w:tc>
      </w:tr>
      <w:tr w14:paraId="7D1D3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A3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DD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生物池过程水质监测系统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0B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0F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监测系统（PH+温度计、污泥浓度计、氨氮分析仪、硝酸盐分析仪、溶氧仪、ORP计、磷酸盐分析仪、出水浊度计）</w:t>
            </w:r>
          </w:p>
        </w:tc>
      </w:tr>
      <w:tr w14:paraId="56D93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7C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92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生物池液位计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A2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4B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超声波式</w:t>
            </w:r>
          </w:p>
        </w:tc>
      </w:tr>
      <w:tr w14:paraId="4335F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D6F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5、安装位置/区域：综合池</w:t>
            </w:r>
          </w:p>
        </w:tc>
      </w:tr>
      <w:tr w14:paraId="74E58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AF2CE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34562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设备名称</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85E8B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D7B77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规格型号/技术参数</w:t>
            </w:r>
          </w:p>
        </w:tc>
      </w:tr>
      <w:tr w14:paraId="7CA64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FD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D9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进水提升泵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F9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78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潜水泵Q=2000m3/h,H=13m,N=132kW</w:t>
            </w:r>
          </w:p>
        </w:tc>
      </w:tr>
      <w:tr w14:paraId="49238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0B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6C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潜水搅拌机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C1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22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水深5.5m,N=5.5kw，SS304材质</w:t>
            </w:r>
          </w:p>
        </w:tc>
      </w:tr>
      <w:tr w14:paraId="48281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C6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BA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污泥泵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FB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5E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螺杆泵Q=100m3/h,H=20m,N=15kW,变频电机</w:t>
            </w:r>
          </w:p>
        </w:tc>
      </w:tr>
      <w:tr w14:paraId="38C94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A7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54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上清液泵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BB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0DF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卧式离心泵Q=320m3/h,H=10m,N=15kW,变频电机</w:t>
            </w:r>
          </w:p>
        </w:tc>
      </w:tr>
      <w:tr w14:paraId="627A3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9F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09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出水提升泵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96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80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潜水泵Q=600m3/h,H=10m,N=22kW，铸铁</w:t>
            </w:r>
          </w:p>
        </w:tc>
      </w:tr>
      <w:tr w14:paraId="38173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C7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D2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潜污泵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96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3E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Q=15m3/h,H=15m,N=2.2kW，铸铁</w:t>
            </w:r>
          </w:p>
        </w:tc>
      </w:tr>
      <w:tr w14:paraId="3F4C9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9E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86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电动葫芦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2AE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A82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T=3t,起吊高度H=9m,N=3+0.4kW</w:t>
            </w:r>
          </w:p>
        </w:tc>
      </w:tr>
      <w:tr w14:paraId="49146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C0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CB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电动葫芦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8E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B2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T=2t,起吊高度H=12m,N=3+0.4kW</w:t>
            </w:r>
          </w:p>
        </w:tc>
      </w:tr>
      <w:tr w14:paraId="5B7AF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37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A5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电动葫芦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7E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7C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T=1t,起吊高度H=9m,N=1.5+0.2kW</w:t>
            </w:r>
          </w:p>
        </w:tc>
      </w:tr>
      <w:tr w14:paraId="165CF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C3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53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电导率仪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7B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DD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250~10000us/cm,测量精度小于1%，4-20mA</w:t>
            </w:r>
          </w:p>
        </w:tc>
      </w:tr>
      <w:tr w14:paraId="29A65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89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88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污泥流量计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21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F1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SITRANS F M MAG 6000</w:t>
            </w:r>
          </w:p>
        </w:tc>
      </w:tr>
      <w:tr w14:paraId="71CEB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F5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36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污泥浓度计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C6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60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sc200</w:t>
            </w:r>
          </w:p>
        </w:tc>
      </w:tr>
      <w:tr w14:paraId="1230A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F0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02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综合池进水流量计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C4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43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SITRANS F M MAG 5000</w:t>
            </w:r>
          </w:p>
        </w:tc>
      </w:tr>
      <w:tr w14:paraId="183BF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C3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04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综合池出水流量计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BC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36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SITRANS F M MAG 5000</w:t>
            </w:r>
          </w:p>
        </w:tc>
      </w:tr>
      <w:tr w14:paraId="0AA48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01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00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液位计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1C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C2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超声波式（进水缓冲池、出水缓冲池、污泥缓冲池）</w:t>
            </w:r>
          </w:p>
        </w:tc>
      </w:tr>
      <w:tr w14:paraId="5E420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7A2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6、安装位置/区域：高效沉淀池</w:t>
            </w:r>
          </w:p>
        </w:tc>
      </w:tr>
      <w:tr w14:paraId="42ECB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4A8D3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9A24E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设备名称</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81CBF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DB733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规格型号/技术参数</w:t>
            </w:r>
          </w:p>
        </w:tc>
      </w:tr>
      <w:tr w14:paraId="04C62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E53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B0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手电动板闸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A3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A1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1000mmX1000mm，N=1.1KW</w:t>
            </w:r>
          </w:p>
        </w:tc>
      </w:tr>
      <w:tr w14:paraId="6FEB0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1D7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A7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混合搅拌机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8D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3E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Φ=1000mm，N=4kW</w:t>
            </w:r>
          </w:p>
        </w:tc>
      </w:tr>
      <w:tr w14:paraId="43F02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7C8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1A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絮凝搅拌机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3F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F9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Φ=2000mm，N=5.5kW</w:t>
            </w:r>
          </w:p>
        </w:tc>
      </w:tr>
      <w:tr w14:paraId="0FE16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D8A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28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中心传动刮泥机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077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A2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Φ=10.5m，N=0.75kW</w:t>
            </w:r>
          </w:p>
        </w:tc>
      </w:tr>
      <w:tr w14:paraId="16BB0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0C8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EB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剩余污泥泵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51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F7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Q=40m3/h，H=2.0bar，N=7.5kW</w:t>
            </w:r>
          </w:p>
        </w:tc>
      </w:tr>
      <w:tr w14:paraId="509D6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292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29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回流污泥泵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5D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D1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Q=40m3/h，H=2.0bar，N=7.5kW</w:t>
            </w:r>
          </w:p>
        </w:tc>
      </w:tr>
      <w:tr w14:paraId="4A214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A0E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08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PAM加药装置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EC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D3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一体化自动溶液制备装置;投药能力：2.0~10.0kg/h（搅拌机1.1KW×2、1.5KW×1；投药电机0.75KW）</w:t>
            </w:r>
          </w:p>
        </w:tc>
      </w:tr>
      <w:tr w14:paraId="2DD8C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898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33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PAM加药泵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20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D8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1000L/h，H=3bar，N=1.1kW</w:t>
            </w:r>
          </w:p>
        </w:tc>
      </w:tr>
      <w:tr w14:paraId="6CFB4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927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9B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PE加药桶+搅拌装置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B8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90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5000L，2.2Kw，双层桨叶</w:t>
            </w:r>
          </w:p>
        </w:tc>
      </w:tr>
      <w:tr w14:paraId="41614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A176">
            <w:pPr>
              <w:jc w:val="right"/>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47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电动葫芦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D5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4F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T=1t,起吊高度H=9m,N=1.5+0.2kW</w:t>
            </w:r>
          </w:p>
        </w:tc>
      </w:tr>
      <w:tr w14:paraId="30934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01DA">
            <w:pPr>
              <w:jc w:val="right"/>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EE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PAM流量计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54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A0EE">
            <w:pPr>
              <w:jc w:val="center"/>
              <w:rPr>
                <w:rFonts w:hint="eastAsia" w:ascii="宋体" w:hAnsi="宋体" w:eastAsia="宋体" w:cs="宋体"/>
                <w:i w:val="0"/>
                <w:iCs w:val="0"/>
                <w:color w:val="auto"/>
                <w:sz w:val="21"/>
                <w:szCs w:val="21"/>
                <w:highlight w:val="none"/>
                <w:u w:val="none"/>
              </w:rPr>
            </w:pPr>
          </w:p>
        </w:tc>
      </w:tr>
      <w:tr w14:paraId="13DC7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4F89">
            <w:pPr>
              <w:jc w:val="right"/>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7C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污泥流量计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B4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1B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SITRANS F M MAG 6000</w:t>
            </w:r>
          </w:p>
        </w:tc>
      </w:tr>
      <w:tr w14:paraId="1ADB4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9B0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7、安装位置/区域：滤布滤池</w:t>
            </w:r>
          </w:p>
        </w:tc>
      </w:tr>
      <w:tr w14:paraId="7888F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AA700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66E43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设备名称</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5D6A8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FEF3A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规格型号/技术参数</w:t>
            </w:r>
          </w:p>
        </w:tc>
      </w:tr>
      <w:tr w14:paraId="421DD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46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2E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手电动板闸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C2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53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WxH=1000x1000mm,h=4200mm，N=1.1KW</w:t>
            </w:r>
          </w:p>
        </w:tc>
      </w:tr>
      <w:tr w14:paraId="16BB2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5E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48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手电动板闸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E5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FC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WxH=1200x800mm,h=4300mm,N=1.1KW</w:t>
            </w:r>
          </w:p>
        </w:tc>
      </w:tr>
      <w:tr w14:paraId="3B890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91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8C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纤维转盘滤池成套设备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52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29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滤盘直径3000mm，滤布精度10um，2套总处理水量40000m3/d，总变化系数1.3。含：旋转驱动电机2台 N=0.75KW/台。总功率5.5KW</w:t>
            </w:r>
          </w:p>
        </w:tc>
      </w:tr>
      <w:tr w14:paraId="6841F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60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93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反洗泵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23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19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Q=50m3/h，H=20m，N=2.2kw（配套6个真空表）</w:t>
            </w:r>
          </w:p>
        </w:tc>
      </w:tr>
      <w:tr w14:paraId="4EAC2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75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A5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电动葫芦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E6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C78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起重量2t，最大起吊高度10m</w:t>
            </w:r>
          </w:p>
        </w:tc>
      </w:tr>
      <w:tr w14:paraId="0F558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A9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13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滤池液位计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58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D9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配套滤池系统</w:t>
            </w:r>
          </w:p>
        </w:tc>
      </w:tr>
      <w:tr w14:paraId="6DC44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2A4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8、安装位置/区域：污泥脱水车间</w:t>
            </w:r>
          </w:p>
        </w:tc>
      </w:tr>
      <w:tr w14:paraId="391FA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5A6ED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58DD2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设备名称</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1F4B2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3D304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规格型号/技术参数</w:t>
            </w:r>
          </w:p>
        </w:tc>
      </w:tr>
      <w:tr w14:paraId="1B4F6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88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2B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单梁悬挂起重机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E3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33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起重量5t，LK=12m</w:t>
            </w:r>
          </w:p>
        </w:tc>
      </w:tr>
      <w:tr w14:paraId="55C8E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6D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8A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板框压滤机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1C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B0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过滤面积400m2 ，滤室容积7m3（含螺旋输送机及运输皮带）</w:t>
            </w:r>
          </w:p>
        </w:tc>
      </w:tr>
      <w:tr w14:paraId="24B17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EF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C4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液压陶瓷柱塞泥浆泵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0C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06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型号YB300L，功率18.5KW，最大流量60m³/h</w:t>
            </w:r>
          </w:p>
        </w:tc>
      </w:tr>
      <w:tr w14:paraId="582A2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DF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EA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板框压滤机压榨泵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35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24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Q=10m3/h，P=1.6MPa，N=11KW</w:t>
            </w:r>
          </w:p>
        </w:tc>
      </w:tr>
      <w:tr w14:paraId="15988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FB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AD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板框压滤机洗布泵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1C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48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Q=15m3/h，P=5MPa，N=18.5KW</w:t>
            </w:r>
          </w:p>
        </w:tc>
      </w:tr>
      <w:tr w14:paraId="3D59D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68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E7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调质池搅拌器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22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A80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搅拌机直径Φ3m，N=22KW</w:t>
            </w:r>
          </w:p>
        </w:tc>
      </w:tr>
      <w:tr w14:paraId="28D5B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74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CA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加药桶（含搅拌机）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6B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5E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5立方米，N=2.2KW</w:t>
            </w:r>
          </w:p>
        </w:tc>
      </w:tr>
      <w:tr w14:paraId="3D331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FB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2E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调质池加药泵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2B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B7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氟塑料离心泵，Q=6.3m3/h，H=20m，N=1.5KW</w:t>
            </w:r>
          </w:p>
        </w:tc>
      </w:tr>
      <w:tr w14:paraId="6FD75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18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29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空气压缩机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C7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5B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5.5m3/min，P=0.8Mpa，N=18.5KW/22KW</w:t>
            </w:r>
          </w:p>
        </w:tc>
      </w:tr>
      <w:tr w14:paraId="347F3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D9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53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叠螺机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79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42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型号SST-402，螺旋规格400mm，电压=380V</w:t>
            </w:r>
          </w:p>
        </w:tc>
      </w:tr>
      <w:tr w14:paraId="0B95E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44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DF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叠螺机进泥泵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45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E4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100m3/h，N=7.5KW</w:t>
            </w:r>
          </w:p>
        </w:tc>
      </w:tr>
      <w:tr w14:paraId="27F28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AE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FF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叠螺机出泥泵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B4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03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100m3/h,N=7.5KW</w:t>
            </w:r>
          </w:p>
        </w:tc>
      </w:tr>
      <w:tr w14:paraId="68A02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30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FA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絮凝剂制备装置（叠螺机）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4D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F9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容积2m3，3000L/h</w:t>
            </w:r>
          </w:p>
        </w:tc>
      </w:tr>
      <w:tr w14:paraId="1EBB1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C0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C0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絮凝剂投加泵（叠螺机）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52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B5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0.4~2.3m3/h,N=1.1KW</w:t>
            </w:r>
          </w:p>
        </w:tc>
      </w:tr>
      <w:tr w14:paraId="66D9E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D9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5F7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储泥池搅拌器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5F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6E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搅拌机直径Φ1.6m，N=0.55KW</w:t>
            </w:r>
          </w:p>
        </w:tc>
      </w:tr>
      <w:tr w14:paraId="53AA8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6C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6E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储气罐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D5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C7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6m3</w:t>
            </w:r>
          </w:p>
        </w:tc>
      </w:tr>
      <w:tr w14:paraId="50C9D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F7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D1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储气罐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4C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FA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1m3</w:t>
            </w:r>
          </w:p>
        </w:tc>
      </w:tr>
      <w:tr w14:paraId="65F8D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01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99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冷干机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D5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32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1.6m3/min，P=0.7~1.6Mpa</w:t>
            </w:r>
          </w:p>
        </w:tc>
      </w:tr>
      <w:tr w14:paraId="537B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AA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AE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板框压滤机进料压力表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BD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8C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配套板框压滤机</w:t>
            </w:r>
          </w:p>
        </w:tc>
      </w:tr>
      <w:tr w14:paraId="53D50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8F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7C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板框压滤机压榨压力表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78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6B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配套板框压滤机</w:t>
            </w:r>
          </w:p>
        </w:tc>
      </w:tr>
      <w:tr w14:paraId="4F4B5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93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71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储泥池液位计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1A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0F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超声波式</w:t>
            </w:r>
          </w:p>
        </w:tc>
      </w:tr>
      <w:tr w14:paraId="43B72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6A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C2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调理池液位计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59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95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超声波式</w:t>
            </w:r>
          </w:p>
        </w:tc>
      </w:tr>
      <w:tr w14:paraId="45C01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EA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87C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加药桶液位计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FC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8A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超声波式</w:t>
            </w:r>
          </w:p>
        </w:tc>
      </w:tr>
      <w:tr w14:paraId="75C57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4D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3D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加药流量计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5E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F5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管道式DN50</w:t>
            </w:r>
          </w:p>
        </w:tc>
      </w:tr>
      <w:tr w14:paraId="47066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04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EB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污泥流量计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CFF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EF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管道式DN200</w:t>
            </w:r>
          </w:p>
        </w:tc>
      </w:tr>
      <w:tr w14:paraId="36B56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B63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9、安装位置/区域：生物除臭设备</w:t>
            </w:r>
          </w:p>
        </w:tc>
      </w:tr>
      <w:tr w14:paraId="7E057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DAB8B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7126F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设备名称</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16212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261D6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规格型号/技术参数</w:t>
            </w:r>
          </w:p>
        </w:tc>
      </w:tr>
      <w:tr w14:paraId="73EEB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EE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55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除臭风机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11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33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Q=32000m3/h，全压3000Pa, 带隔音箱N=22kW</w:t>
            </w:r>
          </w:p>
        </w:tc>
      </w:tr>
      <w:tr w14:paraId="383A0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B1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31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除臭主体设备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13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AA2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18000×6750×3000mm（H）成套设备，含内部喷淋系统，箱体骨架，仪表及电控系统。实际18000×8000×3000mm</w:t>
            </w:r>
          </w:p>
        </w:tc>
      </w:tr>
      <w:tr w14:paraId="0DA17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2F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CE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循环水泵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35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D3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Q=60m3/h H=24m N=4kW （配套加湿水箱）</w:t>
            </w:r>
          </w:p>
        </w:tc>
      </w:tr>
      <w:tr w14:paraId="6E053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00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DC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排气筒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A2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4DA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DN1100气体排放烟囱，H=15m（玻璃钢，井字架支架，碳钢防腐，配取样平台，需防雷接地)</w:t>
            </w:r>
          </w:p>
        </w:tc>
      </w:tr>
      <w:tr w14:paraId="49B4B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3B0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10、安装位置/区域：消毒接触池/排江泵房</w:t>
            </w:r>
          </w:p>
        </w:tc>
      </w:tr>
      <w:tr w14:paraId="4DABF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A57CD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838E6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设备名称</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485B2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06689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规格型号/技术参数</w:t>
            </w:r>
          </w:p>
        </w:tc>
      </w:tr>
      <w:tr w14:paraId="7ECF2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6E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74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手电动板闸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25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F9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WxH=800X800，N=1.1KW</w:t>
            </w:r>
          </w:p>
        </w:tc>
      </w:tr>
      <w:tr w14:paraId="4274B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26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7F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巴氏计量槽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0F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0E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喉道宽度0.6m</w:t>
            </w:r>
          </w:p>
        </w:tc>
      </w:tr>
      <w:tr w14:paraId="01FAB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C4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B0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电动葫芦（排江泵房）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03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35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起重量2t，最大起吊高度10m</w:t>
            </w:r>
          </w:p>
        </w:tc>
      </w:tr>
      <w:tr w14:paraId="3F329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52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A2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排江提升泵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3B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05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Q=1200立方米/h N=37KW</w:t>
            </w:r>
          </w:p>
        </w:tc>
      </w:tr>
      <w:tr w14:paraId="25519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EB6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11、安装位置/区域：加氯加药间</w:t>
            </w:r>
          </w:p>
        </w:tc>
      </w:tr>
      <w:tr w14:paraId="63857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F04D8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79094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设备名称</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87CEB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2C6DC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规格型号/技术参数</w:t>
            </w:r>
          </w:p>
        </w:tc>
      </w:tr>
      <w:tr w14:paraId="141A4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11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EF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储药桶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E4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50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V=20m3 ,D=3m。含液位计</w:t>
            </w:r>
          </w:p>
        </w:tc>
      </w:tr>
      <w:tr w14:paraId="37A3B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03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AE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卸料泵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20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F9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Q=25m3/h, H=20m ,N=4kW,自吸能力≥3m</w:t>
            </w:r>
          </w:p>
        </w:tc>
      </w:tr>
      <w:tr w14:paraId="2B82A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E8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A4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加药泵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13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AD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PAC加药泵：N=0.75kW×1/0.37kW×2;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次钠加药泵0.37kW×2/碳源加药泵1.1KW×2、0.84kW×1  自带变频调节/手动冲程调节功能</w:t>
            </w:r>
          </w:p>
        </w:tc>
      </w:tr>
      <w:tr w14:paraId="7292A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16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C0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加药流量计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03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78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管道式，DN50</w:t>
            </w:r>
          </w:p>
        </w:tc>
      </w:tr>
      <w:tr w14:paraId="5F794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78B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12、安装位置/区域：鼓风机房</w:t>
            </w:r>
          </w:p>
        </w:tc>
      </w:tr>
      <w:tr w14:paraId="12283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3893A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D265E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设备名称</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4F074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82649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规格型号/技术参数</w:t>
            </w:r>
          </w:p>
        </w:tc>
      </w:tr>
      <w:tr w14:paraId="4766C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1E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0D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螺杆鼓风机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117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ACC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型号：IQS4D200CDL,P=120kPa，N=160kW，调节范围25%-100%</w:t>
            </w:r>
          </w:p>
        </w:tc>
      </w:tr>
      <w:tr w14:paraId="36BC1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2F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98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鼓风机气动切换阀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13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34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DN500，对夹式中线蝶阀 PN10</w:t>
            </w:r>
          </w:p>
        </w:tc>
      </w:tr>
      <w:tr w14:paraId="43609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5B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89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手动蝶阀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0D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4A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DN350</w:t>
            </w:r>
          </w:p>
        </w:tc>
      </w:tr>
      <w:tr w14:paraId="1320F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60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7D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空压机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4D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C3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Q=5.5m3/min,P=0.8Mpa，主电机N=30kw</w:t>
            </w:r>
          </w:p>
        </w:tc>
      </w:tr>
      <w:tr w14:paraId="03C7B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87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19C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缓冲罐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70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D7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V=1.0m3,设计压力P=1.0Mpa,工作压力0.8Mpa,</w:t>
            </w:r>
          </w:p>
        </w:tc>
      </w:tr>
      <w:tr w14:paraId="09142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FE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42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冷干机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F7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CD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型号：HKS-6.5F/Q=6.5m3/min，P=0.7-1.6MPa</w:t>
            </w:r>
          </w:p>
        </w:tc>
      </w:tr>
      <w:tr w14:paraId="52246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2D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08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稳压储气罐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70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BB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V=4m3  设计压力P=1.0MPa，工作压力0.8MPa</w:t>
            </w:r>
          </w:p>
        </w:tc>
      </w:tr>
    </w:tbl>
    <w:p w14:paraId="662407A1">
      <w:pPr>
        <w:pStyle w:val="30"/>
        <w:rPr>
          <w:rFonts w:hint="default"/>
          <w:color w:val="auto"/>
          <w:highlight w:val="none"/>
          <w:lang w:val="en-US" w:eastAsia="zh-CN"/>
        </w:rPr>
      </w:pPr>
    </w:p>
    <w:p w14:paraId="1B43B5E0">
      <w:pPr>
        <w:numPr>
          <w:ilvl w:val="0"/>
          <w:numId w:val="0"/>
        </w:numPr>
        <w:snapToGrid w:val="0"/>
        <w:spacing w:line="500" w:lineRule="exact"/>
        <w:ind w:leftChars="400"/>
        <w:rPr>
          <w:rFonts w:hint="eastAsia" w:ascii="宋体" w:hAnsi="宋体" w:eastAsia="宋体" w:cs="宋体"/>
          <w:b/>
          <w:bCs/>
          <w:snapToGrid w:val="0"/>
          <w:color w:val="auto"/>
          <w:sz w:val="21"/>
          <w:szCs w:val="21"/>
          <w:highlight w:val="none"/>
          <w:lang w:val="en-US" w:eastAsia="zh-CN"/>
        </w:rPr>
      </w:pPr>
      <w:r>
        <w:rPr>
          <w:rFonts w:hint="eastAsia" w:ascii="宋体" w:hAnsi="宋体" w:eastAsia="宋体" w:cs="宋体"/>
          <w:b/>
          <w:bCs/>
          <w:snapToGrid w:val="0"/>
          <w:color w:val="auto"/>
          <w:sz w:val="21"/>
          <w:szCs w:val="21"/>
          <w:highlight w:val="none"/>
          <w:lang w:val="en-US" w:eastAsia="zh-CN"/>
        </w:rPr>
        <w:t>3.2 电气系统主要设备材料表</w:t>
      </w:r>
    </w:p>
    <w:tbl>
      <w:tblPr>
        <w:tblStyle w:val="42"/>
        <w:tblW w:w="9613" w:type="dxa"/>
        <w:jc w:val="center"/>
        <w:tblLayout w:type="autofit"/>
        <w:tblCellMar>
          <w:top w:w="0" w:type="dxa"/>
          <w:left w:w="108" w:type="dxa"/>
          <w:bottom w:w="0" w:type="dxa"/>
          <w:right w:w="108" w:type="dxa"/>
        </w:tblCellMar>
      </w:tblPr>
      <w:tblGrid>
        <w:gridCol w:w="583"/>
        <w:gridCol w:w="1680"/>
        <w:gridCol w:w="3969"/>
        <w:gridCol w:w="567"/>
        <w:gridCol w:w="567"/>
        <w:gridCol w:w="2247"/>
      </w:tblGrid>
      <w:tr w14:paraId="46473495">
        <w:tblPrEx>
          <w:tblCellMar>
            <w:top w:w="0" w:type="dxa"/>
            <w:left w:w="108" w:type="dxa"/>
            <w:bottom w:w="0" w:type="dxa"/>
            <w:right w:w="108" w:type="dxa"/>
          </w:tblCellMar>
        </w:tblPrEx>
        <w:trPr>
          <w:trHeight w:val="285"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14:paraId="4430F4F8">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序号</w:t>
            </w:r>
          </w:p>
        </w:tc>
        <w:tc>
          <w:tcPr>
            <w:tcW w:w="1680" w:type="dxa"/>
            <w:tcBorders>
              <w:top w:val="single" w:color="auto" w:sz="4" w:space="0"/>
              <w:left w:val="nil"/>
              <w:bottom w:val="single" w:color="auto" w:sz="4" w:space="0"/>
              <w:right w:val="single" w:color="auto" w:sz="4" w:space="0"/>
            </w:tcBorders>
            <w:shd w:val="clear" w:color="auto" w:fill="auto"/>
            <w:vAlign w:val="center"/>
          </w:tcPr>
          <w:p w14:paraId="0A7DF8C7">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名称</w:t>
            </w:r>
          </w:p>
        </w:tc>
        <w:tc>
          <w:tcPr>
            <w:tcW w:w="3969" w:type="dxa"/>
            <w:tcBorders>
              <w:top w:val="single" w:color="auto" w:sz="4" w:space="0"/>
              <w:left w:val="nil"/>
              <w:bottom w:val="single" w:color="auto" w:sz="4" w:space="0"/>
              <w:right w:val="single" w:color="auto" w:sz="4" w:space="0"/>
            </w:tcBorders>
            <w:shd w:val="clear" w:color="auto" w:fill="auto"/>
            <w:vAlign w:val="center"/>
          </w:tcPr>
          <w:p w14:paraId="10F58A8F">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规格参数</w:t>
            </w:r>
          </w:p>
        </w:tc>
        <w:tc>
          <w:tcPr>
            <w:tcW w:w="567" w:type="dxa"/>
            <w:tcBorders>
              <w:top w:val="single" w:color="auto" w:sz="4" w:space="0"/>
              <w:left w:val="nil"/>
              <w:bottom w:val="single" w:color="auto" w:sz="4" w:space="0"/>
              <w:right w:val="single" w:color="auto" w:sz="4" w:space="0"/>
            </w:tcBorders>
            <w:shd w:val="clear" w:color="auto" w:fill="auto"/>
            <w:vAlign w:val="center"/>
          </w:tcPr>
          <w:p w14:paraId="7CC98DEC">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单位</w:t>
            </w:r>
          </w:p>
        </w:tc>
        <w:tc>
          <w:tcPr>
            <w:tcW w:w="567" w:type="dxa"/>
            <w:tcBorders>
              <w:top w:val="single" w:color="auto" w:sz="4" w:space="0"/>
              <w:left w:val="nil"/>
              <w:bottom w:val="single" w:color="auto" w:sz="4" w:space="0"/>
              <w:right w:val="single" w:color="auto" w:sz="4" w:space="0"/>
            </w:tcBorders>
            <w:shd w:val="clear" w:color="auto" w:fill="auto"/>
            <w:vAlign w:val="center"/>
          </w:tcPr>
          <w:p w14:paraId="749755B2">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数量</w:t>
            </w:r>
          </w:p>
        </w:tc>
        <w:tc>
          <w:tcPr>
            <w:tcW w:w="2247" w:type="dxa"/>
            <w:tcBorders>
              <w:top w:val="single" w:color="auto" w:sz="4" w:space="0"/>
              <w:left w:val="nil"/>
              <w:bottom w:val="single" w:color="auto" w:sz="4" w:space="0"/>
              <w:right w:val="single" w:color="auto" w:sz="4" w:space="0"/>
            </w:tcBorders>
            <w:shd w:val="clear" w:color="auto" w:fill="auto"/>
            <w:vAlign w:val="center"/>
          </w:tcPr>
          <w:p w14:paraId="39EEBC0C">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备注</w:t>
            </w:r>
          </w:p>
        </w:tc>
      </w:tr>
      <w:tr w14:paraId="44DC8972">
        <w:tblPrEx>
          <w:tblCellMar>
            <w:top w:w="0" w:type="dxa"/>
            <w:left w:w="108" w:type="dxa"/>
            <w:bottom w:w="0" w:type="dxa"/>
            <w:right w:w="108" w:type="dxa"/>
          </w:tblCellMar>
        </w:tblPrEx>
        <w:trPr>
          <w:trHeight w:val="523"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14:paraId="5CF9E21D">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1</w:t>
            </w:r>
          </w:p>
        </w:tc>
        <w:tc>
          <w:tcPr>
            <w:tcW w:w="1680" w:type="dxa"/>
            <w:tcBorders>
              <w:top w:val="nil"/>
              <w:left w:val="nil"/>
              <w:bottom w:val="single" w:color="auto" w:sz="4" w:space="0"/>
              <w:right w:val="single" w:color="auto" w:sz="4" w:space="0"/>
            </w:tcBorders>
            <w:shd w:val="clear" w:color="auto" w:fill="auto"/>
            <w:vAlign w:val="center"/>
          </w:tcPr>
          <w:p w14:paraId="6D612B0D">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高压配电柜</w:t>
            </w:r>
          </w:p>
        </w:tc>
        <w:tc>
          <w:tcPr>
            <w:tcW w:w="3969" w:type="dxa"/>
            <w:tcBorders>
              <w:top w:val="nil"/>
              <w:left w:val="nil"/>
              <w:bottom w:val="single" w:color="auto" w:sz="4" w:space="0"/>
              <w:right w:val="single" w:color="auto" w:sz="4" w:space="0"/>
            </w:tcBorders>
            <w:shd w:val="clear" w:color="auto" w:fill="auto"/>
            <w:vAlign w:val="center"/>
          </w:tcPr>
          <w:p w14:paraId="0EAC9716">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KYN28A-12型高压中置柜</w:t>
            </w:r>
          </w:p>
        </w:tc>
        <w:tc>
          <w:tcPr>
            <w:tcW w:w="567" w:type="dxa"/>
            <w:tcBorders>
              <w:top w:val="nil"/>
              <w:left w:val="nil"/>
              <w:bottom w:val="single" w:color="auto" w:sz="4" w:space="0"/>
              <w:right w:val="single" w:color="auto" w:sz="4" w:space="0"/>
            </w:tcBorders>
            <w:shd w:val="clear" w:color="auto" w:fill="auto"/>
            <w:vAlign w:val="center"/>
          </w:tcPr>
          <w:p w14:paraId="00219D3F">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面</w:t>
            </w:r>
          </w:p>
        </w:tc>
        <w:tc>
          <w:tcPr>
            <w:tcW w:w="567" w:type="dxa"/>
            <w:tcBorders>
              <w:top w:val="nil"/>
              <w:left w:val="nil"/>
              <w:bottom w:val="single" w:color="auto" w:sz="4" w:space="0"/>
              <w:right w:val="single" w:color="auto" w:sz="4" w:space="0"/>
            </w:tcBorders>
            <w:shd w:val="clear" w:color="auto" w:fill="auto"/>
            <w:vAlign w:val="center"/>
          </w:tcPr>
          <w:p w14:paraId="1F9A9AA4">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10</w:t>
            </w:r>
          </w:p>
        </w:tc>
        <w:tc>
          <w:tcPr>
            <w:tcW w:w="2247" w:type="dxa"/>
            <w:tcBorders>
              <w:top w:val="nil"/>
              <w:left w:val="nil"/>
              <w:bottom w:val="single" w:color="auto" w:sz="4" w:space="0"/>
              <w:right w:val="single" w:color="auto" w:sz="4" w:space="0"/>
            </w:tcBorders>
            <w:shd w:val="clear" w:color="auto" w:fill="auto"/>
            <w:vAlign w:val="center"/>
          </w:tcPr>
          <w:p w14:paraId="56B1A3DC">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　</w:t>
            </w:r>
          </w:p>
        </w:tc>
      </w:tr>
      <w:tr w14:paraId="1D99C50D">
        <w:tblPrEx>
          <w:tblCellMar>
            <w:top w:w="0" w:type="dxa"/>
            <w:left w:w="108" w:type="dxa"/>
            <w:bottom w:w="0" w:type="dxa"/>
            <w:right w:w="108" w:type="dxa"/>
          </w:tblCellMar>
        </w:tblPrEx>
        <w:trPr>
          <w:trHeight w:val="576"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14:paraId="5A6E7ECB">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p>
        </w:tc>
        <w:tc>
          <w:tcPr>
            <w:tcW w:w="1680" w:type="dxa"/>
            <w:tcBorders>
              <w:top w:val="nil"/>
              <w:left w:val="nil"/>
              <w:bottom w:val="single" w:color="auto" w:sz="4" w:space="0"/>
              <w:right w:val="single" w:color="auto" w:sz="4" w:space="0"/>
            </w:tcBorders>
            <w:shd w:val="clear" w:color="auto" w:fill="auto"/>
            <w:vAlign w:val="center"/>
          </w:tcPr>
          <w:p w14:paraId="2EA780AF">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变压器</w:t>
            </w:r>
          </w:p>
        </w:tc>
        <w:tc>
          <w:tcPr>
            <w:tcW w:w="3969" w:type="dxa"/>
            <w:tcBorders>
              <w:top w:val="nil"/>
              <w:left w:val="nil"/>
              <w:bottom w:val="single" w:color="auto" w:sz="4" w:space="0"/>
              <w:right w:val="single" w:color="auto" w:sz="4" w:space="0"/>
            </w:tcBorders>
            <w:shd w:val="clear" w:color="auto" w:fill="auto"/>
            <w:vAlign w:val="center"/>
          </w:tcPr>
          <w:p w14:paraId="13277BDE">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SC(B)13-1250kVA/10/0.4kV</w:t>
            </w:r>
          </w:p>
        </w:tc>
        <w:tc>
          <w:tcPr>
            <w:tcW w:w="567" w:type="dxa"/>
            <w:tcBorders>
              <w:top w:val="nil"/>
              <w:left w:val="nil"/>
              <w:bottom w:val="single" w:color="auto" w:sz="4" w:space="0"/>
              <w:right w:val="single" w:color="auto" w:sz="4" w:space="0"/>
            </w:tcBorders>
            <w:shd w:val="clear" w:color="auto" w:fill="auto"/>
            <w:vAlign w:val="center"/>
          </w:tcPr>
          <w:p w14:paraId="18682C45">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台</w:t>
            </w:r>
          </w:p>
        </w:tc>
        <w:tc>
          <w:tcPr>
            <w:tcW w:w="567" w:type="dxa"/>
            <w:tcBorders>
              <w:top w:val="nil"/>
              <w:left w:val="nil"/>
              <w:bottom w:val="single" w:color="auto" w:sz="4" w:space="0"/>
              <w:right w:val="single" w:color="auto" w:sz="4" w:space="0"/>
            </w:tcBorders>
            <w:shd w:val="clear" w:color="auto" w:fill="auto"/>
            <w:vAlign w:val="center"/>
          </w:tcPr>
          <w:p w14:paraId="0B1A8835">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p>
        </w:tc>
        <w:tc>
          <w:tcPr>
            <w:tcW w:w="2247" w:type="dxa"/>
            <w:tcBorders>
              <w:top w:val="nil"/>
              <w:left w:val="nil"/>
              <w:bottom w:val="single" w:color="auto" w:sz="4" w:space="0"/>
              <w:right w:val="single" w:color="auto" w:sz="4" w:space="0"/>
            </w:tcBorders>
            <w:shd w:val="clear" w:color="auto" w:fill="auto"/>
            <w:vAlign w:val="center"/>
          </w:tcPr>
          <w:p w14:paraId="6AEF1A17">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　</w:t>
            </w:r>
          </w:p>
        </w:tc>
      </w:tr>
      <w:tr w14:paraId="54A949F1">
        <w:tblPrEx>
          <w:tblCellMar>
            <w:top w:w="0" w:type="dxa"/>
            <w:left w:w="108" w:type="dxa"/>
            <w:bottom w:w="0" w:type="dxa"/>
            <w:right w:w="108" w:type="dxa"/>
          </w:tblCellMar>
        </w:tblPrEx>
        <w:trPr>
          <w:trHeight w:val="540"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14:paraId="3DEC82F4">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3</w:t>
            </w:r>
          </w:p>
        </w:tc>
        <w:tc>
          <w:tcPr>
            <w:tcW w:w="1680" w:type="dxa"/>
            <w:tcBorders>
              <w:top w:val="single" w:color="auto" w:sz="4" w:space="0"/>
              <w:left w:val="nil"/>
              <w:bottom w:val="single" w:color="auto" w:sz="4" w:space="0"/>
              <w:right w:val="single" w:color="auto" w:sz="4" w:space="0"/>
            </w:tcBorders>
            <w:shd w:val="clear" w:color="auto" w:fill="auto"/>
            <w:vAlign w:val="center"/>
          </w:tcPr>
          <w:p w14:paraId="5765C537">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低压配电柜</w:t>
            </w:r>
          </w:p>
        </w:tc>
        <w:tc>
          <w:tcPr>
            <w:tcW w:w="3969" w:type="dxa"/>
            <w:tcBorders>
              <w:top w:val="single" w:color="auto" w:sz="4" w:space="0"/>
              <w:left w:val="nil"/>
              <w:bottom w:val="single" w:color="auto" w:sz="4" w:space="0"/>
              <w:right w:val="single" w:color="auto" w:sz="4" w:space="0"/>
            </w:tcBorders>
            <w:shd w:val="clear" w:color="auto" w:fill="auto"/>
            <w:vAlign w:val="center"/>
          </w:tcPr>
          <w:p w14:paraId="4C0FD046">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MNS型低压开关柜</w:t>
            </w:r>
          </w:p>
        </w:tc>
        <w:tc>
          <w:tcPr>
            <w:tcW w:w="567" w:type="dxa"/>
            <w:tcBorders>
              <w:top w:val="single" w:color="auto" w:sz="4" w:space="0"/>
              <w:left w:val="nil"/>
              <w:bottom w:val="single" w:color="auto" w:sz="4" w:space="0"/>
              <w:right w:val="single" w:color="auto" w:sz="4" w:space="0"/>
            </w:tcBorders>
            <w:shd w:val="clear" w:color="auto" w:fill="auto"/>
            <w:vAlign w:val="center"/>
          </w:tcPr>
          <w:p w14:paraId="389B2E10">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面</w:t>
            </w:r>
          </w:p>
        </w:tc>
        <w:tc>
          <w:tcPr>
            <w:tcW w:w="567" w:type="dxa"/>
            <w:tcBorders>
              <w:top w:val="single" w:color="auto" w:sz="4" w:space="0"/>
              <w:left w:val="nil"/>
              <w:bottom w:val="single" w:color="auto" w:sz="4" w:space="0"/>
              <w:right w:val="single" w:color="auto" w:sz="4" w:space="0"/>
            </w:tcBorders>
            <w:shd w:val="clear" w:color="auto" w:fill="auto"/>
            <w:vAlign w:val="center"/>
          </w:tcPr>
          <w:p w14:paraId="2E6D1438">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18</w:t>
            </w:r>
          </w:p>
        </w:tc>
        <w:tc>
          <w:tcPr>
            <w:tcW w:w="2247" w:type="dxa"/>
            <w:tcBorders>
              <w:top w:val="single" w:color="auto" w:sz="4" w:space="0"/>
              <w:left w:val="nil"/>
              <w:bottom w:val="single" w:color="auto" w:sz="4" w:space="0"/>
              <w:right w:val="single" w:color="auto" w:sz="4" w:space="0"/>
            </w:tcBorders>
            <w:shd w:val="clear" w:color="auto" w:fill="auto"/>
            <w:vAlign w:val="center"/>
          </w:tcPr>
          <w:p w14:paraId="3C4C9CFA">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含主配电系统和生物反应系统，其他系统由设备厂家配套提供配电柜</w:t>
            </w:r>
          </w:p>
        </w:tc>
      </w:tr>
      <w:tr w14:paraId="08628048">
        <w:tblPrEx>
          <w:tblCellMar>
            <w:top w:w="0" w:type="dxa"/>
            <w:left w:w="108" w:type="dxa"/>
            <w:bottom w:w="0" w:type="dxa"/>
            <w:right w:w="108" w:type="dxa"/>
          </w:tblCellMar>
        </w:tblPrEx>
        <w:trPr>
          <w:trHeight w:val="540" w:hRule="atLeast"/>
          <w:jc w:val="center"/>
        </w:trPr>
        <w:tc>
          <w:tcPr>
            <w:tcW w:w="583" w:type="dxa"/>
            <w:vMerge w:val="restart"/>
            <w:tcBorders>
              <w:top w:val="single" w:color="auto" w:sz="4" w:space="0"/>
              <w:left w:val="single" w:color="auto" w:sz="4" w:space="0"/>
              <w:right w:val="single" w:color="auto" w:sz="4" w:space="0"/>
            </w:tcBorders>
            <w:shd w:val="clear" w:color="auto" w:fill="auto"/>
            <w:vAlign w:val="center"/>
          </w:tcPr>
          <w:p w14:paraId="5B9B6F7E">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4</w:t>
            </w:r>
          </w:p>
        </w:tc>
        <w:tc>
          <w:tcPr>
            <w:tcW w:w="1680" w:type="dxa"/>
            <w:vMerge w:val="restart"/>
            <w:tcBorders>
              <w:top w:val="single" w:color="auto" w:sz="4" w:space="0"/>
              <w:left w:val="nil"/>
              <w:right w:val="single" w:color="auto" w:sz="4" w:space="0"/>
            </w:tcBorders>
            <w:shd w:val="clear" w:color="auto" w:fill="auto"/>
            <w:vAlign w:val="center"/>
          </w:tcPr>
          <w:p w14:paraId="209361D3">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母排</w:t>
            </w:r>
          </w:p>
        </w:tc>
        <w:tc>
          <w:tcPr>
            <w:tcW w:w="3969" w:type="dxa"/>
            <w:tcBorders>
              <w:top w:val="single" w:color="auto" w:sz="4" w:space="0"/>
              <w:left w:val="nil"/>
              <w:bottom w:val="single" w:color="auto" w:sz="4" w:space="0"/>
              <w:right w:val="single" w:color="auto" w:sz="4" w:space="0"/>
            </w:tcBorders>
            <w:shd w:val="clear" w:color="auto" w:fill="auto"/>
            <w:vAlign w:val="center"/>
          </w:tcPr>
          <w:p w14:paraId="034854E5">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TMY-3*(80X6)</w:t>
            </w:r>
          </w:p>
        </w:tc>
        <w:tc>
          <w:tcPr>
            <w:tcW w:w="567" w:type="dxa"/>
            <w:tcBorders>
              <w:top w:val="single" w:color="auto" w:sz="4" w:space="0"/>
              <w:left w:val="nil"/>
              <w:bottom w:val="single" w:color="auto" w:sz="4" w:space="0"/>
              <w:right w:val="single" w:color="auto" w:sz="4" w:space="0"/>
            </w:tcBorders>
            <w:shd w:val="clear" w:color="auto" w:fill="auto"/>
            <w:vAlign w:val="center"/>
          </w:tcPr>
          <w:p w14:paraId="1A9FA921">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米</w:t>
            </w:r>
          </w:p>
        </w:tc>
        <w:tc>
          <w:tcPr>
            <w:tcW w:w="567" w:type="dxa"/>
            <w:tcBorders>
              <w:top w:val="single" w:color="auto" w:sz="4" w:space="0"/>
              <w:left w:val="nil"/>
              <w:bottom w:val="single" w:color="auto" w:sz="4" w:space="0"/>
              <w:right w:val="single" w:color="auto" w:sz="4" w:space="0"/>
            </w:tcBorders>
            <w:shd w:val="clear" w:color="auto" w:fill="auto"/>
            <w:vAlign w:val="center"/>
          </w:tcPr>
          <w:p w14:paraId="725BA9A4">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12</w:t>
            </w:r>
          </w:p>
        </w:tc>
        <w:tc>
          <w:tcPr>
            <w:tcW w:w="2247" w:type="dxa"/>
            <w:tcBorders>
              <w:top w:val="single" w:color="auto" w:sz="4" w:space="0"/>
              <w:left w:val="nil"/>
              <w:bottom w:val="single" w:color="auto" w:sz="4" w:space="0"/>
              <w:right w:val="single" w:color="auto" w:sz="4" w:space="0"/>
            </w:tcBorders>
            <w:shd w:val="clear" w:color="auto" w:fill="auto"/>
            <w:vAlign w:val="center"/>
          </w:tcPr>
          <w:p w14:paraId="36A8F0DA">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高压母排</w:t>
            </w:r>
          </w:p>
        </w:tc>
      </w:tr>
      <w:tr w14:paraId="59E76103">
        <w:tblPrEx>
          <w:tblCellMar>
            <w:top w:w="0" w:type="dxa"/>
            <w:left w:w="108" w:type="dxa"/>
            <w:bottom w:w="0" w:type="dxa"/>
            <w:right w:w="108" w:type="dxa"/>
          </w:tblCellMar>
        </w:tblPrEx>
        <w:trPr>
          <w:trHeight w:val="540" w:hRule="atLeast"/>
          <w:jc w:val="center"/>
        </w:trPr>
        <w:tc>
          <w:tcPr>
            <w:tcW w:w="583" w:type="dxa"/>
            <w:vMerge w:val="continue"/>
            <w:tcBorders>
              <w:left w:val="single" w:color="auto" w:sz="4" w:space="0"/>
              <w:bottom w:val="single" w:color="auto" w:sz="4" w:space="0"/>
              <w:right w:val="single" w:color="auto" w:sz="4" w:space="0"/>
            </w:tcBorders>
            <w:shd w:val="clear" w:color="auto" w:fill="auto"/>
            <w:vAlign w:val="center"/>
          </w:tcPr>
          <w:p w14:paraId="25753C0D">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1680" w:type="dxa"/>
            <w:vMerge w:val="continue"/>
            <w:tcBorders>
              <w:left w:val="nil"/>
              <w:bottom w:val="single" w:color="auto" w:sz="4" w:space="0"/>
              <w:right w:val="single" w:color="auto" w:sz="4" w:space="0"/>
            </w:tcBorders>
            <w:shd w:val="clear" w:color="auto" w:fill="auto"/>
            <w:vAlign w:val="center"/>
          </w:tcPr>
          <w:p w14:paraId="11E90316">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3969" w:type="dxa"/>
            <w:tcBorders>
              <w:top w:val="single" w:color="auto" w:sz="4" w:space="0"/>
              <w:left w:val="nil"/>
              <w:bottom w:val="single" w:color="auto" w:sz="4" w:space="0"/>
              <w:right w:val="single" w:color="auto" w:sz="4" w:space="0"/>
            </w:tcBorders>
            <w:shd w:val="clear" w:color="auto" w:fill="auto"/>
            <w:vAlign w:val="center"/>
          </w:tcPr>
          <w:p w14:paraId="66626742">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TMY-3*(80X8)</w:t>
            </w:r>
          </w:p>
        </w:tc>
        <w:tc>
          <w:tcPr>
            <w:tcW w:w="567" w:type="dxa"/>
            <w:tcBorders>
              <w:top w:val="single" w:color="auto" w:sz="4" w:space="0"/>
              <w:left w:val="nil"/>
              <w:bottom w:val="single" w:color="auto" w:sz="4" w:space="0"/>
              <w:right w:val="single" w:color="auto" w:sz="4" w:space="0"/>
            </w:tcBorders>
            <w:shd w:val="clear" w:color="auto" w:fill="auto"/>
            <w:vAlign w:val="center"/>
          </w:tcPr>
          <w:p w14:paraId="73F6B21D">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米</w:t>
            </w:r>
          </w:p>
        </w:tc>
        <w:tc>
          <w:tcPr>
            <w:tcW w:w="567" w:type="dxa"/>
            <w:tcBorders>
              <w:top w:val="single" w:color="auto" w:sz="4" w:space="0"/>
              <w:left w:val="nil"/>
              <w:bottom w:val="single" w:color="auto" w:sz="4" w:space="0"/>
              <w:right w:val="single" w:color="auto" w:sz="4" w:space="0"/>
            </w:tcBorders>
            <w:shd w:val="clear" w:color="auto" w:fill="auto"/>
            <w:vAlign w:val="center"/>
          </w:tcPr>
          <w:p w14:paraId="7EE8999C">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24</w:t>
            </w:r>
          </w:p>
        </w:tc>
        <w:tc>
          <w:tcPr>
            <w:tcW w:w="2247" w:type="dxa"/>
            <w:tcBorders>
              <w:top w:val="single" w:color="auto" w:sz="4" w:space="0"/>
              <w:left w:val="nil"/>
              <w:bottom w:val="single" w:color="auto" w:sz="4" w:space="0"/>
              <w:right w:val="single" w:color="auto" w:sz="4" w:space="0"/>
            </w:tcBorders>
            <w:shd w:val="clear" w:color="auto" w:fill="auto"/>
            <w:vAlign w:val="center"/>
          </w:tcPr>
          <w:p w14:paraId="0C14C0BB">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低压母排</w:t>
            </w:r>
          </w:p>
        </w:tc>
      </w:tr>
      <w:tr w14:paraId="1963D38B">
        <w:tblPrEx>
          <w:tblCellMar>
            <w:top w:w="0" w:type="dxa"/>
            <w:left w:w="108" w:type="dxa"/>
            <w:bottom w:w="0" w:type="dxa"/>
            <w:right w:w="108" w:type="dxa"/>
          </w:tblCellMar>
        </w:tblPrEx>
        <w:trPr>
          <w:trHeight w:val="540"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14:paraId="0B02C9BE">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5</w:t>
            </w:r>
          </w:p>
        </w:tc>
        <w:tc>
          <w:tcPr>
            <w:tcW w:w="1680" w:type="dxa"/>
            <w:tcBorders>
              <w:top w:val="single" w:color="auto" w:sz="4" w:space="0"/>
              <w:left w:val="nil"/>
              <w:bottom w:val="single" w:color="auto" w:sz="4" w:space="0"/>
              <w:right w:val="single" w:color="auto" w:sz="4" w:space="0"/>
            </w:tcBorders>
            <w:shd w:val="clear" w:color="auto" w:fill="auto"/>
            <w:vAlign w:val="center"/>
          </w:tcPr>
          <w:p w14:paraId="5FC2E328">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按钮箱</w:t>
            </w:r>
          </w:p>
        </w:tc>
        <w:tc>
          <w:tcPr>
            <w:tcW w:w="3969" w:type="dxa"/>
            <w:tcBorders>
              <w:top w:val="single" w:color="auto" w:sz="4" w:space="0"/>
              <w:left w:val="nil"/>
              <w:bottom w:val="single" w:color="auto" w:sz="4" w:space="0"/>
              <w:right w:val="single" w:color="auto" w:sz="4" w:space="0"/>
            </w:tcBorders>
            <w:shd w:val="clear" w:color="auto" w:fill="auto"/>
            <w:vAlign w:val="center"/>
          </w:tcPr>
          <w:p w14:paraId="40A02585">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不锈钢SS304，厚2mm，300X400X250（mm）含内部电器元件和立柱</w:t>
            </w:r>
          </w:p>
        </w:tc>
        <w:tc>
          <w:tcPr>
            <w:tcW w:w="567" w:type="dxa"/>
            <w:tcBorders>
              <w:top w:val="single" w:color="auto" w:sz="4" w:space="0"/>
              <w:left w:val="nil"/>
              <w:bottom w:val="single" w:color="auto" w:sz="4" w:space="0"/>
              <w:right w:val="single" w:color="auto" w:sz="4" w:space="0"/>
            </w:tcBorders>
            <w:shd w:val="clear" w:color="auto" w:fill="auto"/>
            <w:vAlign w:val="center"/>
          </w:tcPr>
          <w:p w14:paraId="5ED2F9D0">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个</w:t>
            </w:r>
          </w:p>
        </w:tc>
        <w:tc>
          <w:tcPr>
            <w:tcW w:w="567" w:type="dxa"/>
            <w:tcBorders>
              <w:top w:val="single" w:color="auto" w:sz="4" w:space="0"/>
              <w:left w:val="nil"/>
              <w:bottom w:val="single" w:color="auto" w:sz="4" w:space="0"/>
              <w:right w:val="single" w:color="auto" w:sz="4" w:space="0"/>
            </w:tcBorders>
            <w:shd w:val="clear" w:color="auto" w:fill="auto"/>
            <w:vAlign w:val="center"/>
          </w:tcPr>
          <w:p w14:paraId="42135F82">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95</w:t>
            </w:r>
          </w:p>
        </w:tc>
        <w:tc>
          <w:tcPr>
            <w:tcW w:w="2247" w:type="dxa"/>
            <w:tcBorders>
              <w:top w:val="single" w:color="auto" w:sz="4" w:space="0"/>
              <w:left w:val="nil"/>
              <w:bottom w:val="single" w:color="auto" w:sz="4" w:space="0"/>
              <w:right w:val="single" w:color="auto" w:sz="4" w:space="0"/>
            </w:tcBorders>
            <w:shd w:val="clear" w:color="auto" w:fill="auto"/>
            <w:vAlign w:val="center"/>
          </w:tcPr>
          <w:p w14:paraId="32805AC8">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各电动设备1对1（成套设备自带除外），尺寸可适当调整</w:t>
            </w:r>
          </w:p>
        </w:tc>
      </w:tr>
      <w:tr w14:paraId="12C9E2FE">
        <w:tblPrEx>
          <w:tblCellMar>
            <w:top w:w="0" w:type="dxa"/>
            <w:left w:w="108" w:type="dxa"/>
            <w:bottom w:w="0" w:type="dxa"/>
            <w:right w:w="108" w:type="dxa"/>
          </w:tblCellMar>
        </w:tblPrEx>
        <w:trPr>
          <w:trHeight w:val="540"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14:paraId="3F2BC91F">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6</w:t>
            </w:r>
          </w:p>
        </w:tc>
        <w:tc>
          <w:tcPr>
            <w:tcW w:w="1680" w:type="dxa"/>
            <w:tcBorders>
              <w:top w:val="single" w:color="auto" w:sz="4" w:space="0"/>
              <w:left w:val="nil"/>
              <w:bottom w:val="single" w:color="auto" w:sz="4" w:space="0"/>
              <w:right w:val="single" w:color="auto" w:sz="4" w:space="0"/>
            </w:tcBorders>
            <w:shd w:val="clear" w:color="auto" w:fill="auto"/>
            <w:vAlign w:val="center"/>
          </w:tcPr>
          <w:p w14:paraId="75F63AEC">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控制箱</w:t>
            </w:r>
          </w:p>
        </w:tc>
        <w:tc>
          <w:tcPr>
            <w:tcW w:w="3969" w:type="dxa"/>
            <w:tcBorders>
              <w:top w:val="single" w:color="auto" w:sz="4" w:space="0"/>
              <w:left w:val="nil"/>
              <w:bottom w:val="single" w:color="auto" w:sz="4" w:space="0"/>
              <w:right w:val="single" w:color="auto" w:sz="4" w:space="0"/>
            </w:tcBorders>
            <w:shd w:val="clear" w:color="auto" w:fill="auto"/>
            <w:vAlign w:val="center"/>
          </w:tcPr>
          <w:p w14:paraId="04C66552">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不锈钢SS304，厚2mm，300X400X250（mm）含内部电器元件和立柱</w:t>
            </w:r>
          </w:p>
        </w:tc>
        <w:tc>
          <w:tcPr>
            <w:tcW w:w="567" w:type="dxa"/>
            <w:tcBorders>
              <w:top w:val="single" w:color="auto" w:sz="4" w:space="0"/>
              <w:left w:val="nil"/>
              <w:bottom w:val="single" w:color="auto" w:sz="4" w:space="0"/>
              <w:right w:val="single" w:color="auto" w:sz="4" w:space="0"/>
            </w:tcBorders>
            <w:shd w:val="clear" w:color="auto" w:fill="auto"/>
            <w:vAlign w:val="center"/>
          </w:tcPr>
          <w:p w14:paraId="425CAD8F">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个</w:t>
            </w:r>
          </w:p>
        </w:tc>
        <w:tc>
          <w:tcPr>
            <w:tcW w:w="567" w:type="dxa"/>
            <w:tcBorders>
              <w:top w:val="single" w:color="auto" w:sz="4" w:space="0"/>
              <w:left w:val="nil"/>
              <w:bottom w:val="single" w:color="auto" w:sz="4" w:space="0"/>
              <w:right w:val="single" w:color="auto" w:sz="4" w:space="0"/>
            </w:tcBorders>
            <w:shd w:val="clear" w:color="auto" w:fill="auto"/>
            <w:vAlign w:val="center"/>
          </w:tcPr>
          <w:p w14:paraId="4A0A9C84">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p>
        </w:tc>
        <w:tc>
          <w:tcPr>
            <w:tcW w:w="2247" w:type="dxa"/>
            <w:tcBorders>
              <w:top w:val="single" w:color="auto" w:sz="4" w:space="0"/>
              <w:left w:val="nil"/>
              <w:bottom w:val="single" w:color="auto" w:sz="4" w:space="0"/>
              <w:right w:val="single" w:color="auto" w:sz="4" w:space="0"/>
            </w:tcBorders>
            <w:shd w:val="clear" w:color="auto" w:fill="auto"/>
            <w:vAlign w:val="center"/>
          </w:tcPr>
          <w:p w14:paraId="54AF49DD">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粗格栅 2.2Kw，尺寸可适当调整</w:t>
            </w:r>
          </w:p>
        </w:tc>
      </w:tr>
      <w:tr w14:paraId="48485D98">
        <w:tblPrEx>
          <w:tblCellMar>
            <w:top w:w="0" w:type="dxa"/>
            <w:left w:w="108" w:type="dxa"/>
            <w:bottom w:w="0" w:type="dxa"/>
            <w:right w:w="108" w:type="dxa"/>
          </w:tblCellMar>
        </w:tblPrEx>
        <w:trPr>
          <w:trHeight w:val="540"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14:paraId="24A65810">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7</w:t>
            </w:r>
          </w:p>
        </w:tc>
        <w:tc>
          <w:tcPr>
            <w:tcW w:w="1680" w:type="dxa"/>
            <w:tcBorders>
              <w:top w:val="single" w:color="auto" w:sz="4" w:space="0"/>
              <w:left w:val="nil"/>
              <w:bottom w:val="single" w:color="auto" w:sz="4" w:space="0"/>
              <w:right w:val="single" w:color="auto" w:sz="4" w:space="0"/>
            </w:tcBorders>
            <w:shd w:val="clear" w:color="auto" w:fill="auto"/>
            <w:vAlign w:val="center"/>
          </w:tcPr>
          <w:p w14:paraId="7CDF5881">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电动阀门控制箱</w:t>
            </w:r>
          </w:p>
        </w:tc>
        <w:tc>
          <w:tcPr>
            <w:tcW w:w="3969" w:type="dxa"/>
            <w:tcBorders>
              <w:top w:val="single" w:color="auto" w:sz="4" w:space="0"/>
              <w:left w:val="nil"/>
              <w:bottom w:val="single" w:color="auto" w:sz="4" w:space="0"/>
              <w:right w:val="single" w:color="auto" w:sz="4" w:space="0"/>
            </w:tcBorders>
            <w:shd w:val="clear" w:color="auto" w:fill="auto"/>
            <w:vAlign w:val="center"/>
          </w:tcPr>
          <w:p w14:paraId="0D510C5B">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不锈钢SS304，厚2mm，300X400X250（mm）含内部电器元件和立柱</w:t>
            </w:r>
          </w:p>
        </w:tc>
        <w:tc>
          <w:tcPr>
            <w:tcW w:w="567" w:type="dxa"/>
            <w:tcBorders>
              <w:top w:val="single" w:color="auto" w:sz="4" w:space="0"/>
              <w:left w:val="nil"/>
              <w:bottom w:val="single" w:color="auto" w:sz="4" w:space="0"/>
              <w:right w:val="single" w:color="auto" w:sz="4" w:space="0"/>
            </w:tcBorders>
            <w:shd w:val="clear" w:color="auto" w:fill="auto"/>
            <w:vAlign w:val="center"/>
          </w:tcPr>
          <w:p w14:paraId="6D571020">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个</w:t>
            </w:r>
          </w:p>
        </w:tc>
        <w:tc>
          <w:tcPr>
            <w:tcW w:w="567" w:type="dxa"/>
            <w:tcBorders>
              <w:top w:val="single" w:color="auto" w:sz="4" w:space="0"/>
              <w:left w:val="nil"/>
              <w:bottom w:val="single" w:color="auto" w:sz="4" w:space="0"/>
              <w:right w:val="single" w:color="auto" w:sz="4" w:space="0"/>
            </w:tcBorders>
            <w:shd w:val="clear" w:color="auto" w:fill="auto"/>
            <w:vAlign w:val="center"/>
          </w:tcPr>
          <w:p w14:paraId="7F4150F7">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10</w:t>
            </w:r>
          </w:p>
        </w:tc>
        <w:tc>
          <w:tcPr>
            <w:tcW w:w="2247" w:type="dxa"/>
            <w:tcBorders>
              <w:top w:val="single" w:color="auto" w:sz="4" w:space="0"/>
              <w:left w:val="nil"/>
              <w:bottom w:val="single" w:color="auto" w:sz="4" w:space="0"/>
              <w:right w:val="single" w:color="auto" w:sz="4" w:space="0"/>
            </w:tcBorders>
            <w:shd w:val="clear" w:color="auto" w:fill="auto"/>
            <w:vAlign w:val="center"/>
          </w:tcPr>
          <w:p w14:paraId="7FCC7010">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电动阀门 1.5Kw，尺寸可适当调整</w:t>
            </w:r>
          </w:p>
        </w:tc>
      </w:tr>
      <w:tr w14:paraId="5401E5F9">
        <w:tblPrEx>
          <w:tblCellMar>
            <w:top w:w="0" w:type="dxa"/>
            <w:left w:w="108" w:type="dxa"/>
            <w:bottom w:w="0" w:type="dxa"/>
            <w:right w:w="108" w:type="dxa"/>
          </w:tblCellMar>
        </w:tblPrEx>
        <w:trPr>
          <w:trHeight w:val="540" w:hRule="atLeast"/>
          <w:jc w:val="center"/>
        </w:trPr>
        <w:tc>
          <w:tcPr>
            <w:tcW w:w="583" w:type="dxa"/>
            <w:vMerge w:val="restart"/>
            <w:tcBorders>
              <w:top w:val="single" w:color="auto" w:sz="4" w:space="0"/>
              <w:left w:val="single" w:color="auto" w:sz="4" w:space="0"/>
              <w:right w:val="single" w:color="auto" w:sz="4" w:space="0"/>
            </w:tcBorders>
            <w:shd w:val="clear" w:color="auto" w:fill="auto"/>
            <w:vAlign w:val="center"/>
          </w:tcPr>
          <w:p w14:paraId="2EAE7FD2">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8</w:t>
            </w:r>
          </w:p>
        </w:tc>
        <w:tc>
          <w:tcPr>
            <w:tcW w:w="1680" w:type="dxa"/>
            <w:vMerge w:val="restart"/>
            <w:tcBorders>
              <w:top w:val="single" w:color="auto" w:sz="4" w:space="0"/>
              <w:left w:val="nil"/>
              <w:right w:val="single" w:color="auto" w:sz="4" w:space="0"/>
            </w:tcBorders>
            <w:shd w:val="clear" w:color="auto" w:fill="auto"/>
            <w:vAlign w:val="center"/>
          </w:tcPr>
          <w:p w14:paraId="29850EB9">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接线箱</w:t>
            </w:r>
          </w:p>
        </w:tc>
        <w:tc>
          <w:tcPr>
            <w:tcW w:w="3969" w:type="dxa"/>
            <w:tcBorders>
              <w:top w:val="single" w:color="auto" w:sz="4" w:space="0"/>
              <w:left w:val="nil"/>
              <w:bottom w:val="single" w:color="auto" w:sz="4" w:space="0"/>
              <w:right w:val="single" w:color="auto" w:sz="4" w:space="0"/>
            </w:tcBorders>
            <w:shd w:val="clear" w:color="auto" w:fill="auto"/>
            <w:vAlign w:val="center"/>
          </w:tcPr>
          <w:p w14:paraId="3BBF028E">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不锈钢SS304，厚2mm，200X200X120（mm）</w:t>
            </w:r>
          </w:p>
        </w:tc>
        <w:tc>
          <w:tcPr>
            <w:tcW w:w="567" w:type="dxa"/>
            <w:tcBorders>
              <w:top w:val="single" w:color="auto" w:sz="4" w:space="0"/>
              <w:left w:val="nil"/>
              <w:bottom w:val="single" w:color="auto" w:sz="4" w:space="0"/>
              <w:right w:val="single" w:color="auto" w:sz="4" w:space="0"/>
            </w:tcBorders>
            <w:shd w:val="clear" w:color="auto" w:fill="auto"/>
            <w:vAlign w:val="center"/>
          </w:tcPr>
          <w:p w14:paraId="00F1E06D">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个</w:t>
            </w:r>
          </w:p>
        </w:tc>
        <w:tc>
          <w:tcPr>
            <w:tcW w:w="567" w:type="dxa"/>
            <w:tcBorders>
              <w:top w:val="single" w:color="auto" w:sz="4" w:space="0"/>
              <w:left w:val="nil"/>
              <w:bottom w:val="single" w:color="auto" w:sz="4" w:space="0"/>
              <w:right w:val="single" w:color="auto" w:sz="4" w:space="0"/>
            </w:tcBorders>
            <w:shd w:val="clear" w:color="auto" w:fill="auto"/>
            <w:vAlign w:val="center"/>
          </w:tcPr>
          <w:p w14:paraId="36D73D31">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12</w:t>
            </w:r>
          </w:p>
        </w:tc>
        <w:tc>
          <w:tcPr>
            <w:tcW w:w="2247" w:type="dxa"/>
            <w:tcBorders>
              <w:top w:val="single" w:color="auto" w:sz="4" w:space="0"/>
              <w:left w:val="nil"/>
              <w:bottom w:val="single" w:color="auto" w:sz="4" w:space="0"/>
              <w:right w:val="single" w:color="auto" w:sz="4" w:space="0"/>
            </w:tcBorders>
            <w:shd w:val="clear" w:color="auto" w:fill="auto"/>
            <w:vAlign w:val="center"/>
          </w:tcPr>
          <w:p w14:paraId="60D26FAA">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浮球接线，尺寸可适当调整</w:t>
            </w:r>
          </w:p>
        </w:tc>
      </w:tr>
      <w:tr w14:paraId="123992C5">
        <w:tblPrEx>
          <w:tblCellMar>
            <w:top w:w="0" w:type="dxa"/>
            <w:left w:w="108" w:type="dxa"/>
            <w:bottom w:w="0" w:type="dxa"/>
            <w:right w:w="108" w:type="dxa"/>
          </w:tblCellMar>
        </w:tblPrEx>
        <w:trPr>
          <w:trHeight w:val="540" w:hRule="atLeast"/>
          <w:jc w:val="center"/>
        </w:trPr>
        <w:tc>
          <w:tcPr>
            <w:tcW w:w="583" w:type="dxa"/>
            <w:vMerge w:val="continue"/>
            <w:tcBorders>
              <w:left w:val="single" w:color="auto" w:sz="4" w:space="0"/>
              <w:bottom w:val="single" w:color="auto" w:sz="4" w:space="0"/>
              <w:right w:val="single" w:color="auto" w:sz="4" w:space="0"/>
            </w:tcBorders>
            <w:shd w:val="clear" w:color="auto" w:fill="auto"/>
            <w:vAlign w:val="center"/>
          </w:tcPr>
          <w:p w14:paraId="1AAD7CB5">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1680" w:type="dxa"/>
            <w:vMerge w:val="continue"/>
            <w:tcBorders>
              <w:left w:val="nil"/>
              <w:bottom w:val="single" w:color="auto" w:sz="4" w:space="0"/>
              <w:right w:val="single" w:color="auto" w:sz="4" w:space="0"/>
            </w:tcBorders>
            <w:shd w:val="clear" w:color="auto" w:fill="auto"/>
            <w:vAlign w:val="center"/>
          </w:tcPr>
          <w:p w14:paraId="363D3C60">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3969" w:type="dxa"/>
            <w:tcBorders>
              <w:top w:val="single" w:color="auto" w:sz="4" w:space="0"/>
              <w:left w:val="nil"/>
              <w:bottom w:val="single" w:color="auto" w:sz="4" w:space="0"/>
              <w:right w:val="single" w:color="auto" w:sz="4" w:space="0"/>
            </w:tcBorders>
            <w:shd w:val="clear" w:color="auto" w:fill="auto"/>
            <w:vAlign w:val="center"/>
          </w:tcPr>
          <w:p w14:paraId="43587315">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不锈钢SS304，厚2mm，400X400X220（mm）</w:t>
            </w:r>
          </w:p>
        </w:tc>
        <w:tc>
          <w:tcPr>
            <w:tcW w:w="567" w:type="dxa"/>
            <w:tcBorders>
              <w:top w:val="single" w:color="auto" w:sz="4" w:space="0"/>
              <w:left w:val="nil"/>
              <w:bottom w:val="single" w:color="auto" w:sz="4" w:space="0"/>
              <w:right w:val="single" w:color="auto" w:sz="4" w:space="0"/>
            </w:tcBorders>
            <w:shd w:val="clear" w:color="auto" w:fill="auto"/>
            <w:vAlign w:val="center"/>
          </w:tcPr>
          <w:p w14:paraId="02AFBE51">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个</w:t>
            </w:r>
          </w:p>
        </w:tc>
        <w:tc>
          <w:tcPr>
            <w:tcW w:w="567" w:type="dxa"/>
            <w:tcBorders>
              <w:top w:val="single" w:color="auto" w:sz="4" w:space="0"/>
              <w:left w:val="nil"/>
              <w:bottom w:val="single" w:color="auto" w:sz="4" w:space="0"/>
              <w:right w:val="single" w:color="auto" w:sz="4" w:space="0"/>
            </w:tcBorders>
            <w:shd w:val="clear" w:color="auto" w:fill="auto"/>
            <w:vAlign w:val="center"/>
          </w:tcPr>
          <w:p w14:paraId="124E3D78">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20</w:t>
            </w:r>
          </w:p>
        </w:tc>
        <w:tc>
          <w:tcPr>
            <w:tcW w:w="2247" w:type="dxa"/>
            <w:tcBorders>
              <w:top w:val="single" w:color="auto" w:sz="4" w:space="0"/>
              <w:left w:val="nil"/>
              <w:bottom w:val="single" w:color="auto" w:sz="4" w:space="0"/>
              <w:right w:val="single" w:color="auto" w:sz="4" w:space="0"/>
            </w:tcBorders>
            <w:shd w:val="clear" w:color="auto" w:fill="auto"/>
            <w:vAlign w:val="center"/>
          </w:tcPr>
          <w:p w14:paraId="34830CD0">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潜水泵接线，尺寸可适当调整</w:t>
            </w:r>
          </w:p>
        </w:tc>
      </w:tr>
      <w:tr w14:paraId="7C3BB456">
        <w:tblPrEx>
          <w:tblCellMar>
            <w:top w:w="0" w:type="dxa"/>
            <w:left w:w="108" w:type="dxa"/>
            <w:bottom w:w="0" w:type="dxa"/>
            <w:right w:w="108" w:type="dxa"/>
          </w:tblCellMar>
        </w:tblPrEx>
        <w:trPr>
          <w:trHeight w:val="540" w:hRule="atLeast"/>
          <w:jc w:val="center"/>
        </w:trPr>
        <w:tc>
          <w:tcPr>
            <w:tcW w:w="583" w:type="dxa"/>
            <w:vMerge w:val="restart"/>
            <w:tcBorders>
              <w:top w:val="single" w:color="auto" w:sz="4" w:space="0"/>
              <w:left w:val="single" w:color="auto" w:sz="4" w:space="0"/>
              <w:right w:val="single" w:color="auto" w:sz="4" w:space="0"/>
            </w:tcBorders>
            <w:shd w:val="clear" w:color="auto" w:fill="auto"/>
            <w:vAlign w:val="center"/>
          </w:tcPr>
          <w:p w14:paraId="67CC80A7">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9</w:t>
            </w:r>
          </w:p>
        </w:tc>
        <w:tc>
          <w:tcPr>
            <w:tcW w:w="1680" w:type="dxa"/>
            <w:vMerge w:val="restart"/>
            <w:tcBorders>
              <w:top w:val="single" w:color="auto" w:sz="4" w:space="0"/>
              <w:left w:val="nil"/>
              <w:right w:val="single" w:color="auto" w:sz="4" w:space="0"/>
            </w:tcBorders>
            <w:shd w:val="clear" w:color="auto" w:fill="auto"/>
            <w:vAlign w:val="center"/>
          </w:tcPr>
          <w:p w14:paraId="26D175BD">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气动阀箱</w:t>
            </w:r>
          </w:p>
        </w:tc>
        <w:tc>
          <w:tcPr>
            <w:tcW w:w="3969" w:type="dxa"/>
            <w:tcBorders>
              <w:top w:val="single" w:color="auto" w:sz="4" w:space="0"/>
              <w:left w:val="nil"/>
              <w:bottom w:val="single" w:color="auto" w:sz="4" w:space="0"/>
              <w:right w:val="single" w:color="auto" w:sz="4" w:space="0"/>
            </w:tcBorders>
            <w:shd w:val="clear" w:color="auto" w:fill="auto"/>
            <w:vAlign w:val="center"/>
          </w:tcPr>
          <w:p w14:paraId="46E6DD89">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3阀箱, 双作用 蝶阀，含内部电气和气动元器件</w:t>
            </w:r>
          </w:p>
        </w:tc>
        <w:tc>
          <w:tcPr>
            <w:tcW w:w="567" w:type="dxa"/>
            <w:tcBorders>
              <w:top w:val="single" w:color="auto" w:sz="4" w:space="0"/>
              <w:left w:val="nil"/>
              <w:bottom w:val="single" w:color="auto" w:sz="4" w:space="0"/>
              <w:right w:val="single" w:color="auto" w:sz="4" w:space="0"/>
            </w:tcBorders>
            <w:shd w:val="clear" w:color="auto" w:fill="auto"/>
            <w:vAlign w:val="center"/>
          </w:tcPr>
          <w:p w14:paraId="37C986F2">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个</w:t>
            </w:r>
          </w:p>
        </w:tc>
        <w:tc>
          <w:tcPr>
            <w:tcW w:w="567" w:type="dxa"/>
            <w:tcBorders>
              <w:top w:val="single" w:color="auto" w:sz="4" w:space="0"/>
              <w:left w:val="nil"/>
              <w:bottom w:val="single" w:color="auto" w:sz="4" w:space="0"/>
              <w:right w:val="single" w:color="auto" w:sz="4" w:space="0"/>
            </w:tcBorders>
            <w:shd w:val="clear" w:color="auto" w:fill="auto"/>
            <w:vAlign w:val="center"/>
          </w:tcPr>
          <w:p w14:paraId="78D37066">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1</w:t>
            </w:r>
          </w:p>
        </w:tc>
        <w:tc>
          <w:tcPr>
            <w:tcW w:w="2247" w:type="dxa"/>
            <w:tcBorders>
              <w:top w:val="single" w:color="auto" w:sz="4" w:space="0"/>
              <w:left w:val="nil"/>
              <w:bottom w:val="single" w:color="auto" w:sz="4" w:space="0"/>
              <w:right w:val="single" w:color="auto" w:sz="4" w:space="0"/>
            </w:tcBorders>
            <w:shd w:val="clear" w:color="auto" w:fill="auto"/>
            <w:vAlign w:val="center"/>
          </w:tcPr>
          <w:p w14:paraId="13D1BCC5">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风机切换阀，尺寸由厂家设计确定</w:t>
            </w:r>
          </w:p>
        </w:tc>
      </w:tr>
      <w:tr w14:paraId="7A579FF3">
        <w:tblPrEx>
          <w:tblCellMar>
            <w:top w:w="0" w:type="dxa"/>
            <w:left w:w="108" w:type="dxa"/>
            <w:bottom w:w="0" w:type="dxa"/>
            <w:right w:w="108" w:type="dxa"/>
          </w:tblCellMar>
        </w:tblPrEx>
        <w:trPr>
          <w:trHeight w:val="540" w:hRule="atLeast"/>
          <w:jc w:val="center"/>
        </w:trPr>
        <w:tc>
          <w:tcPr>
            <w:tcW w:w="583" w:type="dxa"/>
            <w:vMerge w:val="continue"/>
            <w:tcBorders>
              <w:left w:val="single" w:color="auto" w:sz="4" w:space="0"/>
              <w:bottom w:val="single" w:color="auto" w:sz="4" w:space="0"/>
              <w:right w:val="single" w:color="auto" w:sz="4" w:space="0"/>
            </w:tcBorders>
            <w:shd w:val="clear" w:color="auto" w:fill="auto"/>
            <w:vAlign w:val="center"/>
          </w:tcPr>
          <w:p w14:paraId="12823CF7">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1680" w:type="dxa"/>
            <w:vMerge w:val="continue"/>
            <w:tcBorders>
              <w:left w:val="nil"/>
              <w:bottom w:val="single" w:color="auto" w:sz="4" w:space="0"/>
              <w:right w:val="single" w:color="auto" w:sz="4" w:space="0"/>
            </w:tcBorders>
            <w:shd w:val="clear" w:color="auto" w:fill="auto"/>
            <w:vAlign w:val="center"/>
          </w:tcPr>
          <w:p w14:paraId="33E419D4">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3969" w:type="dxa"/>
            <w:tcBorders>
              <w:top w:val="single" w:color="auto" w:sz="4" w:space="0"/>
              <w:left w:val="nil"/>
              <w:bottom w:val="single" w:color="auto" w:sz="4" w:space="0"/>
              <w:right w:val="single" w:color="auto" w:sz="4" w:space="0"/>
            </w:tcBorders>
            <w:shd w:val="clear" w:color="auto" w:fill="auto"/>
            <w:vAlign w:val="center"/>
          </w:tcPr>
          <w:p w14:paraId="30DB8E9F">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10阀箱，双作用 蝶阀，含内部电气和气动元器件</w:t>
            </w:r>
          </w:p>
        </w:tc>
        <w:tc>
          <w:tcPr>
            <w:tcW w:w="567" w:type="dxa"/>
            <w:tcBorders>
              <w:top w:val="single" w:color="auto" w:sz="4" w:space="0"/>
              <w:left w:val="nil"/>
              <w:bottom w:val="single" w:color="auto" w:sz="4" w:space="0"/>
              <w:right w:val="single" w:color="auto" w:sz="4" w:space="0"/>
            </w:tcBorders>
            <w:shd w:val="clear" w:color="auto" w:fill="auto"/>
            <w:vAlign w:val="center"/>
          </w:tcPr>
          <w:p w14:paraId="1BA02BD9">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个</w:t>
            </w:r>
          </w:p>
        </w:tc>
        <w:tc>
          <w:tcPr>
            <w:tcW w:w="567" w:type="dxa"/>
            <w:tcBorders>
              <w:top w:val="single" w:color="auto" w:sz="4" w:space="0"/>
              <w:left w:val="nil"/>
              <w:bottom w:val="single" w:color="auto" w:sz="4" w:space="0"/>
              <w:right w:val="single" w:color="auto" w:sz="4" w:space="0"/>
            </w:tcBorders>
            <w:shd w:val="clear" w:color="auto" w:fill="auto"/>
            <w:vAlign w:val="center"/>
          </w:tcPr>
          <w:p w14:paraId="4E611C6C">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p>
        </w:tc>
        <w:tc>
          <w:tcPr>
            <w:tcW w:w="2247" w:type="dxa"/>
            <w:tcBorders>
              <w:top w:val="single" w:color="auto" w:sz="4" w:space="0"/>
              <w:left w:val="nil"/>
              <w:bottom w:val="single" w:color="auto" w:sz="4" w:space="0"/>
              <w:right w:val="single" w:color="auto" w:sz="4" w:space="0"/>
            </w:tcBorders>
            <w:shd w:val="clear" w:color="auto" w:fill="auto"/>
            <w:vAlign w:val="center"/>
          </w:tcPr>
          <w:p w14:paraId="71E366EC">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生物反应器气动阀，尺寸由厂家设计确定</w:t>
            </w:r>
          </w:p>
        </w:tc>
      </w:tr>
    </w:tbl>
    <w:p w14:paraId="2519A639">
      <w:pPr>
        <w:numPr>
          <w:ilvl w:val="0"/>
          <w:numId w:val="0"/>
        </w:numPr>
        <w:snapToGrid w:val="0"/>
        <w:spacing w:line="500" w:lineRule="exact"/>
        <w:ind w:leftChars="400"/>
        <w:rPr>
          <w:rFonts w:hint="eastAsia" w:ascii="宋体" w:hAnsi="宋体" w:eastAsia="宋体" w:cs="宋体"/>
          <w:b/>
          <w:bCs/>
          <w:snapToGrid w:val="0"/>
          <w:color w:val="auto"/>
          <w:sz w:val="21"/>
          <w:szCs w:val="21"/>
          <w:highlight w:val="none"/>
          <w:lang w:val="en-US" w:eastAsia="zh-CN"/>
        </w:rPr>
      </w:pPr>
      <w:r>
        <w:rPr>
          <w:rFonts w:hint="eastAsia" w:ascii="宋体" w:hAnsi="宋体" w:eastAsia="宋体" w:cs="宋体"/>
          <w:b/>
          <w:bCs/>
          <w:snapToGrid w:val="0"/>
          <w:color w:val="auto"/>
          <w:sz w:val="21"/>
          <w:szCs w:val="21"/>
          <w:highlight w:val="none"/>
          <w:lang w:val="en-US" w:eastAsia="zh-CN"/>
        </w:rPr>
        <w:t>3.3自控系统主要设备材料表</w:t>
      </w:r>
    </w:p>
    <w:tbl>
      <w:tblPr>
        <w:tblStyle w:val="42"/>
        <w:tblW w:w="9600" w:type="dxa"/>
        <w:tblInd w:w="65" w:type="dxa"/>
        <w:tblLayout w:type="fixed"/>
        <w:tblCellMar>
          <w:top w:w="0" w:type="dxa"/>
          <w:left w:w="108" w:type="dxa"/>
          <w:bottom w:w="0" w:type="dxa"/>
          <w:right w:w="108" w:type="dxa"/>
        </w:tblCellMar>
      </w:tblPr>
      <w:tblGrid>
        <w:gridCol w:w="570"/>
        <w:gridCol w:w="1680"/>
        <w:gridCol w:w="3990"/>
        <w:gridCol w:w="533"/>
        <w:gridCol w:w="577"/>
        <w:gridCol w:w="2250"/>
      </w:tblGrid>
      <w:tr w14:paraId="26F337B1">
        <w:tblPrEx>
          <w:tblCellMar>
            <w:top w:w="0" w:type="dxa"/>
            <w:left w:w="108" w:type="dxa"/>
            <w:bottom w:w="0" w:type="dxa"/>
            <w:right w:w="108" w:type="dxa"/>
          </w:tblCellMar>
        </w:tblPrEx>
        <w:trPr>
          <w:trHeight w:val="285" w:hRule="atLeast"/>
        </w:trPr>
        <w:tc>
          <w:tcPr>
            <w:tcW w:w="570" w:type="dxa"/>
            <w:tcBorders>
              <w:top w:val="single" w:color="auto" w:sz="8" w:space="0"/>
              <w:left w:val="single" w:color="auto" w:sz="8" w:space="0"/>
              <w:bottom w:val="single" w:color="auto" w:sz="8" w:space="0"/>
              <w:right w:val="single" w:color="auto" w:sz="8" w:space="0"/>
            </w:tcBorders>
            <w:shd w:val="clear" w:color="auto" w:fill="auto"/>
            <w:vAlign w:val="center"/>
          </w:tcPr>
          <w:p w14:paraId="6CE44301">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序号</w:t>
            </w:r>
          </w:p>
        </w:tc>
        <w:tc>
          <w:tcPr>
            <w:tcW w:w="1680" w:type="dxa"/>
            <w:tcBorders>
              <w:top w:val="single" w:color="auto" w:sz="8" w:space="0"/>
              <w:left w:val="nil"/>
              <w:bottom w:val="single" w:color="auto" w:sz="8" w:space="0"/>
              <w:right w:val="single" w:color="auto" w:sz="8" w:space="0"/>
            </w:tcBorders>
            <w:shd w:val="clear" w:color="auto" w:fill="auto"/>
            <w:vAlign w:val="center"/>
          </w:tcPr>
          <w:p w14:paraId="3F094F3D">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名称</w:t>
            </w:r>
          </w:p>
        </w:tc>
        <w:tc>
          <w:tcPr>
            <w:tcW w:w="3990" w:type="dxa"/>
            <w:tcBorders>
              <w:top w:val="single" w:color="auto" w:sz="8" w:space="0"/>
              <w:left w:val="nil"/>
              <w:bottom w:val="single" w:color="auto" w:sz="8" w:space="0"/>
              <w:right w:val="single" w:color="auto" w:sz="8" w:space="0"/>
            </w:tcBorders>
            <w:shd w:val="clear" w:color="auto" w:fill="auto"/>
            <w:vAlign w:val="center"/>
          </w:tcPr>
          <w:p w14:paraId="037232D1">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规格</w:t>
            </w:r>
          </w:p>
        </w:tc>
        <w:tc>
          <w:tcPr>
            <w:tcW w:w="533" w:type="dxa"/>
            <w:tcBorders>
              <w:top w:val="single" w:color="auto" w:sz="8" w:space="0"/>
              <w:left w:val="nil"/>
              <w:bottom w:val="single" w:color="auto" w:sz="8" w:space="0"/>
              <w:right w:val="single" w:color="auto" w:sz="8" w:space="0"/>
            </w:tcBorders>
            <w:shd w:val="clear" w:color="auto" w:fill="auto"/>
            <w:vAlign w:val="center"/>
          </w:tcPr>
          <w:p w14:paraId="398ACF4B">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数量</w:t>
            </w:r>
          </w:p>
        </w:tc>
        <w:tc>
          <w:tcPr>
            <w:tcW w:w="577" w:type="dxa"/>
            <w:tcBorders>
              <w:top w:val="single" w:color="auto" w:sz="8" w:space="0"/>
              <w:left w:val="nil"/>
              <w:bottom w:val="single" w:color="auto" w:sz="8" w:space="0"/>
              <w:right w:val="single" w:color="auto" w:sz="8" w:space="0"/>
            </w:tcBorders>
            <w:shd w:val="clear" w:color="auto" w:fill="auto"/>
            <w:vAlign w:val="center"/>
          </w:tcPr>
          <w:p w14:paraId="54F92AF2">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单位</w:t>
            </w:r>
          </w:p>
        </w:tc>
        <w:tc>
          <w:tcPr>
            <w:tcW w:w="2250" w:type="dxa"/>
            <w:tcBorders>
              <w:top w:val="single" w:color="auto" w:sz="8" w:space="0"/>
              <w:left w:val="nil"/>
              <w:bottom w:val="single" w:color="auto" w:sz="8" w:space="0"/>
              <w:right w:val="single" w:color="auto" w:sz="8" w:space="0"/>
            </w:tcBorders>
            <w:shd w:val="clear" w:color="auto" w:fill="auto"/>
            <w:vAlign w:val="center"/>
          </w:tcPr>
          <w:p w14:paraId="2820AE1A">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备注</w:t>
            </w:r>
          </w:p>
        </w:tc>
      </w:tr>
      <w:tr w14:paraId="367F368F">
        <w:tblPrEx>
          <w:tblCellMar>
            <w:top w:w="0" w:type="dxa"/>
            <w:left w:w="108" w:type="dxa"/>
            <w:bottom w:w="0" w:type="dxa"/>
            <w:right w:w="108" w:type="dxa"/>
          </w:tblCellMar>
        </w:tblPrEx>
        <w:trPr>
          <w:trHeight w:val="444" w:hRule="atLeast"/>
        </w:trPr>
        <w:tc>
          <w:tcPr>
            <w:tcW w:w="570" w:type="dxa"/>
            <w:tcBorders>
              <w:top w:val="nil"/>
              <w:left w:val="single" w:color="auto" w:sz="8" w:space="0"/>
              <w:bottom w:val="single" w:color="auto" w:sz="8" w:space="0"/>
              <w:right w:val="single" w:color="auto" w:sz="8" w:space="0"/>
            </w:tcBorders>
            <w:shd w:val="clear" w:color="auto" w:fill="auto"/>
            <w:vAlign w:val="center"/>
          </w:tcPr>
          <w:p w14:paraId="34596E4C">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1</w:t>
            </w:r>
          </w:p>
        </w:tc>
        <w:tc>
          <w:tcPr>
            <w:tcW w:w="1680" w:type="dxa"/>
            <w:tcBorders>
              <w:top w:val="nil"/>
              <w:left w:val="nil"/>
              <w:bottom w:val="single" w:color="auto" w:sz="8" w:space="0"/>
              <w:right w:val="single" w:color="auto" w:sz="8" w:space="0"/>
            </w:tcBorders>
            <w:shd w:val="clear" w:color="auto" w:fill="auto"/>
            <w:vAlign w:val="center"/>
          </w:tcPr>
          <w:p w14:paraId="59EE89D6">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网络机柜</w:t>
            </w:r>
          </w:p>
        </w:tc>
        <w:tc>
          <w:tcPr>
            <w:tcW w:w="3990" w:type="dxa"/>
            <w:tcBorders>
              <w:top w:val="nil"/>
              <w:left w:val="nil"/>
              <w:bottom w:val="single" w:color="auto" w:sz="8" w:space="0"/>
              <w:right w:val="single" w:color="auto" w:sz="8" w:space="0"/>
            </w:tcBorders>
            <w:shd w:val="clear" w:color="auto" w:fill="auto"/>
            <w:vAlign w:val="center"/>
          </w:tcPr>
          <w:p w14:paraId="369EE21B">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1800X600X600</w:t>
            </w:r>
          </w:p>
        </w:tc>
        <w:tc>
          <w:tcPr>
            <w:tcW w:w="533" w:type="dxa"/>
            <w:tcBorders>
              <w:top w:val="nil"/>
              <w:left w:val="nil"/>
              <w:bottom w:val="single" w:color="auto" w:sz="8" w:space="0"/>
              <w:right w:val="single" w:color="auto" w:sz="8" w:space="0"/>
            </w:tcBorders>
            <w:shd w:val="clear" w:color="auto" w:fill="auto"/>
            <w:vAlign w:val="center"/>
          </w:tcPr>
          <w:p w14:paraId="685E396B">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1</w:t>
            </w:r>
          </w:p>
        </w:tc>
        <w:tc>
          <w:tcPr>
            <w:tcW w:w="577" w:type="dxa"/>
            <w:tcBorders>
              <w:top w:val="nil"/>
              <w:left w:val="nil"/>
              <w:bottom w:val="single" w:color="auto" w:sz="8" w:space="0"/>
              <w:right w:val="single" w:color="auto" w:sz="8" w:space="0"/>
            </w:tcBorders>
            <w:shd w:val="clear" w:color="auto" w:fill="auto"/>
            <w:vAlign w:val="center"/>
          </w:tcPr>
          <w:p w14:paraId="751DC7FD">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台</w:t>
            </w:r>
          </w:p>
        </w:tc>
        <w:tc>
          <w:tcPr>
            <w:tcW w:w="2250" w:type="dxa"/>
            <w:tcBorders>
              <w:top w:val="nil"/>
              <w:left w:val="nil"/>
              <w:bottom w:val="single" w:color="auto" w:sz="8" w:space="0"/>
              <w:right w:val="single" w:color="auto" w:sz="8" w:space="0"/>
            </w:tcBorders>
            <w:shd w:val="clear" w:color="auto" w:fill="auto"/>
            <w:vAlign w:val="center"/>
          </w:tcPr>
          <w:p w14:paraId="5756A05F">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　</w:t>
            </w:r>
          </w:p>
        </w:tc>
      </w:tr>
      <w:tr w14:paraId="7EBFB629">
        <w:tblPrEx>
          <w:tblCellMar>
            <w:top w:w="0" w:type="dxa"/>
            <w:left w:w="108" w:type="dxa"/>
            <w:bottom w:w="0" w:type="dxa"/>
            <w:right w:w="108" w:type="dxa"/>
          </w:tblCellMar>
        </w:tblPrEx>
        <w:trPr>
          <w:trHeight w:val="417" w:hRule="atLeast"/>
        </w:trPr>
        <w:tc>
          <w:tcPr>
            <w:tcW w:w="570" w:type="dxa"/>
            <w:tcBorders>
              <w:top w:val="nil"/>
              <w:left w:val="single" w:color="auto" w:sz="8" w:space="0"/>
              <w:bottom w:val="single" w:color="auto" w:sz="8" w:space="0"/>
              <w:right w:val="single" w:color="auto" w:sz="8" w:space="0"/>
            </w:tcBorders>
            <w:shd w:val="clear" w:color="auto" w:fill="auto"/>
            <w:vAlign w:val="center"/>
          </w:tcPr>
          <w:p w14:paraId="73BFF886">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2</w:t>
            </w:r>
          </w:p>
        </w:tc>
        <w:tc>
          <w:tcPr>
            <w:tcW w:w="1680" w:type="dxa"/>
            <w:tcBorders>
              <w:top w:val="nil"/>
              <w:left w:val="nil"/>
              <w:bottom w:val="single" w:color="auto" w:sz="8" w:space="0"/>
              <w:right w:val="single" w:color="auto" w:sz="8" w:space="0"/>
            </w:tcBorders>
            <w:shd w:val="clear" w:color="auto" w:fill="auto"/>
            <w:vAlign w:val="center"/>
          </w:tcPr>
          <w:p w14:paraId="3C4F4059">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操作台椅</w:t>
            </w:r>
          </w:p>
        </w:tc>
        <w:tc>
          <w:tcPr>
            <w:tcW w:w="3990" w:type="dxa"/>
            <w:tcBorders>
              <w:top w:val="nil"/>
              <w:left w:val="nil"/>
              <w:bottom w:val="single" w:color="auto" w:sz="8" w:space="0"/>
              <w:right w:val="single" w:color="auto" w:sz="8" w:space="0"/>
            </w:tcBorders>
            <w:shd w:val="clear" w:color="auto" w:fill="auto"/>
            <w:vAlign w:val="center"/>
          </w:tcPr>
          <w:p w14:paraId="333CDD81">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4工位</w:t>
            </w:r>
          </w:p>
        </w:tc>
        <w:tc>
          <w:tcPr>
            <w:tcW w:w="533" w:type="dxa"/>
            <w:tcBorders>
              <w:top w:val="nil"/>
              <w:left w:val="nil"/>
              <w:bottom w:val="single" w:color="auto" w:sz="8" w:space="0"/>
              <w:right w:val="single" w:color="auto" w:sz="8" w:space="0"/>
            </w:tcBorders>
            <w:shd w:val="clear" w:color="auto" w:fill="auto"/>
            <w:vAlign w:val="center"/>
          </w:tcPr>
          <w:p w14:paraId="43DF09D6">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1</w:t>
            </w:r>
          </w:p>
        </w:tc>
        <w:tc>
          <w:tcPr>
            <w:tcW w:w="577" w:type="dxa"/>
            <w:tcBorders>
              <w:top w:val="nil"/>
              <w:left w:val="nil"/>
              <w:bottom w:val="single" w:color="auto" w:sz="8" w:space="0"/>
              <w:right w:val="single" w:color="auto" w:sz="8" w:space="0"/>
            </w:tcBorders>
            <w:shd w:val="clear" w:color="auto" w:fill="auto"/>
            <w:vAlign w:val="center"/>
          </w:tcPr>
          <w:p w14:paraId="01C37C73">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套</w:t>
            </w:r>
          </w:p>
        </w:tc>
        <w:tc>
          <w:tcPr>
            <w:tcW w:w="2250" w:type="dxa"/>
            <w:tcBorders>
              <w:top w:val="nil"/>
              <w:left w:val="nil"/>
              <w:bottom w:val="single" w:color="auto" w:sz="8" w:space="0"/>
              <w:right w:val="single" w:color="auto" w:sz="8" w:space="0"/>
            </w:tcBorders>
            <w:shd w:val="clear" w:color="auto" w:fill="auto"/>
            <w:vAlign w:val="center"/>
          </w:tcPr>
          <w:p w14:paraId="4098C5F8">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　</w:t>
            </w:r>
          </w:p>
        </w:tc>
      </w:tr>
      <w:tr w14:paraId="004A5332">
        <w:tblPrEx>
          <w:tblCellMar>
            <w:top w:w="0" w:type="dxa"/>
            <w:left w:w="108" w:type="dxa"/>
            <w:bottom w:w="0" w:type="dxa"/>
            <w:right w:w="108" w:type="dxa"/>
          </w:tblCellMar>
        </w:tblPrEx>
        <w:trPr>
          <w:trHeight w:val="525" w:hRule="atLeast"/>
        </w:trPr>
        <w:tc>
          <w:tcPr>
            <w:tcW w:w="570" w:type="dxa"/>
            <w:tcBorders>
              <w:top w:val="nil"/>
              <w:left w:val="single" w:color="auto" w:sz="8" w:space="0"/>
              <w:bottom w:val="single" w:color="auto" w:sz="8" w:space="0"/>
              <w:right w:val="single" w:color="auto" w:sz="8" w:space="0"/>
            </w:tcBorders>
            <w:shd w:val="clear" w:color="auto" w:fill="auto"/>
            <w:vAlign w:val="center"/>
          </w:tcPr>
          <w:p w14:paraId="61E77FA7">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3</w:t>
            </w:r>
          </w:p>
        </w:tc>
        <w:tc>
          <w:tcPr>
            <w:tcW w:w="1680" w:type="dxa"/>
            <w:tcBorders>
              <w:top w:val="nil"/>
              <w:left w:val="nil"/>
              <w:bottom w:val="single" w:color="auto" w:sz="8" w:space="0"/>
              <w:right w:val="single" w:color="auto" w:sz="8" w:space="0"/>
            </w:tcBorders>
            <w:shd w:val="clear" w:color="auto" w:fill="auto"/>
            <w:noWrap/>
            <w:vAlign w:val="center"/>
          </w:tcPr>
          <w:p w14:paraId="03FD8782">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监控计算机</w:t>
            </w:r>
          </w:p>
        </w:tc>
        <w:tc>
          <w:tcPr>
            <w:tcW w:w="3990" w:type="dxa"/>
            <w:tcBorders>
              <w:top w:val="nil"/>
              <w:left w:val="nil"/>
              <w:bottom w:val="single" w:color="auto" w:sz="8" w:space="0"/>
              <w:right w:val="single" w:color="auto" w:sz="8" w:space="0"/>
            </w:tcBorders>
            <w:shd w:val="clear" w:color="auto" w:fill="auto"/>
            <w:vAlign w:val="center"/>
          </w:tcPr>
          <w:p w14:paraId="49268FF9">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Intel Core i5 3.0/8G/500G/集显/双网卡，24“显示器，键盘，鼠标</w:t>
            </w:r>
          </w:p>
        </w:tc>
        <w:tc>
          <w:tcPr>
            <w:tcW w:w="533" w:type="dxa"/>
            <w:tcBorders>
              <w:top w:val="nil"/>
              <w:left w:val="nil"/>
              <w:bottom w:val="single" w:color="auto" w:sz="8" w:space="0"/>
              <w:right w:val="single" w:color="auto" w:sz="8" w:space="0"/>
            </w:tcBorders>
            <w:shd w:val="clear" w:color="auto" w:fill="auto"/>
            <w:vAlign w:val="center"/>
          </w:tcPr>
          <w:p w14:paraId="249FB608">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2</w:t>
            </w:r>
          </w:p>
        </w:tc>
        <w:tc>
          <w:tcPr>
            <w:tcW w:w="577" w:type="dxa"/>
            <w:tcBorders>
              <w:top w:val="nil"/>
              <w:left w:val="nil"/>
              <w:bottom w:val="single" w:color="auto" w:sz="8" w:space="0"/>
              <w:right w:val="single" w:color="auto" w:sz="8" w:space="0"/>
            </w:tcBorders>
            <w:shd w:val="clear" w:color="auto" w:fill="auto"/>
            <w:vAlign w:val="center"/>
          </w:tcPr>
          <w:p w14:paraId="07676A78">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套</w:t>
            </w:r>
          </w:p>
        </w:tc>
        <w:tc>
          <w:tcPr>
            <w:tcW w:w="2250" w:type="dxa"/>
            <w:tcBorders>
              <w:top w:val="nil"/>
              <w:left w:val="nil"/>
              <w:bottom w:val="single" w:color="auto" w:sz="8" w:space="0"/>
              <w:right w:val="single" w:color="auto" w:sz="8" w:space="0"/>
            </w:tcBorders>
            <w:shd w:val="clear" w:color="auto" w:fill="auto"/>
            <w:vAlign w:val="center"/>
          </w:tcPr>
          <w:p w14:paraId="540228B3">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研华</w:t>
            </w:r>
          </w:p>
        </w:tc>
      </w:tr>
      <w:tr w14:paraId="40739CE1">
        <w:tblPrEx>
          <w:tblCellMar>
            <w:top w:w="0" w:type="dxa"/>
            <w:left w:w="108" w:type="dxa"/>
            <w:bottom w:w="0" w:type="dxa"/>
            <w:right w:w="108" w:type="dxa"/>
          </w:tblCellMar>
        </w:tblPrEx>
        <w:trPr>
          <w:trHeight w:val="624" w:hRule="atLeast"/>
        </w:trPr>
        <w:tc>
          <w:tcPr>
            <w:tcW w:w="570" w:type="dxa"/>
            <w:vMerge w:val="restart"/>
            <w:tcBorders>
              <w:top w:val="nil"/>
              <w:left w:val="single" w:color="auto" w:sz="8" w:space="0"/>
              <w:bottom w:val="single" w:color="auto" w:sz="8" w:space="0"/>
              <w:right w:val="single" w:color="auto" w:sz="8" w:space="0"/>
            </w:tcBorders>
            <w:shd w:val="clear" w:color="auto" w:fill="auto"/>
            <w:vAlign w:val="center"/>
          </w:tcPr>
          <w:p w14:paraId="3D8669F7">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4</w:t>
            </w:r>
          </w:p>
        </w:tc>
        <w:tc>
          <w:tcPr>
            <w:tcW w:w="1680" w:type="dxa"/>
            <w:vMerge w:val="restart"/>
            <w:tcBorders>
              <w:top w:val="nil"/>
              <w:left w:val="single" w:color="auto" w:sz="8" w:space="0"/>
              <w:bottom w:val="single" w:color="000000" w:sz="8" w:space="0"/>
              <w:right w:val="single" w:color="auto" w:sz="8" w:space="0"/>
            </w:tcBorders>
            <w:shd w:val="clear" w:color="auto" w:fill="auto"/>
            <w:vAlign w:val="center"/>
          </w:tcPr>
          <w:p w14:paraId="3E28A3E5">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以太网交换机</w:t>
            </w:r>
          </w:p>
        </w:tc>
        <w:tc>
          <w:tcPr>
            <w:tcW w:w="3990" w:type="dxa"/>
            <w:vMerge w:val="restart"/>
            <w:tcBorders>
              <w:top w:val="nil"/>
              <w:left w:val="single" w:color="auto" w:sz="8" w:space="0"/>
              <w:bottom w:val="single" w:color="auto" w:sz="8" w:space="0"/>
              <w:right w:val="single" w:color="auto" w:sz="8" w:space="0"/>
            </w:tcBorders>
            <w:shd w:val="clear" w:color="auto" w:fill="auto"/>
            <w:vAlign w:val="center"/>
          </w:tcPr>
          <w:p w14:paraId="445A2325">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2光14电，多模,100M管理型交换机</w:t>
            </w:r>
          </w:p>
        </w:tc>
        <w:tc>
          <w:tcPr>
            <w:tcW w:w="533" w:type="dxa"/>
            <w:vMerge w:val="restart"/>
            <w:tcBorders>
              <w:top w:val="nil"/>
              <w:left w:val="single" w:color="auto" w:sz="8" w:space="0"/>
              <w:bottom w:val="single" w:color="auto" w:sz="8" w:space="0"/>
              <w:right w:val="single" w:color="auto" w:sz="8" w:space="0"/>
            </w:tcBorders>
            <w:shd w:val="clear" w:color="auto" w:fill="auto"/>
            <w:vAlign w:val="center"/>
          </w:tcPr>
          <w:p w14:paraId="6CA04913">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1</w:t>
            </w:r>
          </w:p>
        </w:tc>
        <w:tc>
          <w:tcPr>
            <w:tcW w:w="577" w:type="dxa"/>
            <w:vMerge w:val="restart"/>
            <w:tcBorders>
              <w:top w:val="nil"/>
              <w:left w:val="single" w:color="auto" w:sz="8" w:space="0"/>
              <w:bottom w:val="single" w:color="auto" w:sz="8" w:space="0"/>
              <w:right w:val="single" w:color="auto" w:sz="8" w:space="0"/>
            </w:tcBorders>
            <w:shd w:val="clear" w:color="auto" w:fill="auto"/>
            <w:vAlign w:val="center"/>
          </w:tcPr>
          <w:p w14:paraId="215E6556">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套</w:t>
            </w:r>
          </w:p>
        </w:tc>
        <w:tc>
          <w:tcPr>
            <w:tcW w:w="2250" w:type="dxa"/>
            <w:vMerge w:val="restart"/>
            <w:tcBorders>
              <w:top w:val="nil"/>
              <w:left w:val="single" w:color="auto" w:sz="8" w:space="0"/>
              <w:bottom w:val="single" w:color="auto" w:sz="8" w:space="0"/>
              <w:right w:val="single" w:color="auto" w:sz="8" w:space="0"/>
            </w:tcBorders>
            <w:shd w:val="clear" w:color="auto" w:fill="auto"/>
            <w:vAlign w:val="center"/>
          </w:tcPr>
          <w:p w14:paraId="3E42D319">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MOXA，中控室</w:t>
            </w:r>
          </w:p>
        </w:tc>
      </w:tr>
      <w:tr w14:paraId="160E77C3">
        <w:tblPrEx>
          <w:tblCellMar>
            <w:top w:w="0" w:type="dxa"/>
            <w:left w:w="108" w:type="dxa"/>
            <w:bottom w:w="0" w:type="dxa"/>
            <w:right w:w="108" w:type="dxa"/>
          </w:tblCellMar>
        </w:tblPrEx>
        <w:trPr>
          <w:trHeight w:val="312" w:hRule="atLeast"/>
        </w:trPr>
        <w:tc>
          <w:tcPr>
            <w:tcW w:w="570" w:type="dxa"/>
            <w:vMerge w:val="continue"/>
            <w:tcBorders>
              <w:top w:val="nil"/>
              <w:left w:val="single" w:color="auto" w:sz="8" w:space="0"/>
              <w:bottom w:val="single" w:color="auto" w:sz="8" w:space="0"/>
              <w:right w:val="single" w:color="auto" w:sz="8" w:space="0"/>
            </w:tcBorders>
            <w:vAlign w:val="center"/>
          </w:tcPr>
          <w:p w14:paraId="6B75A6DE">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1680" w:type="dxa"/>
            <w:vMerge w:val="continue"/>
            <w:tcBorders>
              <w:top w:val="nil"/>
              <w:left w:val="single" w:color="auto" w:sz="8" w:space="0"/>
              <w:bottom w:val="single" w:color="000000" w:sz="8" w:space="0"/>
              <w:right w:val="single" w:color="auto" w:sz="8" w:space="0"/>
            </w:tcBorders>
            <w:vAlign w:val="center"/>
          </w:tcPr>
          <w:p w14:paraId="131D43B2">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3990" w:type="dxa"/>
            <w:vMerge w:val="continue"/>
            <w:tcBorders>
              <w:top w:val="nil"/>
              <w:left w:val="single" w:color="auto" w:sz="8" w:space="0"/>
              <w:bottom w:val="single" w:color="auto" w:sz="8" w:space="0"/>
              <w:right w:val="single" w:color="auto" w:sz="8" w:space="0"/>
            </w:tcBorders>
            <w:vAlign w:val="center"/>
          </w:tcPr>
          <w:p w14:paraId="0EBFE5F7">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533" w:type="dxa"/>
            <w:vMerge w:val="continue"/>
            <w:tcBorders>
              <w:top w:val="nil"/>
              <w:left w:val="single" w:color="auto" w:sz="8" w:space="0"/>
              <w:bottom w:val="single" w:color="auto" w:sz="8" w:space="0"/>
              <w:right w:val="single" w:color="auto" w:sz="8" w:space="0"/>
            </w:tcBorders>
            <w:vAlign w:val="center"/>
          </w:tcPr>
          <w:p w14:paraId="22E8E797">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577" w:type="dxa"/>
            <w:vMerge w:val="continue"/>
            <w:tcBorders>
              <w:top w:val="nil"/>
              <w:left w:val="single" w:color="auto" w:sz="8" w:space="0"/>
              <w:bottom w:val="single" w:color="auto" w:sz="8" w:space="0"/>
              <w:right w:val="single" w:color="auto" w:sz="8" w:space="0"/>
            </w:tcBorders>
            <w:vAlign w:val="center"/>
          </w:tcPr>
          <w:p w14:paraId="2DA8FCCC">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2250" w:type="dxa"/>
            <w:vMerge w:val="continue"/>
            <w:tcBorders>
              <w:top w:val="nil"/>
              <w:left w:val="single" w:color="auto" w:sz="8" w:space="0"/>
              <w:bottom w:val="single" w:color="auto" w:sz="8" w:space="0"/>
              <w:right w:val="single" w:color="auto" w:sz="8" w:space="0"/>
            </w:tcBorders>
            <w:vAlign w:val="center"/>
          </w:tcPr>
          <w:p w14:paraId="4005833C">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14:paraId="1409AEDF">
        <w:tblPrEx>
          <w:tblCellMar>
            <w:top w:w="0" w:type="dxa"/>
            <w:left w:w="108" w:type="dxa"/>
            <w:bottom w:w="0" w:type="dxa"/>
            <w:right w:w="108" w:type="dxa"/>
          </w:tblCellMar>
        </w:tblPrEx>
        <w:trPr>
          <w:trHeight w:val="624" w:hRule="atLeast"/>
        </w:trPr>
        <w:tc>
          <w:tcPr>
            <w:tcW w:w="570" w:type="dxa"/>
            <w:vMerge w:val="continue"/>
            <w:tcBorders>
              <w:top w:val="nil"/>
              <w:left w:val="single" w:color="auto" w:sz="8" w:space="0"/>
              <w:bottom w:val="single" w:color="auto" w:sz="8" w:space="0"/>
              <w:right w:val="single" w:color="auto" w:sz="8" w:space="0"/>
            </w:tcBorders>
            <w:vAlign w:val="center"/>
          </w:tcPr>
          <w:p w14:paraId="2F6C2E70">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1680" w:type="dxa"/>
            <w:vMerge w:val="continue"/>
            <w:tcBorders>
              <w:top w:val="nil"/>
              <w:left w:val="single" w:color="auto" w:sz="8" w:space="0"/>
              <w:bottom w:val="single" w:color="000000" w:sz="8" w:space="0"/>
              <w:right w:val="single" w:color="auto" w:sz="8" w:space="0"/>
            </w:tcBorders>
            <w:vAlign w:val="center"/>
          </w:tcPr>
          <w:p w14:paraId="55C3F7D2">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3990" w:type="dxa"/>
            <w:vMerge w:val="restart"/>
            <w:tcBorders>
              <w:top w:val="nil"/>
              <w:left w:val="single" w:color="auto" w:sz="8" w:space="0"/>
              <w:bottom w:val="single" w:color="auto" w:sz="8" w:space="0"/>
              <w:right w:val="single" w:color="auto" w:sz="8" w:space="0"/>
            </w:tcBorders>
            <w:shd w:val="clear" w:color="auto" w:fill="auto"/>
            <w:vAlign w:val="center"/>
          </w:tcPr>
          <w:p w14:paraId="301E4E8D">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2光8电，多模,100M管理型交换机</w:t>
            </w:r>
          </w:p>
        </w:tc>
        <w:tc>
          <w:tcPr>
            <w:tcW w:w="533" w:type="dxa"/>
            <w:vMerge w:val="restart"/>
            <w:tcBorders>
              <w:top w:val="nil"/>
              <w:left w:val="single" w:color="auto" w:sz="8" w:space="0"/>
              <w:bottom w:val="single" w:color="auto" w:sz="8" w:space="0"/>
              <w:right w:val="single" w:color="auto" w:sz="8" w:space="0"/>
            </w:tcBorders>
            <w:shd w:val="clear" w:color="auto" w:fill="auto"/>
            <w:vAlign w:val="center"/>
          </w:tcPr>
          <w:p w14:paraId="7411491F">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2</w:t>
            </w:r>
          </w:p>
        </w:tc>
        <w:tc>
          <w:tcPr>
            <w:tcW w:w="577" w:type="dxa"/>
            <w:vMerge w:val="restart"/>
            <w:tcBorders>
              <w:top w:val="nil"/>
              <w:left w:val="single" w:color="auto" w:sz="8" w:space="0"/>
              <w:bottom w:val="single" w:color="auto" w:sz="8" w:space="0"/>
              <w:right w:val="single" w:color="auto" w:sz="8" w:space="0"/>
            </w:tcBorders>
            <w:shd w:val="clear" w:color="auto" w:fill="auto"/>
            <w:vAlign w:val="center"/>
          </w:tcPr>
          <w:p w14:paraId="1485B64F">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套</w:t>
            </w:r>
          </w:p>
        </w:tc>
        <w:tc>
          <w:tcPr>
            <w:tcW w:w="2250" w:type="dxa"/>
            <w:vMerge w:val="restart"/>
            <w:tcBorders>
              <w:top w:val="nil"/>
              <w:left w:val="single" w:color="auto" w:sz="8" w:space="0"/>
              <w:bottom w:val="single" w:color="auto" w:sz="8" w:space="0"/>
              <w:right w:val="single" w:color="auto" w:sz="8" w:space="0"/>
            </w:tcBorders>
            <w:shd w:val="clear" w:color="auto" w:fill="auto"/>
            <w:vAlign w:val="center"/>
          </w:tcPr>
          <w:p w14:paraId="20A0E393">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MOXA，公共系统PLC1站和生物反应系统PLC4站，其他现场PLC站交换机由设备厂家控制柜配套提供</w:t>
            </w:r>
          </w:p>
        </w:tc>
      </w:tr>
      <w:tr w14:paraId="785F7387">
        <w:tblPrEx>
          <w:tblCellMar>
            <w:top w:w="0" w:type="dxa"/>
            <w:left w:w="108" w:type="dxa"/>
            <w:bottom w:w="0" w:type="dxa"/>
            <w:right w:w="108" w:type="dxa"/>
          </w:tblCellMar>
        </w:tblPrEx>
        <w:trPr>
          <w:trHeight w:val="624" w:hRule="atLeast"/>
        </w:trPr>
        <w:tc>
          <w:tcPr>
            <w:tcW w:w="570" w:type="dxa"/>
            <w:vMerge w:val="continue"/>
            <w:tcBorders>
              <w:top w:val="nil"/>
              <w:left w:val="single" w:color="auto" w:sz="8" w:space="0"/>
              <w:bottom w:val="single" w:color="auto" w:sz="8" w:space="0"/>
              <w:right w:val="single" w:color="auto" w:sz="8" w:space="0"/>
            </w:tcBorders>
            <w:vAlign w:val="center"/>
          </w:tcPr>
          <w:p w14:paraId="1F5B49E9">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1680" w:type="dxa"/>
            <w:vMerge w:val="continue"/>
            <w:tcBorders>
              <w:top w:val="nil"/>
              <w:left w:val="single" w:color="auto" w:sz="8" w:space="0"/>
              <w:bottom w:val="single" w:color="000000" w:sz="8" w:space="0"/>
              <w:right w:val="single" w:color="auto" w:sz="8" w:space="0"/>
            </w:tcBorders>
            <w:vAlign w:val="center"/>
          </w:tcPr>
          <w:p w14:paraId="07B588C9">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3990" w:type="dxa"/>
            <w:vMerge w:val="continue"/>
            <w:tcBorders>
              <w:top w:val="nil"/>
              <w:left w:val="single" w:color="auto" w:sz="8" w:space="0"/>
              <w:bottom w:val="single" w:color="auto" w:sz="8" w:space="0"/>
              <w:right w:val="single" w:color="auto" w:sz="8" w:space="0"/>
            </w:tcBorders>
            <w:vAlign w:val="center"/>
          </w:tcPr>
          <w:p w14:paraId="33269875">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533" w:type="dxa"/>
            <w:vMerge w:val="continue"/>
            <w:tcBorders>
              <w:top w:val="nil"/>
              <w:left w:val="single" w:color="auto" w:sz="8" w:space="0"/>
              <w:bottom w:val="single" w:color="auto" w:sz="8" w:space="0"/>
              <w:right w:val="single" w:color="auto" w:sz="8" w:space="0"/>
            </w:tcBorders>
            <w:vAlign w:val="center"/>
          </w:tcPr>
          <w:p w14:paraId="78E78298">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577" w:type="dxa"/>
            <w:vMerge w:val="continue"/>
            <w:tcBorders>
              <w:top w:val="nil"/>
              <w:left w:val="single" w:color="auto" w:sz="8" w:space="0"/>
              <w:bottom w:val="single" w:color="auto" w:sz="8" w:space="0"/>
              <w:right w:val="single" w:color="auto" w:sz="8" w:space="0"/>
            </w:tcBorders>
            <w:vAlign w:val="center"/>
          </w:tcPr>
          <w:p w14:paraId="18C3D973">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2250" w:type="dxa"/>
            <w:vMerge w:val="continue"/>
            <w:tcBorders>
              <w:top w:val="nil"/>
              <w:left w:val="single" w:color="auto" w:sz="8" w:space="0"/>
              <w:bottom w:val="single" w:color="auto" w:sz="8" w:space="0"/>
              <w:right w:val="single" w:color="auto" w:sz="8" w:space="0"/>
            </w:tcBorders>
            <w:vAlign w:val="center"/>
          </w:tcPr>
          <w:p w14:paraId="654E0880">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14:paraId="6BB078DC">
        <w:tblPrEx>
          <w:tblCellMar>
            <w:top w:w="0" w:type="dxa"/>
            <w:left w:w="108" w:type="dxa"/>
            <w:bottom w:w="0" w:type="dxa"/>
            <w:right w:w="108" w:type="dxa"/>
          </w:tblCellMar>
        </w:tblPrEx>
        <w:trPr>
          <w:trHeight w:val="377" w:hRule="atLeast"/>
        </w:trPr>
        <w:tc>
          <w:tcPr>
            <w:tcW w:w="570" w:type="dxa"/>
            <w:vMerge w:val="continue"/>
            <w:tcBorders>
              <w:top w:val="nil"/>
              <w:left w:val="single" w:color="auto" w:sz="8" w:space="0"/>
              <w:bottom w:val="single" w:color="auto" w:sz="8" w:space="0"/>
              <w:right w:val="single" w:color="auto" w:sz="8" w:space="0"/>
            </w:tcBorders>
            <w:vAlign w:val="center"/>
          </w:tcPr>
          <w:p w14:paraId="27C72CB0">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1680" w:type="dxa"/>
            <w:vMerge w:val="continue"/>
            <w:tcBorders>
              <w:top w:val="nil"/>
              <w:left w:val="single" w:color="auto" w:sz="8" w:space="0"/>
              <w:bottom w:val="single" w:color="000000" w:sz="8" w:space="0"/>
              <w:right w:val="single" w:color="auto" w:sz="8" w:space="0"/>
            </w:tcBorders>
            <w:vAlign w:val="center"/>
          </w:tcPr>
          <w:p w14:paraId="19D67562">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3990" w:type="dxa"/>
            <w:vMerge w:val="continue"/>
            <w:tcBorders>
              <w:top w:val="nil"/>
              <w:left w:val="single" w:color="auto" w:sz="8" w:space="0"/>
              <w:bottom w:val="single" w:color="auto" w:sz="8" w:space="0"/>
              <w:right w:val="single" w:color="auto" w:sz="8" w:space="0"/>
            </w:tcBorders>
            <w:vAlign w:val="center"/>
          </w:tcPr>
          <w:p w14:paraId="30166888">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533" w:type="dxa"/>
            <w:vMerge w:val="continue"/>
            <w:tcBorders>
              <w:top w:val="nil"/>
              <w:left w:val="single" w:color="auto" w:sz="8" w:space="0"/>
              <w:bottom w:val="single" w:color="auto" w:sz="8" w:space="0"/>
              <w:right w:val="single" w:color="auto" w:sz="8" w:space="0"/>
            </w:tcBorders>
            <w:vAlign w:val="center"/>
          </w:tcPr>
          <w:p w14:paraId="7EB5FB2F">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577" w:type="dxa"/>
            <w:vMerge w:val="continue"/>
            <w:tcBorders>
              <w:top w:val="nil"/>
              <w:left w:val="single" w:color="auto" w:sz="8" w:space="0"/>
              <w:bottom w:val="single" w:color="auto" w:sz="8" w:space="0"/>
              <w:right w:val="single" w:color="auto" w:sz="8" w:space="0"/>
            </w:tcBorders>
            <w:vAlign w:val="center"/>
          </w:tcPr>
          <w:p w14:paraId="44D6BF65">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2250" w:type="dxa"/>
            <w:vMerge w:val="continue"/>
            <w:tcBorders>
              <w:top w:val="nil"/>
              <w:left w:val="single" w:color="auto" w:sz="8" w:space="0"/>
              <w:bottom w:val="single" w:color="auto" w:sz="8" w:space="0"/>
              <w:right w:val="single" w:color="auto" w:sz="8" w:space="0"/>
            </w:tcBorders>
            <w:vAlign w:val="center"/>
          </w:tcPr>
          <w:p w14:paraId="28D1DDC7">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14:paraId="05E3A0C0">
        <w:tblPrEx>
          <w:tblCellMar>
            <w:top w:w="0" w:type="dxa"/>
            <w:left w:w="108" w:type="dxa"/>
            <w:bottom w:w="0" w:type="dxa"/>
            <w:right w:w="108" w:type="dxa"/>
          </w:tblCellMar>
        </w:tblPrEx>
        <w:trPr>
          <w:trHeight w:val="624" w:hRule="atLeast"/>
        </w:trPr>
        <w:tc>
          <w:tcPr>
            <w:tcW w:w="570" w:type="dxa"/>
            <w:vMerge w:val="restart"/>
            <w:tcBorders>
              <w:top w:val="nil"/>
              <w:left w:val="single" w:color="auto" w:sz="8" w:space="0"/>
              <w:bottom w:val="single" w:color="auto" w:sz="8" w:space="0"/>
              <w:right w:val="single" w:color="auto" w:sz="8" w:space="0"/>
            </w:tcBorders>
            <w:shd w:val="clear" w:color="auto" w:fill="auto"/>
            <w:vAlign w:val="center"/>
          </w:tcPr>
          <w:p w14:paraId="7ACC3D7B">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5</w:t>
            </w:r>
          </w:p>
        </w:tc>
        <w:tc>
          <w:tcPr>
            <w:tcW w:w="1680" w:type="dxa"/>
            <w:vMerge w:val="restart"/>
            <w:tcBorders>
              <w:top w:val="nil"/>
              <w:left w:val="single" w:color="auto" w:sz="8" w:space="0"/>
              <w:bottom w:val="single" w:color="auto" w:sz="8" w:space="0"/>
              <w:right w:val="single" w:color="auto" w:sz="8" w:space="0"/>
            </w:tcBorders>
            <w:shd w:val="clear" w:color="auto" w:fill="auto"/>
            <w:vAlign w:val="center"/>
          </w:tcPr>
          <w:p w14:paraId="35E4AA62">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不间断电源</w:t>
            </w:r>
          </w:p>
        </w:tc>
        <w:tc>
          <w:tcPr>
            <w:tcW w:w="3990" w:type="dxa"/>
            <w:vMerge w:val="restart"/>
            <w:tcBorders>
              <w:top w:val="nil"/>
              <w:left w:val="single" w:color="auto" w:sz="8" w:space="0"/>
              <w:bottom w:val="single" w:color="auto" w:sz="8" w:space="0"/>
              <w:right w:val="single" w:color="auto" w:sz="8" w:space="0"/>
            </w:tcBorders>
            <w:shd w:val="clear" w:color="auto" w:fill="auto"/>
            <w:vAlign w:val="center"/>
          </w:tcPr>
          <w:p w14:paraId="65D6825D">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3KVA ,1小时</w:t>
            </w:r>
          </w:p>
        </w:tc>
        <w:tc>
          <w:tcPr>
            <w:tcW w:w="533" w:type="dxa"/>
            <w:vMerge w:val="restart"/>
            <w:tcBorders>
              <w:top w:val="nil"/>
              <w:left w:val="single" w:color="auto" w:sz="8" w:space="0"/>
              <w:bottom w:val="single" w:color="auto" w:sz="8" w:space="0"/>
              <w:right w:val="single" w:color="auto" w:sz="8" w:space="0"/>
            </w:tcBorders>
            <w:shd w:val="clear" w:color="auto" w:fill="auto"/>
            <w:vAlign w:val="center"/>
          </w:tcPr>
          <w:p w14:paraId="2D1522DB">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3</w:t>
            </w:r>
          </w:p>
        </w:tc>
        <w:tc>
          <w:tcPr>
            <w:tcW w:w="577" w:type="dxa"/>
            <w:vMerge w:val="restart"/>
            <w:tcBorders>
              <w:top w:val="nil"/>
              <w:left w:val="single" w:color="auto" w:sz="8" w:space="0"/>
              <w:bottom w:val="single" w:color="auto" w:sz="8" w:space="0"/>
              <w:right w:val="single" w:color="auto" w:sz="8" w:space="0"/>
            </w:tcBorders>
            <w:shd w:val="clear" w:color="auto" w:fill="auto"/>
            <w:vAlign w:val="center"/>
          </w:tcPr>
          <w:p w14:paraId="7C2D5A16">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套</w:t>
            </w:r>
          </w:p>
        </w:tc>
        <w:tc>
          <w:tcPr>
            <w:tcW w:w="2250" w:type="dxa"/>
            <w:vMerge w:val="restart"/>
            <w:tcBorders>
              <w:top w:val="nil"/>
              <w:left w:val="single" w:color="auto" w:sz="8" w:space="0"/>
              <w:bottom w:val="single" w:color="auto" w:sz="8" w:space="0"/>
              <w:right w:val="single" w:color="auto" w:sz="8" w:space="0"/>
            </w:tcBorders>
            <w:shd w:val="clear" w:color="auto" w:fill="auto"/>
            <w:vAlign w:val="center"/>
          </w:tcPr>
          <w:p w14:paraId="0AE6DF37">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山特，中控室、公共系统PLC1站、生物反应系统PLC4站，其他现场PLC站UPS由设备厂家配套提供</w:t>
            </w:r>
          </w:p>
        </w:tc>
      </w:tr>
      <w:tr w14:paraId="09F9D062">
        <w:tblPrEx>
          <w:tblCellMar>
            <w:top w:w="0" w:type="dxa"/>
            <w:left w:w="108" w:type="dxa"/>
            <w:bottom w:w="0" w:type="dxa"/>
            <w:right w:w="108" w:type="dxa"/>
          </w:tblCellMar>
        </w:tblPrEx>
        <w:trPr>
          <w:trHeight w:val="624" w:hRule="atLeast"/>
        </w:trPr>
        <w:tc>
          <w:tcPr>
            <w:tcW w:w="570" w:type="dxa"/>
            <w:vMerge w:val="continue"/>
            <w:tcBorders>
              <w:top w:val="nil"/>
              <w:left w:val="single" w:color="auto" w:sz="8" w:space="0"/>
              <w:bottom w:val="single" w:color="auto" w:sz="8" w:space="0"/>
              <w:right w:val="single" w:color="auto" w:sz="8" w:space="0"/>
            </w:tcBorders>
            <w:vAlign w:val="center"/>
          </w:tcPr>
          <w:p w14:paraId="706F06C5">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1680" w:type="dxa"/>
            <w:vMerge w:val="continue"/>
            <w:tcBorders>
              <w:top w:val="nil"/>
              <w:left w:val="single" w:color="auto" w:sz="8" w:space="0"/>
              <w:bottom w:val="single" w:color="auto" w:sz="8" w:space="0"/>
              <w:right w:val="single" w:color="auto" w:sz="8" w:space="0"/>
            </w:tcBorders>
            <w:vAlign w:val="center"/>
          </w:tcPr>
          <w:p w14:paraId="13096E52">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3990" w:type="dxa"/>
            <w:vMerge w:val="continue"/>
            <w:tcBorders>
              <w:top w:val="nil"/>
              <w:left w:val="single" w:color="auto" w:sz="8" w:space="0"/>
              <w:bottom w:val="single" w:color="auto" w:sz="8" w:space="0"/>
              <w:right w:val="single" w:color="auto" w:sz="8" w:space="0"/>
            </w:tcBorders>
            <w:vAlign w:val="center"/>
          </w:tcPr>
          <w:p w14:paraId="66BC04C6">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533" w:type="dxa"/>
            <w:vMerge w:val="continue"/>
            <w:tcBorders>
              <w:top w:val="nil"/>
              <w:left w:val="single" w:color="auto" w:sz="8" w:space="0"/>
              <w:bottom w:val="single" w:color="auto" w:sz="8" w:space="0"/>
              <w:right w:val="single" w:color="auto" w:sz="8" w:space="0"/>
            </w:tcBorders>
            <w:vAlign w:val="center"/>
          </w:tcPr>
          <w:p w14:paraId="2C5699C1">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577" w:type="dxa"/>
            <w:vMerge w:val="continue"/>
            <w:tcBorders>
              <w:top w:val="nil"/>
              <w:left w:val="single" w:color="auto" w:sz="8" w:space="0"/>
              <w:bottom w:val="single" w:color="auto" w:sz="8" w:space="0"/>
              <w:right w:val="single" w:color="auto" w:sz="8" w:space="0"/>
            </w:tcBorders>
            <w:vAlign w:val="center"/>
          </w:tcPr>
          <w:p w14:paraId="0ED71659">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2250" w:type="dxa"/>
            <w:vMerge w:val="continue"/>
            <w:tcBorders>
              <w:top w:val="nil"/>
              <w:left w:val="single" w:color="auto" w:sz="8" w:space="0"/>
              <w:bottom w:val="single" w:color="auto" w:sz="8" w:space="0"/>
              <w:right w:val="single" w:color="auto" w:sz="8" w:space="0"/>
            </w:tcBorders>
            <w:vAlign w:val="center"/>
          </w:tcPr>
          <w:p w14:paraId="0C795629">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14:paraId="1B53909C">
        <w:tblPrEx>
          <w:tblCellMar>
            <w:top w:w="0" w:type="dxa"/>
            <w:left w:w="108" w:type="dxa"/>
            <w:bottom w:w="0" w:type="dxa"/>
            <w:right w:w="108" w:type="dxa"/>
          </w:tblCellMar>
        </w:tblPrEx>
        <w:trPr>
          <w:trHeight w:val="285" w:hRule="atLeast"/>
        </w:trPr>
        <w:tc>
          <w:tcPr>
            <w:tcW w:w="570" w:type="dxa"/>
            <w:tcBorders>
              <w:top w:val="nil"/>
              <w:left w:val="single" w:color="auto" w:sz="8" w:space="0"/>
              <w:bottom w:val="single" w:color="auto" w:sz="8" w:space="0"/>
              <w:right w:val="single" w:color="auto" w:sz="8" w:space="0"/>
            </w:tcBorders>
            <w:shd w:val="clear" w:color="auto" w:fill="auto"/>
            <w:vAlign w:val="center"/>
          </w:tcPr>
          <w:p w14:paraId="0A294A0B">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6</w:t>
            </w:r>
          </w:p>
        </w:tc>
        <w:tc>
          <w:tcPr>
            <w:tcW w:w="1680" w:type="dxa"/>
            <w:tcBorders>
              <w:top w:val="nil"/>
              <w:left w:val="nil"/>
              <w:bottom w:val="single" w:color="auto" w:sz="8" w:space="0"/>
              <w:right w:val="single" w:color="auto" w:sz="8" w:space="0"/>
            </w:tcBorders>
            <w:shd w:val="clear" w:color="auto" w:fill="auto"/>
            <w:vAlign w:val="center"/>
          </w:tcPr>
          <w:p w14:paraId="5F80A073">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打印机</w:t>
            </w:r>
          </w:p>
        </w:tc>
        <w:tc>
          <w:tcPr>
            <w:tcW w:w="3990" w:type="dxa"/>
            <w:tcBorders>
              <w:top w:val="nil"/>
              <w:left w:val="nil"/>
              <w:bottom w:val="single" w:color="auto" w:sz="8" w:space="0"/>
              <w:right w:val="single" w:color="auto" w:sz="8" w:space="0"/>
            </w:tcBorders>
            <w:shd w:val="clear" w:color="auto" w:fill="auto"/>
            <w:vAlign w:val="center"/>
          </w:tcPr>
          <w:p w14:paraId="156B69B0">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黑白 A4</w:t>
            </w:r>
          </w:p>
        </w:tc>
        <w:tc>
          <w:tcPr>
            <w:tcW w:w="533" w:type="dxa"/>
            <w:tcBorders>
              <w:top w:val="nil"/>
              <w:left w:val="nil"/>
              <w:bottom w:val="single" w:color="auto" w:sz="8" w:space="0"/>
              <w:right w:val="single" w:color="auto" w:sz="8" w:space="0"/>
            </w:tcBorders>
            <w:shd w:val="clear" w:color="auto" w:fill="auto"/>
            <w:vAlign w:val="center"/>
          </w:tcPr>
          <w:p w14:paraId="27AE23E7">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1</w:t>
            </w:r>
          </w:p>
        </w:tc>
        <w:tc>
          <w:tcPr>
            <w:tcW w:w="577" w:type="dxa"/>
            <w:tcBorders>
              <w:top w:val="nil"/>
              <w:left w:val="nil"/>
              <w:bottom w:val="single" w:color="auto" w:sz="8" w:space="0"/>
              <w:right w:val="single" w:color="auto" w:sz="8" w:space="0"/>
            </w:tcBorders>
            <w:shd w:val="clear" w:color="auto" w:fill="auto"/>
            <w:vAlign w:val="center"/>
          </w:tcPr>
          <w:p w14:paraId="01C06B73">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台</w:t>
            </w:r>
          </w:p>
        </w:tc>
        <w:tc>
          <w:tcPr>
            <w:tcW w:w="2250" w:type="dxa"/>
            <w:tcBorders>
              <w:top w:val="nil"/>
              <w:left w:val="nil"/>
              <w:bottom w:val="single" w:color="auto" w:sz="8" w:space="0"/>
              <w:right w:val="single" w:color="auto" w:sz="8" w:space="0"/>
            </w:tcBorders>
            <w:shd w:val="clear" w:color="auto" w:fill="auto"/>
            <w:vAlign w:val="center"/>
          </w:tcPr>
          <w:p w14:paraId="15530C45">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HP</w:t>
            </w:r>
          </w:p>
        </w:tc>
      </w:tr>
      <w:tr w14:paraId="301B2CA1">
        <w:tblPrEx>
          <w:tblCellMar>
            <w:top w:w="0" w:type="dxa"/>
            <w:left w:w="108" w:type="dxa"/>
            <w:bottom w:w="0" w:type="dxa"/>
            <w:right w:w="108" w:type="dxa"/>
          </w:tblCellMar>
        </w:tblPrEx>
        <w:trPr>
          <w:trHeight w:val="285" w:hRule="atLeast"/>
        </w:trPr>
        <w:tc>
          <w:tcPr>
            <w:tcW w:w="570" w:type="dxa"/>
            <w:tcBorders>
              <w:top w:val="nil"/>
              <w:left w:val="single" w:color="auto" w:sz="8" w:space="0"/>
              <w:bottom w:val="single" w:color="auto" w:sz="8" w:space="0"/>
              <w:right w:val="single" w:color="auto" w:sz="8" w:space="0"/>
            </w:tcBorders>
            <w:shd w:val="clear" w:color="auto" w:fill="auto"/>
            <w:vAlign w:val="center"/>
          </w:tcPr>
          <w:p w14:paraId="4BAF3507">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7</w:t>
            </w:r>
          </w:p>
        </w:tc>
        <w:tc>
          <w:tcPr>
            <w:tcW w:w="1680" w:type="dxa"/>
            <w:tcBorders>
              <w:top w:val="nil"/>
              <w:left w:val="nil"/>
              <w:bottom w:val="single" w:color="auto" w:sz="8" w:space="0"/>
              <w:right w:val="single" w:color="auto" w:sz="8" w:space="0"/>
            </w:tcBorders>
            <w:shd w:val="clear" w:color="auto" w:fill="auto"/>
            <w:vAlign w:val="center"/>
          </w:tcPr>
          <w:p w14:paraId="4F16EDB7">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报警音箱</w:t>
            </w:r>
          </w:p>
        </w:tc>
        <w:tc>
          <w:tcPr>
            <w:tcW w:w="3990" w:type="dxa"/>
            <w:tcBorders>
              <w:top w:val="nil"/>
              <w:left w:val="nil"/>
              <w:bottom w:val="single" w:color="auto" w:sz="8" w:space="0"/>
              <w:right w:val="single" w:color="auto" w:sz="8" w:space="0"/>
            </w:tcBorders>
            <w:shd w:val="clear" w:color="auto" w:fill="auto"/>
            <w:vAlign w:val="center"/>
          </w:tcPr>
          <w:p w14:paraId="058680DC">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中控室</w:t>
            </w:r>
          </w:p>
        </w:tc>
        <w:tc>
          <w:tcPr>
            <w:tcW w:w="533" w:type="dxa"/>
            <w:tcBorders>
              <w:top w:val="nil"/>
              <w:left w:val="nil"/>
              <w:bottom w:val="single" w:color="auto" w:sz="8" w:space="0"/>
              <w:right w:val="single" w:color="auto" w:sz="8" w:space="0"/>
            </w:tcBorders>
            <w:shd w:val="clear" w:color="auto" w:fill="auto"/>
            <w:vAlign w:val="center"/>
          </w:tcPr>
          <w:p w14:paraId="04962758">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1</w:t>
            </w:r>
          </w:p>
        </w:tc>
        <w:tc>
          <w:tcPr>
            <w:tcW w:w="577" w:type="dxa"/>
            <w:tcBorders>
              <w:top w:val="nil"/>
              <w:left w:val="nil"/>
              <w:bottom w:val="single" w:color="auto" w:sz="8" w:space="0"/>
              <w:right w:val="single" w:color="auto" w:sz="8" w:space="0"/>
            </w:tcBorders>
            <w:shd w:val="clear" w:color="auto" w:fill="auto"/>
            <w:vAlign w:val="center"/>
          </w:tcPr>
          <w:p w14:paraId="69DFB076">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套</w:t>
            </w:r>
          </w:p>
        </w:tc>
        <w:tc>
          <w:tcPr>
            <w:tcW w:w="2250" w:type="dxa"/>
            <w:tcBorders>
              <w:top w:val="nil"/>
              <w:left w:val="nil"/>
              <w:bottom w:val="single" w:color="auto" w:sz="8" w:space="0"/>
              <w:right w:val="single" w:color="auto" w:sz="8" w:space="0"/>
            </w:tcBorders>
            <w:shd w:val="clear" w:color="auto" w:fill="auto"/>
            <w:vAlign w:val="center"/>
          </w:tcPr>
          <w:p w14:paraId="2A6BC161">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　</w:t>
            </w:r>
          </w:p>
        </w:tc>
      </w:tr>
      <w:tr w14:paraId="5CB54D53">
        <w:tblPrEx>
          <w:tblCellMar>
            <w:top w:w="0" w:type="dxa"/>
            <w:left w:w="108" w:type="dxa"/>
            <w:bottom w:w="0" w:type="dxa"/>
            <w:right w:w="108" w:type="dxa"/>
          </w:tblCellMar>
        </w:tblPrEx>
        <w:trPr>
          <w:trHeight w:val="285" w:hRule="atLeast"/>
        </w:trPr>
        <w:tc>
          <w:tcPr>
            <w:tcW w:w="570" w:type="dxa"/>
            <w:tcBorders>
              <w:top w:val="nil"/>
              <w:left w:val="single" w:color="auto" w:sz="8" w:space="0"/>
              <w:bottom w:val="single" w:color="auto" w:sz="8" w:space="0"/>
              <w:right w:val="single" w:color="auto" w:sz="8" w:space="0"/>
            </w:tcBorders>
            <w:shd w:val="clear" w:color="auto" w:fill="auto"/>
            <w:vAlign w:val="center"/>
          </w:tcPr>
          <w:p w14:paraId="7BF61D4E">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8</w:t>
            </w:r>
          </w:p>
        </w:tc>
        <w:tc>
          <w:tcPr>
            <w:tcW w:w="1680" w:type="dxa"/>
            <w:tcBorders>
              <w:top w:val="nil"/>
              <w:left w:val="nil"/>
              <w:bottom w:val="single" w:color="auto" w:sz="8" w:space="0"/>
              <w:right w:val="single" w:color="auto" w:sz="8" w:space="0"/>
            </w:tcBorders>
            <w:shd w:val="clear" w:color="auto" w:fill="auto"/>
            <w:vAlign w:val="center"/>
          </w:tcPr>
          <w:p w14:paraId="4056E1C5">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操作系统</w:t>
            </w:r>
          </w:p>
        </w:tc>
        <w:tc>
          <w:tcPr>
            <w:tcW w:w="3990" w:type="dxa"/>
            <w:tcBorders>
              <w:top w:val="nil"/>
              <w:left w:val="nil"/>
              <w:bottom w:val="single" w:color="auto" w:sz="8" w:space="0"/>
              <w:right w:val="single" w:color="auto" w:sz="8" w:space="0"/>
            </w:tcBorders>
            <w:shd w:val="clear" w:color="auto" w:fill="auto"/>
            <w:vAlign w:val="center"/>
          </w:tcPr>
          <w:p w14:paraId="21C9DDF8">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WIN10</w:t>
            </w:r>
          </w:p>
        </w:tc>
        <w:tc>
          <w:tcPr>
            <w:tcW w:w="533" w:type="dxa"/>
            <w:tcBorders>
              <w:top w:val="nil"/>
              <w:left w:val="nil"/>
              <w:bottom w:val="single" w:color="auto" w:sz="8" w:space="0"/>
              <w:right w:val="single" w:color="auto" w:sz="8" w:space="0"/>
            </w:tcBorders>
            <w:shd w:val="clear" w:color="auto" w:fill="auto"/>
            <w:vAlign w:val="center"/>
          </w:tcPr>
          <w:p w14:paraId="359EE6A3">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2</w:t>
            </w:r>
          </w:p>
        </w:tc>
        <w:tc>
          <w:tcPr>
            <w:tcW w:w="577" w:type="dxa"/>
            <w:tcBorders>
              <w:top w:val="nil"/>
              <w:left w:val="nil"/>
              <w:bottom w:val="single" w:color="auto" w:sz="8" w:space="0"/>
              <w:right w:val="single" w:color="auto" w:sz="8" w:space="0"/>
            </w:tcBorders>
            <w:shd w:val="clear" w:color="auto" w:fill="auto"/>
            <w:vAlign w:val="center"/>
          </w:tcPr>
          <w:p w14:paraId="77531971">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套</w:t>
            </w:r>
          </w:p>
        </w:tc>
        <w:tc>
          <w:tcPr>
            <w:tcW w:w="2250" w:type="dxa"/>
            <w:tcBorders>
              <w:top w:val="nil"/>
              <w:left w:val="nil"/>
              <w:bottom w:val="single" w:color="auto" w:sz="8" w:space="0"/>
              <w:right w:val="single" w:color="auto" w:sz="8" w:space="0"/>
            </w:tcBorders>
            <w:shd w:val="clear" w:color="auto" w:fill="auto"/>
            <w:vAlign w:val="center"/>
          </w:tcPr>
          <w:p w14:paraId="5D977073">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　</w:t>
            </w:r>
          </w:p>
        </w:tc>
      </w:tr>
      <w:tr w14:paraId="4A548A83">
        <w:tblPrEx>
          <w:tblCellMar>
            <w:top w:w="0" w:type="dxa"/>
            <w:left w:w="108" w:type="dxa"/>
            <w:bottom w:w="0" w:type="dxa"/>
            <w:right w:w="108" w:type="dxa"/>
          </w:tblCellMar>
        </w:tblPrEx>
        <w:trPr>
          <w:trHeight w:val="285" w:hRule="atLeast"/>
        </w:trPr>
        <w:tc>
          <w:tcPr>
            <w:tcW w:w="570" w:type="dxa"/>
            <w:vMerge w:val="restart"/>
            <w:tcBorders>
              <w:top w:val="nil"/>
              <w:left w:val="single" w:color="auto" w:sz="8" w:space="0"/>
              <w:bottom w:val="single" w:color="auto" w:sz="8" w:space="0"/>
              <w:right w:val="single" w:color="auto" w:sz="8" w:space="0"/>
            </w:tcBorders>
            <w:shd w:val="clear" w:color="auto" w:fill="auto"/>
            <w:vAlign w:val="center"/>
          </w:tcPr>
          <w:p w14:paraId="076C261E">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9</w:t>
            </w:r>
          </w:p>
        </w:tc>
        <w:tc>
          <w:tcPr>
            <w:tcW w:w="1680" w:type="dxa"/>
            <w:vMerge w:val="restart"/>
            <w:tcBorders>
              <w:top w:val="nil"/>
              <w:left w:val="single" w:color="auto" w:sz="8" w:space="0"/>
              <w:bottom w:val="single" w:color="auto" w:sz="8" w:space="0"/>
              <w:right w:val="single" w:color="auto" w:sz="8" w:space="0"/>
            </w:tcBorders>
            <w:shd w:val="clear" w:color="auto" w:fill="auto"/>
            <w:vAlign w:val="center"/>
          </w:tcPr>
          <w:p w14:paraId="643DA90B">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工业实时监控软件</w:t>
            </w:r>
          </w:p>
        </w:tc>
        <w:tc>
          <w:tcPr>
            <w:tcW w:w="3990" w:type="dxa"/>
            <w:tcBorders>
              <w:top w:val="nil"/>
              <w:left w:val="nil"/>
              <w:bottom w:val="single" w:color="auto" w:sz="8" w:space="0"/>
              <w:right w:val="single" w:color="auto" w:sz="8" w:space="0"/>
            </w:tcBorders>
            <w:shd w:val="clear" w:color="auto" w:fill="auto"/>
            <w:vAlign w:val="center"/>
          </w:tcPr>
          <w:p w14:paraId="660C3FCC">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无限点，开发版</w:t>
            </w:r>
          </w:p>
        </w:tc>
        <w:tc>
          <w:tcPr>
            <w:tcW w:w="533" w:type="dxa"/>
            <w:tcBorders>
              <w:top w:val="nil"/>
              <w:left w:val="nil"/>
              <w:bottom w:val="single" w:color="auto" w:sz="8" w:space="0"/>
              <w:right w:val="single" w:color="auto" w:sz="8" w:space="0"/>
            </w:tcBorders>
            <w:shd w:val="clear" w:color="auto" w:fill="auto"/>
            <w:vAlign w:val="center"/>
          </w:tcPr>
          <w:p w14:paraId="204A65B8">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1</w:t>
            </w:r>
          </w:p>
        </w:tc>
        <w:tc>
          <w:tcPr>
            <w:tcW w:w="577" w:type="dxa"/>
            <w:tcBorders>
              <w:top w:val="nil"/>
              <w:left w:val="nil"/>
              <w:bottom w:val="single" w:color="auto" w:sz="8" w:space="0"/>
              <w:right w:val="single" w:color="auto" w:sz="8" w:space="0"/>
            </w:tcBorders>
            <w:shd w:val="clear" w:color="auto" w:fill="auto"/>
            <w:vAlign w:val="center"/>
          </w:tcPr>
          <w:p w14:paraId="784BF569">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套</w:t>
            </w:r>
          </w:p>
        </w:tc>
        <w:tc>
          <w:tcPr>
            <w:tcW w:w="2250" w:type="dxa"/>
            <w:tcBorders>
              <w:top w:val="nil"/>
              <w:left w:val="nil"/>
              <w:bottom w:val="single" w:color="auto" w:sz="8" w:space="0"/>
              <w:right w:val="single" w:color="auto" w:sz="8" w:space="0"/>
            </w:tcBorders>
            <w:shd w:val="clear" w:color="auto" w:fill="auto"/>
            <w:vAlign w:val="center"/>
          </w:tcPr>
          <w:p w14:paraId="184EBFA8">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西门子WinCC</w:t>
            </w:r>
          </w:p>
        </w:tc>
      </w:tr>
      <w:tr w14:paraId="6A794DC5">
        <w:tblPrEx>
          <w:tblCellMar>
            <w:top w:w="0" w:type="dxa"/>
            <w:left w:w="108" w:type="dxa"/>
            <w:bottom w:w="0" w:type="dxa"/>
            <w:right w:w="108" w:type="dxa"/>
          </w:tblCellMar>
        </w:tblPrEx>
        <w:trPr>
          <w:trHeight w:val="285" w:hRule="atLeast"/>
        </w:trPr>
        <w:tc>
          <w:tcPr>
            <w:tcW w:w="570" w:type="dxa"/>
            <w:vMerge w:val="continue"/>
            <w:tcBorders>
              <w:top w:val="nil"/>
              <w:left w:val="single" w:color="auto" w:sz="8" w:space="0"/>
              <w:bottom w:val="single" w:color="auto" w:sz="8" w:space="0"/>
              <w:right w:val="single" w:color="auto" w:sz="8" w:space="0"/>
            </w:tcBorders>
            <w:vAlign w:val="center"/>
          </w:tcPr>
          <w:p w14:paraId="65BC93DF">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1680" w:type="dxa"/>
            <w:vMerge w:val="continue"/>
            <w:tcBorders>
              <w:top w:val="nil"/>
              <w:left w:val="single" w:color="auto" w:sz="8" w:space="0"/>
              <w:bottom w:val="single" w:color="auto" w:sz="8" w:space="0"/>
              <w:right w:val="single" w:color="auto" w:sz="8" w:space="0"/>
            </w:tcBorders>
            <w:vAlign w:val="center"/>
          </w:tcPr>
          <w:p w14:paraId="3B247634">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3990" w:type="dxa"/>
            <w:tcBorders>
              <w:top w:val="nil"/>
              <w:left w:val="nil"/>
              <w:bottom w:val="single" w:color="auto" w:sz="8" w:space="0"/>
              <w:right w:val="single" w:color="auto" w:sz="8" w:space="0"/>
            </w:tcBorders>
            <w:shd w:val="clear" w:color="auto" w:fill="auto"/>
            <w:vAlign w:val="center"/>
          </w:tcPr>
          <w:p w14:paraId="1268273A">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无限点，运行版</w:t>
            </w:r>
          </w:p>
        </w:tc>
        <w:tc>
          <w:tcPr>
            <w:tcW w:w="533" w:type="dxa"/>
            <w:tcBorders>
              <w:top w:val="nil"/>
              <w:left w:val="nil"/>
              <w:bottom w:val="single" w:color="auto" w:sz="8" w:space="0"/>
              <w:right w:val="single" w:color="auto" w:sz="8" w:space="0"/>
            </w:tcBorders>
            <w:shd w:val="clear" w:color="auto" w:fill="auto"/>
            <w:vAlign w:val="center"/>
          </w:tcPr>
          <w:p w14:paraId="0D2B9AB2">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2</w:t>
            </w:r>
          </w:p>
        </w:tc>
        <w:tc>
          <w:tcPr>
            <w:tcW w:w="577" w:type="dxa"/>
            <w:tcBorders>
              <w:top w:val="nil"/>
              <w:left w:val="nil"/>
              <w:bottom w:val="single" w:color="auto" w:sz="8" w:space="0"/>
              <w:right w:val="single" w:color="auto" w:sz="8" w:space="0"/>
            </w:tcBorders>
            <w:shd w:val="clear" w:color="auto" w:fill="auto"/>
            <w:vAlign w:val="center"/>
          </w:tcPr>
          <w:p w14:paraId="2D0DA4CA">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套</w:t>
            </w:r>
          </w:p>
        </w:tc>
        <w:tc>
          <w:tcPr>
            <w:tcW w:w="2250" w:type="dxa"/>
            <w:tcBorders>
              <w:top w:val="nil"/>
              <w:left w:val="nil"/>
              <w:bottom w:val="single" w:color="auto" w:sz="8" w:space="0"/>
              <w:right w:val="single" w:color="auto" w:sz="8" w:space="0"/>
            </w:tcBorders>
            <w:shd w:val="clear" w:color="auto" w:fill="auto"/>
            <w:vAlign w:val="center"/>
          </w:tcPr>
          <w:p w14:paraId="6CE3741F">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西门子WinCC</w:t>
            </w:r>
          </w:p>
        </w:tc>
      </w:tr>
      <w:tr w14:paraId="48331F92">
        <w:tblPrEx>
          <w:tblCellMar>
            <w:top w:w="0" w:type="dxa"/>
            <w:left w:w="108" w:type="dxa"/>
            <w:bottom w:w="0" w:type="dxa"/>
            <w:right w:w="108" w:type="dxa"/>
          </w:tblCellMar>
        </w:tblPrEx>
        <w:trPr>
          <w:trHeight w:val="525" w:hRule="atLeast"/>
        </w:trPr>
        <w:tc>
          <w:tcPr>
            <w:tcW w:w="570" w:type="dxa"/>
            <w:vMerge w:val="restart"/>
            <w:tcBorders>
              <w:top w:val="nil"/>
              <w:left w:val="single" w:color="auto" w:sz="8" w:space="0"/>
              <w:bottom w:val="single" w:color="auto" w:sz="8" w:space="0"/>
              <w:right w:val="single" w:color="auto" w:sz="8" w:space="0"/>
            </w:tcBorders>
            <w:shd w:val="clear" w:color="auto" w:fill="auto"/>
            <w:vAlign w:val="center"/>
          </w:tcPr>
          <w:p w14:paraId="7E716403">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10</w:t>
            </w:r>
          </w:p>
        </w:tc>
        <w:tc>
          <w:tcPr>
            <w:tcW w:w="1680" w:type="dxa"/>
            <w:vMerge w:val="restart"/>
            <w:tcBorders>
              <w:top w:val="nil"/>
              <w:left w:val="single" w:color="auto" w:sz="8" w:space="0"/>
              <w:bottom w:val="single" w:color="auto" w:sz="8" w:space="0"/>
              <w:right w:val="single" w:color="auto" w:sz="8" w:space="0"/>
            </w:tcBorders>
            <w:shd w:val="clear" w:color="auto" w:fill="auto"/>
            <w:vAlign w:val="center"/>
          </w:tcPr>
          <w:p w14:paraId="56943347">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PLC系统</w:t>
            </w:r>
          </w:p>
        </w:tc>
        <w:tc>
          <w:tcPr>
            <w:tcW w:w="3990" w:type="dxa"/>
            <w:tcBorders>
              <w:top w:val="nil"/>
              <w:left w:val="nil"/>
              <w:bottom w:val="single" w:color="auto" w:sz="8" w:space="0"/>
              <w:right w:val="single" w:color="auto" w:sz="8" w:space="0"/>
            </w:tcBorders>
            <w:shd w:val="clear" w:color="auto" w:fill="auto"/>
            <w:vAlign w:val="center"/>
          </w:tcPr>
          <w:p w14:paraId="57777CDB">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公共系统PLC1站：（DI：98，DO:31,AI:10,AO:8）</w:t>
            </w:r>
          </w:p>
        </w:tc>
        <w:tc>
          <w:tcPr>
            <w:tcW w:w="533" w:type="dxa"/>
            <w:tcBorders>
              <w:top w:val="nil"/>
              <w:left w:val="nil"/>
              <w:bottom w:val="single" w:color="auto" w:sz="8" w:space="0"/>
              <w:right w:val="single" w:color="auto" w:sz="8" w:space="0"/>
            </w:tcBorders>
            <w:shd w:val="clear" w:color="auto" w:fill="auto"/>
            <w:vAlign w:val="center"/>
          </w:tcPr>
          <w:p w14:paraId="7EB111E1">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1</w:t>
            </w:r>
          </w:p>
        </w:tc>
        <w:tc>
          <w:tcPr>
            <w:tcW w:w="577" w:type="dxa"/>
            <w:tcBorders>
              <w:top w:val="nil"/>
              <w:left w:val="nil"/>
              <w:bottom w:val="single" w:color="auto" w:sz="8" w:space="0"/>
              <w:right w:val="single" w:color="auto" w:sz="8" w:space="0"/>
            </w:tcBorders>
            <w:shd w:val="clear" w:color="auto" w:fill="auto"/>
            <w:vAlign w:val="center"/>
          </w:tcPr>
          <w:p w14:paraId="11B3A9CB">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套</w:t>
            </w:r>
          </w:p>
        </w:tc>
        <w:tc>
          <w:tcPr>
            <w:tcW w:w="2250" w:type="dxa"/>
            <w:tcBorders>
              <w:top w:val="nil"/>
              <w:left w:val="nil"/>
              <w:bottom w:val="single" w:color="auto" w:sz="8" w:space="0"/>
              <w:right w:val="single" w:color="auto" w:sz="8" w:space="0"/>
            </w:tcBorders>
            <w:shd w:val="clear" w:color="auto" w:fill="auto"/>
            <w:vAlign w:val="center"/>
          </w:tcPr>
          <w:p w14:paraId="3486384F">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西门子S7-1500，除公共系统和生物反应系统其他系统由设备厂家配套提供</w:t>
            </w:r>
          </w:p>
        </w:tc>
      </w:tr>
      <w:tr w14:paraId="184E8DCE">
        <w:tblPrEx>
          <w:tblCellMar>
            <w:top w:w="0" w:type="dxa"/>
            <w:left w:w="108" w:type="dxa"/>
            <w:bottom w:w="0" w:type="dxa"/>
            <w:right w:w="108" w:type="dxa"/>
          </w:tblCellMar>
        </w:tblPrEx>
        <w:trPr>
          <w:trHeight w:val="525" w:hRule="atLeast"/>
        </w:trPr>
        <w:tc>
          <w:tcPr>
            <w:tcW w:w="570" w:type="dxa"/>
            <w:vMerge w:val="continue"/>
            <w:tcBorders>
              <w:top w:val="nil"/>
              <w:left w:val="single" w:color="auto" w:sz="8" w:space="0"/>
              <w:bottom w:val="single" w:color="auto" w:sz="8" w:space="0"/>
              <w:right w:val="single" w:color="auto" w:sz="8" w:space="0"/>
            </w:tcBorders>
            <w:vAlign w:val="center"/>
          </w:tcPr>
          <w:p w14:paraId="2B833669">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1680" w:type="dxa"/>
            <w:vMerge w:val="continue"/>
            <w:tcBorders>
              <w:top w:val="nil"/>
              <w:left w:val="single" w:color="auto" w:sz="8" w:space="0"/>
              <w:bottom w:val="single" w:color="auto" w:sz="8" w:space="0"/>
              <w:right w:val="single" w:color="auto" w:sz="8" w:space="0"/>
            </w:tcBorders>
            <w:vAlign w:val="center"/>
          </w:tcPr>
          <w:p w14:paraId="071451BF">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3990" w:type="dxa"/>
            <w:tcBorders>
              <w:top w:val="nil"/>
              <w:left w:val="nil"/>
              <w:bottom w:val="single" w:color="auto" w:sz="8" w:space="0"/>
              <w:right w:val="single" w:color="auto" w:sz="8" w:space="0"/>
            </w:tcBorders>
            <w:shd w:val="clear" w:color="auto" w:fill="auto"/>
            <w:vAlign w:val="center"/>
          </w:tcPr>
          <w:p w14:paraId="2F1AB4A4">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生物反应系统PLC4站：（DI：149，DO:55,AI:16,AO:8，DP：16）</w:t>
            </w:r>
          </w:p>
        </w:tc>
        <w:tc>
          <w:tcPr>
            <w:tcW w:w="533" w:type="dxa"/>
            <w:tcBorders>
              <w:top w:val="nil"/>
              <w:left w:val="nil"/>
              <w:bottom w:val="single" w:color="auto" w:sz="8" w:space="0"/>
              <w:right w:val="single" w:color="auto" w:sz="8" w:space="0"/>
            </w:tcBorders>
            <w:shd w:val="clear" w:color="auto" w:fill="auto"/>
            <w:vAlign w:val="center"/>
          </w:tcPr>
          <w:p w14:paraId="5541C02F">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1</w:t>
            </w:r>
          </w:p>
        </w:tc>
        <w:tc>
          <w:tcPr>
            <w:tcW w:w="577" w:type="dxa"/>
            <w:tcBorders>
              <w:top w:val="nil"/>
              <w:left w:val="nil"/>
              <w:bottom w:val="single" w:color="auto" w:sz="8" w:space="0"/>
              <w:right w:val="single" w:color="auto" w:sz="8" w:space="0"/>
            </w:tcBorders>
            <w:shd w:val="clear" w:color="auto" w:fill="auto"/>
            <w:vAlign w:val="center"/>
          </w:tcPr>
          <w:p w14:paraId="6EB9653A">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套</w:t>
            </w:r>
          </w:p>
        </w:tc>
        <w:tc>
          <w:tcPr>
            <w:tcW w:w="2250" w:type="dxa"/>
            <w:tcBorders>
              <w:top w:val="nil"/>
              <w:left w:val="nil"/>
              <w:bottom w:val="single" w:color="auto" w:sz="8" w:space="0"/>
              <w:right w:val="single" w:color="auto" w:sz="8" w:space="0"/>
            </w:tcBorders>
            <w:shd w:val="clear" w:color="auto" w:fill="auto"/>
            <w:vAlign w:val="center"/>
          </w:tcPr>
          <w:p w14:paraId="6EB4956E">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西门子S7-1500，除公共系统和生物反应系统其他系统由设备厂家配套提供</w:t>
            </w:r>
          </w:p>
        </w:tc>
      </w:tr>
      <w:tr w14:paraId="25A6AEC7">
        <w:tblPrEx>
          <w:tblCellMar>
            <w:top w:w="0" w:type="dxa"/>
            <w:left w:w="108" w:type="dxa"/>
            <w:bottom w:w="0" w:type="dxa"/>
            <w:right w:w="108" w:type="dxa"/>
          </w:tblCellMar>
        </w:tblPrEx>
        <w:trPr>
          <w:trHeight w:val="1035" w:hRule="atLeast"/>
        </w:trPr>
        <w:tc>
          <w:tcPr>
            <w:tcW w:w="570" w:type="dxa"/>
            <w:vMerge w:val="restart"/>
            <w:tcBorders>
              <w:top w:val="nil"/>
              <w:left w:val="single" w:color="auto" w:sz="8" w:space="0"/>
              <w:bottom w:val="single" w:color="auto" w:sz="8" w:space="0"/>
              <w:right w:val="single" w:color="auto" w:sz="8" w:space="0"/>
            </w:tcBorders>
            <w:shd w:val="clear" w:color="auto" w:fill="auto"/>
            <w:vAlign w:val="center"/>
          </w:tcPr>
          <w:p w14:paraId="0C30C68E">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11</w:t>
            </w:r>
          </w:p>
        </w:tc>
        <w:tc>
          <w:tcPr>
            <w:tcW w:w="1680" w:type="dxa"/>
            <w:vMerge w:val="restart"/>
            <w:tcBorders>
              <w:top w:val="nil"/>
              <w:left w:val="single" w:color="auto" w:sz="8" w:space="0"/>
              <w:bottom w:val="single" w:color="auto" w:sz="8" w:space="0"/>
              <w:right w:val="single" w:color="auto" w:sz="8" w:space="0"/>
            </w:tcBorders>
            <w:shd w:val="clear" w:color="auto" w:fill="auto"/>
            <w:vAlign w:val="center"/>
          </w:tcPr>
          <w:p w14:paraId="1D174173">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控制柜</w:t>
            </w:r>
          </w:p>
        </w:tc>
        <w:tc>
          <w:tcPr>
            <w:tcW w:w="3990" w:type="dxa"/>
            <w:tcBorders>
              <w:top w:val="nil"/>
              <w:left w:val="nil"/>
              <w:bottom w:val="single" w:color="auto" w:sz="8" w:space="0"/>
              <w:right w:val="single" w:color="auto" w:sz="8" w:space="0"/>
            </w:tcBorders>
            <w:shd w:val="clear" w:color="auto" w:fill="auto"/>
            <w:vAlign w:val="center"/>
          </w:tcPr>
          <w:p w14:paraId="0948A2F6">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2200X800X800，公共系统PLC1站</w:t>
            </w:r>
          </w:p>
        </w:tc>
        <w:tc>
          <w:tcPr>
            <w:tcW w:w="533" w:type="dxa"/>
            <w:tcBorders>
              <w:top w:val="nil"/>
              <w:left w:val="nil"/>
              <w:bottom w:val="single" w:color="auto" w:sz="8" w:space="0"/>
              <w:right w:val="single" w:color="auto" w:sz="8" w:space="0"/>
            </w:tcBorders>
            <w:shd w:val="clear" w:color="auto" w:fill="auto"/>
            <w:vAlign w:val="center"/>
          </w:tcPr>
          <w:p w14:paraId="20643B3E">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1</w:t>
            </w:r>
          </w:p>
        </w:tc>
        <w:tc>
          <w:tcPr>
            <w:tcW w:w="577" w:type="dxa"/>
            <w:tcBorders>
              <w:top w:val="nil"/>
              <w:left w:val="nil"/>
              <w:bottom w:val="single" w:color="auto" w:sz="8" w:space="0"/>
              <w:right w:val="single" w:color="auto" w:sz="8" w:space="0"/>
            </w:tcBorders>
            <w:shd w:val="clear" w:color="auto" w:fill="auto"/>
            <w:vAlign w:val="center"/>
          </w:tcPr>
          <w:p w14:paraId="081C1717">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套</w:t>
            </w:r>
          </w:p>
        </w:tc>
        <w:tc>
          <w:tcPr>
            <w:tcW w:w="2250" w:type="dxa"/>
            <w:tcBorders>
              <w:top w:val="nil"/>
              <w:left w:val="nil"/>
              <w:bottom w:val="single" w:color="auto" w:sz="8" w:space="0"/>
              <w:right w:val="single" w:color="auto" w:sz="8" w:space="0"/>
            </w:tcBorders>
            <w:shd w:val="clear" w:color="auto" w:fill="auto"/>
            <w:vAlign w:val="center"/>
          </w:tcPr>
          <w:p w14:paraId="19569BEC">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含柜内所有必要电气元件，控制柜具体数量根据详细设计确定，除公共系统和生物反应系统其他系统由设备厂家配套提供</w:t>
            </w:r>
          </w:p>
        </w:tc>
      </w:tr>
      <w:tr w14:paraId="53DF0115">
        <w:tblPrEx>
          <w:tblCellMar>
            <w:top w:w="0" w:type="dxa"/>
            <w:left w:w="108" w:type="dxa"/>
            <w:bottom w:w="0" w:type="dxa"/>
            <w:right w:w="108" w:type="dxa"/>
          </w:tblCellMar>
        </w:tblPrEx>
        <w:trPr>
          <w:trHeight w:val="1035" w:hRule="atLeast"/>
        </w:trPr>
        <w:tc>
          <w:tcPr>
            <w:tcW w:w="570" w:type="dxa"/>
            <w:vMerge w:val="continue"/>
            <w:tcBorders>
              <w:top w:val="nil"/>
              <w:left w:val="single" w:color="auto" w:sz="8" w:space="0"/>
              <w:bottom w:val="single" w:color="auto" w:sz="8" w:space="0"/>
              <w:right w:val="single" w:color="auto" w:sz="8" w:space="0"/>
            </w:tcBorders>
            <w:vAlign w:val="center"/>
          </w:tcPr>
          <w:p w14:paraId="20A4A284">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1680" w:type="dxa"/>
            <w:vMerge w:val="continue"/>
            <w:tcBorders>
              <w:top w:val="nil"/>
              <w:left w:val="single" w:color="auto" w:sz="8" w:space="0"/>
              <w:bottom w:val="single" w:color="auto" w:sz="8" w:space="0"/>
              <w:right w:val="single" w:color="auto" w:sz="8" w:space="0"/>
            </w:tcBorders>
            <w:vAlign w:val="center"/>
          </w:tcPr>
          <w:p w14:paraId="60CD889F">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3990" w:type="dxa"/>
            <w:tcBorders>
              <w:top w:val="nil"/>
              <w:left w:val="nil"/>
              <w:bottom w:val="single" w:color="auto" w:sz="8" w:space="0"/>
              <w:right w:val="single" w:color="auto" w:sz="8" w:space="0"/>
            </w:tcBorders>
            <w:shd w:val="clear" w:color="auto" w:fill="auto"/>
            <w:vAlign w:val="center"/>
          </w:tcPr>
          <w:p w14:paraId="38D3167A">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2200X800X800，生物反应系统PLC4站</w:t>
            </w:r>
          </w:p>
        </w:tc>
        <w:tc>
          <w:tcPr>
            <w:tcW w:w="533" w:type="dxa"/>
            <w:tcBorders>
              <w:top w:val="nil"/>
              <w:left w:val="nil"/>
              <w:bottom w:val="single" w:color="auto" w:sz="8" w:space="0"/>
              <w:right w:val="single" w:color="auto" w:sz="8" w:space="0"/>
            </w:tcBorders>
            <w:shd w:val="clear" w:color="auto" w:fill="auto"/>
            <w:vAlign w:val="center"/>
          </w:tcPr>
          <w:p w14:paraId="023D2785">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1</w:t>
            </w:r>
          </w:p>
        </w:tc>
        <w:tc>
          <w:tcPr>
            <w:tcW w:w="577" w:type="dxa"/>
            <w:tcBorders>
              <w:top w:val="nil"/>
              <w:left w:val="nil"/>
              <w:bottom w:val="single" w:color="auto" w:sz="8" w:space="0"/>
              <w:right w:val="single" w:color="auto" w:sz="8" w:space="0"/>
            </w:tcBorders>
            <w:shd w:val="clear" w:color="auto" w:fill="auto"/>
            <w:vAlign w:val="center"/>
          </w:tcPr>
          <w:p w14:paraId="49C94C35">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套</w:t>
            </w:r>
          </w:p>
        </w:tc>
        <w:tc>
          <w:tcPr>
            <w:tcW w:w="2250" w:type="dxa"/>
            <w:tcBorders>
              <w:top w:val="nil"/>
              <w:left w:val="nil"/>
              <w:bottom w:val="single" w:color="auto" w:sz="8" w:space="0"/>
              <w:right w:val="single" w:color="auto" w:sz="8" w:space="0"/>
            </w:tcBorders>
            <w:shd w:val="clear" w:color="auto" w:fill="auto"/>
            <w:vAlign w:val="center"/>
          </w:tcPr>
          <w:p w14:paraId="2355BCE0">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含柜内所有必要电气元件，控制柜具体数量根据详细设计确定，除公共系统和生物反应系统其他系统由设备厂家配套提供</w:t>
            </w:r>
          </w:p>
        </w:tc>
      </w:tr>
      <w:tr w14:paraId="5D730386">
        <w:tblPrEx>
          <w:tblCellMar>
            <w:top w:w="0" w:type="dxa"/>
            <w:left w:w="108" w:type="dxa"/>
            <w:bottom w:w="0" w:type="dxa"/>
            <w:right w:w="108" w:type="dxa"/>
          </w:tblCellMar>
        </w:tblPrEx>
        <w:trPr>
          <w:trHeight w:val="285" w:hRule="atLeast"/>
        </w:trPr>
        <w:tc>
          <w:tcPr>
            <w:tcW w:w="570" w:type="dxa"/>
            <w:tcBorders>
              <w:top w:val="nil"/>
              <w:left w:val="single" w:color="auto" w:sz="8" w:space="0"/>
              <w:bottom w:val="single" w:color="auto" w:sz="8" w:space="0"/>
              <w:right w:val="single" w:color="auto" w:sz="8" w:space="0"/>
            </w:tcBorders>
            <w:shd w:val="clear" w:color="auto" w:fill="auto"/>
            <w:noWrap/>
            <w:vAlign w:val="center"/>
          </w:tcPr>
          <w:p w14:paraId="6038BBEA">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12</w:t>
            </w:r>
          </w:p>
        </w:tc>
        <w:tc>
          <w:tcPr>
            <w:tcW w:w="1680" w:type="dxa"/>
            <w:tcBorders>
              <w:top w:val="nil"/>
              <w:left w:val="nil"/>
              <w:bottom w:val="single" w:color="auto" w:sz="8" w:space="0"/>
              <w:right w:val="single" w:color="auto" w:sz="8" w:space="0"/>
            </w:tcBorders>
            <w:shd w:val="clear" w:color="auto" w:fill="auto"/>
            <w:noWrap/>
            <w:vAlign w:val="center"/>
          </w:tcPr>
          <w:p w14:paraId="0B0323D3">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触摸屏</w:t>
            </w:r>
          </w:p>
        </w:tc>
        <w:tc>
          <w:tcPr>
            <w:tcW w:w="3990" w:type="dxa"/>
            <w:tcBorders>
              <w:top w:val="nil"/>
              <w:left w:val="nil"/>
              <w:bottom w:val="single" w:color="auto" w:sz="8" w:space="0"/>
              <w:right w:val="single" w:color="auto" w:sz="8" w:space="0"/>
            </w:tcBorders>
            <w:shd w:val="clear" w:color="auto" w:fill="auto"/>
            <w:noWrap/>
            <w:vAlign w:val="center"/>
          </w:tcPr>
          <w:p w14:paraId="39B24EF0">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15"工业触摸屏</w:t>
            </w:r>
          </w:p>
        </w:tc>
        <w:tc>
          <w:tcPr>
            <w:tcW w:w="533" w:type="dxa"/>
            <w:tcBorders>
              <w:top w:val="nil"/>
              <w:left w:val="nil"/>
              <w:bottom w:val="single" w:color="auto" w:sz="8" w:space="0"/>
              <w:right w:val="single" w:color="auto" w:sz="8" w:space="0"/>
            </w:tcBorders>
            <w:shd w:val="clear" w:color="auto" w:fill="auto"/>
            <w:vAlign w:val="center"/>
          </w:tcPr>
          <w:p w14:paraId="087BDACD">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1</w:t>
            </w:r>
          </w:p>
        </w:tc>
        <w:tc>
          <w:tcPr>
            <w:tcW w:w="577" w:type="dxa"/>
            <w:tcBorders>
              <w:top w:val="nil"/>
              <w:left w:val="nil"/>
              <w:bottom w:val="single" w:color="auto" w:sz="8" w:space="0"/>
              <w:right w:val="single" w:color="auto" w:sz="8" w:space="0"/>
            </w:tcBorders>
            <w:shd w:val="clear" w:color="auto" w:fill="auto"/>
            <w:vAlign w:val="center"/>
          </w:tcPr>
          <w:p w14:paraId="3CE9A0BF">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台</w:t>
            </w:r>
          </w:p>
        </w:tc>
        <w:tc>
          <w:tcPr>
            <w:tcW w:w="2250" w:type="dxa"/>
            <w:tcBorders>
              <w:top w:val="nil"/>
              <w:left w:val="nil"/>
              <w:bottom w:val="single" w:color="auto" w:sz="8" w:space="0"/>
              <w:right w:val="single" w:color="auto" w:sz="8" w:space="0"/>
            </w:tcBorders>
            <w:shd w:val="clear" w:color="auto" w:fill="auto"/>
            <w:noWrap/>
            <w:vAlign w:val="center"/>
          </w:tcPr>
          <w:p w14:paraId="3B07671A">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西门子TP1500,生物反应系统PLC4站</w:t>
            </w:r>
          </w:p>
        </w:tc>
      </w:tr>
      <w:tr w14:paraId="2467F77C">
        <w:tblPrEx>
          <w:tblCellMar>
            <w:top w:w="0" w:type="dxa"/>
            <w:left w:w="108" w:type="dxa"/>
            <w:bottom w:w="0" w:type="dxa"/>
            <w:right w:w="108" w:type="dxa"/>
          </w:tblCellMar>
        </w:tblPrEx>
        <w:trPr>
          <w:trHeight w:val="555" w:hRule="atLeast"/>
        </w:trPr>
        <w:tc>
          <w:tcPr>
            <w:tcW w:w="570" w:type="dxa"/>
            <w:tcBorders>
              <w:top w:val="nil"/>
              <w:left w:val="single" w:color="auto" w:sz="8" w:space="0"/>
              <w:bottom w:val="single" w:color="auto" w:sz="8" w:space="0"/>
              <w:right w:val="single" w:color="auto" w:sz="8" w:space="0"/>
            </w:tcBorders>
            <w:shd w:val="clear" w:color="auto" w:fill="auto"/>
            <w:noWrap/>
            <w:vAlign w:val="center"/>
          </w:tcPr>
          <w:p w14:paraId="2B04173C">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13</w:t>
            </w:r>
          </w:p>
        </w:tc>
        <w:tc>
          <w:tcPr>
            <w:tcW w:w="1680" w:type="dxa"/>
            <w:tcBorders>
              <w:top w:val="nil"/>
              <w:left w:val="nil"/>
              <w:bottom w:val="single" w:color="auto" w:sz="8" w:space="0"/>
              <w:right w:val="single" w:color="auto" w:sz="8" w:space="0"/>
            </w:tcBorders>
            <w:shd w:val="clear" w:color="auto" w:fill="auto"/>
            <w:noWrap/>
            <w:vAlign w:val="center"/>
          </w:tcPr>
          <w:p w14:paraId="7BAB36CA">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控制服务器</w:t>
            </w:r>
          </w:p>
        </w:tc>
        <w:tc>
          <w:tcPr>
            <w:tcW w:w="3990" w:type="dxa"/>
            <w:tcBorders>
              <w:top w:val="nil"/>
              <w:left w:val="nil"/>
              <w:bottom w:val="single" w:color="auto" w:sz="8" w:space="0"/>
              <w:right w:val="single" w:color="auto" w:sz="8" w:space="0"/>
            </w:tcBorders>
            <w:shd w:val="clear" w:color="auto" w:fill="auto"/>
            <w:vAlign w:val="center"/>
          </w:tcPr>
          <w:p w14:paraId="5C571C1F">
            <w:pPr>
              <w:widowControl/>
              <w:spacing w:line="240" w:lineRule="auto"/>
              <w:ind w:firstLine="0" w:firstLineChars="0"/>
              <w:jc w:val="left"/>
              <w:rPr>
                <w:rFonts w:hint="eastAsia" w:ascii="Times New Roman" w:hAnsi="Times New Roman" w:eastAsia="宋体" w:cs="Times New Roman"/>
                <w:color w:val="auto"/>
                <w:kern w:val="0"/>
                <w:sz w:val="21"/>
                <w:szCs w:val="21"/>
                <w:highlight w:val="none"/>
                <w:lang w:eastAsia="zh-CN"/>
              </w:rPr>
            </w:pPr>
            <w:r>
              <w:rPr>
                <w:rFonts w:ascii="Times New Roman" w:hAnsi="Times New Roman" w:eastAsia="宋体" w:cs="Times New Roman"/>
                <w:color w:val="auto"/>
                <w:kern w:val="0"/>
                <w:sz w:val="21"/>
                <w:szCs w:val="21"/>
                <w:highlight w:val="none"/>
              </w:rPr>
              <w:t xml:space="preserve">型号：DELL PowerEdge R340: </w:t>
            </w:r>
          </w:p>
          <w:p w14:paraId="3AF96CA5">
            <w:pPr>
              <w:widowControl/>
              <w:spacing w:line="240" w:lineRule="auto"/>
              <w:ind w:firstLine="0" w:firstLineChars="0"/>
              <w:jc w:val="left"/>
              <w:rPr>
                <w:rFonts w:hint="eastAsia" w:ascii="Times New Roman" w:hAnsi="Times New Roman" w:eastAsia="宋体" w:cs="Times New Roman"/>
                <w:color w:val="auto"/>
                <w:kern w:val="0"/>
                <w:sz w:val="21"/>
                <w:szCs w:val="21"/>
                <w:highlight w:val="none"/>
                <w:lang w:eastAsia="zh-CN"/>
              </w:rPr>
            </w:pPr>
            <w:r>
              <w:rPr>
                <w:rFonts w:ascii="Times New Roman" w:hAnsi="Times New Roman" w:eastAsia="宋体" w:cs="Times New Roman"/>
                <w:color w:val="auto"/>
                <w:kern w:val="0"/>
                <w:sz w:val="21"/>
                <w:szCs w:val="21"/>
                <w:highlight w:val="none"/>
              </w:rPr>
              <w:t>CPU：Xeon四核 E-2124  3.3G</w:t>
            </w:r>
          </w:p>
          <w:p w14:paraId="7FF51344">
            <w:pPr>
              <w:widowControl/>
              <w:spacing w:line="240" w:lineRule="auto"/>
              <w:ind w:firstLine="0" w:firstLineChars="0"/>
              <w:jc w:val="left"/>
              <w:rPr>
                <w:rFonts w:hint="eastAsia" w:ascii="Times New Roman" w:hAnsi="Times New Roman" w:eastAsia="宋体" w:cs="Times New Roman"/>
                <w:color w:val="auto"/>
                <w:kern w:val="0"/>
                <w:sz w:val="21"/>
                <w:szCs w:val="21"/>
                <w:highlight w:val="none"/>
                <w:lang w:eastAsia="zh-CN"/>
              </w:rPr>
            </w:pPr>
            <w:r>
              <w:rPr>
                <w:rFonts w:ascii="Times New Roman" w:hAnsi="Times New Roman" w:eastAsia="宋体" w:cs="Times New Roman"/>
                <w:color w:val="auto"/>
                <w:kern w:val="0"/>
                <w:sz w:val="21"/>
                <w:szCs w:val="21"/>
                <w:highlight w:val="none"/>
              </w:rPr>
              <w:t>内存：8G</w:t>
            </w:r>
          </w:p>
          <w:p w14:paraId="02BC11B1">
            <w:pPr>
              <w:widowControl/>
              <w:spacing w:line="240" w:lineRule="auto"/>
              <w:ind w:firstLine="0" w:firstLineChars="0"/>
              <w:jc w:val="left"/>
              <w:rPr>
                <w:rFonts w:hint="eastAsia" w:ascii="Times New Roman" w:hAnsi="Times New Roman" w:eastAsia="宋体" w:cs="Times New Roman"/>
                <w:color w:val="auto"/>
                <w:kern w:val="0"/>
                <w:sz w:val="21"/>
                <w:szCs w:val="21"/>
                <w:highlight w:val="none"/>
                <w:lang w:eastAsia="zh-CN"/>
              </w:rPr>
            </w:pPr>
            <w:r>
              <w:rPr>
                <w:rFonts w:ascii="Times New Roman" w:hAnsi="Times New Roman" w:eastAsia="宋体" w:cs="Times New Roman"/>
                <w:color w:val="auto"/>
                <w:kern w:val="0"/>
                <w:sz w:val="21"/>
                <w:szCs w:val="21"/>
                <w:highlight w:val="none"/>
              </w:rPr>
              <w:t>硬盘：RAID 5, 2x1T 企业级</w:t>
            </w:r>
          </w:p>
          <w:p w14:paraId="608EB7C8">
            <w:pPr>
              <w:widowControl/>
              <w:spacing w:line="240" w:lineRule="auto"/>
              <w:ind w:firstLine="0" w:firstLineChars="0"/>
              <w:jc w:val="left"/>
              <w:rPr>
                <w:rFonts w:hint="eastAsia" w:ascii="Times New Roman" w:hAnsi="Times New Roman" w:eastAsia="宋体" w:cs="Times New Roman"/>
                <w:color w:val="auto"/>
                <w:kern w:val="0"/>
                <w:sz w:val="21"/>
                <w:szCs w:val="21"/>
                <w:highlight w:val="none"/>
                <w:lang w:eastAsia="zh-CN"/>
              </w:rPr>
            </w:pPr>
            <w:r>
              <w:rPr>
                <w:rFonts w:ascii="Times New Roman" w:hAnsi="Times New Roman" w:eastAsia="宋体" w:cs="Times New Roman"/>
                <w:color w:val="auto"/>
                <w:kern w:val="0"/>
                <w:sz w:val="21"/>
                <w:szCs w:val="21"/>
                <w:highlight w:val="none"/>
              </w:rPr>
              <w:t>操作系统：windows server 2012英文版</w:t>
            </w:r>
          </w:p>
          <w:p w14:paraId="5F827D04">
            <w:pPr>
              <w:widowControl/>
              <w:spacing w:line="240" w:lineRule="auto"/>
              <w:ind w:firstLine="0" w:firstLineChars="0"/>
              <w:jc w:val="left"/>
              <w:rPr>
                <w:rFonts w:hint="eastAsia" w:ascii="Times New Roman" w:hAnsi="Times New Roman" w:eastAsia="宋体" w:cs="Times New Roman"/>
                <w:color w:val="auto"/>
                <w:kern w:val="0"/>
                <w:sz w:val="21"/>
                <w:szCs w:val="21"/>
                <w:highlight w:val="none"/>
                <w:lang w:eastAsia="zh-CN"/>
              </w:rPr>
            </w:pPr>
            <w:r>
              <w:rPr>
                <w:rFonts w:ascii="Times New Roman" w:hAnsi="Times New Roman" w:eastAsia="宋体" w:cs="Times New Roman"/>
                <w:color w:val="auto"/>
                <w:kern w:val="0"/>
                <w:sz w:val="21"/>
                <w:szCs w:val="21"/>
                <w:highlight w:val="none"/>
              </w:rPr>
              <w:t>电源：350W，冗余，支持热插拔</w:t>
            </w:r>
          </w:p>
          <w:p w14:paraId="7C9935D2">
            <w:pPr>
              <w:widowControl/>
              <w:spacing w:line="240" w:lineRule="auto"/>
              <w:ind w:firstLine="0" w:firstLineChars="0"/>
              <w:jc w:val="left"/>
              <w:rPr>
                <w:rFonts w:hint="eastAsia" w:ascii="Times New Roman" w:hAnsi="Times New Roman" w:eastAsia="宋体" w:cs="Times New Roman"/>
                <w:color w:val="auto"/>
                <w:kern w:val="0"/>
                <w:sz w:val="21"/>
                <w:szCs w:val="21"/>
                <w:highlight w:val="none"/>
                <w:lang w:eastAsia="zh-CN"/>
              </w:rPr>
            </w:pPr>
            <w:r>
              <w:rPr>
                <w:rFonts w:ascii="Times New Roman" w:hAnsi="Times New Roman" w:eastAsia="宋体" w:cs="Times New Roman"/>
                <w:color w:val="auto"/>
                <w:kern w:val="0"/>
                <w:sz w:val="21"/>
                <w:szCs w:val="21"/>
                <w:highlight w:val="none"/>
              </w:rPr>
              <w:t>网卡：2x1GbE LOM</w:t>
            </w:r>
          </w:p>
          <w:p w14:paraId="4994D3BA">
            <w:pPr>
              <w:widowControl/>
              <w:spacing w:line="240" w:lineRule="auto"/>
              <w:ind w:firstLine="0" w:firstLineChars="0"/>
              <w:jc w:val="left"/>
              <w:rPr>
                <w:rFonts w:hint="eastAsia" w:ascii="Times New Roman" w:hAnsi="Times New Roman" w:eastAsia="宋体" w:cs="Times New Roman"/>
                <w:color w:val="auto"/>
                <w:kern w:val="0"/>
                <w:sz w:val="21"/>
                <w:szCs w:val="21"/>
                <w:highlight w:val="none"/>
                <w:lang w:eastAsia="zh-CN"/>
              </w:rPr>
            </w:pPr>
            <w:r>
              <w:rPr>
                <w:rFonts w:ascii="Times New Roman" w:hAnsi="Times New Roman" w:eastAsia="宋体" w:cs="Times New Roman"/>
                <w:color w:val="auto"/>
                <w:kern w:val="0"/>
                <w:sz w:val="21"/>
                <w:szCs w:val="21"/>
                <w:highlight w:val="none"/>
              </w:rPr>
              <w:t>接口：4xUSB,1xVGA</w:t>
            </w:r>
          </w:p>
          <w:p w14:paraId="6D5F7323">
            <w:pPr>
              <w:widowControl/>
              <w:spacing w:line="240" w:lineRule="auto"/>
              <w:ind w:firstLine="0" w:firstLineChars="0"/>
              <w:jc w:val="left"/>
              <w:rPr>
                <w:rFonts w:hint="eastAsia" w:ascii="Times New Roman" w:hAnsi="Times New Roman" w:eastAsia="宋体" w:cs="Times New Roman"/>
                <w:color w:val="auto"/>
                <w:kern w:val="0"/>
                <w:sz w:val="21"/>
                <w:szCs w:val="21"/>
                <w:highlight w:val="none"/>
                <w:lang w:eastAsia="zh-CN"/>
              </w:rPr>
            </w:pPr>
            <w:r>
              <w:rPr>
                <w:rFonts w:ascii="Times New Roman" w:hAnsi="Times New Roman" w:eastAsia="宋体" w:cs="Times New Roman"/>
                <w:color w:val="auto"/>
                <w:kern w:val="0"/>
                <w:sz w:val="21"/>
                <w:szCs w:val="21"/>
                <w:highlight w:val="none"/>
              </w:rPr>
              <w:t>显示器：24”, VGA接口</w:t>
            </w:r>
          </w:p>
          <w:p w14:paraId="40E06804">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附件：键盘，鼠标</w:t>
            </w:r>
          </w:p>
        </w:tc>
        <w:tc>
          <w:tcPr>
            <w:tcW w:w="533" w:type="dxa"/>
            <w:tcBorders>
              <w:top w:val="nil"/>
              <w:left w:val="nil"/>
              <w:bottom w:val="single" w:color="auto" w:sz="8" w:space="0"/>
              <w:right w:val="single" w:color="auto" w:sz="8" w:space="0"/>
            </w:tcBorders>
            <w:shd w:val="clear" w:color="auto" w:fill="auto"/>
            <w:vAlign w:val="center"/>
          </w:tcPr>
          <w:p w14:paraId="465FCDD9">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1</w:t>
            </w:r>
          </w:p>
        </w:tc>
        <w:tc>
          <w:tcPr>
            <w:tcW w:w="577" w:type="dxa"/>
            <w:tcBorders>
              <w:top w:val="nil"/>
              <w:left w:val="nil"/>
              <w:bottom w:val="single" w:color="auto" w:sz="8" w:space="0"/>
              <w:right w:val="single" w:color="auto" w:sz="8" w:space="0"/>
            </w:tcBorders>
            <w:shd w:val="clear" w:color="auto" w:fill="auto"/>
            <w:vAlign w:val="center"/>
          </w:tcPr>
          <w:p w14:paraId="761C7933">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台</w:t>
            </w:r>
          </w:p>
        </w:tc>
        <w:tc>
          <w:tcPr>
            <w:tcW w:w="2250" w:type="dxa"/>
            <w:tcBorders>
              <w:top w:val="nil"/>
              <w:left w:val="nil"/>
              <w:bottom w:val="single" w:color="auto" w:sz="8" w:space="0"/>
              <w:right w:val="single" w:color="auto" w:sz="8" w:space="0"/>
            </w:tcBorders>
            <w:shd w:val="clear" w:color="auto" w:fill="auto"/>
            <w:noWrap/>
            <w:vAlign w:val="center"/>
          </w:tcPr>
          <w:p w14:paraId="6612594B">
            <w:pPr>
              <w:widowControl/>
              <w:spacing w:line="240" w:lineRule="auto"/>
              <w:ind w:firstLine="0" w:firstLineChars="0"/>
              <w:jc w:val="left"/>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生物反应系统</w:t>
            </w:r>
          </w:p>
        </w:tc>
      </w:tr>
    </w:tbl>
    <w:p w14:paraId="4DCF77D2">
      <w:pPr>
        <w:numPr>
          <w:ilvl w:val="0"/>
          <w:numId w:val="0"/>
        </w:numPr>
        <w:snapToGrid w:val="0"/>
        <w:spacing w:line="500" w:lineRule="exact"/>
        <w:ind w:leftChars="400"/>
        <w:rPr>
          <w:rFonts w:hint="eastAsia" w:ascii="宋体" w:hAnsi="宋体" w:eastAsia="宋体" w:cs="宋体"/>
          <w:b/>
          <w:bCs/>
          <w:snapToGrid w:val="0"/>
          <w:color w:val="auto"/>
          <w:sz w:val="21"/>
          <w:szCs w:val="21"/>
          <w:highlight w:val="none"/>
          <w:lang w:val="en-US" w:eastAsia="zh-CN"/>
        </w:rPr>
      </w:pPr>
      <w:r>
        <w:rPr>
          <w:rFonts w:hint="eastAsia" w:ascii="宋体" w:hAnsi="宋体" w:eastAsia="宋体" w:cs="宋体"/>
          <w:b/>
          <w:bCs/>
          <w:snapToGrid w:val="0"/>
          <w:color w:val="auto"/>
          <w:sz w:val="21"/>
          <w:szCs w:val="21"/>
          <w:highlight w:val="none"/>
          <w:lang w:val="en-US" w:eastAsia="zh-CN"/>
        </w:rPr>
        <w:t>3.4主要仪表设备表</w:t>
      </w:r>
    </w:p>
    <w:tbl>
      <w:tblPr>
        <w:tblStyle w:val="42"/>
        <w:tblW w:w="4979" w:type="pct"/>
        <w:tblInd w:w="95" w:type="dxa"/>
        <w:tblLayout w:type="autofit"/>
        <w:tblCellMar>
          <w:top w:w="0" w:type="dxa"/>
          <w:left w:w="108" w:type="dxa"/>
          <w:bottom w:w="0" w:type="dxa"/>
          <w:right w:w="108" w:type="dxa"/>
        </w:tblCellMar>
      </w:tblPr>
      <w:tblGrid>
        <w:gridCol w:w="594"/>
        <w:gridCol w:w="1893"/>
        <w:gridCol w:w="3802"/>
        <w:gridCol w:w="605"/>
        <w:gridCol w:w="607"/>
        <w:gridCol w:w="2188"/>
      </w:tblGrid>
      <w:tr w14:paraId="34D58FC4">
        <w:tblPrEx>
          <w:tblCellMar>
            <w:top w:w="0" w:type="dxa"/>
            <w:left w:w="108" w:type="dxa"/>
            <w:bottom w:w="0" w:type="dxa"/>
            <w:right w:w="108" w:type="dxa"/>
          </w:tblCellMar>
        </w:tblPrEx>
        <w:trPr>
          <w:trHeight w:val="20" w:hRule="atLeast"/>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14:paraId="7A8F5818">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977" w:type="pct"/>
            <w:tcBorders>
              <w:top w:val="single" w:color="auto" w:sz="4" w:space="0"/>
              <w:left w:val="nil"/>
              <w:bottom w:val="single" w:color="auto" w:sz="4" w:space="0"/>
              <w:right w:val="single" w:color="auto" w:sz="4" w:space="0"/>
            </w:tcBorders>
            <w:shd w:val="clear" w:color="auto" w:fill="auto"/>
            <w:vAlign w:val="center"/>
          </w:tcPr>
          <w:p w14:paraId="66FAA058">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w:t>
            </w:r>
          </w:p>
        </w:tc>
        <w:tc>
          <w:tcPr>
            <w:tcW w:w="1962" w:type="pct"/>
            <w:tcBorders>
              <w:top w:val="single" w:color="auto" w:sz="4" w:space="0"/>
              <w:left w:val="nil"/>
              <w:bottom w:val="single" w:color="auto" w:sz="4" w:space="0"/>
              <w:right w:val="single" w:color="auto" w:sz="4" w:space="0"/>
            </w:tcBorders>
            <w:shd w:val="clear" w:color="auto" w:fill="auto"/>
            <w:vAlign w:val="center"/>
          </w:tcPr>
          <w:p w14:paraId="06F31BEF">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规格参数</w:t>
            </w:r>
          </w:p>
        </w:tc>
        <w:tc>
          <w:tcPr>
            <w:tcW w:w="312" w:type="pct"/>
            <w:tcBorders>
              <w:top w:val="single" w:color="auto" w:sz="4" w:space="0"/>
              <w:left w:val="nil"/>
              <w:bottom w:val="single" w:color="auto" w:sz="4" w:space="0"/>
              <w:right w:val="single" w:color="auto" w:sz="4" w:space="0"/>
            </w:tcBorders>
            <w:shd w:val="clear" w:color="auto" w:fill="auto"/>
            <w:vAlign w:val="center"/>
          </w:tcPr>
          <w:p w14:paraId="64503140">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313" w:type="pct"/>
            <w:tcBorders>
              <w:top w:val="single" w:color="auto" w:sz="4" w:space="0"/>
              <w:left w:val="nil"/>
              <w:bottom w:val="single" w:color="auto" w:sz="4" w:space="0"/>
              <w:right w:val="single" w:color="auto" w:sz="4" w:space="0"/>
            </w:tcBorders>
            <w:shd w:val="clear" w:color="auto" w:fill="auto"/>
            <w:vAlign w:val="center"/>
          </w:tcPr>
          <w:p w14:paraId="585B65B8">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1127" w:type="pct"/>
            <w:tcBorders>
              <w:top w:val="single" w:color="auto" w:sz="4" w:space="0"/>
              <w:left w:val="nil"/>
              <w:bottom w:val="single" w:color="auto" w:sz="4" w:space="0"/>
              <w:right w:val="single" w:color="auto" w:sz="4" w:space="0"/>
            </w:tcBorders>
            <w:shd w:val="clear" w:color="auto" w:fill="auto"/>
            <w:vAlign w:val="center"/>
          </w:tcPr>
          <w:p w14:paraId="36D56AAE">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57E96015">
        <w:tblPrEx>
          <w:tblCellMar>
            <w:top w:w="0" w:type="dxa"/>
            <w:left w:w="108" w:type="dxa"/>
            <w:bottom w:w="0" w:type="dxa"/>
            <w:right w:w="108" w:type="dxa"/>
          </w:tblCellMar>
        </w:tblPrEx>
        <w:trPr>
          <w:trHeight w:val="2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6CADE6A4">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一、粗格栅提升泵房</w:t>
            </w:r>
          </w:p>
        </w:tc>
      </w:tr>
      <w:tr w14:paraId="1663241B">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442C20E8">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77" w:type="pct"/>
            <w:tcBorders>
              <w:top w:val="nil"/>
              <w:left w:val="nil"/>
              <w:bottom w:val="single" w:color="auto" w:sz="4" w:space="0"/>
              <w:right w:val="single" w:color="auto" w:sz="4" w:space="0"/>
            </w:tcBorders>
            <w:shd w:val="clear" w:color="auto" w:fill="auto"/>
            <w:vAlign w:val="center"/>
          </w:tcPr>
          <w:p w14:paraId="1FB24386">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雷达液位计</w:t>
            </w:r>
          </w:p>
        </w:tc>
        <w:tc>
          <w:tcPr>
            <w:tcW w:w="1962" w:type="pct"/>
            <w:tcBorders>
              <w:top w:val="nil"/>
              <w:left w:val="nil"/>
              <w:bottom w:val="single" w:color="auto" w:sz="4" w:space="0"/>
              <w:right w:val="single" w:color="auto" w:sz="4" w:space="0"/>
            </w:tcBorders>
            <w:shd w:val="clear" w:color="auto" w:fill="auto"/>
            <w:vAlign w:val="center"/>
          </w:tcPr>
          <w:p w14:paraId="727809DA">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测量精度＜0.03%，池顶预留洞安装，4-20mA 水深2.5m,池深8.2m</w:t>
            </w:r>
          </w:p>
        </w:tc>
        <w:tc>
          <w:tcPr>
            <w:tcW w:w="312" w:type="pct"/>
            <w:tcBorders>
              <w:top w:val="nil"/>
              <w:left w:val="nil"/>
              <w:bottom w:val="single" w:color="auto" w:sz="4" w:space="0"/>
              <w:right w:val="single" w:color="auto" w:sz="4" w:space="0"/>
            </w:tcBorders>
            <w:shd w:val="clear" w:color="auto" w:fill="auto"/>
            <w:vAlign w:val="center"/>
          </w:tcPr>
          <w:p w14:paraId="0297BE40">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nil"/>
              <w:left w:val="nil"/>
              <w:bottom w:val="single" w:color="auto" w:sz="4" w:space="0"/>
              <w:right w:val="single" w:color="auto" w:sz="4" w:space="0"/>
            </w:tcBorders>
            <w:shd w:val="clear" w:color="auto" w:fill="auto"/>
            <w:vAlign w:val="center"/>
          </w:tcPr>
          <w:p w14:paraId="3A13820A">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27" w:type="pct"/>
            <w:tcBorders>
              <w:top w:val="nil"/>
              <w:left w:val="nil"/>
              <w:bottom w:val="single" w:color="auto" w:sz="4" w:space="0"/>
              <w:right w:val="single" w:color="auto" w:sz="4" w:space="0"/>
            </w:tcBorders>
            <w:shd w:val="clear" w:color="auto" w:fill="auto"/>
            <w:vAlign w:val="center"/>
          </w:tcPr>
          <w:p w14:paraId="5675E00D">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14FB14DC">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7A7254BB">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77" w:type="pct"/>
            <w:tcBorders>
              <w:top w:val="nil"/>
              <w:left w:val="nil"/>
              <w:bottom w:val="single" w:color="auto" w:sz="4" w:space="0"/>
              <w:right w:val="single" w:color="auto" w:sz="4" w:space="0"/>
            </w:tcBorders>
            <w:shd w:val="clear" w:color="auto" w:fill="auto"/>
            <w:vAlign w:val="center"/>
          </w:tcPr>
          <w:p w14:paraId="5BC3EA48">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浮球液位开关</w:t>
            </w:r>
          </w:p>
        </w:tc>
        <w:tc>
          <w:tcPr>
            <w:tcW w:w="1962" w:type="pct"/>
            <w:tcBorders>
              <w:top w:val="nil"/>
              <w:left w:val="nil"/>
              <w:bottom w:val="single" w:color="auto" w:sz="4" w:space="0"/>
              <w:right w:val="single" w:color="auto" w:sz="4" w:space="0"/>
            </w:tcBorders>
            <w:shd w:val="clear" w:color="auto" w:fill="auto"/>
            <w:vAlign w:val="center"/>
          </w:tcPr>
          <w:p w14:paraId="7EA59C56">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高高液位和低低液位，4-20mA,水深2.5m,池深8.2m</w:t>
            </w:r>
          </w:p>
        </w:tc>
        <w:tc>
          <w:tcPr>
            <w:tcW w:w="312" w:type="pct"/>
            <w:tcBorders>
              <w:top w:val="nil"/>
              <w:left w:val="nil"/>
              <w:bottom w:val="single" w:color="auto" w:sz="4" w:space="0"/>
              <w:right w:val="single" w:color="auto" w:sz="4" w:space="0"/>
            </w:tcBorders>
            <w:shd w:val="clear" w:color="auto" w:fill="auto"/>
            <w:vAlign w:val="center"/>
          </w:tcPr>
          <w:p w14:paraId="5C09146B">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nil"/>
              <w:left w:val="nil"/>
              <w:bottom w:val="single" w:color="auto" w:sz="4" w:space="0"/>
              <w:right w:val="single" w:color="auto" w:sz="4" w:space="0"/>
            </w:tcBorders>
            <w:shd w:val="clear" w:color="auto" w:fill="auto"/>
            <w:vAlign w:val="center"/>
          </w:tcPr>
          <w:p w14:paraId="793E0291">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27" w:type="pct"/>
            <w:tcBorders>
              <w:top w:val="nil"/>
              <w:left w:val="nil"/>
              <w:bottom w:val="single" w:color="auto" w:sz="4" w:space="0"/>
              <w:right w:val="single" w:color="auto" w:sz="4" w:space="0"/>
            </w:tcBorders>
            <w:shd w:val="clear" w:color="auto" w:fill="auto"/>
            <w:vAlign w:val="center"/>
          </w:tcPr>
          <w:p w14:paraId="37207E8B">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1746B94D">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53BFE86E">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977" w:type="pct"/>
            <w:tcBorders>
              <w:top w:val="nil"/>
              <w:left w:val="nil"/>
              <w:bottom w:val="single" w:color="auto" w:sz="4" w:space="0"/>
              <w:right w:val="single" w:color="auto" w:sz="4" w:space="0"/>
            </w:tcBorders>
            <w:shd w:val="clear" w:color="auto" w:fill="auto"/>
            <w:vAlign w:val="center"/>
          </w:tcPr>
          <w:p w14:paraId="137101BC">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电磁流量计</w:t>
            </w:r>
          </w:p>
        </w:tc>
        <w:tc>
          <w:tcPr>
            <w:tcW w:w="1962" w:type="pct"/>
            <w:tcBorders>
              <w:top w:val="nil"/>
              <w:left w:val="nil"/>
              <w:bottom w:val="single" w:color="auto" w:sz="4" w:space="0"/>
              <w:right w:val="single" w:color="auto" w:sz="4" w:space="0"/>
            </w:tcBorders>
            <w:shd w:val="clear" w:color="auto" w:fill="auto"/>
            <w:vAlign w:val="center"/>
          </w:tcPr>
          <w:p w14:paraId="0B65183C">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DN800，分体式，硬橡胶内衬，316L电极，测量精度＜0.5%，4-20mA 带仪表箱SS304 带瞬时流量及累计流量功能</w:t>
            </w:r>
          </w:p>
        </w:tc>
        <w:tc>
          <w:tcPr>
            <w:tcW w:w="312" w:type="pct"/>
            <w:tcBorders>
              <w:top w:val="nil"/>
              <w:left w:val="nil"/>
              <w:bottom w:val="single" w:color="auto" w:sz="4" w:space="0"/>
              <w:right w:val="single" w:color="auto" w:sz="4" w:space="0"/>
            </w:tcBorders>
            <w:shd w:val="clear" w:color="auto" w:fill="auto"/>
            <w:vAlign w:val="center"/>
          </w:tcPr>
          <w:p w14:paraId="60E4E405">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nil"/>
              <w:left w:val="nil"/>
              <w:bottom w:val="single" w:color="auto" w:sz="4" w:space="0"/>
              <w:right w:val="single" w:color="auto" w:sz="4" w:space="0"/>
            </w:tcBorders>
            <w:shd w:val="clear" w:color="auto" w:fill="auto"/>
            <w:vAlign w:val="center"/>
          </w:tcPr>
          <w:p w14:paraId="42329B30">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27" w:type="pct"/>
            <w:tcBorders>
              <w:top w:val="nil"/>
              <w:left w:val="nil"/>
              <w:bottom w:val="single" w:color="auto" w:sz="4" w:space="0"/>
              <w:right w:val="single" w:color="auto" w:sz="4" w:space="0"/>
            </w:tcBorders>
            <w:shd w:val="clear" w:color="auto" w:fill="auto"/>
            <w:vAlign w:val="center"/>
          </w:tcPr>
          <w:p w14:paraId="393CB670">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厂区总进水管</w:t>
            </w:r>
          </w:p>
        </w:tc>
      </w:tr>
      <w:tr w14:paraId="212647F3">
        <w:tblPrEx>
          <w:tblCellMar>
            <w:top w:w="0" w:type="dxa"/>
            <w:left w:w="108" w:type="dxa"/>
            <w:bottom w:w="0" w:type="dxa"/>
            <w:right w:w="108" w:type="dxa"/>
          </w:tblCellMar>
        </w:tblPrEx>
        <w:trPr>
          <w:trHeight w:val="2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39E1C75B">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二、细格栅及旋流沉砂池</w:t>
            </w:r>
          </w:p>
        </w:tc>
      </w:tr>
      <w:tr w14:paraId="1049795A">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4C4C82EA">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77" w:type="pct"/>
            <w:tcBorders>
              <w:top w:val="nil"/>
              <w:left w:val="nil"/>
              <w:bottom w:val="single" w:color="auto" w:sz="4" w:space="0"/>
              <w:right w:val="single" w:color="auto" w:sz="4" w:space="0"/>
            </w:tcBorders>
            <w:shd w:val="clear" w:color="auto" w:fill="auto"/>
            <w:vAlign w:val="center"/>
          </w:tcPr>
          <w:p w14:paraId="158CD84B">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超声波液位差计</w:t>
            </w:r>
          </w:p>
        </w:tc>
        <w:tc>
          <w:tcPr>
            <w:tcW w:w="1962" w:type="pct"/>
            <w:tcBorders>
              <w:top w:val="nil"/>
              <w:left w:val="nil"/>
              <w:bottom w:val="single" w:color="auto" w:sz="4" w:space="0"/>
              <w:right w:val="single" w:color="auto" w:sz="4" w:space="0"/>
            </w:tcBorders>
            <w:shd w:val="clear" w:color="auto" w:fill="auto"/>
            <w:vAlign w:val="center"/>
          </w:tcPr>
          <w:p w14:paraId="3C0D32FC">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栅前各设置一台 分体式，四线制，自带仪表箱</w:t>
            </w:r>
          </w:p>
        </w:tc>
        <w:tc>
          <w:tcPr>
            <w:tcW w:w="312" w:type="pct"/>
            <w:tcBorders>
              <w:top w:val="nil"/>
              <w:left w:val="nil"/>
              <w:bottom w:val="single" w:color="auto" w:sz="4" w:space="0"/>
              <w:right w:val="single" w:color="auto" w:sz="4" w:space="0"/>
            </w:tcBorders>
            <w:shd w:val="clear" w:color="auto" w:fill="auto"/>
            <w:vAlign w:val="center"/>
          </w:tcPr>
          <w:p w14:paraId="2DCD02A7">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13" w:type="pct"/>
            <w:tcBorders>
              <w:top w:val="nil"/>
              <w:left w:val="nil"/>
              <w:bottom w:val="single" w:color="auto" w:sz="4" w:space="0"/>
              <w:right w:val="single" w:color="auto" w:sz="4" w:space="0"/>
            </w:tcBorders>
            <w:shd w:val="clear" w:color="auto" w:fill="auto"/>
            <w:vAlign w:val="center"/>
          </w:tcPr>
          <w:p w14:paraId="0149919E">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27" w:type="pct"/>
            <w:tcBorders>
              <w:top w:val="nil"/>
              <w:left w:val="nil"/>
              <w:bottom w:val="single" w:color="auto" w:sz="4" w:space="0"/>
              <w:right w:val="single" w:color="auto" w:sz="4" w:space="0"/>
            </w:tcBorders>
            <w:shd w:val="clear" w:color="auto" w:fill="auto"/>
            <w:vAlign w:val="center"/>
          </w:tcPr>
          <w:p w14:paraId="7249B33E">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细格栅配套</w:t>
            </w:r>
          </w:p>
        </w:tc>
      </w:tr>
      <w:tr w14:paraId="4F57E936">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39955964">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77" w:type="pct"/>
            <w:tcBorders>
              <w:top w:val="nil"/>
              <w:left w:val="nil"/>
              <w:bottom w:val="single" w:color="auto" w:sz="4" w:space="0"/>
              <w:right w:val="single" w:color="auto" w:sz="4" w:space="0"/>
            </w:tcBorders>
            <w:shd w:val="clear" w:color="auto" w:fill="auto"/>
            <w:vAlign w:val="center"/>
          </w:tcPr>
          <w:p w14:paraId="5BD711A9">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压力传感器</w:t>
            </w:r>
          </w:p>
        </w:tc>
        <w:tc>
          <w:tcPr>
            <w:tcW w:w="1962" w:type="pct"/>
            <w:tcBorders>
              <w:top w:val="nil"/>
              <w:left w:val="nil"/>
              <w:bottom w:val="single" w:color="auto" w:sz="4" w:space="0"/>
              <w:right w:val="single" w:color="auto" w:sz="4" w:space="0"/>
            </w:tcBorders>
            <w:shd w:val="clear" w:color="auto" w:fill="auto"/>
            <w:vAlign w:val="center"/>
          </w:tcPr>
          <w:p w14:paraId="4A054FE4">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型号：KAP10-GBA G12M4B，G1/2"外螺纹连接，输出4～20mA信号</w:t>
            </w:r>
          </w:p>
        </w:tc>
        <w:tc>
          <w:tcPr>
            <w:tcW w:w="312" w:type="pct"/>
            <w:tcBorders>
              <w:top w:val="nil"/>
              <w:left w:val="nil"/>
              <w:bottom w:val="single" w:color="auto" w:sz="4" w:space="0"/>
              <w:right w:val="single" w:color="auto" w:sz="4" w:space="0"/>
            </w:tcBorders>
            <w:shd w:val="clear" w:color="auto" w:fill="auto"/>
            <w:vAlign w:val="center"/>
          </w:tcPr>
          <w:p w14:paraId="356047B0">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nil"/>
              <w:left w:val="nil"/>
              <w:bottom w:val="single" w:color="auto" w:sz="4" w:space="0"/>
              <w:right w:val="single" w:color="auto" w:sz="4" w:space="0"/>
            </w:tcBorders>
            <w:shd w:val="clear" w:color="auto" w:fill="auto"/>
            <w:vAlign w:val="center"/>
          </w:tcPr>
          <w:p w14:paraId="69E954CC">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27" w:type="pct"/>
            <w:tcBorders>
              <w:top w:val="nil"/>
              <w:left w:val="nil"/>
              <w:bottom w:val="single" w:color="auto" w:sz="4" w:space="0"/>
              <w:right w:val="single" w:color="auto" w:sz="4" w:space="0"/>
            </w:tcBorders>
            <w:shd w:val="clear" w:color="auto" w:fill="auto"/>
            <w:vAlign w:val="center"/>
          </w:tcPr>
          <w:p w14:paraId="4E581811">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细格栅配套</w:t>
            </w:r>
          </w:p>
        </w:tc>
      </w:tr>
      <w:tr w14:paraId="1B495B09">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4871ECE4">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977" w:type="pct"/>
            <w:tcBorders>
              <w:top w:val="nil"/>
              <w:left w:val="nil"/>
              <w:bottom w:val="single" w:color="auto" w:sz="4" w:space="0"/>
              <w:right w:val="single" w:color="auto" w:sz="4" w:space="0"/>
            </w:tcBorders>
            <w:shd w:val="clear" w:color="auto" w:fill="auto"/>
            <w:vAlign w:val="center"/>
          </w:tcPr>
          <w:p w14:paraId="58BFA1CF">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浮球液位开关</w:t>
            </w:r>
          </w:p>
        </w:tc>
        <w:tc>
          <w:tcPr>
            <w:tcW w:w="1962" w:type="pct"/>
            <w:tcBorders>
              <w:top w:val="nil"/>
              <w:left w:val="nil"/>
              <w:bottom w:val="single" w:color="auto" w:sz="4" w:space="0"/>
              <w:right w:val="single" w:color="auto" w:sz="4" w:space="0"/>
            </w:tcBorders>
            <w:shd w:val="clear" w:color="auto" w:fill="auto"/>
            <w:vAlign w:val="center"/>
          </w:tcPr>
          <w:p w14:paraId="284AFC47">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高高液位和低低液位，4-20mA,水深5.5m,池深6.5m</w:t>
            </w:r>
          </w:p>
        </w:tc>
        <w:tc>
          <w:tcPr>
            <w:tcW w:w="312" w:type="pct"/>
            <w:tcBorders>
              <w:top w:val="nil"/>
              <w:left w:val="nil"/>
              <w:bottom w:val="single" w:color="auto" w:sz="4" w:space="0"/>
              <w:right w:val="single" w:color="auto" w:sz="4" w:space="0"/>
            </w:tcBorders>
            <w:shd w:val="clear" w:color="auto" w:fill="auto"/>
            <w:vAlign w:val="center"/>
          </w:tcPr>
          <w:p w14:paraId="313C9AC1">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nil"/>
              <w:left w:val="nil"/>
              <w:bottom w:val="single" w:color="auto" w:sz="4" w:space="0"/>
              <w:right w:val="single" w:color="auto" w:sz="4" w:space="0"/>
            </w:tcBorders>
            <w:shd w:val="clear" w:color="auto" w:fill="auto"/>
            <w:vAlign w:val="center"/>
          </w:tcPr>
          <w:p w14:paraId="717E89C2">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27" w:type="pct"/>
            <w:tcBorders>
              <w:top w:val="nil"/>
              <w:left w:val="nil"/>
              <w:bottom w:val="single" w:color="auto" w:sz="4" w:space="0"/>
              <w:right w:val="single" w:color="auto" w:sz="4" w:space="0"/>
            </w:tcBorders>
            <w:shd w:val="clear" w:color="auto" w:fill="auto"/>
            <w:vAlign w:val="center"/>
          </w:tcPr>
          <w:p w14:paraId="39335F2C">
            <w:pPr>
              <w:widowControl/>
              <w:spacing w:line="240" w:lineRule="auto"/>
              <w:ind w:firstLine="0" w:firstLineChars="0"/>
              <w:jc w:val="left"/>
              <w:rPr>
                <w:rFonts w:hint="eastAsia" w:ascii="宋体" w:hAnsi="宋体" w:eastAsia="宋体" w:cs="宋体"/>
                <w:color w:val="auto"/>
                <w:kern w:val="0"/>
                <w:sz w:val="21"/>
                <w:szCs w:val="21"/>
                <w:highlight w:val="none"/>
              </w:rPr>
            </w:pPr>
          </w:p>
        </w:tc>
      </w:tr>
      <w:tr w14:paraId="3FB72BE0">
        <w:tblPrEx>
          <w:tblCellMar>
            <w:top w:w="0" w:type="dxa"/>
            <w:left w:w="108" w:type="dxa"/>
            <w:bottom w:w="0" w:type="dxa"/>
            <w:right w:w="108" w:type="dxa"/>
          </w:tblCellMar>
        </w:tblPrEx>
        <w:trPr>
          <w:trHeight w:val="2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20CFF650">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四、缓冲池</w:t>
            </w:r>
          </w:p>
        </w:tc>
      </w:tr>
      <w:tr w14:paraId="6D3200A8">
        <w:tblPrEx>
          <w:tblCellMar>
            <w:top w:w="0" w:type="dxa"/>
            <w:left w:w="108" w:type="dxa"/>
            <w:bottom w:w="0" w:type="dxa"/>
            <w:right w:w="108" w:type="dxa"/>
          </w:tblCellMar>
        </w:tblPrEx>
        <w:trPr>
          <w:trHeight w:val="2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AFDCBAA">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4A 进水缓冲池</w:t>
            </w:r>
          </w:p>
        </w:tc>
      </w:tr>
      <w:tr w14:paraId="438E73A2">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7837D05E">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77" w:type="pct"/>
            <w:tcBorders>
              <w:top w:val="nil"/>
              <w:left w:val="nil"/>
              <w:bottom w:val="single" w:color="auto" w:sz="4" w:space="0"/>
              <w:right w:val="single" w:color="auto" w:sz="4" w:space="0"/>
            </w:tcBorders>
            <w:shd w:val="clear" w:color="auto" w:fill="auto"/>
            <w:vAlign w:val="center"/>
          </w:tcPr>
          <w:p w14:paraId="0B8DC8CF">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电导率仪</w:t>
            </w:r>
          </w:p>
        </w:tc>
        <w:tc>
          <w:tcPr>
            <w:tcW w:w="1962" w:type="pct"/>
            <w:tcBorders>
              <w:top w:val="nil"/>
              <w:left w:val="nil"/>
              <w:bottom w:val="single" w:color="auto" w:sz="4" w:space="0"/>
              <w:right w:val="single" w:color="auto" w:sz="4" w:space="0"/>
            </w:tcBorders>
            <w:shd w:val="clear" w:color="auto" w:fill="auto"/>
            <w:vAlign w:val="center"/>
          </w:tcPr>
          <w:p w14:paraId="3B1328B5">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感应电动势法水深5.5米，池深6.5米，探头安装于池底以上1米，测量范围：250~10000us/cm,测量精度小于1%，4-20mA</w:t>
            </w:r>
          </w:p>
        </w:tc>
        <w:tc>
          <w:tcPr>
            <w:tcW w:w="312" w:type="pct"/>
            <w:tcBorders>
              <w:top w:val="nil"/>
              <w:left w:val="nil"/>
              <w:bottom w:val="single" w:color="auto" w:sz="4" w:space="0"/>
              <w:right w:val="single" w:color="auto" w:sz="4" w:space="0"/>
            </w:tcBorders>
            <w:shd w:val="clear" w:color="auto" w:fill="auto"/>
            <w:vAlign w:val="center"/>
          </w:tcPr>
          <w:p w14:paraId="3A6EFA02">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nil"/>
              <w:left w:val="nil"/>
              <w:bottom w:val="single" w:color="auto" w:sz="4" w:space="0"/>
              <w:right w:val="single" w:color="auto" w:sz="4" w:space="0"/>
            </w:tcBorders>
            <w:shd w:val="clear" w:color="auto" w:fill="auto"/>
            <w:vAlign w:val="center"/>
          </w:tcPr>
          <w:p w14:paraId="4B83FB19">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27" w:type="pct"/>
            <w:tcBorders>
              <w:top w:val="nil"/>
              <w:left w:val="nil"/>
              <w:bottom w:val="single" w:color="auto" w:sz="4" w:space="0"/>
              <w:right w:val="single" w:color="auto" w:sz="4" w:space="0"/>
            </w:tcBorders>
            <w:shd w:val="clear" w:color="auto" w:fill="auto"/>
            <w:vAlign w:val="center"/>
          </w:tcPr>
          <w:p w14:paraId="4BA98879">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共用变送器</w:t>
            </w:r>
          </w:p>
        </w:tc>
      </w:tr>
      <w:tr w14:paraId="6647A8D6">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34146C42">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77" w:type="pct"/>
            <w:tcBorders>
              <w:top w:val="nil"/>
              <w:left w:val="nil"/>
              <w:bottom w:val="single" w:color="auto" w:sz="4" w:space="0"/>
              <w:right w:val="single" w:color="auto" w:sz="4" w:space="0"/>
            </w:tcBorders>
            <w:shd w:val="clear" w:color="auto" w:fill="auto"/>
            <w:vAlign w:val="center"/>
          </w:tcPr>
          <w:p w14:paraId="53A7130B">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PH+温度计</w:t>
            </w:r>
          </w:p>
        </w:tc>
        <w:tc>
          <w:tcPr>
            <w:tcW w:w="1962" w:type="pct"/>
            <w:tcBorders>
              <w:top w:val="nil"/>
              <w:left w:val="nil"/>
              <w:bottom w:val="single" w:color="auto" w:sz="4" w:space="0"/>
              <w:right w:val="single" w:color="auto" w:sz="4" w:space="0"/>
            </w:tcBorders>
            <w:shd w:val="clear" w:color="auto" w:fill="auto"/>
            <w:vAlign w:val="center"/>
          </w:tcPr>
          <w:p w14:paraId="6AD22CB4">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电动势法水深5.5米，池深6.5米，探头安装于池底以上1米，测量精度＜0.1 2* 4-20mA</w:t>
            </w:r>
          </w:p>
        </w:tc>
        <w:tc>
          <w:tcPr>
            <w:tcW w:w="312" w:type="pct"/>
            <w:tcBorders>
              <w:top w:val="nil"/>
              <w:left w:val="nil"/>
              <w:bottom w:val="single" w:color="auto" w:sz="4" w:space="0"/>
              <w:right w:val="single" w:color="auto" w:sz="4" w:space="0"/>
            </w:tcBorders>
            <w:shd w:val="clear" w:color="auto" w:fill="auto"/>
            <w:vAlign w:val="center"/>
          </w:tcPr>
          <w:p w14:paraId="65A573E5">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nil"/>
              <w:left w:val="nil"/>
              <w:bottom w:val="single" w:color="auto" w:sz="4" w:space="0"/>
              <w:right w:val="single" w:color="auto" w:sz="4" w:space="0"/>
            </w:tcBorders>
            <w:shd w:val="clear" w:color="auto" w:fill="auto"/>
            <w:vAlign w:val="center"/>
          </w:tcPr>
          <w:p w14:paraId="45586142">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27" w:type="pct"/>
            <w:tcBorders>
              <w:top w:val="nil"/>
              <w:left w:val="nil"/>
              <w:bottom w:val="single" w:color="auto" w:sz="4" w:space="0"/>
              <w:right w:val="single" w:color="auto" w:sz="4" w:space="0"/>
            </w:tcBorders>
            <w:shd w:val="clear" w:color="auto" w:fill="auto"/>
            <w:vAlign w:val="center"/>
          </w:tcPr>
          <w:p w14:paraId="12B5689F">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17A47610">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146A8F49">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977" w:type="pct"/>
            <w:tcBorders>
              <w:top w:val="nil"/>
              <w:left w:val="nil"/>
              <w:bottom w:val="single" w:color="auto" w:sz="4" w:space="0"/>
              <w:right w:val="single" w:color="auto" w:sz="4" w:space="0"/>
            </w:tcBorders>
            <w:shd w:val="clear" w:color="auto" w:fill="auto"/>
            <w:vAlign w:val="center"/>
          </w:tcPr>
          <w:p w14:paraId="2CB21EE5">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雷达液位计</w:t>
            </w:r>
          </w:p>
        </w:tc>
        <w:tc>
          <w:tcPr>
            <w:tcW w:w="1962" w:type="pct"/>
            <w:tcBorders>
              <w:top w:val="nil"/>
              <w:left w:val="nil"/>
              <w:bottom w:val="single" w:color="auto" w:sz="4" w:space="0"/>
              <w:right w:val="single" w:color="auto" w:sz="4" w:space="0"/>
            </w:tcBorders>
            <w:shd w:val="clear" w:color="auto" w:fill="auto"/>
            <w:vAlign w:val="center"/>
          </w:tcPr>
          <w:p w14:paraId="10EB44AD">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测量精度＜0.03%，池顶预留洞安装，4-20mA 水深5.5m,池深6.5m</w:t>
            </w:r>
          </w:p>
        </w:tc>
        <w:tc>
          <w:tcPr>
            <w:tcW w:w="312" w:type="pct"/>
            <w:tcBorders>
              <w:top w:val="nil"/>
              <w:left w:val="nil"/>
              <w:bottom w:val="single" w:color="auto" w:sz="4" w:space="0"/>
              <w:right w:val="single" w:color="auto" w:sz="4" w:space="0"/>
            </w:tcBorders>
            <w:shd w:val="clear" w:color="auto" w:fill="auto"/>
            <w:vAlign w:val="center"/>
          </w:tcPr>
          <w:p w14:paraId="6C1447A4">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nil"/>
              <w:left w:val="nil"/>
              <w:bottom w:val="single" w:color="auto" w:sz="4" w:space="0"/>
              <w:right w:val="single" w:color="auto" w:sz="4" w:space="0"/>
            </w:tcBorders>
            <w:shd w:val="clear" w:color="auto" w:fill="auto"/>
            <w:vAlign w:val="center"/>
          </w:tcPr>
          <w:p w14:paraId="74F7074C">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27" w:type="pct"/>
            <w:tcBorders>
              <w:top w:val="nil"/>
              <w:left w:val="nil"/>
              <w:bottom w:val="single" w:color="auto" w:sz="4" w:space="0"/>
              <w:right w:val="single" w:color="auto" w:sz="4" w:space="0"/>
            </w:tcBorders>
            <w:shd w:val="clear" w:color="auto" w:fill="auto"/>
            <w:vAlign w:val="center"/>
          </w:tcPr>
          <w:p w14:paraId="24B7652D">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进水缓冲池</w:t>
            </w:r>
          </w:p>
        </w:tc>
      </w:tr>
      <w:tr w14:paraId="38D675F8">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3DB31FC5">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977" w:type="pct"/>
            <w:tcBorders>
              <w:top w:val="nil"/>
              <w:left w:val="nil"/>
              <w:bottom w:val="single" w:color="auto" w:sz="4" w:space="0"/>
              <w:right w:val="single" w:color="auto" w:sz="4" w:space="0"/>
            </w:tcBorders>
            <w:shd w:val="clear" w:color="auto" w:fill="auto"/>
            <w:vAlign w:val="center"/>
          </w:tcPr>
          <w:p w14:paraId="17AF906B">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浮球液位开关</w:t>
            </w:r>
          </w:p>
        </w:tc>
        <w:tc>
          <w:tcPr>
            <w:tcW w:w="1962" w:type="pct"/>
            <w:tcBorders>
              <w:top w:val="nil"/>
              <w:left w:val="nil"/>
              <w:bottom w:val="single" w:color="auto" w:sz="4" w:space="0"/>
              <w:right w:val="single" w:color="auto" w:sz="4" w:space="0"/>
            </w:tcBorders>
            <w:shd w:val="clear" w:color="auto" w:fill="auto"/>
            <w:vAlign w:val="center"/>
          </w:tcPr>
          <w:p w14:paraId="330C9BD5">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高高液位和低低液位，4-20mA,水深5.5m,池深6.5m</w:t>
            </w:r>
          </w:p>
        </w:tc>
        <w:tc>
          <w:tcPr>
            <w:tcW w:w="312" w:type="pct"/>
            <w:tcBorders>
              <w:top w:val="nil"/>
              <w:left w:val="nil"/>
              <w:bottom w:val="single" w:color="auto" w:sz="4" w:space="0"/>
              <w:right w:val="single" w:color="auto" w:sz="4" w:space="0"/>
            </w:tcBorders>
            <w:shd w:val="clear" w:color="auto" w:fill="auto"/>
            <w:vAlign w:val="center"/>
          </w:tcPr>
          <w:p w14:paraId="1DAF1D39">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nil"/>
              <w:left w:val="nil"/>
              <w:bottom w:val="single" w:color="auto" w:sz="4" w:space="0"/>
              <w:right w:val="single" w:color="auto" w:sz="4" w:space="0"/>
            </w:tcBorders>
            <w:shd w:val="clear" w:color="auto" w:fill="auto"/>
            <w:vAlign w:val="center"/>
          </w:tcPr>
          <w:p w14:paraId="39E255C3">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27" w:type="pct"/>
            <w:tcBorders>
              <w:top w:val="nil"/>
              <w:left w:val="nil"/>
              <w:bottom w:val="single" w:color="auto" w:sz="4" w:space="0"/>
              <w:right w:val="single" w:color="auto" w:sz="4" w:space="0"/>
            </w:tcBorders>
            <w:shd w:val="clear" w:color="auto" w:fill="auto"/>
            <w:vAlign w:val="center"/>
          </w:tcPr>
          <w:p w14:paraId="68A99FA1">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进水缓冲池</w:t>
            </w:r>
          </w:p>
        </w:tc>
      </w:tr>
      <w:tr w14:paraId="6868A2FB">
        <w:tblPrEx>
          <w:tblCellMar>
            <w:top w:w="0" w:type="dxa"/>
            <w:left w:w="108" w:type="dxa"/>
            <w:bottom w:w="0" w:type="dxa"/>
            <w:right w:w="108" w:type="dxa"/>
          </w:tblCellMar>
        </w:tblPrEx>
        <w:trPr>
          <w:trHeight w:val="2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6E23891D">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4B 污泥缓冲池</w:t>
            </w:r>
          </w:p>
        </w:tc>
      </w:tr>
      <w:tr w14:paraId="12E5B708">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4E225FA2">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77" w:type="pct"/>
            <w:tcBorders>
              <w:top w:val="nil"/>
              <w:left w:val="nil"/>
              <w:bottom w:val="single" w:color="auto" w:sz="4" w:space="0"/>
              <w:right w:val="single" w:color="auto" w:sz="4" w:space="0"/>
            </w:tcBorders>
            <w:shd w:val="clear" w:color="auto" w:fill="auto"/>
            <w:vAlign w:val="center"/>
          </w:tcPr>
          <w:p w14:paraId="71F60A92">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排泥电磁流量计</w:t>
            </w:r>
          </w:p>
        </w:tc>
        <w:tc>
          <w:tcPr>
            <w:tcW w:w="1962" w:type="pct"/>
            <w:tcBorders>
              <w:top w:val="nil"/>
              <w:left w:val="nil"/>
              <w:bottom w:val="single" w:color="auto" w:sz="4" w:space="0"/>
              <w:right w:val="single" w:color="auto" w:sz="4" w:space="0"/>
            </w:tcBorders>
            <w:shd w:val="clear" w:color="auto" w:fill="auto"/>
            <w:vAlign w:val="center"/>
          </w:tcPr>
          <w:p w14:paraId="53C717F4">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DN150  分体式硬橡胶内衬，316L 电极，测量精度＜0.5%  4-20mA  带仪表箱SS304 带瞬时流量及累计流量功能</w:t>
            </w:r>
          </w:p>
        </w:tc>
        <w:tc>
          <w:tcPr>
            <w:tcW w:w="312" w:type="pct"/>
            <w:tcBorders>
              <w:top w:val="nil"/>
              <w:left w:val="nil"/>
              <w:bottom w:val="single" w:color="auto" w:sz="4" w:space="0"/>
              <w:right w:val="single" w:color="auto" w:sz="4" w:space="0"/>
            </w:tcBorders>
            <w:shd w:val="clear" w:color="auto" w:fill="auto"/>
            <w:vAlign w:val="center"/>
          </w:tcPr>
          <w:p w14:paraId="504D4AD4">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nil"/>
              <w:left w:val="nil"/>
              <w:bottom w:val="single" w:color="auto" w:sz="4" w:space="0"/>
              <w:right w:val="single" w:color="auto" w:sz="4" w:space="0"/>
            </w:tcBorders>
            <w:shd w:val="clear" w:color="auto" w:fill="auto"/>
            <w:vAlign w:val="center"/>
          </w:tcPr>
          <w:p w14:paraId="54AC6179">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27" w:type="pct"/>
            <w:tcBorders>
              <w:top w:val="nil"/>
              <w:left w:val="nil"/>
              <w:bottom w:val="single" w:color="auto" w:sz="4" w:space="0"/>
              <w:right w:val="single" w:color="auto" w:sz="4" w:space="0"/>
            </w:tcBorders>
            <w:shd w:val="clear" w:color="auto" w:fill="auto"/>
            <w:vAlign w:val="center"/>
          </w:tcPr>
          <w:p w14:paraId="5540B47E">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污泥泵出泥总管</w:t>
            </w:r>
          </w:p>
        </w:tc>
      </w:tr>
      <w:tr w14:paraId="3ECA0F64">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208FA4EC">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77" w:type="pct"/>
            <w:tcBorders>
              <w:top w:val="nil"/>
              <w:left w:val="nil"/>
              <w:bottom w:val="single" w:color="auto" w:sz="4" w:space="0"/>
              <w:right w:val="single" w:color="auto" w:sz="4" w:space="0"/>
            </w:tcBorders>
            <w:shd w:val="clear" w:color="auto" w:fill="auto"/>
            <w:vAlign w:val="center"/>
          </w:tcPr>
          <w:p w14:paraId="016630D5">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上清液电磁流量计</w:t>
            </w:r>
          </w:p>
        </w:tc>
        <w:tc>
          <w:tcPr>
            <w:tcW w:w="1962" w:type="pct"/>
            <w:tcBorders>
              <w:top w:val="nil"/>
              <w:left w:val="nil"/>
              <w:bottom w:val="single" w:color="auto" w:sz="4" w:space="0"/>
              <w:right w:val="single" w:color="auto" w:sz="4" w:space="0"/>
            </w:tcBorders>
            <w:shd w:val="clear" w:color="auto" w:fill="auto"/>
            <w:vAlign w:val="center"/>
          </w:tcPr>
          <w:p w14:paraId="274FF0BB">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DN300  分体式硬橡胶内衬，316L 电极，测量精度＜0.5%  4-20mA  带仪表箱SS304 带瞬时流量及累计流量功能</w:t>
            </w:r>
          </w:p>
        </w:tc>
        <w:tc>
          <w:tcPr>
            <w:tcW w:w="312" w:type="pct"/>
            <w:tcBorders>
              <w:top w:val="nil"/>
              <w:left w:val="nil"/>
              <w:bottom w:val="single" w:color="auto" w:sz="4" w:space="0"/>
              <w:right w:val="single" w:color="auto" w:sz="4" w:space="0"/>
            </w:tcBorders>
            <w:shd w:val="clear" w:color="auto" w:fill="auto"/>
            <w:vAlign w:val="center"/>
          </w:tcPr>
          <w:p w14:paraId="1F389908">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nil"/>
              <w:left w:val="nil"/>
              <w:bottom w:val="single" w:color="auto" w:sz="4" w:space="0"/>
              <w:right w:val="single" w:color="auto" w:sz="4" w:space="0"/>
            </w:tcBorders>
            <w:shd w:val="clear" w:color="auto" w:fill="auto"/>
            <w:vAlign w:val="center"/>
          </w:tcPr>
          <w:p w14:paraId="5702529F">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27" w:type="pct"/>
            <w:tcBorders>
              <w:top w:val="nil"/>
              <w:left w:val="nil"/>
              <w:bottom w:val="single" w:color="auto" w:sz="4" w:space="0"/>
              <w:right w:val="single" w:color="auto" w:sz="4" w:space="0"/>
            </w:tcBorders>
            <w:shd w:val="clear" w:color="auto" w:fill="auto"/>
            <w:vAlign w:val="center"/>
          </w:tcPr>
          <w:p w14:paraId="23C9BF19">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上清液泵出水总管</w:t>
            </w:r>
          </w:p>
        </w:tc>
      </w:tr>
      <w:tr w14:paraId="7FF925C4">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229EF629">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977" w:type="pct"/>
            <w:tcBorders>
              <w:top w:val="nil"/>
              <w:left w:val="nil"/>
              <w:bottom w:val="single" w:color="auto" w:sz="4" w:space="0"/>
              <w:right w:val="single" w:color="auto" w:sz="4" w:space="0"/>
            </w:tcBorders>
            <w:shd w:val="clear" w:color="auto" w:fill="auto"/>
            <w:vAlign w:val="center"/>
          </w:tcPr>
          <w:p w14:paraId="5EF9060A">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污泥浓度计</w:t>
            </w:r>
          </w:p>
        </w:tc>
        <w:tc>
          <w:tcPr>
            <w:tcW w:w="1962" w:type="pct"/>
            <w:tcBorders>
              <w:top w:val="nil"/>
              <w:left w:val="nil"/>
              <w:bottom w:val="single" w:color="auto" w:sz="4" w:space="0"/>
              <w:right w:val="single" w:color="auto" w:sz="4" w:space="0"/>
            </w:tcBorders>
            <w:shd w:val="clear" w:color="auto" w:fill="auto"/>
            <w:vAlign w:val="center"/>
          </w:tcPr>
          <w:p w14:paraId="7D4F5807">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双光束红外和散射光光度计测量精度＜5% 测量范围0-50g/L 测量间隔在1-300秒之间管道插入式安装组件及探头 Profibus DP</w:t>
            </w:r>
          </w:p>
        </w:tc>
        <w:tc>
          <w:tcPr>
            <w:tcW w:w="312" w:type="pct"/>
            <w:tcBorders>
              <w:top w:val="nil"/>
              <w:left w:val="nil"/>
              <w:bottom w:val="single" w:color="auto" w:sz="4" w:space="0"/>
              <w:right w:val="single" w:color="auto" w:sz="4" w:space="0"/>
            </w:tcBorders>
            <w:shd w:val="clear" w:color="auto" w:fill="auto"/>
            <w:vAlign w:val="center"/>
          </w:tcPr>
          <w:p w14:paraId="481A0B55">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nil"/>
              <w:left w:val="nil"/>
              <w:bottom w:val="single" w:color="auto" w:sz="4" w:space="0"/>
              <w:right w:val="single" w:color="auto" w:sz="4" w:space="0"/>
            </w:tcBorders>
            <w:shd w:val="clear" w:color="auto" w:fill="auto"/>
            <w:vAlign w:val="center"/>
          </w:tcPr>
          <w:p w14:paraId="565AF12D">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27" w:type="pct"/>
            <w:tcBorders>
              <w:top w:val="nil"/>
              <w:left w:val="nil"/>
              <w:bottom w:val="single" w:color="auto" w:sz="4" w:space="0"/>
              <w:right w:val="single" w:color="auto" w:sz="4" w:space="0"/>
            </w:tcBorders>
            <w:shd w:val="clear" w:color="auto" w:fill="auto"/>
            <w:vAlign w:val="center"/>
          </w:tcPr>
          <w:p w14:paraId="51A62E82">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5C7E673E">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754422B8">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977" w:type="pct"/>
            <w:tcBorders>
              <w:top w:val="nil"/>
              <w:left w:val="nil"/>
              <w:bottom w:val="single" w:color="auto" w:sz="4" w:space="0"/>
              <w:right w:val="single" w:color="auto" w:sz="4" w:space="0"/>
            </w:tcBorders>
            <w:shd w:val="clear" w:color="auto" w:fill="auto"/>
            <w:vAlign w:val="center"/>
          </w:tcPr>
          <w:p w14:paraId="4884A1C3">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雷达液位计</w:t>
            </w:r>
          </w:p>
        </w:tc>
        <w:tc>
          <w:tcPr>
            <w:tcW w:w="1962" w:type="pct"/>
            <w:tcBorders>
              <w:top w:val="nil"/>
              <w:left w:val="nil"/>
              <w:bottom w:val="single" w:color="auto" w:sz="4" w:space="0"/>
              <w:right w:val="single" w:color="auto" w:sz="4" w:space="0"/>
            </w:tcBorders>
            <w:shd w:val="clear" w:color="auto" w:fill="auto"/>
            <w:vAlign w:val="center"/>
          </w:tcPr>
          <w:p w14:paraId="57A853FA">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测量精度＜0.03%，池顶支架安装，4-20mA 水深4m,池深6.5m</w:t>
            </w:r>
          </w:p>
        </w:tc>
        <w:tc>
          <w:tcPr>
            <w:tcW w:w="312" w:type="pct"/>
            <w:tcBorders>
              <w:top w:val="nil"/>
              <w:left w:val="nil"/>
              <w:bottom w:val="single" w:color="auto" w:sz="4" w:space="0"/>
              <w:right w:val="single" w:color="auto" w:sz="4" w:space="0"/>
            </w:tcBorders>
            <w:shd w:val="clear" w:color="auto" w:fill="auto"/>
            <w:vAlign w:val="center"/>
          </w:tcPr>
          <w:p w14:paraId="02B0B716">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nil"/>
              <w:left w:val="nil"/>
              <w:bottom w:val="single" w:color="auto" w:sz="4" w:space="0"/>
              <w:right w:val="single" w:color="auto" w:sz="4" w:space="0"/>
            </w:tcBorders>
            <w:shd w:val="clear" w:color="auto" w:fill="auto"/>
            <w:vAlign w:val="center"/>
          </w:tcPr>
          <w:p w14:paraId="4F0096E8">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27" w:type="pct"/>
            <w:tcBorders>
              <w:top w:val="nil"/>
              <w:left w:val="nil"/>
              <w:bottom w:val="single" w:color="auto" w:sz="4" w:space="0"/>
              <w:right w:val="single" w:color="auto" w:sz="4" w:space="0"/>
            </w:tcBorders>
            <w:shd w:val="clear" w:color="auto" w:fill="auto"/>
            <w:vAlign w:val="center"/>
          </w:tcPr>
          <w:p w14:paraId="43C24DD8">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323091EF">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136A7B79">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977" w:type="pct"/>
            <w:tcBorders>
              <w:top w:val="nil"/>
              <w:left w:val="nil"/>
              <w:bottom w:val="single" w:color="auto" w:sz="4" w:space="0"/>
              <w:right w:val="single" w:color="auto" w:sz="4" w:space="0"/>
            </w:tcBorders>
            <w:shd w:val="clear" w:color="auto" w:fill="auto"/>
            <w:vAlign w:val="center"/>
          </w:tcPr>
          <w:p w14:paraId="57E3A9D4">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浮球液位开关</w:t>
            </w:r>
          </w:p>
        </w:tc>
        <w:tc>
          <w:tcPr>
            <w:tcW w:w="1962" w:type="pct"/>
            <w:tcBorders>
              <w:top w:val="nil"/>
              <w:left w:val="nil"/>
              <w:bottom w:val="single" w:color="auto" w:sz="4" w:space="0"/>
              <w:right w:val="single" w:color="auto" w:sz="4" w:space="0"/>
            </w:tcBorders>
            <w:shd w:val="clear" w:color="auto" w:fill="auto"/>
            <w:vAlign w:val="center"/>
          </w:tcPr>
          <w:p w14:paraId="189A53B8">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高高液位和低低液位，4-20mA,水深5.5m,池深6.5m</w:t>
            </w:r>
          </w:p>
        </w:tc>
        <w:tc>
          <w:tcPr>
            <w:tcW w:w="312" w:type="pct"/>
            <w:tcBorders>
              <w:top w:val="nil"/>
              <w:left w:val="nil"/>
              <w:bottom w:val="single" w:color="auto" w:sz="4" w:space="0"/>
              <w:right w:val="single" w:color="auto" w:sz="4" w:space="0"/>
            </w:tcBorders>
            <w:shd w:val="clear" w:color="auto" w:fill="auto"/>
            <w:vAlign w:val="center"/>
          </w:tcPr>
          <w:p w14:paraId="51E597AD">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nil"/>
              <w:left w:val="nil"/>
              <w:bottom w:val="single" w:color="auto" w:sz="4" w:space="0"/>
              <w:right w:val="single" w:color="auto" w:sz="4" w:space="0"/>
            </w:tcBorders>
            <w:shd w:val="clear" w:color="auto" w:fill="auto"/>
            <w:vAlign w:val="center"/>
          </w:tcPr>
          <w:p w14:paraId="3D92EF6B">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27" w:type="pct"/>
            <w:tcBorders>
              <w:top w:val="nil"/>
              <w:left w:val="nil"/>
              <w:bottom w:val="single" w:color="auto" w:sz="4" w:space="0"/>
              <w:right w:val="single" w:color="auto" w:sz="4" w:space="0"/>
            </w:tcBorders>
            <w:shd w:val="clear" w:color="auto" w:fill="auto"/>
            <w:vAlign w:val="center"/>
          </w:tcPr>
          <w:p w14:paraId="1E0A4C5D">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7DF1B9FE">
        <w:tblPrEx>
          <w:tblCellMar>
            <w:top w:w="0" w:type="dxa"/>
            <w:left w:w="108" w:type="dxa"/>
            <w:bottom w:w="0" w:type="dxa"/>
            <w:right w:w="108" w:type="dxa"/>
          </w:tblCellMar>
        </w:tblPrEx>
        <w:trPr>
          <w:trHeight w:val="2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5FABA2CA">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4C 出水缓冲池</w:t>
            </w:r>
          </w:p>
        </w:tc>
      </w:tr>
      <w:tr w14:paraId="24943161">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6676F827">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77" w:type="pct"/>
            <w:tcBorders>
              <w:top w:val="nil"/>
              <w:left w:val="nil"/>
              <w:bottom w:val="single" w:color="auto" w:sz="4" w:space="0"/>
              <w:right w:val="single" w:color="auto" w:sz="4" w:space="0"/>
            </w:tcBorders>
            <w:shd w:val="clear" w:color="auto" w:fill="auto"/>
            <w:vAlign w:val="center"/>
          </w:tcPr>
          <w:p w14:paraId="51DD2160">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出水浊度计</w:t>
            </w:r>
          </w:p>
        </w:tc>
        <w:tc>
          <w:tcPr>
            <w:tcW w:w="1962" w:type="pct"/>
            <w:tcBorders>
              <w:top w:val="nil"/>
              <w:left w:val="nil"/>
              <w:bottom w:val="single" w:color="auto" w:sz="4" w:space="0"/>
              <w:right w:val="single" w:color="auto" w:sz="4" w:space="0"/>
            </w:tcBorders>
            <w:shd w:val="clear" w:color="auto" w:fill="auto"/>
            <w:vAlign w:val="center"/>
          </w:tcPr>
          <w:p w14:paraId="15AC01CE">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双光束红外和散射光光度计测量精度＜5% 测量范围0-500NTU 测量间隔在1-300秒之间 Profibus DP</w:t>
            </w:r>
          </w:p>
        </w:tc>
        <w:tc>
          <w:tcPr>
            <w:tcW w:w="312" w:type="pct"/>
            <w:tcBorders>
              <w:top w:val="nil"/>
              <w:left w:val="nil"/>
              <w:bottom w:val="single" w:color="auto" w:sz="4" w:space="0"/>
              <w:right w:val="single" w:color="auto" w:sz="4" w:space="0"/>
            </w:tcBorders>
            <w:shd w:val="clear" w:color="auto" w:fill="auto"/>
            <w:vAlign w:val="center"/>
          </w:tcPr>
          <w:p w14:paraId="74ED7C8B">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nil"/>
              <w:left w:val="nil"/>
              <w:bottom w:val="single" w:color="auto" w:sz="4" w:space="0"/>
              <w:right w:val="single" w:color="auto" w:sz="4" w:space="0"/>
            </w:tcBorders>
            <w:shd w:val="clear" w:color="auto" w:fill="auto"/>
            <w:vAlign w:val="center"/>
          </w:tcPr>
          <w:p w14:paraId="7F158D36">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27" w:type="pct"/>
            <w:tcBorders>
              <w:top w:val="nil"/>
              <w:left w:val="nil"/>
              <w:bottom w:val="single" w:color="auto" w:sz="4" w:space="0"/>
              <w:right w:val="single" w:color="auto" w:sz="4" w:space="0"/>
            </w:tcBorders>
            <w:shd w:val="clear" w:color="auto" w:fill="auto"/>
            <w:vAlign w:val="center"/>
          </w:tcPr>
          <w:p w14:paraId="0D11AADD">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49425613">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55446EED">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77" w:type="pct"/>
            <w:tcBorders>
              <w:top w:val="nil"/>
              <w:left w:val="nil"/>
              <w:bottom w:val="single" w:color="auto" w:sz="4" w:space="0"/>
              <w:right w:val="single" w:color="auto" w:sz="4" w:space="0"/>
            </w:tcBorders>
            <w:shd w:val="clear" w:color="auto" w:fill="auto"/>
            <w:vAlign w:val="center"/>
          </w:tcPr>
          <w:p w14:paraId="4FD50B61">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雷达液位计</w:t>
            </w:r>
          </w:p>
        </w:tc>
        <w:tc>
          <w:tcPr>
            <w:tcW w:w="1962" w:type="pct"/>
            <w:tcBorders>
              <w:top w:val="nil"/>
              <w:left w:val="nil"/>
              <w:bottom w:val="single" w:color="auto" w:sz="4" w:space="0"/>
              <w:right w:val="single" w:color="auto" w:sz="4" w:space="0"/>
            </w:tcBorders>
            <w:shd w:val="clear" w:color="auto" w:fill="auto"/>
            <w:vAlign w:val="center"/>
          </w:tcPr>
          <w:p w14:paraId="0A9C8175">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测量精度＜0.03%，池顶支架安装，4-20mA 水深5.5m,池深6.5m</w:t>
            </w:r>
          </w:p>
        </w:tc>
        <w:tc>
          <w:tcPr>
            <w:tcW w:w="312" w:type="pct"/>
            <w:tcBorders>
              <w:top w:val="nil"/>
              <w:left w:val="nil"/>
              <w:bottom w:val="single" w:color="auto" w:sz="4" w:space="0"/>
              <w:right w:val="single" w:color="auto" w:sz="4" w:space="0"/>
            </w:tcBorders>
            <w:shd w:val="clear" w:color="auto" w:fill="auto"/>
            <w:vAlign w:val="center"/>
          </w:tcPr>
          <w:p w14:paraId="60FCE751">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nil"/>
              <w:left w:val="nil"/>
              <w:bottom w:val="single" w:color="auto" w:sz="4" w:space="0"/>
              <w:right w:val="single" w:color="auto" w:sz="4" w:space="0"/>
            </w:tcBorders>
            <w:shd w:val="clear" w:color="auto" w:fill="auto"/>
            <w:vAlign w:val="center"/>
          </w:tcPr>
          <w:p w14:paraId="332A7FA2">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27" w:type="pct"/>
            <w:tcBorders>
              <w:top w:val="nil"/>
              <w:left w:val="nil"/>
              <w:bottom w:val="single" w:color="auto" w:sz="4" w:space="0"/>
              <w:right w:val="single" w:color="auto" w:sz="4" w:space="0"/>
            </w:tcBorders>
            <w:shd w:val="clear" w:color="auto" w:fill="auto"/>
            <w:vAlign w:val="center"/>
          </w:tcPr>
          <w:p w14:paraId="10637AB8">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0029ABE3">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189FF14D">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977" w:type="pct"/>
            <w:tcBorders>
              <w:top w:val="nil"/>
              <w:left w:val="nil"/>
              <w:bottom w:val="single" w:color="auto" w:sz="4" w:space="0"/>
              <w:right w:val="single" w:color="auto" w:sz="4" w:space="0"/>
            </w:tcBorders>
            <w:shd w:val="clear" w:color="auto" w:fill="auto"/>
            <w:vAlign w:val="center"/>
          </w:tcPr>
          <w:p w14:paraId="1525B875">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浮球液位开关</w:t>
            </w:r>
          </w:p>
        </w:tc>
        <w:tc>
          <w:tcPr>
            <w:tcW w:w="1962" w:type="pct"/>
            <w:tcBorders>
              <w:top w:val="nil"/>
              <w:left w:val="nil"/>
              <w:bottom w:val="single" w:color="auto" w:sz="4" w:space="0"/>
              <w:right w:val="single" w:color="auto" w:sz="4" w:space="0"/>
            </w:tcBorders>
            <w:shd w:val="clear" w:color="auto" w:fill="auto"/>
            <w:vAlign w:val="center"/>
          </w:tcPr>
          <w:p w14:paraId="7F9A8575">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高高液位和低低液位，4-20mA,水深5.5m,池深6.5m</w:t>
            </w:r>
          </w:p>
        </w:tc>
        <w:tc>
          <w:tcPr>
            <w:tcW w:w="312" w:type="pct"/>
            <w:tcBorders>
              <w:top w:val="nil"/>
              <w:left w:val="nil"/>
              <w:bottom w:val="single" w:color="auto" w:sz="4" w:space="0"/>
              <w:right w:val="single" w:color="auto" w:sz="4" w:space="0"/>
            </w:tcBorders>
            <w:shd w:val="clear" w:color="auto" w:fill="auto"/>
            <w:vAlign w:val="center"/>
          </w:tcPr>
          <w:p w14:paraId="378E56DC">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nil"/>
              <w:left w:val="nil"/>
              <w:bottom w:val="single" w:color="auto" w:sz="4" w:space="0"/>
              <w:right w:val="single" w:color="auto" w:sz="4" w:space="0"/>
            </w:tcBorders>
            <w:shd w:val="clear" w:color="auto" w:fill="auto"/>
            <w:vAlign w:val="center"/>
          </w:tcPr>
          <w:p w14:paraId="7CE4803F">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27" w:type="pct"/>
            <w:tcBorders>
              <w:top w:val="nil"/>
              <w:left w:val="nil"/>
              <w:bottom w:val="single" w:color="auto" w:sz="4" w:space="0"/>
              <w:right w:val="single" w:color="auto" w:sz="4" w:space="0"/>
            </w:tcBorders>
            <w:shd w:val="clear" w:color="auto" w:fill="auto"/>
            <w:vAlign w:val="center"/>
          </w:tcPr>
          <w:p w14:paraId="6C7C2F5B">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5E283A8D">
        <w:tblPrEx>
          <w:tblCellMar>
            <w:top w:w="0" w:type="dxa"/>
            <w:left w:w="108" w:type="dxa"/>
            <w:bottom w:w="0" w:type="dxa"/>
            <w:right w:w="108" w:type="dxa"/>
          </w:tblCellMar>
        </w:tblPrEx>
        <w:trPr>
          <w:trHeight w:val="2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1BC09A91">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五高效一体化生物反应器</w:t>
            </w:r>
          </w:p>
        </w:tc>
      </w:tr>
      <w:tr w14:paraId="642E4D7D">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66AEB3CA">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77" w:type="pct"/>
            <w:tcBorders>
              <w:top w:val="nil"/>
              <w:left w:val="nil"/>
              <w:bottom w:val="single" w:color="auto" w:sz="4" w:space="0"/>
              <w:right w:val="single" w:color="auto" w:sz="4" w:space="0"/>
            </w:tcBorders>
            <w:shd w:val="clear" w:color="auto" w:fill="auto"/>
            <w:vAlign w:val="center"/>
          </w:tcPr>
          <w:p w14:paraId="5E8C9394">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氨氮分析仪</w:t>
            </w:r>
          </w:p>
        </w:tc>
        <w:tc>
          <w:tcPr>
            <w:tcW w:w="1962" w:type="pct"/>
            <w:tcBorders>
              <w:top w:val="nil"/>
              <w:left w:val="nil"/>
              <w:bottom w:val="single" w:color="auto" w:sz="4" w:space="0"/>
              <w:right w:val="single" w:color="auto" w:sz="4" w:space="0"/>
            </w:tcBorders>
            <w:shd w:val="clear" w:color="auto" w:fill="auto"/>
            <w:vAlign w:val="center"/>
          </w:tcPr>
          <w:p w14:paraId="7B4D8DD8">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水杨酸分光光度法/气敏法，测量精度2%+0.05mg/L,测量范围：0-50mg/l,测量间隔5-120min,反应时间5min包含取样准备时间  Profibus DP</w:t>
            </w:r>
          </w:p>
        </w:tc>
        <w:tc>
          <w:tcPr>
            <w:tcW w:w="312" w:type="pct"/>
            <w:tcBorders>
              <w:top w:val="nil"/>
              <w:left w:val="nil"/>
              <w:bottom w:val="single" w:color="auto" w:sz="4" w:space="0"/>
              <w:right w:val="single" w:color="auto" w:sz="4" w:space="0"/>
            </w:tcBorders>
            <w:shd w:val="clear" w:color="auto" w:fill="auto"/>
            <w:vAlign w:val="center"/>
          </w:tcPr>
          <w:p w14:paraId="7A92F37A">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nil"/>
              <w:left w:val="nil"/>
              <w:bottom w:val="single" w:color="auto" w:sz="4" w:space="0"/>
              <w:right w:val="single" w:color="auto" w:sz="4" w:space="0"/>
            </w:tcBorders>
            <w:shd w:val="clear" w:color="auto" w:fill="auto"/>
            <w:vAlign w:val="center"/>
          </w:tcPr>
          <w:p w14:paraId="6723DFB3">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27" w:type="pct"/>
            <w:tcBorders>
              <w:top w:val="nil"/>
              <w:left w:val="nil"/>
              <w:bottom w:val="single" w:color="auto" w:sz="4" w:space="0"/>
              <w:right w:val="single" w:color="auto" w:sz="4" w:space="0"/>
            </w:tcBorders>
            <w:shd w:val="clear" w:color="auto" w:fill="auto"/>
            <w:vAlign w:val="center"/>
          </w:tcPr>
          <w:p w14:paraId="2757723D">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分析仪需置于机柜内</w:t>
            </w:r>
          </w:p>
        </w:tc>
      </w:tr>
      <w:tr w14:paraId="05599897">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3AD73336">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77" w:type="pct"/>
            <w:tcBorders>
              <w:top w:val="nil"/>
              <w:left w:val="nil"/>
              <w:bottom w:val="single" w:color="auto" w:sz="4" w:space="0"/>
              <w:right w:val="single" w:color="auto" w:sz="4" w:space="0"/>
            </w:tcBorders>
            <w:shd w:val="clear" w:color="auto" w:fill="auto"/>
            <w:vAlign w:val="center"/>
          </w:tcPr>
          <w:p w14:paraId="0E14B573">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硝酸盐分析仪</w:t>
            </w:r>
          </w:p>
        </w:tc>
        <w:tc>
          <w:tcPr>
            <w:tcW w:w="1962" w:type="pct"/>
            <w:tcBorders>
              <w:top w:val="nil"/>
              <w:left w:val="nil"/>
              <w:bottom w:val="single" w:color="auto" w:sz="4" w:space="0"/>
              <w:right w:val="single" w:color="auto" w:sz="4" w:space="0"/>
            </w:tcBorders>
            <w:shd w:val="clear" w:color="auto" w:fill="auto"/>
            <w:vAlign w:val="center"/>
          </w:tcPr>
          <w:p w14:paraId="0EE98757">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紫外吸收法UV 测量精度＜2%，测量范围0-50mg/L,测量间隔＜3min  Profibus DP</w:t>
            </w:r>
          </w:p>
        </w:tc>
        <w:tc>
          <w:tcPr>
            <w:tcW w:w="312" w:type="pct"/>
            <w:tcBorders>
              <w:top w:val="nil"/>
              <w:left w:val="nil"/>
              <w:bottom w:val="single" w:color="auto" w:sz="4" w:space="0"/>
              <w:right w:val="single" w:color="auto" w:sz="4" w:space="0"/>
            </w:tcBorders>
            <w:shd w:val="clear" w:color="auto" w:fill="auto"/>
            <w:vAlign w:val="center"/>
          </w:tcPr>
          <w:p w14:paraId="67978B77">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nil"/>
              <w:left w:val="nil"/>
              <w:bottom w:val="single" w:color="auto" w:sz="4" w:space="0"/>
              <w:right w:val="single" w:color="auto" w:sz="4" w:space="0"/>
            </w:tcBorders>
            <w:shd w:val="clear" w:color="auto" w:fill="auto"/>
            <w:vAlign w:val="center"/>
          </w:tcPr>
          <w:p w14:paraId="07606439">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27" w:type="pct"/>
            <w:tcBorders>
              <w:top w:val="nil"/>
              <w:left w:val="nil"/>
              <w:bottom w:val="single" w:color="auto" w:sz="4" w:space="0"/>
              <w:right w:val="single" w:color="auto" w:sz="4" w:space="0"/>
            </w:tcBorders>
            <w:shd w:val="clear" w:color="auto" w:fill="auto"/>
            <w:vAlign w:val="center"/>
          </w:tcPr>
          <w:p w14:paraId="7A1EEFF5">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45D6B6BD">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0FCD1E36">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977" w:type="pct"/>
            <w:tcBorders>
              <w:top w:val="nil"/>
              <w:left w:val="nil"/>
              <w:bottom w:val="single" w:color="auto" w:sz="4" w:space="0"/>
              <w:right w:val="single" w:color="auto" w:sz="4" w:space="0"/>
            </w:tcBorders>
            <w:shd w:val="clear" w:color="auto" w:fill="auto"/>
            <w:vAlign w:val="center"/>
          </w:tcPr>
          <w:p w14:paraId="52955E28">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溶氧仪+温度</w:t>
            </w:r>
          </w:p>
        </w:tc>
        <w:tc>
          <w:tcPr>
            <w:tcW w:w="1962" w:type="pct"/>
            <w:tcBorders>
              <w:top w:val="nil"/>
              <w:left w:val="nil"/>
              <w:bottom w:val="single" w:color="auto" w:sz="4" w:space="0"/>
              <w:right w:val="single" w:color="auto" w:sz="4" w:space="0"/>
            </w:tcBorders>
            <w:shd w:val="clear" w:color="auto" w:fill="auto"/>
            <w:vAlign w:val="center"/>
          </w:tcPr>
          <w:p w14:paraId="1E46CD7D">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光学/荧光法测量精度＜0.01mg/L 测量范围0-20mg/L,测量间隔＜40s  Profibus DP</w:t>
            </w:r>
          </w:p>
        </w:tc>
        <w:tc>
          <w:tcPr>
            <w:tcW w:w="312" w:type="pct"/>
            <w:tcBorders>
              <w:top w:val="nil"/>
              <w:left w:val="nil"/>
              <w:bottom w:val="single" w:color="auto" w:sz="4" w:space="0"/>
              <w:right w:val="single" w:color="auto" w:sz="4" w:space="0"/>
            </w:tcBorders>
            <w:shd w:val="clear" w:color="auto" w:fill="auto"/>
            <w:vAlign w:val="center"/>
          </w:tcPr>
          <w:p w14:paraId="58F200C0">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nil"/>
              <w:left w:val="nil"/>
              <w:bottom w:val="single" w:color="auto" w:sz="4" w:space="0"/>
              <w:right w:val="single" w:color="auto" w:sz="4" w:space="0"/>
            </w:tcBorders>
            <w:shd w:val="clear" w:color="auto" w:fill="auto"/>
            <w:vAlign w:val="center"/>
          </w:tcPr>
          <w:p w14:paraId="67FE875C">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27" w:type="pct"/>
            <w:tcBorders>
              <w:top w:val="nil"/>
              <w:left w:val="nil"/>
              <w:bottom w:val="single" w:color="auto" w:sz="4" w:space="0"/>
              <w:right w:val="single" w:color="auto" w:sz="4" w:space="0"/>
            </w:tcBorders>
            <w:shd w:val="clear" w:color="auto" w:fill="auto"/>
            <w:vAlign w:val="center"/>
          </w:tcPr>
          <w:p w14:paraId="3981B7E2">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619E27B3">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707F60DE">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977" w:type="pct"/>
            <w:tcBorders>
              <w:top w:val="nil"/>
              <w:left w:val="nil"/>
              <w:bottom w:val="single" w:color="auto" w:sz="4" w:space="0"/>
              <w:right w:val="single" w:color="auto" w:sz="4" w:space="0"/>
            </w:tcBorders>
            <w:shd w:val="clear" w:color="auto" w:fill="auto"/>
            <w:vAlign w:val="center"/>
          </w:tcPr>
          <w:p w14:paraId="5162D157">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ORP计</w:t>
            </w:r>
          </w:p>
        </w:tc>
        <w:tc>
          <w:tcPr>
            <w:tcW w:w="1962" w:type="pct"/>
            <w:tcBorders>
              <w:top w:val="nil"/>
              <w:left w:val="nil"/>
              <w:bottom w:val="single" w:color="auto" w:sz="4" w:space="0"/>
              <w:right w:val="single" w:color="auto" w:sz="4" w:space="0"/>
            </w:tcBorders>
            <w:shd w:val="clear" w:color="auto" w:fill="auto"/>
            <w:vAlign w:val="center"/>
          </w:tcPr>
          <w:p w14:paraId="797A8CAB">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电动势法测量精度＜0.5mV 测量范围（-）1500mV~1500mV 测量间隔可自由调整 Profibus DP</w:t>
            </w:r>
          </w:p>
        </w:tc>
        <w:tc>
          <w:tcPr>
            <w:tcW w:w="312" w:type="pct"/>
            <w:tcBorders>
              <w:top w:val="nil"/>
              <w:left w:val="nil"/>
              <w:bottom w:val="single" w:color="auto" w:sz="4" w:space="0"/>
              <w:right w:val="single" w:color="auto" w:sz="4" w:space="0"/>
            </w:tcBorders>
            <w:shd w:val="clear" w:color="auto" w:fill="auto"/>
            <w:vAlign w:val="center"/>
          </w:tcPr>
          <w:p w14:paraId="02800A3A">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nil"/>
              <w:left w:val="nil"/>
              <w:bottom w:val="single" w:color="auto" w:sz="4" w:space="0"/>
              <w:right w:val="single" w:color="auto" w:sz="4" w:space="0"/>
            </w:tcBorders>
            <w:shd w:val="clear" w:color="auto" w:fill="auto"/>
            <w:vAlign w:val="center"/>
          </w:tcPr>
          <w:p w14:paraId="415AF775">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27" w:type="pct"/>
            <w:tcBorders>
              <w:top w:val="nil"/>
              <w:left w:val="nil"/>
              <w:bottom w:val="single" w:color="auto" w:sz="4" w:space="0"/>
              <w:right w:val="single" w:color="auto" w:sz="4" w:space="0"/>
            </w:tcBorders>
            <w:shd w:val="clear" w:color="auto" w:fill="auto"/>
            <w:vAlign w:val="center"/>
          </w:tcPr>
          <w:p w14:paraId="43C5BE5C">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79719871">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6592E05E">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977" w:type="pct"/>
            <w:tcBorders>
              <w:top w:val="nil"/>
              <w:left w:val="nil"/>
              <w:bottom w:val="single" w:color="auto" w:sz="4" w:space="0"/>
              <w:right w:val="single" w:color="auto" w:sz="4" w:space="0"/>
            </w:tcBorders>
            <w:shd w:val="clear" w:color="auto" w:fill="auto"/>
            <w:vAlign w:val="center"/>
          </w:tcPr>
          <w:p w14:paraId="5BFA050E">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磷酸盐分析仪</w:t>
            </w:r>
          </w:p>
        </w:tc>
        <w:tc>
          <w:tcPr>
            <w:tcW w:w="1962" w:type="pct"/>
            <w:tcBorders>
              <w:top w:val="nil"/>
              <w:left w:val="nil"/>
              <w:bottom w:val="single" w:color="auto" w:sz="4" w:space="0"/>
              <w:right w:val="single" w:color="auto" w:sz="4" w:space="0"/>
            </w:tcBorders>
            <w:shd w:val="clear" w:color="auto" w:fill="auto"/>
            <w:vAlign w:val="center"/>
          </w:tcPr>
          <w:p w14:paraId="7B5FA2A8">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钒钼黄法测量精度＜2% 测量范围0.05-15mg/L 测量间隔5-120min,反应时间5min包含取样准备时间  Profibus DP</w:t>
            </w:r>
          </w:p>
        </w:tc>
        <w:tc>
          <w:tcPr>
            <w:tcW w:w="312" w:type="pct"/>
            <w:tcBorders>
              <w:top w:val="nil"/>
              <w:left w:val="nil"/>
              <w:bottom w:val="single" w:color="auto" w:sz="4" w:space="0"/>
              <w:right w:val="single" w:color="auto" w:sz="4" w:space="0"/>
            </w:tcBorders>
            <w:shd w:val="clear" w:color="auto" w:fill="auto"/>
            <w:vAlign w:val="center"/>
          </w:tcPr>
          <w:p w14:paraId="00757A16">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nil"/>
              <w:left w:val="nil"/>
              <w:bottom w:val="single" w:color="auto" w:sz="4" w:space="0"/>
              <w:right w:val="single" w:color="auto" w:sz="4" w:space="0"/>
            </w:tcBorders>
            <w:shd w:val="clear" w:color="auto" w:fill="auto"/>
            <w:vAlign w:val="center"/>
          </w:tcPr>
          <w:p w14:paraId="4D4A8FC2">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27" w:type="pct"/>
            <w:tcBorders>
              <w:top w:val="nil"/>
              <w:left w:val="nil"/>
              <w:bottom w:val="single" w:color="auto" w:sz="4" w:space="0"/>
              <w:right w:val="single" w:color="auto" w:sz="4" w:space="0"/>
            </w:tcBorders>
            <w:shd w:val="clear" w:color="auto" w:fill="auto"/>
            <w:vAlign w:val="center"/>
          </w:tcPr>
          <w:p w14:paraId="1DF6D414">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分析仪需置于机柜内</w:t>
            </w:r>
          </w:p>
        </w:tc>
      </w:tr>
      <w:tr w14:paraId="096151AB">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2D0DB728">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977" w:type="pct"/>
            <w:tcBorders>
              <w:top w:val="nil"/>
              <w:left w:val="nil"/>
              <w:bottom w:val="single" w:color="auto" w:sz="4" w:space="0"/>
              <w:right w:val="single" w:color="auto" w:sz="4" w:space="0"/>
            </w:tcBorders>
            <w:shd w:val="clear" w:color="auto" w:fill="auto"/>
            <w:vAlign w:val="center"/>
          </w:tcPr>
          <w:p w14:paraId="611EC087">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PH计</w:t>
            </w:r>
          </w:p>
        </w:tc>
        <w:tc>
          <w:tcPr>
            <w:tcW w:w="1962" w:type="pct"/>
            <w:tcBorders>
              <w:top w:val="nil"/>
              <w:left w:val="nil"/>
              <w:bottom w:val="single" w:color="auto" w:sz="4" w:space="0"/>
              <w:right w:val="single" w:color="auto" w:sz="4" w:space="0"/>
            </w:tcBorders>
            <w:shd w:val="clear" w:color="auto" w:fill="auto"/>
            <w:vAlign w:val="center"/>
          </w:tcPr>
          <w:p w14:paraId="3E7F33D1">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电动势法测量精度＜0.1 测量范围0-14 测量间隔可自由调整 Profibus DP</w:t>
            </w:r>
          </w:p>
        </w:tc>
        <w:tc>
          <w:tcPr>
            <w:tcW w:w="312" w:type="pct"/>
            <w:tcBorders>
              <w:top w:val="nil"/>
              <w:left w:val="nil"/>
              <w:bottom w:val="single" w:color="auto" w:sz="4" w:space="0"/>
              <w:right w:val="single" w:color="auto" w:sz="4" w:space="0"/>
            </w:tcBorders>
            <w:shd w:val="clear" w:color="auto" w:fill="auto"/>
            <w:vAlign w:val="center"/>
          </w:tcPr>
          <w:p w14:paraId="257256D2">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nil"/>
              <w:left w:val="nil"/>
              <w:bottom w:val="single" w:color="auto" w:sz="4" w:space="0"/>
              <w:right w:val="single" w:color="auto" w:sz="4" w:space="0"/>
            </w:tcBorders>
            <w:shd w:val="clear" w:color="auto" w:fill="auto"/>
            <w:vAlign w:val="center"/>
          </w:tcPr>
          <w:p w14:paraId="7CF25992">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27" w:type="pct"/>
            <w:tcBorders>
              <w:top w:val="nil"/>
              <w:left w:val="nil"/>
              <w:bottom w:val="single" w:color="auto" w:sz="4" w:space="0"/>
              <w:right w:val="single" w:color="auto" w:sz="4" w:space="0"/>
            </w:tcBorders>
            <w:shd w:val="clear" w:color="auto" w:fill="auto"/>
            <w:vAlign w:val="center"/>
          </w:tcPr>
          <w:p w14:paraId="6CAE861F">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5BF70FE3">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4158F9D4">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977" w:type="pct"/>
            <w:tcBorders>
              <w:top w:val="nil"/>
              <w:left w:val="nil"/>
              <w:bottom w:val="single" w:color="auto" w:sz="4" w:space="0"/>
              <w:right w:val="single" w:color="auto" w:sz="4" w:space="0"/>
            </w:tcBorders>
            <w:shd w:val="clear" w:color="auto" w:fill="auto"/>
            <w:vAlign w:val="center"/>
          </w:tcPr>
          <w:p w14:paraId="013A013F">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污泥浓度计</w:t>
            </w:r>
          </w:p>
        </w:tc>
        <w:tc>
          <w:tcPr>
            <w:tcW w:w="1962" w:type="pct"/>
            <w:tcBorders>
              <w:top w:val="nil"/>
              <w:left w:val="nil"/>
              <w:bottom w:val="single" w:color="auto" w:sz="4" w:space="0"/>
              <w:right w:val="single" w:color="auto" w:sz="4" w:space="0"/>
            </w:tcBorders>
            <w:shd w:val="clear" w:color="auto" w:fill="auto"/>
            <w:vAlign w:val="center"/>
          </w:tcPr>
          <w:p w14:paraId="2B79DF65">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双光束红外和散射光光度计测量精度＜5% 测量范围0-50g/L 测量间隔在1-300秒之间  Profibus DP</w:t>
            </w:r>
          </w:p>
        </w:tc>
        <w:tc>
          <w:tcPr>
            <w:tcW w:w="312" w:type="pct"/>
            <w:tcBorders>
              <w:top w:val="nil"/>
              <w:left w:val="nil"/>
              <w:bottom w:val="single" w:color="auto" w:sz="4" w:space="0"/>
              <w:right w:val="single" w:color="auto" w:sz="4" w:space="0"/>
            </w:tcBorders>
            <w:shd w:val="clear" w:color="auto" w:fill="auto"/>
            <w:vAlign w:val="center"/>
          </w:tcPr>
          <w:p w14:paraId="7EF779E6">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nil"/>
              <w:left w:val="nil"/>
              <w:bottom w:val="single" w:color="auto" w:sz="4" w:space="0"/>
              <w:right w:val="single" w:color="auto" w:sz="4" w:space="0"/>
            </w:tcBorders>
            <w:shd w:val="clear" w:color="auto" w:fill="auto"/>
            <w:vAlign w:val="center"/>
          </w:tcPr>
          <w:p w14:paraId="2CE6B0C4">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27" w:type="pct"/>
            <w:tcBorders>
              <w:top w:val="nil"/>
              <w:left w:val="nil"/>
              <w:bottom w:val="single" w:color="auto" w:sz="4" w:space="0"/>
              <w:right w:val="single" w:color="auto" w:sz="4" w:space="0"/>
            </w:tcBorders>
            <w:shd w:val="clear" w:color="auto" w:fill="auto"/>
            <w:vAlign w:val="center"/>
          </w:tcPr>
          <w:p w14:paraId="3B4EA97B">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4AD18CCF">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4CD85D12">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977" w:type="pct"/>
            <w:tcBorders>
              <w:top w:val="nil"/>
              <w:left w:val="nil"/>
              <w:bottom w:val="single" w:color="auto" w:sz="4" w:space="0"/>
              <w:right w:val="single" w:color="auto" w:sz="4" w:space="0"/>
            </w:tcBorders>
            <w:shd w:val="clear" w:color="auto" w:fill="auto"/>
            <w:vAlign w:val="center"/>
          </w:tcPr>
          <w:p w14:paraId="2D3B39E0">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雷达液位计</w:t>
            </w:r>
          </w:p>
        </w:tc>
        <w:tc>
          <w:tcPr>
            <w:tcW w:w="1962" w:type="pct"/>
            <w:tcBorders>
              <w:top w:val="nil"/>
              <w:left w:val="nil"/>
              <w:bottom w:val="single" w:color="auto" w:sz="4" w:space="0"/>
              <w:right w:val="single" w:color="auto" w:sz="4" w:space="0"/>
            </w:tcBorders>
            <w:shd w:val="clear" w:color="auto" w:fill="auto"/>
            <w:vAlign w:val="center"/>
          </w:tcPr>
          <w:p w14:paraId="13B4559B">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测量精度＜0.03%，池顶支架安装，4-20mA 水深7.8m,池深9m</w:t>
            </w:r>
          </w:p>
        </w:tc>
        <w:tc>
          <w:tcPr>
            <w:tcW w:w="312" w:type="pct"/>
            <w:tcBorders>
              <w:top w:val="nil"/>
              <w:left w:val="nil"/>
              <w:bottom w:val="single" w:color="auto" w:sz="4" w:space="0"/>
              <w:right w:val="single" w:color="auto" w:sz="4" w:space="0"/>
            </w:tcBorders>
            <w:shd w:val="clear" w:color="auto" w:fill="auto"/>
            <w:vAlign w:val="center"/>
          </w:tcPr>
          <w:p w14:paraId="04B3B433">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nil"/>
              <w:left w:val="nil"/>
              <w:bottom w:val="single" w:color="auto" w:sz="4" w:space="0"/>
              <w:right w:val="single" w:color="auto" w:sz="4" w:space="0"/>
            </w:tcBorders>
            <w:shd w:val="clear" w:color="auto" w:fill="auto"/>
            <w:vAlign w:val="center"/>
          </w:tcPr>
          <w:p w14:paraId="774B8B4C">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27" w:type="pct"/>
            <w:tcBorders>
              <w:top w:val="nil"/>
              <w:left w:val="nil"/>
              <w:bottom w:val="single" w:color="auto" w:sz="4" w:space="0"/>
              <w:right w:val="single" w:color="auto" w:sz="4" w:space="0"/>
            </w:tcBorders>
            <w:shd w:val="clear" w:color="auto" w:fill="auto"/>
            <w:vAlign w:val="center"/>
          </w:tcPr>
          <w:p w14:paraId="422009CA">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43BA2E85">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0517617B">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977" w:type="pct"/>
            <w:tcBorders>
              <w:top w:val="nil"/>
              <w:left w:val="nil"/>
              <w:bottom w:val="single" w:color="auto" w:sz="4" w:space="0"/>
              <w:right w:val="single" w:color="auto" w:sz="4" w:space="0"/>
            </w:tcBorders>
            <w:shd w:val="clear" w:color="auto" w:fill="auto"/>
            <w:vAlign w:val="center"/>
          </w:tcPr>
          <w:p w14:paraId="7999B824">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分析仪机柜</w:t>
            </w:r>
          </w:p>
        </w:tc>
        <w:tc>
          <w:tcPr>
            <w:tcW w:w="1962" w:type="pct"/>
            <w:tcBorders>
              <w:top w:val="nil"/>
              <w:left w:val="nil"/>
              <w:bottom w:val="single" w:color="auto" w:sz="4" w:space="0"/>
              <w:right w:val="single" w:color="auto" w:sz="4" w:space="0"/>
            </w:tcBorders>
            <w:shd w:val="clear" w:color="auto" w:fill="auto"/>
            <w:vAlign w:val="center"/>
          </w:tcPr>
          <w:p w14:paraId="6878AC7E">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机柜供电电压为220V 功率5kw 氨氮、磷酸盐分析仪表置于机柜内，机柜内设置空调</w:t>
            </w:r>
          </w:p>
        </w:tc>
        <w:tc>
          <w:tcPr>
            <w:tcW w:w="312" w:type="pct"/>
            <w:tcBorders>
              <w:top w:val="nil"/>
              <w:left w:val="nil"/>
              <w:bottom w:val="single" w:color="auto" w:sz="4" w:space="0"/>
              <w:right w:val="single" w:color="auto" w:sz="4" w:space="0"/>
            </w:tcBorders>
            <w:shd w:val="clear" w:color="auto" w:fill="auto"/>
            <w:vAlign w:val="center"/>
          </w:tcPr>
          <w:p w14:paraId="58E22270">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nil"/>
              <w:left w:val="nil"/>
              <w:bottom w:val="single" w:color="auto" w:sz="4" w:space="0"/>
              <w:right w:val="single" w:color="auto" w:sz="4" w:space="0"/>
            </w:tcBorders>
            <w:shd w:val="clear" w:color="auto" w:fill="auto"/>
            <w:vAlign w:val="center"/>
          </w:tcPr>
          <w:p w14:paraId="789EF48C">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27" w:type="pct"/>
            <w:tcBorders>
              <w:top w:val="nil"/>
              <w:left w:val="nil"/>
              <w:bottom w:val="single" w:color="auto" w:sz="4" w:space="0"/>
              <w:right w:val="single" w:color="auto" w:sz="4" w:space="0"/>
            </w:tcBorders>
            <w:shd w:val="clear" w:color="auto" w:fill="auto"/>
            <w:vAlign w:val="center"/>
          </w:tcPr>
          <w:p w14:paraId="1919A57D">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6EE96BFF">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2B15CF11">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977" w:type="pct"/>
            <w:tcBorders>
              <w:top w:val="nil"/>
              <w:left w:val="nil"/>
              <w:bottom w:val="single" w:color="auto" w:sz="4" w:space="0"/>
              <w:right w:val="single" w:color="auto" w:sz="4" w:space="0"/>
            </w:tcBorders>
            <w:shd w:val="clear" w:color="auto" w:fill="auto"/>
            <w:vAlign w:val="center"/>
          </w:tcPr>
          <w:p w14:paraId="4BE9F16A">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电磁流量计</w:t>
            </w:r>
          </w:p>
        </w:tc>
        <w:tc>
          <w:tcPr>
            <w:tcW w:w="1962" w:type="pct"/>
            <w:tcBorders>
              <w:top w:val="nil"/>
              <w:left w:val="nil"/>
              <w:bottom w:val="single" w:color="auto" w:sz="4" w:space="0"/>
              <w:right w:val="single" w:color="auto" w:sz="4" w:space="0"/>
            </w:tcBorders>
            <w:shd w:val="clear" w:color="auto" w:fill="auto"/>
            <w:vAlign w:val="center"/>
          </w:tcPr>
          <w:p w14:paraId="2C31E447">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DN1000，分体式，硬橡胶内衬，316L电极，测量精度＜0.5%，4-20mA 带仪表箱SS304 带瞬时流量及累计流量功能</w:t>
            </w:r>
          </w:p>
        </w:tc>
        <w:tc>
          <w:tcPr>
            <w:tcW w:w="312" w:type="pct"/>
            <w:tcBorders>
              <w:top w:val="nil"/>
              <w:left w:val="nil"/>
              <w:bottom w:val="single" w:color="auto" w:sz="4" w:space="0"/>
              <w:right w:val="single" w:color="auto" w:sz="4" w:space="0"/>
            </w:tcBorders>
            <w:shd w:val="clear" w:color="auto" w:fill="auto"/>
            <w:vAlign w:val="center"/>
          </w:tcPr>
          <w:p w14:paraId="1989B801">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nil"/>
              <w:left w:val="nil"/>
              <w:bottom w:val="single" w:color="auto" w:sz="4" w:space="0"/>
              <w:right w:val="single" w:color="auto" w:sz="4" w:space="0"/>
            </w:tcBorders>
            <w:shd w:val="clear" w:color="auto" w:fill="auto"/>
            <w:vAlign w:val="center"/>
          </w:tcPr>
          <w:p w14:paraId="7B04DF3E">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27" w:type="pct"/>
            <w:tcBorders>
              <w:top w:val="nil"/>
              <w:left w:val="nil"/>
              <w:bottom w:val="single" w:color="auto" w:sz="4" w:space="0"/>
              <w:right w:val="single" w:color="auto" w:sz="4" w:space="0"/>
            </w:tcBorders>
            <w:shd w:val="clear" w:color="auto" w:fill="auto"/>
            <w:vAlign w:val="center"/>
          </w:tcPr>
          <w:p w14:paraId="21CE62CD">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进水提升泵出口总管</w:t>
            </w:r>
          </w:p>
        </w:tc>
      </w:tr>
      <w:tr w14:paraId="16B4CC59">
        <w:tblPrEx>
          <w:tblCellMar>
            <w:top w:w="0" w:type="dxa"/>
            <w:left w:w="108" w:type="dxa"/>
            <w:bottom w:w="0" w:type="dxa"/>
            <w:right w:w="108" w:type="dxa"/>
          </w:tblCellMar>
        </w:tblPrEx>
        <w:trPr>
          <w:trHeight w:val="2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8B8D56D">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六、高密度澄清池</w:t>
            </w:r>
          </w:p>
        </w:tc>
      </w:tr>
      <w:tr w14:paraId="3015F5FA">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37CE0B30">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77" w:type="pct"/>
            <w:tcBorders>
              <w:top w:val="nil"/>
              <w:left w:val="nil"/>
              <w:bottom w:val="single" w:color="auto" w:sz="4" w:space="0"/>
              <w:right w:val="single" w:color="auto" w:sz="4" w:space="0"/>
            </w:tcBorders>
            <w:shd w:val="clear" w:color="auto" w:fill="auto"/>
            <w:vAlign w:val="center"/>
          </w:tcPr>
          <w:p w14:paraId="6104A775">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配套仪表</w:t>
            </w:r>
          </w:p>
        </w:tc>
        <w:tc>
          <w:tcPr>
            <w:tcW w:w="1962" w:type="pct"/>
            <w:tcBorders>
              <w:top w:val="nil"/>
              <w:left w:val="nil"/>
              <w:bottom w:val="single" w:color="auto" w:sz="4" w:space="0"/>
              <w:right w:val="single" w:color="auto" w:sz="4" w:space="0"/>
            </w:tcBorders>
            <w:shd w:val="clear" w:color="auto" w:fill="auto"/>
            <w:vAlign w:val="center"/>
          </w:tcPr>
          <w:p w14:paraId="53ADC1DE">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进水浊度计、出水浊度计、污泥浓度计、液位计等</w:t>
            </w:r>
          </w:p>
        </w:tc>
        <w:tc>
          <w:tcPr>
            <w:tcW w:w="312" w:type="pct"/>
            <w:tcBorders>
              <w:top w:val="nil"/>
              <w:left w:val="nil"/>
              <w:bottom w:val="single" w:color="auto" w:sz="4" w:space="0"/>
              <w:right w:val="single" w:color="auto" w:sz="4" w:space="0"/>
            </w:tcBorders>
            <w:shd w:val="clear" w:color="auto" w:fill="auto"/>
            <w:vAlign w:val="center"/>
          </w:tcPr>
          <w:p w14:paraId="071EEC7B">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13" w:type="pct"/>
            <w:tcBorders>
              <w:top w:val="nil"/>
              <w:left w:val="nil"/>
              <w:bottom w:val="single" w:color="auto" w:sz="4" w:space="0"/>
              <w:right w:val="single" w:color="auto" w:sz="4" w:space="0"/>
            </w:tcBorders>
            <w:shd w:val="clear" w:color="auto" w:fill="auto"/>
            <w:vAlign w:val="center"/>
          </w:tcPr>
          <w:p w14:paraId="053A43CE">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27" w:type="pct"/>
            <w:tcBorders>
              <w:top w:val="nil"/>
              <w:left w:val="nil"/>
              <w:bottom w:val="single" w:color="auto" w:sz="4" w:space="0"/>
              <w:right w:val="single" w:color="auto" w:sz="4" w:space="0"/>
            </w:tcBorders>
            <w:shd w:val="clear" w:color="auto" w:fill="auto"/>
            <w:vAlign w:val="center"/>
          </w:tcPr>
          <w:p w14:paraId="45C5926B">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工艺包配套</w:t>
            </w:r>
          </w:p>
        </w:tc>
      </w:tr>
      <w:tr w14:paraId="5CF96A08">
        <w:tblPrEx>
          <w:tblCellMar>
            <w:top w:w="0" w:type="dxa"/>
            <w:left w:w="108" w:type="dxa"/>
            <w:bottom w:w="0" w:type="dxa"/>
            <w:right w:w="108" w:type="dxa"/>
          </w:tblCellMar>
        </w:tblPrEx>
        <w:trPr>
          <w:trHeight w:val="2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52C86B4A">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七、转盘滤池</w:t>
            </w:r>
          </w:p>
        </w:tc>
      </w:tr>
      <w:tr w14:paraId="0298B5B9">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4285DA8F">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77" w:type="pct"/>
            <w:tcBorders>
              <w:top w:val="nil"/>
              <w:left w:val="nil"/>
              <w:bottom w:val="single" w:color="auto" w:sz="4" w:space="0"/>
              <w:right w:val="single" w:color="auto" w:sz="4" w:space="0"/>
            </w:tcBorders>
            <w:shd w:val="clear" w:color="auto" w:fill="auto"/>
            <w:vAlign w:val="center"/>
          </w:tcPr>
          <w:p w14:paraId="6428A69C">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真空表</w:t>
            </w:r>
          </w:p>
        </w:tc>
        <w:tc>
          <w:tcPr>
            <w:tcW w:w="1962" w:type="pct"/>
            <w:tcBorders>
              <w:top w:val="nil"/>
              <w:left w:val="nil"/>
              <w:bottom w:val="single" w:color="auto" w:sz="4" w:space="0"/>
              <w:right w:val="single" w:color="auto" w:sz="4" w:space="0"/>
            </w:tcBorders>
            <w:shd w:val="clear" w:color="auto" w:fill="auto"/>
            <w:vAlign w:val="center"/>
          </w:tcPr>
          <w:p w14:paraId="635A4FC7">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﹣0.1 - 0Mpa</w:t>
            </w:r>
          </w:p>
        </w:tc>
        <w:tc>
          <w:tcPr>
            <w:tcW w:w="312" w:type="pct"/>
            <w:tcBorders>
              <w:top w:val="nil"/>
              <w:left w:val="nil"/>
              <w:bottom w:val="single" w:color="auto" w:sz="4" w:space="0"/>
              <w:right w:val="single" w:color="auto" w:sz="4" w:space="0"/>
            </w:tcBorders>
            <w:shd w:val="clear" w:color="auto" w:fill="auto"/>
            <w:vAlign w:val="center"/>
          </w:tcPr>
          <w:p w14:paraId="5A9BF5D1">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313" w:type="pct"/>
            <w:tcBorders>
              <w:top w:val="nil"/>
              <w:left w:val="nil"/>
              <w:bottom w:val="single" w:color="auto" w:sz="4" w:space="0"/>
              <w:right w:val="single" w:color="auto" w:sz="4" w:space="0"/>
            </w:tcBorders>
            <w:shd w:val="clear" w:color="auto" w:fill="auto"/>
            <w:vAlign w:val="center"/>
          </w:tcPr>
          <w:p w14:paraId="4A12ACF2">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127" w:type="pct"/>
            <w:tcBorders>
              <w:top w:val="nil"/>
              <w:left w:val="nil"/>
              <w:bottom w:val="single" w:color="auto" w:sz="4" w:space="0"/>
              <w:right w:val="single" w:color="auto" w:sz="4" w:space="0"/>
            </w:tcBorders>
            <w:shd w:val="clear" w:color="auto" w:fill="auto"/>
            <w:vAlign w:val="center"/>
          </w:tcPr>
          <w:p w14:paraId="3DD7DC91">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滤池设备配套</w:t>
            </w:r>
          </w:p>
        </w:tc>
      </w:tr>
      <w:tr w14:paraId="34541132">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6266A6DB">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77" w:type="pct"/>
            <w:tcBorders>
              <w:top w:val="nil"/>
              <w:left w:val="nil"/>
              <w:bottom w:val="single" w:color="auto" w:sz="4" w:space="0"/>
              <w:right w:val="single" w:color="auto" w:sz="4" w:space="0"/>
            </w:tcBorders>
            <w:shd w:val="clear" w:color="auto" w:fill="auto"/>
            <w:vAlign w:val="center"/>
          </w:tcPr>
          <w:p w14:paraId="1834E517">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投入式静压液位计</w:t>
            </w:r>
          </w:p>
        </w:tc>
        <w:tc>
          <w:tcPr>
            <w:tcW w:w="1962" w:type="pct"/>
            <w:tcBorders>
              <w:top w:val="nil"/>
              <w:left w:val="nil"/>
              <w:bottom w:val="single" w:color="auto" w:sz="4" w:space="0"/>
              <w:right w:val="single" w:color="auto" w:sz="4" w:space="0"/>
            </w:tcBorders>
            <w:shd w:val="clear" w:color="auto" w:fill="auto"/>
            <w:vAlign w:val="center"/>
          </w:tcPr>
          <w:p w14:paraId="33729F87">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量程0-5m,输出4-20mA信号探头316L</w:t>
            </w:r>
          </w:p>
        </w:tc>
        <w:tc>
          <w:tcPr>
            <w:tcW w:w="312" w:type="pct"/>
            <w:tcBorders>
              <w:top w:val="nil"/>
              <w:left w:val="nil"/>
              <w:bottom w:val="single" w:color="auto" w:sz="4" w:space="0"/>
              <w:right w:val="single" w:color="auto" w:sz="4" w:space="0"/>
            </w:tcBorders>
            <w:shd w:val="clear" w:color="auto" w:fill="auto"/>
            <w:vAlign w:val="center"/>
          </w:tcPr>
          <w:p w14:paraId="3572CCA6">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13" w:type="pct"/>
            <w:tcBorders>
              <w:top w:val="nil"/>
              <w:left w:val="nil"/>
              <w:bottom w:val="single" w:color="auto" w:sz="4" w:space="0"/>
              <w:right w:val="single" w:color="auto" w:sz="4" w:space="0"/>
            </w:tcBorders>
            <w:shd w:val="clear" w:color="auto" w:fill="auto"/>
            <w:vAlign w:val="center"/>
          </w:tcPr>
          <w:p w14:paraId="51A7D751">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27" w:type="pct"/>
            <w:tcBorders>
              <w:top w:val="nil"/>
              <w:left w:val="nil"/>
              <w:bottom w:val="single" w:color="auto" w:sz="4" w:space="0"/>
              <w:right w:val="single" w:color="auto" w:sz="4" w:space="0"/>
            </w:tcBorders>
            <w:shd w:val="clear" w:color="auto" w:fill="auto"/>
            <w:vAlign w:val="center"/>
          </w:tcPr>
          <w:p w14:paraId="2224B5FD">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滤池设备配套</w:t>
            </w:r>
          </w:p>
        </w:tc>
      </w:tr>
      <w:tr w14:paraId="469DC586">
        <w:tblPrEx>
          <w:tblCellMar>
            <w:top w:w="0" w:type="dxa"/>
            <w:left w:w="108" w:type="dxa"/>
            <w:bottom w:w="0" w:type="dxa"/>
            <w:right w:w="108" w:type="dxa"/>
          </w:tblCellMar>
        </w:tblPrEx>
        <w:trPr>
          <w:trHeight w:val="2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6DC52F1E">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八、接触消毒池</w:t>
            </w:r>
          </w:p>
        </w:tc>
      </w:tr>
      <w:tr w14:paraId="4B079722">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170EB683">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77" w:type="pct"/>
            <w:tcBorders>
              <w:top w:val="nil"/>
              <w:left w:val="nil"/>
              <w:bottom w:val="single" w:color="auto" w:sz="4" w:space="0"/>
              <w:right w:val="single" w:color="auto" w:sz="4" w:space="0"/>
            </w:tcBorders>
            <w:shd w:val="clear" w:color="auto" w:fill="auto"/>
            <w:vAlign w:val="center"/>
          </w:tcPr>
          <w:p w14:paraId="24DD7DDF">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w:t>
            </w:r>
          </w:p>
        </w:tc>
        <w:tc>
          <w:tcPr>
            <w:tcW w:w="1962" w:type="pct"/>
            <w:tcBorders>
              <w:top w:val="nil"/>
              <w:left w:val="nil"/>
              <w:bottom w:val="single" w:color="auto" w:sz="4" w:space="0"/>
              <w:right w:val="single" w:color="auto" w:sz="4" w:space="0"/>
            </w:tcBorders>
            <w:shd w:val="clear" w:color="auto" w:fill="auto"/>
            <w:vAlign w:val="center"/>
          </w:tcPr>
          <w:p w14:paraId="279D99D9">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312" w:type="pct"/>
            <w:tcBorders>
              <w:top w:val="nil"/>
              <w:left w:val="nil"/>
              <w:bottom w:val="single" w:color="auto" w:sz="4" w:space="0"/>
              <w:right w:val="single" w:color="auto" w:sz="4" w:space="0"/>
            </w:tcBorders>
            <w:shd w:val="clear" w:color="auto" w:fill="auto"/>
            <w:vAlign w:val="center"/>
          </w:tcPr>
          <w:p w14:paraId="1264760D">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313" w:type="pct"/>
            <w:tcBorders>
              <w:top w:val="nil"/>
              <w:left w:val="nil"/>
              <w:bottom w:val="single" w:color="auto" w:sz="4" w:space="0"/>
              <w:right w:val="single" w:color="auto" w:sz="4" w:space="0"/>
            </w:tcBorders>
            <w:shd w:val="clear" w:color="auto" w:fill="auto"/>
            <w:vAlign w:val="center"/>
          </w:tcPr>
          <w:p w14:paraId="79D41663">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127" w:type="pct"/>
            <w:tcBorders>
              <w:top w:val="nil"/>
              <w:left w:val="nil"/>
              <w:bottom w:val="single" w:color="auto" w:sz="4" w:space="0"/>
              <w:right w:val="single" w:color="auto" w:sz="4" w:space="0"/>
            </w:tcBorders>
            <w:shd w:val="clear" w:color="auto" w:fill="auto"/>
            <w:vAlign w:val="center"/>
          </w:tcPr>
          <w:p w14:paraId="173CDB65">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1F9FD8D8">
        <w:tblPrEx>
          <w:tblCellMar>
            <w:top w:w="0" w:type="dxa"/>
            <w:left w:w="108" w:type="dxa"/>
            <w:bottom w:w="0" w:type="dxa"/>
            <w:right w:w="108" w:type="dxa"/>
          </w:tblCellMar>
        </w:tblPrEx>
        <w:trPr>
          <w:trHeight w:val="2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C0CE01F">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九、排放渠</w:t>
            </w:r>
          </w:p>
        </w:tc>
      </w:tr>
      <w:tr w14:paraId="4D9B8597">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7F3D3092">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77" w:type="pct"/>
            <w:tcBorders>
              <w:top w:val="nil"/>
              <w:left w:val="nil"/>
              <w:bottom w:val="single" w:color="auto" w:sz="4" w:space="0"/>
              <w:right w:val="single" w:color="auto" w:sz="4" w:space="0"/>
            </w:tcBorders>
            <w:shd w:val="clear" w:color="auto" w:fill="auto"/>
            <w:vAlign w:val="center"/>
          </w:tcPr>
          <w:p w14:paraId="0FAB7CC6">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明渠流量计</w:t>
            </w:r>
          </w:p>
        </w:tc>
        <w:tc>
          <w:tcPr>
            <w:tcW w:w="1962" w:type="pct"/>
            <w:tcBorders>
              <w:top w:val="nil"/>
              <w:left w:val="nil"/>
              <w:bottom w:val="single" w:color="auto" w:sz="4" w:space="0"/>
              <w:right w:val="single" w:color="auto" w:sz="4" w:space="0"/>
            </w:tcBorders>
            <w:shd w:val="clear" w:color="auto" w:fill="auto"/>
            <w:vAlign w:val="center"/>
          </w:tcPr>
          <w:p w14:paraId="7BEF42A7">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超声波明渠流量计流量范围0-3000m3/h</w:t>
            </w:r>
          </w:p>
        </w:tc>
        <w:tc>
          <w:tcPr>
            <w:tcW w:w="312" w:type="pct"/>
            <w:tcBorders>
              <w:top w:val="nil"/>
              <w:left w:val="nil"/>
              <w:bottom w:val="single" w:color="auto" w:sz="4" w:space="0"/>
              <w:right w:val="single" w:color="auto" w:sz="4" w:space="0"/>
            </w:tcBorders>
            <w:shd w:val="clear" w:color="auto" w:fill="auto"/>
            <w:vAlign w:val="center"/>
          </w:tcPr>
          <w:p w14:paraId="19BC7B1F">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13" w:type="pct"/>
            <w:tcBorders>
              <w:top w:val="nil"/>
              <w:left w:val="nil"/>
              <w:bottom w:val="single" w:color="auto" w:sz="4" w:space="0"/>
              <w:right w:val="single" w:color="auto" w:sz="4" w:space="0"/>
            </w:tcBorders>
            <w:shd w:val="clear" w:color="auto" w:fill="auto"/>
            <w:vAlign w:val="center"/>
          </w:tcPr>
          <w:p w14:paraId="57CA3791">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27" w:type="pct"/>
            <w:tcBorders>
              <w:top w:val="nil"/>
              <w:left w:val="nil"/>
              <w:bottom w:val="single" w:color="auto" w:sz="4" w:space="0"/>
              <w:right w:val="single" w:color="auto" w:sz="4" w:space="0"/>
            </w:tcBorders>
            <w:shd w:val="clear" w:color="auto" w:fill="auto"/>
            <w:vAlign w:val="center"/>
          </w:tcPr>
          <w:p w14:paraId="5B253F67">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与巴氏计量槽配套供货</w:t>
            </w:r>
          </w:p>
        </w:tc>
      </w:tr>
      <w:tr w14:paraId="4E33BC8F">
        <w:tblPrEx>
          <w:tblCellMar>
            <w:top w:w="0" w:type="dxa"/>
            <w:left w:w="108" w:type="dxa"/>
            <w:bottom w:w="0" w:type="dxa"/>
            <w:right w:w="108" w:type="dxa"/>
          </w:tblCellMar>
        </w:tblPrEx>
        <w:trPr>
          <w:trHeight w:val="2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75439FB3">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十、污泥浓缩池</w:t>
            </w:r>
          </w:p>
        </w:tc>
      </w:tr>
      <w:tr w14:paraId="456703DC">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68954009">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77" w:type="pct"/>
            <w:tcBorders>
              <w:top w:val="nil"/>
              <w:left w:val="nil"/>
              <w:bottom w:val="single" w:color="auto" w:sz="4" w:space="0"/>
              <w:right w:val="single" w:color="auto" w:sz="4" w:space="0"/>
            </w:tcBorders>
            <w:shd w:val="clear" w:color="auto" w:fill="auto"/>
            <w:vAlign w:val="center"/>
          </w:tcPr>
          <w:p w14:paraId="1B0BA371">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浮球液位开关</w:t>
            </w:r>
          </w:p>
        </w:tc>
        <w:tc>
          <w:tcPr>
            <w:tcW w:w="1962" w:type="pct"/>
            <w:tcBorders>
              <w:top w:val="nil"/>
              <w:left w:val="nil"/>
              <w:bottom w:val="single" w:color="auto" w:sz="4" w:space="0"/>
              <w:right w:val="single" w:color="auto" w:sz="4" w:space="0"/>
            </w:tcBorders>
            <w:shd w:val="clear" w:color="auto" w:fill="auto"/>
            <w:vAlign w:val="center"/>
          </w:tcPr>
          <w:p w14:paraId="57B742B9">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高高液位，4-20mA</w:t>
            </w:r>
          </w:p>
        </w:tc>
        <w:tc>
          <w:tcPr>
            <w:tcW w:w="312" w:type="pct"/>
            <w:tcBorders>
              <w:top w:val="nil"/>
              <w:left w:val="nil"/>
              <w:bottom w:val="single" w:color="auto" w:sz="4" w:space="0"/>
              <w:right w:val="single" w:color="auto" w:sz="4" w:space="0"/>
            </w:tcBorders>
            <w:shd w:val="clear" w:color="auto" w:fill="auto"/>
            <w:vAlign w:val="center"/>
          </w:tcPr>
          <w:p w14:paraId="48DD0BF5">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nil"/>
              <w:left w:val="nil"/>
              <w:bottom w:val="single" w:color="auto" w:sz="4" w:space="0"/>
              <w:right w:val="single" w:color="auto" w:sz="4" w:space="0"/>
            </w:tcBorders>
            <w:shd w:val="clear" w:color="auto" w:fill="auto"/>
            <w:vAlign w:val="center"/>
          </w:tcPr>
          <w:p w14:paraId="10234B98">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27" w:type="pct"/>
            <w:tcBorders>
              <w:top w:val="nil"/>
              <w:left w:val="nil"/>
              <w:bottom w:val="single" w:color="auto" w:sz="4" w:space="0"/>
              <w:right w:val="single" w:color="auto" w:sz="4" w:space="0"/>
            </w:tcBorders>
            <w:shd w:val="clear" w:color="auto" w:fill="auto"/>
            <w:vAlign w:val="center"/>
          </w:tcPr>
          <w:p w14:paraId="53A81221">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051C0C0E">
        <w:tblPrEx>
          <w:tblCellMar>
            <w:top w:w="0" w:type="dxa"/>
            <w:left w:w="108" w:type="dxa"/>
            <w:bottom w:w="0" w:type="dxa"/>
            <w:right w:w="108" w:type="dxa"/>
          </w:tblCellMar>
        </w:tblPrEx>
        <w:trPr>
          <w:trHeight w:val="2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12D87BAF">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十一、污泥脱水机房及堆棚</w:t>
            </w:r>
          </w:p>
        </w:tc>
      </w:tr>
      <w:tr w14:paraId="1DC8CFC3">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02E2E912">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77" w:type="pct"/>
            <w:tcBorders>
              <w:top w:val="nil"/>
              <w:left w:val="nil"/>
              <w:bottom w:val="single" w:color="auto" w:sz="4" w:space="0"/>
              <w:right w:val="single" w:color="auto" w:sz="4" w:space="0"/>
            </w:tcBorders>
            <w:shd w:val="clear" w:color="auto" w:fill="auto"/>
            <w:vAlign w:val="center"/>
          </w:tcPr>
          <w:p w14:paraId="73661C89">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超声波液位计</w:t>
            </w:r>
          </w:p>
        </w:tc>
        <w:tc>
          <w:tcPr>
            <w:tcW w:w="1962" w:type="pct"/>
            <w:tcBorders>
              <w:top w:val="nil"/>
              <w:left w:val="nil"/>
              <w:bottom w:val="single" w:color="auto" w:sz="4" w:space="0"/>
              <w:right w:val="single" w:color="auto" w:sz="4" w:space="0"/>
            </w:tcBorders>
            <w:shd w:val="clear" w:color="auto" w:fill="auto"/>
            <w:vAlign w:val="center"/>
          </w:tcPr>
          <w:p w14:paraId="0FB31A37">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罐顶安装，4-20mA 水深2m,</w:t>
            </w:r>
          </w:p>
        </w:tc>
        <w:tc>
          <w:tcPr>
            <w:tcW w:w="312" w:type="pct"/>
            <w:tcBorders>
              <w:top w:val="nil"/>
              <w:left w:val="nil"/>
              <w:bottom w:val="single" w:color="auto" w:sz="4" w:space="0"/>
              <w:right w:val="single" w:color="auto" w:sz="4" w:space="0"/>
            </w:tcBorders>
            <w:shd w:val="clear" w:color="auto" w:fill="auto"/>
            <w:vAlign w:val="center"/>
          </w:tcPr>
          <w:p w14:paraId="0433AD56">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套</w:t>
            </w:r>
          </w:p>
        </w:tc>
        <w:tc>
          <w:tcPr>
            <w:tcW w:w="313" w:type="pct"/>
            <w:tcBorders>
              <w:top w:val="nil"/>
              <w:left w:val="nil"/>
              <w:bottom w:val="single" w:color="auto" w:sz="4" w:space="0"/>
              <w:right w:val="single" w:color="auto" w:sz="4" w:space="0"/>
            </w:tcBorders>
            <w:shd w:val="clear" w:color="auto" w:fill="auto"/>
            <w:vAlign w:val="center"/>
          </w:tcPr>
          <w:p w14:paraId="71281373">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127" w:type="pct"/>
            <w:tcBorders>
              <w:top w:val="nil"/>
              <w:left w:val="nil"/>
              <w:bottom w:val="single" w:color="auto" w:sz="4" w:space="0"/>
              <w:right w:val="single" w:color="auto" w:sz="4" w:space="0"/>
            </w:tcBorders>
            <w:shd w:val="clear" w:color="auto" w:fill="auto"/>
            <w:vAlign w:val="center"/>
          </w:tcPr>
          <w:p w14:paraId="4D14ACA3">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搅拌罐　</w:t>
            </w:r>
          </w:p>
        </w:tc>
      </w:tr>
      <w:tr w14:paraId="43A25E42">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4B9831ED">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77" w:type="pct"/>
            <w:tcBorders>
              <w:top w:val="nil"/>
              <w:left w:val="nil"/>
              <w:bottom w:val="single" w:color="auto" w:sz="4" w:space="0"/>
              <w:right w:val="single" w:color="auto" w:sz="4" w:space="0"/>
            </w:tcBorders>
            <w:shd w:val="clear" w:color="auto" w:fill="auto"/>
            <w:vAlign w:val="center"/>
          </w:tcPr>
          <w:p w14:paraId="55088A73">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超声波液位计</w:t>
            </w:r>
          </w:p>
        </w:tc>
        <w:tc>
          <w:tcPr>
            <w:tcW w:w="1962" w:type="pct"/>
            <w:tcBorders>
              <w:top w:val="nil"/>
              <w:left w:val="nil"/>
              <w:bottom w:val="single" w:color="auto" w:sz="4" w:space="0"/>
              <w:right w:val="single" w:color="auto" w:sz="4" w:space="0"/>
            </w:tcBorders>
            <w:shd w:val="clear" w:color="auto" w:fill="auto"/>
            <w:vAlign w:val="center"/>
          </w:tcPr>
          <w:p w14:paraId="101AE7FD">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罐顶安装，4-20mA 水深4.5m,</w:t>
            </w:r>
          </w:p>
        </w:tc>
        <w:tc>
          <w:tcPr>
            <w:tcW w:w="312" w:type="pct"/>
            <w:tcBorders>
              <w:top w:val="nil"/>
              <w:left w:val="nil"/>
              <w:bottom w:val="single" w:color="auto" w:sz="4" w:space="0"/>
              <w:right w:val="single" w:color="auto" w:sz="4" w:space="0"/>
            </w:tcBorders>
            <w:shd w:val="clear" w:color="auto" w:fill="auto"/>
            <w:vAlign w:val="center"/>
          </w:tcPr>
          <w:p w14:paraId="35B3B12C">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套</w:t>
            </w:r>
          </w:p>
        </w:tc>
        <w:tc>
          <w:tcPr>
            <w:tcW w:w="313" w:type="pct"/>
            <w:tcBorders>
              <w:top w:val="nil"/>
              <w:left w:val="nil"/>
              <w:bottom w:val="single" w:color="auto" w:sz="4" w:space="0"/>
              <w:right w:val="single" w:color="auto" w:sz="4" w:space="0"/>
            </w:tcBorders>
            <w:shd w:val="clear" w:color="auto" w:fill="auto"/>
            <w:vAlign w:val="center"/>
          </w:tcPr>
          <w:p w14:paraId="453F6FCD">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27" w:type="pct"/>
            <w:tcBorders>
              <w:top w:val="nil"/>
              <w:left w:val="nil"/>
              <w:bottom w:val="single" w:color="auto" w:sz="4" w:space="0"/>
              <w:right w:val="single" w:color="auto" w:sz="4" w:space="0"/>
            </w:tcBorders>
            <w:shd w:val="clear" w:color="auto" w:fill="auto"/>
            <w:vAlign w:val="center"/>
          </w:tcPr>
          <w:p w14:paraId="17F1C13D">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调理池　</w:t>
            </w:r>
          </w:p>
        </w:tc>
      </w:tr>
      <w:tr w14:paraId="617AF63B">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12D5BFDD">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977" w:type="pct"/>
            <w:tcBorders>
              <w:top w:val="nil"/>
              <w:left w:val="nil"/>
              <w:bottom w:val="single" w:color="auto" w:sz="4" w:space="0"/>
              <w:right w:val="single" w:color="auto" w:sz="4" w:space="0"/>
            </w:tcBorders>
            <w:shd w:val="clear" w:color="auto" w:fill="auto"/>
            <w:vAlign w:val="center"/>
          </w:tcPr>
          <w:p w14:paraId="5274BA0A">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磁翻板液位计</w:t>
            </w:r>
          </w:p>
        </w:tc>
        <w:tc>
          <w:tcPr>
            <w:tcW w:w="1962" w:type="pct"/>
            <w:tcBorders>
              <w:top w:val="nil"/>
              <w:left w:val="nil"/>
              <w:bottom w:val="single" w:color="auto" w:sz="4" w:space="0"/>
              <w:right w:val="single" w:color="auto" w:sz="4" w:space="0"/>
            </w:tcBorders>
            <w:shd w:val="clear" w:color="auto" w:fill="auto"/>
            <w:vAlign w:val="center"/>
          </w:tcPr>
          <w:p w14:paraId="273205C3">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4-20mA可远传磁翻板液位计</w:t>
            </w:r>
          </w:p>
        </w:tc>
        <w:tc>
          <w:tcPr>
            <w:tcW w:w="312" w:type="pct"/>
            <w:tcBorders>
              <w:top w:val="nil"/>
              <w:left w:val="nil"/>
              <w:bottom w:val="single" w:color="auto" w:sz="4" w:space="0"/>
              <w:right w:val="single" w:color="auto" w:sz="4" w:space="0"/>
            </w:tcBorders>
            <w:shd w:val="clear" w:color="auto" w:fill="auto"/>
            <w:vAlign w:val="center"/>
          </w:tcPr>
          <w:p w14:paraId="7AED9AEF">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13" w:type="pct"/>
            <w:tcBorders>
              <w:top w:val="nil"/>
              <w:left w:val="nil"/>
              <w:bottom w:val="single" w:color="auto" w:sz="4" w:space="0"/>
              <w:right w:val="single" w:color="auto" w:sz="4" w:space="0"/>
            </w:tcBorders>
            <w:shd w:val="clear" w:color="auto" w:fill="auto"/>
            <w:vAlign w:val="center"/>
          </w:tcPr>
          <w:p w14:paraId="21D0BDE9">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27" w:type="pct"/>
            <w:tcBorders>
              <w:top w:val="nil"/>
              <w:left w:val="nil"/>
              <w:bottom w:val="single" w:color="auto" w:sz="4" w:space="0"/>
              <w:right w:val="single" w:color="auto" w:sz="4" w:space="0"/>
            </w:tcBorders>
            <w:shd w:val="clear" w:color="auto" w:fill="auto"/>
            <w:vAlign w:val="center"/>
          </w:tcPr>
          <w:p w14:paraId="7A299521">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冲洗水池和压榨水池</w:t>
            </w:r>
          </w:p>
        </w:tc>
      </w:tr>
      <w:tr w14:paraId="702624F4">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6028F7F5">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977" w:type="pct"/>
            <w:tcBorders>
              <w:top w:val="nil"/>
              <w:left w:val="nil"/>
              <w:bottom w:val="single" w:color="auto" w:sz="4" w:space="0"/>
              <w:right w:val="single" w:color="auto" w:sz="4" w:space="0"/>
            </w:tcBorders>
            <w:shd w:val="clear" w:color="auto" w:fill="auto"/>
            <w:vAlign w:val="center"/>
          </w:tcPr>
          <w:p w14:paraId="4B96513D">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浮球液位开关</w:t>
            </w:r>
          </w:p>
        </w:tc>
        <w:tc>
          <w:tcPr>
            <w:tcW w:w="1962" w:type="pct"/>
            <w:tcBorders>
              <w:top w:val="nil"/>
              <w:left w:val="nil"/>
              <w:bottom w:val="single" w:color="auto" w:sz="4" w:space="0"/>
              <w:right w:val="single" w:color="auto" w:sz="4" w:space="0"/>
            </w:tcBorders>
            <w:shd w:val="clear" w:color="auto" w:fill="auto"/>
            <w:vAlign w:val="center"/>
          </w:tcPr>
          <w:p w14:paraId="6AE9C670">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高低液位，4-20mA</w:t>
            </w:r>
          </w:p>
        </w:tc>
        <w:tc>
          <w:tcPr>
            <w:tcW w:w="312" w:type="pct"/>
            <w:tcBorders>
              <w:top w:val="nil"/>
              <w:left w:val="nil"/>
              <w:bottom w:val="single" w:color="auto" w:sz="4" w:space="0"/>
              <w:right w:val="single" w:color="auto" w:sz="4" w:space="0"/>
            </w:tcBorders>
            <w:shd w:val="clear" w:color="auto" w:fill="auto"/>
            <w:vAlign w:val="center"/>
          </w:tcPr>
          <w:p w14:paraId="54B3D7B9">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nil"/>
              <w:left w:val="nil"/>
              <w:bottom w:val="single" w:color="auto" w:sz="4" w:space="0"/>
              <w:right w:val="single" w:color="auto" w:sz="4" w:space="0"/>
            </w:tcBorders>
            <w:shd w:val="clear" w:color="auto" w:fill="auto"/>
            <w:vAlign w:val="center"/>
          </w:tcPr>
          <w:p w14:paraId="65D05079">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27" w:type="pct"/>
            <w:tcBorders>
              <w:top w:val="nil"/>
              <w:left w:val="nil"/>
              <w:bottom w:val="single" w:color="auto" w:sz="4" w:space="0"/>
              <w:right w:val="single" w:color="auto" w:sz="4" w:space="0"/>
            </w:tcBorders>
            <w:shd w:val="clear" w:color="auto" w:fill="auto"/>
            <w:vAlign w:val="center"/>
          </w:tcPr>
          <w:p w14:paraId="6F021E86">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77B554AF">
        <w:tblPrEx>
          <w:tblCellMar>
            <w:top w:w="0" w:type="dxa"/>
            <w:left w:w="108" w:type="dxa"/>
            <w:bottom w:w="0" w:type="dxa"/>
            <w:right w:w="108" w:type="dxa"/>
          </w:tblCellMar>
        </w:tblPrEx>
        <w:trPr>
          <w:trHeight w:val="2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756BE469">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十二、除臭系统</w:t>
            </w:r>
          </w:p>
        </w:tc>
      </w:tr>
      <w:tr w14:paraId="5D8C4B4B">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6767B197">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77" w:type="pct"/>
            <w:tcBorders>
              <w:top w:val="nil"/>
              <w:left w:val="nil"/>
              <w:bottom w:val="single" w:color="auto" w:sz="4" w:space="0"/>
              <w:right w:val="single" w:color="auto" w:sz="4" w:space="0"/>
            </w:tcBorders>
            <w:shd w:val="clear" w:color="auto" w:fill="auto"/>
            <w:vAlign w:val="center"/>
          </w:tcPr>
          <w:p w14:paraId="2EB4796A">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配套仪表</w:t>
            </w:r>
          </w:p>
        </w:tc>
        <w:tc>
          <w:tcPr>
            <w:tcW w:w="1962" w:type="pct"/>
            <w:tcBorders>
              <w:top w:val="nil"/>
              <w:left w:val="nil"/>
              <w:bottom w:val="single" w:color="auto" w:sz="4" w:space="0"/>
              <w:right w:val="single" w:color="auto" w:sz="4" w:space="0"/>
            </w:tcBorders>
            <w:shd w:val="clear" w:color="auto" w:fill="auto"/>
            <w:vAlign w:val="center"/>
          </w:tcPr>
          <w:p w14:paraId="41F25CC7">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PH计、液位计</w:t>
            </w:r>
          </w:p>
        </w:tc>
        <w:tc>
          <w:tcPr>
            <w:tcW w:w="312" w:type="pct"/>
            <w:tcBorders>
              <w:top w:val="nil"/>
              <w:left w:val="nil"/>
              <w:bottom w:val="single" w:color="auto" w:sz="4" w:space="0"/>
              <w:right w:val="single" w:color="auto" w:sz="4" w:space="0"/>
            </w:tcBorders>
            <w:shd w:val="clear" w:color="auto" w:fill="auto"/>
            <w:vAlign w:val="center"/>
          </w:tcPr>
          <w:p w14:paraId="0AFE95FB">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13" w:type="pct"/>
            <w:tcBorders>
              <w:top w:val="nil"/>
              <w:left w:val="nil"/>
              <w:bottom w:val="single" w:color="auto" w:sz="4" w:space="0"/>
              <w:right w:val="single" w:color="auto" w:sz="4" w:space="0"/>
            </w:tcBorders>
            <w:shd w:val="clear" w:color="auto" w:fill="auto"/>
            <w:vAlign w:val="center"/>
          </w:tcPr>
          <w:p w14:paraId="767DAF05">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27" w:type="pct"/>
            <w:tcBorders>
              <w:top w:val="nil"/>
              <w:left w:val="nil"/>
              <w:bottom w:val="single" w:color="auto" w:sz="4" w:space="0"/>
              <w:right w:val="single" w:color="auto" w:sz="4" w:space="0"/>
            </w:tcBorders>
            <w:shd w:val="clear" w:color="auto" w:fill="auto"/>
            <w:vAlign w:val="center"/>
          </w:tcPr>
          <w:p w14:paraId="7D304FC8">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工艺包配套　</w:t>
            </w:r>
          </w:p>
        </w:tc>
      </w:tr>
      <w:tr w14:paraId="5E8FE75E">
        <w:tblPrEx>
          <w:tblCellMar>
            <w:top w:w="0" w:type="dxa"/>
            <w:left w:w="108" w:type="dxa"/>
            <w:bottom w:w="0" w:type="dxa"/>
            <w:right w:w="108" w:type="dxa"/>
          </w:tblCellMar>
        </w:tblPrEx>
        <w:trPr>
          <w:trHeight w:val="2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2611F3A3">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十三、综合间</w:t>
            </w:r>
          </w:p>
        </w:tc>
      </w:tr>
      <w:tr w14:paraId="19056D13">
        <w:tblPrEx>
          <w:tblCellMar>
            <w:top w:w="0" w:type="dxa"/>
            <w:left w:w="108" w:type="dxa"/>
            <w:bottom w:w="0" w:type="dxa"/>
            <w:right w:w="108" w:type="dxa"/>
          </w:tblCellMar>
        </w:tblPrEx>
        <w:trPr>
          <w:trHeight w:val="2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285484D1">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加药系统</w:t>
            </w:r>
          </w:p>
        </w:tc>
      </w:tr>
      <w:tr w14:paraId="6FBFAF8F">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77FD256A">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77" w:type="pct"/>
            <w:tcBorders>
              <w:top w:val="nil"/>
              <w:left w:val="nil"/>
              <w:bottom w:val="single" w:color="auto" w:sz="4" w:space="0"/>
              <w:right w:val="single" w:color="auto" w:sz="4" w:space="0"/>
            </w:tcBorders>
            <w:shd w:val="clear" w:color="auto" w:fill="auto"/>
            <w:vAlign w:val="center"/>
          </w:tcPr>
          <w:p w14:paraId="107D1585">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PAC流量计</w:t>
            </w:r>
          </w:p>
        </w:tc>
        <w:tc>
          <w:tcPr>
            <w:tcW w:w="1962" w:type="pct"/>
            <w:tcBorders>
              <w:top w:val="nil"/>
              <w:left w:val="nil"/>
              <w:bottom w:val="single" w:color="auto" w:sz="4" w:space="0"/>
              <w:right w:val="single" w:color="auto" w:sz="4" w:space="0"/>
            </w:tcBorders>
            <w:shd w:val="clear" w:color="auto" w:fill="auto"/>
            <w:vAlign w:val="center"/>
          </w:tcPr>
          <w:p w14:paraId="4156E87C">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电磁流量计  DN25 一体式，测量精度＜0.5%  4-20mA   带瞬时流量及累计流量功能</w:t>
            </w:r>
          </w:p>
        </w:tc>
        <w:tc>
          <w:tcPr>
            <w:tcW w:w="312" w:type="pct"/>
            <w:tcBorders>
              <w:top w:val="nil"/>
              <w:left w:val="nil"/>
              <w:bottom w:val="single" w:color="auto" w:sz="4" w:space="0"/>
              <w:right w:val="single" w:color="auto" w:sz="4" w:space="0"/>
            </w:tcBorders>
            <w:shd w:val="clear" w:color="auto" w:fill="auto"/>
            <w:vAlign w:val="center"/>
          </w:tcPr>
          <w:p w14:paraId="76848FA3">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nil"/>
              <w:left w:val="nil"/>
              <w:bottom w:val="single" w:color="auto" w:sz="4" w:space="0"/>
              <w:right w:val="single" w:color="auto" w:sz="4" w:space="0"/>
            </w:tcBorders>
            <w:shd w:val="clear" w:color="auto" w:fill="auto"/>
            <w:vAlign w:val="center"/>
          </w:tcPr>
          <w:p w14:paraId="02E1248E">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27" w:type="pct"/>
            <w:tcBorders>
              <w:top w:val="nil"/>
              <w:left w:val="nil"/>
              <w:bottom w:val="single" w:color="auto" w:sz="4" w:space="0"/>
              <w:right w:val="single" w:color="auto" w:sz="4" w:space="0"/>
            </w:tcBorders>
            <w:shd w:val="clear" w:color="auto" w:fill="auto"/>
            <w:vAlign w:val="center"/>
          </w:tcPr>
          <w:p w14:paraId="1BCE6C0C">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高密度澄清池</w:t>
            </w:r>
          </w:p>
        </w:tc>
      </w:tr>
      <w:tr w14:paraId="79E5022F">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14DA39DD">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77" w:type="pct"/>
            <w:tcBorders>
              <w:top w:val="nil"/>
              <w:left w:val="nil"/>
              <w:bottom w:val="single" w:color="auto" w:sz="4" w:space="0"/>
              <w:right w:val="single" w:color="auto" w:sz="4" w:space="0"/>
            </w:tcBorders>
            <w:shd w:val="clear" w:color="auto" w:fill="auto"/>
            <w:vAlign w:val="center"/>
          </w:tcPr>
          <w:p w14:paraId="4CCCE66E">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PAC流量计</w:t>
            </w:r>
          </w:p>
        </w:tc>
        <w:tc>
          <w:tcPr>
            <w:tcW w:w="1962" w:type="pct"/>
            <w:tcBorders>
              <w:top w:val="nil"/>
              <w:left w:val="nil"/>
              <w:bottom w:val="single" w:color="auto" w:sz="4" w:space="0"/>
              <w:right w:val="single" w:color="auto" w:sz="4" w:space="0"/>
            </w:tcBorders>
            <w:shd w:val="clear" w:color="auto" w:fill="auto"/>
            <w:vAlign w:val="center"/>
          </w:tcPr>
          <w:p w14:paraId="3F79A0B8">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电磁流量计  DN25 一体式，测量精度＜0.5%  4-20mA   带瞬时流量及累计流量功能</w:t>
            </w:r>
          </w:p>
        </w:tc>
        <w:tc>
          <w:tcPr>
            <w:tcW w:w="312" w:type="pct"/>
            <w:tcBorders>
              <w:top w:val="nil"/>
              <w:left w:val="nil"/>
              <w:bottom w:val="single" w:color="auto" w:sz="4" w:space="0"/>
              <w:right w:val="single" w:color="auto" w:sz="4" w:space="0"/>
            </w:tcBorders>
            <w:shd w:val="clear" w:color="auto" w:fill="auto"/>
            <w:vAlign w:val="center"/>
          </w:tcPr>
          <w:p w14:paraId="3A012236">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nil"/>
              <w:left w:val="nil"/>
              <w:bottom w:val="single" w:color="auto" w:sz="4" w:space="0"/>
              <w:right w:val="single" w:color="auto" w:sz="4" w:space="0"/>
            </w:tcBorders>
            <w:shd w:val="clear" w:color="auto" w:fill="auto"/>
            <w:vAlign w:val="center"/>
          </w:tcPr>
          <w:p w14:paraId="2B5FF4AC">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27" w:type="pct"/>
            <w:tcBorders>
              <w:top w:val="nil"/>
              <w:left w:val="nil"/>
              <w:bottom w:val="single" w:color="auto" w:sz="4" w:space="0"/>
              <w:right w:val="single" w:color="auto" w:sz="4" w:space="0"/>
            </w:tcBorders>
            <w:shd w:val="clear" w:color="auto" w:fill="auto"/>
            <w:vAlign w:val="center"/>
          </w:tcPr>
          <w:p w14:paraId="08ECC77C">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高效一体化生化反应器</w:t>
            </w:r>
          </w:p>
        </w:tc>
      </w:tr>
      <w:tr w14:paraId="7AC350BC">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1BC9AAA7">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977" w:type="pct"/>
            <w:tcBorders>
              <w:top w:val="nil"/>
              <w:left w:val="nil"/>
              <w:bottom w:val="single" w:color="auto" w:sz="4" w:space="0"/>
              <w:right w:val="single" w:color="auto" w:sz="4" w:space="0"/>
            </w:tcBorders>
            <w:shd w:val="clear" w:color="auto" w:fill="auto"/>
            <w:vAlign w:val="center"/>
          </w:tcPr>
          <w:p w14:paraId="0574260B">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磁翻板液位计</w:t>
            </w:r>
          </w:p>
        </w:tc>
        <w:tc>
          <w:tcPr>
            <w:tcW w:w="1962" w:type="pct"/>
            <w:tcBorders>
              <w:top w:val="nil"/>
              <w:left w:val="nil"/>
              <w:bottom w:val="single" w:color="auto" w:sz="4" w:space="0"/>
              <w:right w:val="single" w:color="auto" w:sz="4" w:space="0"/>
            </w:tcBorders>
            <w:shd w:val="clear" w:color="auto" w:fill="auto"/>
            <w:vAlign w:val="center"/>
          </w:tcPr>
          <w:p w14:paraId="0EA04744">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PAC储罐 配套4-20mA可远传磁翻板液位计</w:t>
            </w:r>
          </w:p>
        </w:tc>
        <w:tc>
          <w:tcPr>
            <w:tcW w:w="312" w:type="pct"/>
            <w:tcBorders>
              <w:top w:val="nil"/>
              <w:left w:val="nil"/>
              <w:bottom w:val="single" w:color="auto" w:sz="4" w:space="0"/>
              <w:right w:val="single" w:color="auto" w:sz="4" w:space="0"/>
            </w:tcBorders>
            <w:shd w:val="clear" w:color="auto" w:fill="auto"/>
            <w:vAlign w:val="center"/>
          </w:tcPr>
          <w:p w14:paraId="0A6CD75F">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13" w:type="pct"/>
            <w:tcBorders>
              <w:top w:val="nil"/>
              <w:left w:val="nil"/>
              <w:bottom w:val="single" w:color="auto" w:sz="4" w:space="0"/>
              <w:right w:val="single" w:color="auto" w:sz="4" w:space="0"/>
            </w:tcBorders>
            <w:shd w:val="clear" w:color="auto" w:fill="auto"/>
            <w:vAlign w:val="center"/>
          </w:tcPr>
          <w:p w14:paraId="73926340">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27" w:type="pct"/>
            <w:tcBorders>
              <w:top w:val="nil"/>
              <w:left w:val="nil"/>
              <w:bottom w:val="single" w:color="auto" w:sz="4" w:space="0"/>
              <w:right w:val="single" w:color="auto" w:sz="4" w:space="0"/>
            </w:tcBorders>
            <w:shd w:val="clear" w:color="auto" w:fill="auto"/>
            <w:vAlign w:val="center"/>
          </w:tcPr>
          <w:p w14:paraId="5B8296F7">
            <w:pPr>
              <w:widowControl/>
              <w:spacing w:line="240" w:lineRule="auto"/>
              <w:ind w:firstLine="0" w:firstLineChars="0"/>
              <w:jc w:val="left"/>
              <w:rPr>
                <w:rFonts w:hint="eastAsia" w:ascii="宋体" w:hAnsi="宋体" w:eastAsia="宋体" w:cs="宋体"/>
                <w:color w:val="auto"/>
                <w:kern w:val="0"/>
                <w:sz w:val="21"/>
                <w:szCs w:val="21"/>
                <w:highlight w:val="none"/>
              </w:rPr>
            </w:pPr>
          </w:p>
        </w:tc>
      </w:tr>
      <w:tr w14:paraId="52A3CBC3">
        <w:tblPrEx>
          <w:tblCellMar>
            <w:top w:w="0" w:type="dxa"/>
            <w:left w:w="108" w:type="dxa"/>
            <w:bottom w:w="0" w:type="dxa"/>
            <w:right w:w="108" w:type="dxa"/>
          </w:tblCellMar>
        </w:tblPrEx>
        <w:trPr>
          <w:trHeight w:val="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266C5F31">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977" w:type="pct"/>
            <w:tcBorders>
              <w:top w:val="nil"/>
              <w:left w:val="nil"/>
              <w:bottom w:val="single" w:color="auto" w:sz="4" w:space="0"/>
              <w:right w:val="single" w:color="auto" w:sz="4" w:space="0"/>
            </w:tcBorders>
            <w:shd w:val="clear" w:color="auto" w:fill="auto"/>
            <w:vAlign w:val="center"/>
          </w:tcPr>
          <w:p w14:paraId="0FB0F548">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磁翻板液位计</w:t>
            </w:r>
          </w:p>
        </w:tc>
        <w:tc>
          <w:tcPr>
            <w:tcW w:w="1962" w:type="pct"/>
            <w:tcBorders>
              <w:top w:val="nil"/>
              <w:left w:val="nil"/>
              <w:bottom w:val="single" w:color="auto" w:sz="4" w:space="0"/>
              <w:right w:val="single" w:color="auto" w:sz="4" w:space="0"/>
            </w:tcBorders>
            <w:shd w:val="clear" w:color="auto" w:fill="auto"/>
            <w:vAlign w:val="center"/>
          </w:tcPr>
          <w:p w14:paraId="6AE42B1B">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次氯酸钠储罐 配套4-20mA可远传磁翻板液位计</w:t>
            </w:r>
          </w:p>
        </w:tc>
        <w:tc>
          <w:tcPr>
            <w:tcW w:w="312" w:type="pct"/>
            <w:tcBorders>
              <w:top w:val="nil"/>
              <w:left w:val="nil"/>
              <w:bottom w:val="single" w:color="auto" w:sz="4" w:space="0"/>
              <w:right w:val="single" w:color="auto" w:sz="4" w:space="0"/>
            </w:tcBorders>
            <w:shd w:val="clear" w:color="auto" w:fill="auto"/>
            <w:vAlign w:val="center"/>
          </w:tcPr>
          <w:p w14:paraId="5C3A0D78">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13" w:type="pct"/>
            <w:tcBorders>
              <w:top w:val="nil"/>
              <w:left w:val="nil"/>
              <w:bottom w:val="single" w:color="auto" w:sz="4" w:space="0"/>
              <w:right w:val="single" w:color="auto" w:sz="4" w:space="0"/>
            </w:tcBorders>
            <w:shd w:val="clear" w:color="auto" w:fill="auto"/>
            <w:vAlign w:val="center"/>
          </w:tcPr>
          <w:p w14:paraId="09724396">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27" w:type="pct"/>
            <w:tcBorders>
              <w:top w:val="nil"/>
              <w:left w:val="nil"/>
              <w:bottom w:val="single" w:color="auto" w:sz="4" w:space="0"/>
              <w:right w:val="single" w:color="auto" w:sz="4" w:space="0"/>
            </w:tcBorders>
            <w:shd w:val="clear" w:color="auto" w:fill="auto"/>
            <w:vAlign w:val="center"/>
          </w:tcPr>
          <w:p w14:paraId="0B599D05">
            <w:pPr>
              <w:widowControl/>
              <w:spacing w:line="240" w:lineRule="auto"/>
              <w:ind w:firstLine="0" w:firstLineChars="0"/>
              <w:jc w:val="left"/>
              <w:rPr>
                <w:rFonts w:hint="eastAsia" w:ascii="宋体" w:hAnsi="宋体" w:eastAsia="宋体" w:cs="宋体"/>
                <w:color w:val="auto"/>
                <w:kern w:val="0"/>
                <w:sz w:val="21"/>
                <w:szCs w:val="21"/>
                <w:highlight w:val="none"/>
              </w:rPr>
            </w:pPr>
          </w:p>
        </w:tc>
      </w:tr>
      <w:tr w14:paraId="73DE81BE">
        <w:tblPrEx>
          <w:tblCellMar>
            <w:top w:w="0" w:type="dxa"/>
            <w:left w:w="108" w:type="dxa"/>
            <w:bottom w:w="0" w:type="dxa"/>
            <w:right w:w="108" w:type="dxa"/>
          </w:tblCellMar>
        </w:tblPrEx>
        <w:trPr>
          <w:trHeight w:val="2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74B682BE">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十四、水质检测</w:t>
            </w:r>
          </w:p>
        </w:tc>
      </w:tr>
      <w:tr w14:paraId="282CCA2F">
        <w:tblPrEx>
          <w:tblCellMar>
            <w:top w:w="0" w:type="dxa"/>
            <w:left w:w="108" w:type="dxa"/>
            <w:bottom w:w="0" w:type="dxa"/>
            <w:right w:w="108" w:type="dxa"/>
          </w:tblCellMar>
        </w:tblPrEx>
        <w:trPr>
          <w:trHeight w:val="20" w:hRule="atLeast"/>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14:paraId="61DA142B">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77" w:type="pct"/>
            <w:tcBorders>
              <w:top w:val="single" w:color="auto" w:sz="4" w:space="0"/>
              <w:left w:val="nil"/>
              <w:bottom w:val="single" w:color="auto" w:sz="4" w:space="0"/>
              <w:right w:val="single" w:color="auto" w:sz="4" w:space="0"/>
            </w:tcBorders>
            <w:shd w:val="clear" w:color="auto" w:fill="auto"/>
            <w:vAlign w:val="center"/>
          </w:tcPr>
          <w:p w14:paraId="5C4B0E53">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CODcr</w:t>
            </w:r>
          </w:p>
        </w:tc>
        <w:tc>
          <w:tcPr>
            <w:tcW w:w="1962" w:type="pct"/>
            <w:tcBorders>
              <w:top w:val="single" w:color="auto" w:sz="4" w:space="0"/>
              <w:left w:val="nil"/>
              <w:bottom w:val="single" w:color="auto" w:sz="4" w:space="0"/>
              <w:right w:val="single" w:color="auto" w:sz="4" w:space="0"/>
            </w:tcBorders>
            <w:shd w:val="clear" w:color="auto" w:fill="auto"/>
            <w:vAlign w:val="center"/>
          </w:tcPr>
          <w:p w14:paraId="56695FB4">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化学试剂消解法测量精度＜0.5%</w:t>
            </w:r>
          </w:p>
        </w:tc>
        <w:tc>
          <w:tcPr>
            <w:tcW w:w="312" w:type="pct"/>
            <w:tcBorders>
              <w:top w:val="single" w:color="auto" w:sz="4" w:space="0"/>
              <w:left w:val="nil"/>
              <w:bottom w:val="single" w:color="auto" w:sz="4" w:space="0"/>
              <w:right w:val="single" w:color="auto" w:sz="4" w:space="0"/>
            </w:tcBorders>
            <w:shd w:val="clear" w:color="auto" w:fill="auto"/>
            <w:vAlign w:val="center"/>
          </w:tcPr>
          <w:p w14:paraId="07E4D507">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single" w:color="auto" w:sz="4" w:space="0"/>
              <w:left w:val="nil"/>
              <w:bottom w:val="single" w:color="auto" w:sz="4" w:space="0"/>
              <w:right w:val="single" w:color="auto" w:sz="4" w:space="0"/>
            </w:tcBorders>
            <w:shd w:val="clear" w:color="auto" w:fill="auto"/>
            <w:vAlign w:val="center"/>
          </w:tcPr>
          <w:p w14:paraId="3F0BFA9A">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2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3CF3D1">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总出水在线监测</w:t>
            </w:r>
          </w:p>
        </w:tc>
      </w:tr>
      <w:tr w14:paraId="3659DABB">
        <w:tblPrEx>
          <w:tblCellMar>
            <w:top w:w="0" w:type="dxa"/>
            <w:left w:w="108" w:type="dxa"/>
            <w:bottom w:w="0" w:type="dxa"/>
            <w:right w:w="108" w:type="dxa"/>
          </w:tblCellMar>
        </w:tblPrEx>
        <w:trPr>
          <w:trHeight w:val="20" w:hRule="atLeast"/>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14:paraId="13B889E8">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77" w:type="pct"/>
            <w:tcBorders>
              <w:top w:val="single" w:color="auto" w:sz="4" w:space="0"/>
              <w:left w:val="nil"/>
              <w:bottom w:val="single" w:color="auto" w:sz="4" w:space="0"/>
              <w:right w:val="single" w:color="auto" w:sz="4" w:space="0"/>
            </w:tcBorders>
            <w:shd w:val="clear" w:color="auto" w:fill="auto"/>
            <w:vAlign w:val="center"/>
          </w:tcPr>
          <w:p w14:paraId="4FE3582F">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氨氮</w:t>
            </w:r>
          </w:p>
        </w:tc>
        <w:tc>
          <w:tcPr>
            <w:tcW w:w="1962" w:type="pct"/>
            <w:tcBorders>
              <w:top w:val="single" w:color="auto" w:sz="4" w:space="0"/>
              <w:left w:val="nil"/>
              <w:bottom w:val="single" w:color="auto" w:sz="4" w:space="0"/>
              <w:right w:val="single" w:color="auto" w:sz="4" w:space="0"/>
            </w:tcBorders>
            <w:shd w:val="clear" w:color="auto" w:fill="auto"/>
            <w:vAlign w:val="center"/>
          </w:tcPr>
          <w:p w14:paraId="79B16A29">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试剂法测量精度＜10%</w:t>
            </w:r>
          </w:p>
        </w:tc>
        <w:tc>
          <w:tcPr>
            <w:tcW w:w="312" w:type="pct"/>
            <w:tcBorders>
              <w:top w:val="single" w:color="auto" w:sz="4" w:space="0"/>
              <w:left w:val="nil"/>
              <w:bottom w:val="single" w:color="auto" w:sz="4" w:space="0"/>
              <w:right w:val="single" w:color="auto" w:sz="4" w:space="0"/>
            </w:tcBorders>
            <w:shd w:val="clear" w:color="auto" w:fill="auto"/>
            <w:vAlign w:val="center"/>
          </w:tcPr>
          <w:p w14:paraId="1061CC3A">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single" w:color="auto" w:sz="4" w:space="0"/>
              <w:left w:val="nil"/>
              <w:bottom w:val="single" w:color="auto" w:sz="4" w:space="0"/>
              <w:right w:val="single" w:color="auto" w:sz="4" w:space="0"/>
            </w:tcBorders>
            <w:shd w:val="clear" w:color="auto" w:fill="auto"/>
            <w:vAlign w:val="center"/>
          </w:tcPr>
          <w:p w14:paraId="3592AECD">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27" w:type="pct"/>
            <w:vMerge w:val="continue"/>
            <w:tcBorders>
              <w:top w:val="single" w:color="auto" w:sz="4" w:space="0"/>
              <w:left w:val="single" w:color="auto" w:sz="4" w:space="0"/>
              <w:bottom w:val="single" w:color="auto" w:sz="4" w:space="0"/>
              <w:right w:val="single" w:color="auto" w:sz="4" w:space="0"/>
            </w:tcBorders>
            <w:vAlign w:val="center"/>
          </w:tcPr>
          <w:p w14:paraId="4D933ADD">
            <w:pPr>
              <w:widowControl/>
              <w:spacing w:line="240" w:lineRule="auto"/>
              <w:ind w:firstLine="0" w:firstLineChars="0"/>
              <w:jc w:val="left"/>
              <w:rPr>
                <w:rFonts w:hint="eastAsia" w:ascii="宋体" w:hAnsi="宋体" w:eastAsia="宋体" w:cs="宋体"/>
                <w:color w:val="auto"/>
                <w:kern w:val="0"/>
                <w:sz w:val="21"/>
                <w:szCs w:val="21"/>
                <w:highlight w:val="none"/>
              </w:rPr>
            </w:pPr>
          </w:p>
        </w:tc>
      </w:tr>
      <w:tr w14:paraId="6633E775">
        <w:tblPrEx>
          <w:tblCellMar>
            <w:top w:w="0" w:type="dxa"/>
            <w:left w:w="108" w:type="dxa"/>
            <w:bottom w:w="0" w:type="dxa"/>
            <w:right w:w="108" w:type="dxa"/>
          </w:tblCellMar>
        </w:tblPrEx>
        <w:trPr>
          <w:trHeight w:val="20" w:hRule="atLeast"/>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14:paraId="556A568B">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977" w:type="pct"/>
            <w:tcBorders>
              <w:top w:val="single" w:color="auto" w:sz="4" w:space="0"/>
              <w:left w:val="nil"/>
              <w:bottom w:val="single" w:color="auto" w:sz="4" w:space="0"/>
              <w:right w:val="single" w:color="auto" w:sz="4" w:space="0"/>
            </w:tcBorders>
            <w:shd w:val="clear" w:color="auto" w:fill="auto"/>
            <w:vAlign w:val="center"/>
          </w:tcPr>
          <w:p w14:paraId="57897A35">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TN</w:t>
            </w:r>
          </w:p>
        </w:tc>
        <w:tc>
          <w:tcPr>
            <w:tcW w:w="1962" w:type="pct"/>
            <w:tcBorders>
              <w:top w:val="single" w:color="auto" w:sz="4" w:space="0"/>
              <w:left w:val="nil"/>
              <w:bottom w:val="single" w:color="auto" w:sz="4" w:space="0"/>
              <w:right w:val="single" w:color="auto" w:sz="4" w:space="0"/>
            </w:tcBorders>
            <w:shd w:val="clear" w:color="auto" w:fill="auto"/>
            <w:vAlign w:val="center"/>
          </w:tcPr>
          <w:p w14:paraId="3E17A2EF">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试剂法测量精度＜0.5%</w:t>
            </w:r>
          </w:p>
        </w:tc>
        <w:tc>
          <w:tcPr>
            <w:tcW w:w="312" w:type="pct"/>
            <w:tcBorders>
              <w:top w:val="single" w:color="auto" w:sz="4" w:space="0"/>
              <w:left w:val="nil"/>
              <w:bottom w:val="single" w:color="auto" w:sz="4" w:space="0"/>
              <w:right w:val="single" w:color="auto" w:sz="4" w:space="0"/>
            </w:tcBorders>
            <w:shd w:val="clear" w:color="auto" w:fill="auto"/>
            <w:vAlign w:val="center"/>
          </w:tcPr>
          <w:p w14:paraId="6F1737AC">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single" w:color="auto" w:sz="4" w:space="0"/>
              <w:left w:val="nil"/>
              <w:bottom w:val="single" w:color="auto" w:sz="4" w:space="0"/>
              <w:right w:val="single" w:color="auto" w:sz="4" w:space="0"/>
            </w:tcBorders>
            <w:shd w:val="clear" w:color="auto" w:fill="auto"/>
            <w:vAlign w:val="center"/>
          </w:tcPr>
          <w:p w14:paraId="03FBBE55">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27" w:type="pct"/>
            <w:vMerge w:val="continue"/>
            <w:tcBorders>
              <w:top w:val="single" w:color="auto" w:sz="4" w:space="0"/>
              <w:left w:val="single" w:color="auto" w:sz="4" w:space="0"/>
              <w:bottom w:val="single" w:color="auto" w:sz="4" w:space="0"/>
              <w:right w:val="single" w:color="auto" w:sz="4" w:space="0"/>
            </w:tcBorders>
            <w:vAlign w:val="center"/>
          </w:tcPr>
          <w:p w14:paraId="3BB01F90">
            <w:pPr>
              <w:widowControl/>
              <w:spacing w:line="240" w:lineRule="auto"/>
              <w:ind w:firstLine="0" w:firstLineChars="0"/>
              <w:jc w:val="left"/>
              <w:rPr>
                <w:rFonts w:hint="eastAsia" w:ascii="宋体" w:hAnsi="宋体" w:eastAsia="宋体" w:cs="宋体"/>
                <w:color w:val="auto"/>
                <w:kern w:val="0"/>
                <w:sz w:val="21"/>
                <w:szCs w:val="21"/>
                <w:highlight w:val="none"/>
              </w:rPr>
            </w:pPr>
          </w:p>
        </w:tc>
      </w:tr>
      <w:tr w14:paraId="396DE8DB">
        <w:tblPrEx>
          <w:tblCellMar>
            <w:top w:w="0" w:type="dxa"/>
            <w:left w:w="108" w:type="dxa"/>
            <w:bottom w:w="0" w:type="dxa"/>
            <w:right w:w="108" w:type="dxa"/>
          </w:tblCellMar>
        </w:tblPrEx>
        <w:trPr>
          <w:trHeight w:val="20" w:hRule="atLeast"/>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14:paraId="368D9FD1">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977" w:type="pct"/>
            <w:tcBorders>
              <w:top w:val="single" w:color="auto" w:sz="4" w:space="0"/>
              <w:left w:val="nil"/>
              <w:bottom w:val="single" w:color="auto" w:sz="4" w:space="0"/>
              <w:right w:val="single" w:color="auto" w:sz="4" w:space="0"/>
            </w:tcBorders>
            <w:shd w:val="clear" w:color="auto" w:fill="auto"/>
            <w:vAlign w:val="center"/>
          </w:tcPr>
          <w:p w14:paraId="17E1CC47">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TP</w:t>
            </w:r>
          </w:p>
        </w:tc>
        <w:tc>
          <w:tcPr>
            <w:tcW w:w="1962" w:type="pct"/>
            <w:tcBorders>
              <w:top w:val="single" w:color="auto" w:sz="4" w:space="0"/>
              <w:left w:val="nil"/>
              <w:bottom w:val="single" w:color="auto" w:sz="4" w:space="0"/>
              <w:right w:val="single" w:color="auto" w:sz="4" w:space="0"/>
            </w:tcBorders>
            <w:shd w:val="clear" w:color="auto" w:fill="auto"/>
            <w:vAlign w:val="center"/>
          </w:tcPr>
          <w:p w14:paraId="2724F36F">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试剂法测量精度＜10%</w:t>
            </w:r>
          </w:p>
        </w:tc>
        <w:tc>
          <w:tcPr>
            <w:tcW w:w="312" w:type="pct"/>
            <w:tcBorders>
              <w:top w:val="single" w:color="auto" w:sz="4" w:space="0"/>
              <w:left w:val="nil"/>
              <w:bottom w:val="single" w:color="auto" w:sz="4" w:space="0"/>
              <w:right w:val="single" w:color="auto" w:sz="4" w:space="0"/>
            </w:tcBorders>
            <w:shd w:val="clear" w:color="auto" w:fill="auto"/>
            <w:vAlign w:val="center"/>
          </w:tcPr>
          <w:p w14:paraId="4AB50339">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single" w:color="auto" w:sz="4" w:space="0"/>
              <w:left w:val="nil"/>
              <w:bottom w:val="single" w:color="auto" w:sz="4" w:space="0"/>
              <w:right w:val="single" w:color="auto" w:sz="4" w:space="0"/>
            </w:tcBorders>
            <w:shd w:val="clear" w:color="auto" w:fill="auto"/>
            <w:vAlign w:val="center"/>
          </w:tcPr>
          <w:p w14:paraId="1ADF80FE">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27" w:type="pct"/>
            <w:vMerge w:val="continue"/>
            <w:tcBorders>
              <w:top w:val="single" w:color="auto" w:sz="4" w:space="0"/>
              <w:left w:val="single" w:color="auto" w:sz="4" w:space="0"/>
              <w:bottom w:val="single" w:color="auto" w:sz="4" w:space="0"/>
              <w:right w:val="single" w:color="auto" w:sz="4" w:space="0"/>
            </w:tcBorders>
            <w:vAlign w:val="center"/>
          </w:tcPr>
          <w:p w14:paraId="74639D3C">
            <w:pPr>
              <w:widowControl/>
              <w:spacing w:line="240" w:lineRule="auto"/>
              <w:ind w:firstLine="0" w:firstLineChars="0"/>
              <w:jc w:val="left"/>
              <w:rPr>
                <w:rFonts w:hint="eastAsia" w:ascii="宋体" w:hAnsi="宋体" w:eastAsia="宋体" w:cs="宋体"/>
                <w:color w:val="auto"/>
                <w:kern w:val="0"/>
                <w:sz w:val="21"/>
                <w:szCs w:val="21"/>
                <w:highlight w:val="none"/>
              </w:rPr>
            </w:pPr>
          </w:p>
        </w:tc>
      </w:tr>
      <w:tr w14:paraId="38767875">
        <w:tblPrEx>
          <w:tblCellMar>
            <w:top w:w="0" w:type="dxa"/>
            <w:left w:w="108" w:type="dxa"/>
            <w:bottom w:w="0" w:type="dxa"/>
            <w:right w:w="108" w:type="dxa"/>
          </w:tblCellMar>
        </w:tblPrEx>
        <w:trPr>
          <w:trHeight w:val="20" w:hRule="atLeast"/>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14:paraId="57B6EC11">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977" w:type="pct"/>
            <w:tcBorders>
              <w:top w:val="single" w:color="auto" w:sz="4" w:space="0"/>
              <w:left w:val="nil"/>
              <w:bottom w:val="single" w:color="auto" w:sz="4" w:space="0"/>
              <w:right w:val="single" w:color="auto" w:sz="4" w:space="0"/>
            </w:tcBorders>
            <w:shd w:val="clear" w:color="auto" w:fill="auto"/>
            <w:vAlign w:val="center"/>
          </w:tcPr>
          <w:p w14:paraId="6C273AE3">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CODcr</w:t>
            </w:r>
          </w:p>
        </w:tc>
        <w:tc>
          <w:tcPr>
            <w:tcW w:w="1962" w:type="pct"/>
            <w:tcBorders>
              <w:top w:val="single" w:color="auto" w:sz="4" w:space="0"/>
              <w:left w:val="nil"/>
              <w:bottom w:val="single" w:color="auto" w:sz="4" w:space="0"/>
              <w:right w:val="single" w:color="auto" w:sz="4" w:space="0"/>
            </w:tcBorders>
            <w:shd w:val="clear" w:color="auto" w:fill="auto"/>
            <w:vAlign w:val="center"/>
          </w:tcPr>
          <w:p w14:paraId="4B665A7F">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化学试剂消解法测量精度＜0.5%</w:t>
            </w:r>
          </w:p>
        </w:tc>
        <w:tc>
          <w:tcPr>
            <w:tcW w:w="312" w:type="pct"/>
            <w:tcBorders>
              <w:top w:val="single" w:color="auto" w:sz="4" w:space="0"/>
              <w:left w:val="nil"/>
              <w:bottom w:val="single" w:color="auto" w:sz="4" w:space="0"/>
              <w:right w:val="single" w:color="auto" w:sz="4" w:space="0"/>
            </w:tcBorders>
            <w:shd w:val="clear" w:color="auto" w:fill="auto"/>
            <w:vAlign w:val="center"/>
          </w:tcPr>
          <w:p w14:paraId="4153478A">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single" w:color="auto" w:sz="4" w:space="0"/>
              <w:left w:val="nil"/>
              <w:bottom w:val="single" w:color="auto" w:sz="4" w:space="0"/>
              <w:right w:val="single" w:color="auto" w:sz="4" w:space="0"/>
            </w:tcBorders>
            <w:shd w:val="clear" w:color="auto" w:fill="auto"/>
            <w:vAlign w:val="center"/>
          </w:tcPr>
          <w:p w14:paraId="7ED82D79">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27" w:type="pct"/>
            <w:vMerge w:val="restart"/>
            <w:tcBorders>
              <w:top w:val="single" w:color="auto" w:sz="4" w:space="0"/>
              <w:left w:val="single" w:color="auto" w:sz="4" w:space="0"/>
              <w:right w:val="single" w:color="auto" w:sz="4" w:space="0"/>
            </w:tcBorders>
            <w:shd w:val="clear" w:color="auto" w:fill="auto"/>
            <w:vAlign w:val="center"/>
          </w:tcPr>
          <w:p w14:paraId="4DB579DB">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总进水在线监测</w:t>
            </w:r>
          </w:p>
        </w:tc>
      </w:tr>
      <w:tr w14:paraId="4D4723B7">
        <w:tblPrEx>
          <w:tblCellMar>
            <w:top w:w="0" w:type="dxa"/>
            <w:left w:w="108" w:type="dxa"/>
            <w:bottom w:w="0" w:type="dxa"/>
            <w:right w:w="108" w:type="dxa"/>
          </w:tblCellMar>
        </w:tblPrEx>
        <w:trPr>
          <w:trHeight w:val="20" w:hRule="atLeast"/>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14:paraId="1C1C18A4">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977" w:type="pct"/>
            <w:tcBorders>
              <w:top w:val="single" w:color="auto" w:sz="4" w:space="0"/>
              <w:left w:val="nil"/>
              <w:bottom w:val="single" w:color="auto" w:sz="4" w:space="0"/>
              <w:right w:val="single" w:color="auto" w:sz="4" w:space="0"/>
            </w:tcBorders>
            <w:shd w:val="clear" w:color="auto" w:fill="auto"/>
            <w:vAlign w:val="center"/>
          </w:tcPr>
          <w:p w14:paraId="2F807BFA">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氨氮</w:t>
            </w:r>
          </w:p>
        </w:tc>
        <w:tc>
          <w:tcPr>
            <w:tcW w:w="1962" w:type="pct"/>
            <w:tcBorders>
              <w:top w:val="single" w:color="auto" w:sz="4" w:space="0"/>
              <w:left w:val="nil"/>
              <w:bottom w:val="single" w:color="auto" w:sz="4" w:space="0"/>
              <w:right w:val="single" w:color="auto" w:sz="4" w:space="0"/>
            </w:tcBorders>
            <w:shd w:val="clear" w:color="auto" w:fill="auto"/>
            <w:vAlign w:val="center"/>
          </w:tcPr>
          <w:p w14:paraId="282B27A3">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试剂法测量精度＜10%</w:t>
            </w:r>
          </w:p>
        </w:tc>
        <w:tc>
          <w:tcPr>
            <w:tcW w:w="312" w:type="pct"/>
            <w:tcBorders>
              <w:top w:val="single" w:color="auto" w:sz="4" w:space="0"/>
              <w:left w:val="nil"/>
              <w:bottom w:val="single" w:color="auto" w:sz="4" w:space="0"/>
              <w:right w:val="single" w:color="auto" w:sz="4" w:space="0"/>
            </w:tcBorders>
            <w:shd w:val="clear" w:color="auto" w:fill="auto"/>
            <w:vAlign w:val="center"/>
          </w:tcPr>
          <w:p w14:paraId="62995FD4">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single" w:color="auto" w:sz="4" w:space="0"/>
              <w:left w:val="nil"/>
              <w:bottom w:val="single" w:color="auto" w:sz="4" w:space="0"/>
              <w:right w:val="single" w:color="auto" w:sz="4" w:space="0"/>
            </w:tcBorders>
            <w:shd w:val="clear" w:color="auto" w:fill="auto"/>
            <w:vAlign w:val="center"/>
          </w:tcPr>
          <w:p w14:paraId="74E67E43">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27" w:type="pct"/>
            <w:vMerge w:val="continue"/>
            <w:tcBorders>
              <w:left w:val="single" w:color="auto" w:sz="4" w:space="0"/>
              <w:right w:val="single" w:color="auto" w:sz="4" w:space="0"/>
            </w:tcBorders>
            <w:vAlign w:val="center"/>
          </w:tcPr>
          <w:p w14:paraId="7C26AFB1">
            <w:pPr>
              <w:widowControl/>
              <w:spacing w:line="240" w:lineRule="auto"/>
              <w:ind w:firstLine="0" w:firstLineChars="0"/>
              <w:jc w:val="left"/>
              <w:rPr>
                <w:rFonts w:hint="eastAsia" w:ascii="宋体" w:hAnsi="宋体" w:eastAsia="宋体" w:cs="宋体"/>
                <w:color w:val="auto"/>
                <w:kern w:val="0"/>
                <w:sz w:val="21"/>
                <w:szCs w:val="21"/>
                <w:highlight w:val="none"/>
              </w:rPr>
            </w:pPr>
          </w:p>
        </w:tc>
      </w:tr>
      <w:tr w14:paraId="61B9E747">
        <w:tblPrEx>
          <w:tblCellMar>
            <w:top w:w="0" w:type="dxa"/>
            <w:left w:w="108" w:type="dxa"/>
            <w:bottom w:w="0" w:type="dxa"/>
            <w:right w:w="108" w:type="dxa"/>
          </w:tblCellMar>
        </w:tblPrEx>
        <w:trPr>
          <w:trHeight w:val="20" w:hRule="atLeast"/>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14:paraId="4C9FBBE9">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977" w:type="pct"/>
            <w:tcBorders>
              <w:top w:val="single" w:color="auto" w:sz="4" w:space="0"/>
              <w:left w:val="nil"/>
              <w:bottom w:val="single" w:color="auto" w:sz="4" w:space="0"/>
              <w:right w:val="single" w:color="auto" w:sz="4" w:space="0"/>
            </w:tcBorders>
            <w:shd w:val="clear" w:color="auto" w:fill="auto"/>
            <w:vAlign w:val="center"/>
          </w:tcPr>
          <w:p w14:paraId="49F6A130">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TN</w:t>
            </w:r>
          </w:p>
        </w:tc>
        <w:tc>
          <w:tcPr>
            <w:tcW w:w="1962" w:type="pct"/>
            <w:tcBorders>
              <w:top w:val="single" w:color="auto" w:sz="4" w:space="0"/>
              <w:left w:val="nil"/>
              <w:bottom w:val="single" w:color="auto" w:sz="4" w:space="0"/>
              <w:right w:val="single" w:color="auto" w:sz="4" w:space="0"/>
            </w:tcBorders>
            <w:shd w:val="clear" w:color="auto" w:fill="auto"/>
            <w:vAlign w:val="center"/>
          </w:tcPr>
          <w:p w14:paraId="1B032ABF">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试剂法测量精度＜0.5%</w:t>
            </w:r>
          </w:p>
        </w:tc>
        <w:tc>
          <w:tcPr>
            <w:tcW w:w="312" w:type="pct"/>
            <w:tcBorders>
              <w:top w:val="single" w:color="auto" w:sz="4" w:space="0"/>
              <w:left w:val="nil"/>
              <w:bottom w:val="single" w:color="auto" w:sz="4" w:space="0"/>
              <w:right w:val="single" w:color="auto" w:sz="4" w:space="0"/>
            </w:tcBorders>
            <w:shd w:val="clear" w:color="auto" w:fill="auto"/>
            <w:vAlign w:val="center"/>
          </w:tcPr>
          <w:p w14:paraId="5B64D916">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single" w:color="auto" w:sz="4" w:space="0"/>
              <w:left w:val="nil"/>
              <w:bottom w:val="single" w:color="auto" w:sz="4" w:space="0"/>
              <w:right w:val="single" w:color="auto" w:sz="4" w:space="0"/>
            </w:tcBorders>
            <w:shd w:val="clear" w:color="auto" w:fill="auto"/>
            <w:vAlign w:val="center"/>
          </w:tcPr>
          <w:p w14:paraId="58AD4825">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27" w:type="pct"/>
            <w:vMerge w:val="continue"/>
            <w:tcBorders>
              <w:left w:val="single" w:color="auto" w:sz="4" w:space="0"/>
              <w:right w:val="single" w:color="auto" w:sz="4" w:space="0"/>
            </w:tcBorders>
            <w:vAlign w:val="center"/>
          </w:tcPr>
          <w:p w14:paraId="451AA339">
            <w:pPr>
              <w:widowControl/>
              <w:spacing w:line="240" w:lineRule="auto"/>
              <w:ind w:firstLine="0" w:firstLineChars="0"/>
              <w:jc w:val="left"/>
              <w:rPr>
                <w:rFonts w:hint="eastAsia" w:ascii="宋体" w:hAnsi="宋体" w:eastAsia="宋体" w:cs="宋体"/>
                <w:color w:val="auto"/>
                <w:kern w:val="0"/>
                <w:sz w:val="21"/>
                <w:szCs w:val="21"/>
                <w:highlight w:val="none"/>
              </w:rPr>
            </w:pPr>
          </w:p>
        </w:tc>
      </w:tr>
      <w:tr w14:paraId="4E75F33B">
        <w:tblPrEx>
          <w:tblCellMar>
            <w:top w:w="0" w:type="dxa"/>
            <w:left w:w="108" w:type="dxa"/>
            <w:bottom w:w="0" w:type="dxa"/>
            <w:right w:w="108" w:type="dxa"/>
          </w:tblCellMar>
        </w:tblPrEx>
        <w:trPr>
          <w:trHeight w:val="20" w:hRule="atLeast"/>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14:paraId="2643D227">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977" w:type="pct"/>
            <w:tcBorders>
              <w:top w:val="single" w:color="auto" w:sz="4" w:space="0"/>
              <w:left w:val="nil"/>
              <w:bottom w:val="single" w:color="auto" w:sz="4" w:space="0"/>
              <w:right w:val="single" w:color="auto" w:sz="4" w:space="0"/>
            </w:tcBorders>
            <w:shd w:val="clear" w:color="auto" w:fill="auto"/>
            <w:vAlign w:val="center"/>
          </w:tcPr>
          <w:p w14:paraId="7295B66D">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TP</w:t>
            </w:r>
          </w:p>
        </w:tc>
        <w:tc>
          <w:tcPr>
            <w:tcW w:w="1962" w:type="pct"/>
            <w:tcBorders>
              <w:top w:val="single" w:color="auto" w:sz="4" w:space="0"/>
              <w:left w:val="nil"/>
              <w:bottom w:val="single" w:color="auto" w:sz="4" w:space="0"/>
              <w:right w:val="single" w:color="auto" w:sz="4" w:space="0"/>
            </w:tcBorders>
            <w:shd w:val="clear" w:color="auto" w:fill="auto"/>
            <w:vAlign w:val="center"/>
          </w:tcPr>
          <w:p w14:paraId="4A8BCA57">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试剂法测量精度＜10%</w:t>
            </w:r>
          </w:p>
        </w:tc>
        <w:tc>
          <w:tcPr>
            <w:tcW w:w="312" w:type="pct"/>
            <w:tcBorders>
              <w:top w:val="single" w:color="auto" w:sz="4" w:space="0"/>
              <w:left w:val="nil"/>
              <w:bottom w:val="single" w:color="auto" w:sz="4" w:space="0"/>
              <w:right w:val="single" w:color="auto" w:sz="4" w:space="0"/>
            </w:tcBorders>
            <w:shd w:val="clear" w:color="auto" w:fill="auto"/>
            <w:vAlign w:val="center"/>
          </w:tcPr>
          <w:p w14:paraId="36647249">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single" w:color="auto" w:sz="4" w:space="0"/>
              <w:left w:val="nil"/>
              <w:bottom w:val="single" w:color="auto" w:sz="4" w:space="0"/>
              <w:right w:val="single" w:color="auto" w:sz="4" w:space="0"/>
            </w:tcBorders>
            <w:shd w:val="clear" w:color="auto" w:fill="auto"/>
            <w:vAlign w:val="center"/>
          </w:tcPr>
          <w:p w14:paraId="426F3747">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27" w:type="pct"/>
            <w:vMerge w:val="continue"/>
            <w:tcBorders>
              <w:left w:val="single" w:color="auto" w:sz="4" w:space="0"/>
              <w:right w:val="single" w:color="auto" w:sz="4" w:space="0"/>
            </w:tcBorders>
            <w:vAlign w:val="center"/>
          </w:tcPr>
          <w:p w14:paraId="6B084D6F">
            <w:pPr>
              <w:widowControl/>
              <w:spacing w:line="240" w:lineRule="auto"/>
              <w:ind w:firstLine="0" w:firstLineChars="0"/>
              <w:jc w:val="left"/>
              <w:rPr>
                <w:rFonts w:hint="eastAsia" w:ascii="宋体" w:hAnsi="宋体" w:eastAsia="宋体" w:cs="宋体"/>
                <w:color w:val="auto"/>
                <w:kern w:val="0"/>
                <w:sz w:val="21"/>
                <w:szCs w:val="21"/>
                <w:highlight w:val="none"/>
              </w:rPr>
            </w:pPr>
          </w:p>
        </w:tc>
      </w:tr>
      <w:tr w14:paraId="026C02A6">
        <w:tblPrEx>
          <w:tblCellMar>
            <w:top w:w="0" w:type="dxa"/>
            <w:left w:w="108" w:type="dxa"/>
            <w:bottom w:w="0" w:type="dxa"/>
            <w:right w:w="108" w:type="dxa"/>
          </w:tblCellMar>
        </w:tblPrEx>
        <w:trPr>
          <w:trHeight w:val="20" w:hRule="atLeast"/>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14:paraId="615547C2">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977" w:type="pct"/>
            <w:tcBorders>
              <w:top w:val="single" w:color="auto" w:sz="4" w:space="0"/>
              <w:left w:val="nil"/>
              <w:bottom w:val="single" w:color="auto" w:sz="4" w:space="0"/>
              <w:right w:val="single" w:color="auto" w:sz="4" w:space="0"/>
            </w:tcBorders>
            <w:shd w:val="clear" w:color="auto" w:fill="auto"/>
            <w:vAlign w:val="center"/>
          </w:tcPr>
          <w:p w14:paraId="2AB25CEE">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电导率仪</w:t>
            </w:r>
          </w:p>
        </w:tc>
        <w:tc>
          <w:tcPr>
            <w:tcW w:w="1962" w:type="pct"/>
            <w:tcBorders>
              <w:top w:val="single" w:color="auto" w:sz="4" w:space="0"/>
              <w:left w:val="nil"/>
              <w:bottom w:val="single" w:color="auto" w:sz="4" w:space="0"/>
              <w:right w:val="single" w:color="auto" w:sz="4" w:space="0"/>
            </w:tcBorders>
            <w:shd w:val="clear" w:color="auto" w:fill="auto"/>
            <w:vAlign w:val="center"/>
          </w:tcPr>
          <w:p w14:paraId="64442E8D">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测量范围：250~10000us/cm,测量精度小于1%，4-20mA</w:t>
            </w:r>
          </w:p>
        </w:tc>
        <w:tc>
          <w:tcPr>
            <w:tcW w:w="312" w:type="pct"/>
            <w:tcBorders>
              <w:top w:val="single" w:color="auto" w:sz="4" w:space="0"/>
              <w:left w:val="nil"/>
              <w:bottom w:val="single" w:color="auto" w:sz="4" w:space="0"/>
              <w:right w:val="single" w:color="auto" w:sz="4" w:space="0"/>
            </w:tcBorders>
            <w:shd w:val="clear" w:color="auto" w:fill="auto"/>
            <w:vAlign w:val="center"/>
          </w:tcPr>
          <w:p w14:paraId="4F279136">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single" w:color="auto" w:sz="4" w:space="0"/>
              <w:left w:val="nil"/>
              <w:bottom w:val="single" w:color="auto" w:sz="4" w:space="0"/>
              <w:right w:val="single" w:color="auto" w:sz="4" w:space="0"/>
            </w:tcBorders>
            <w:shd w:val="clear" w:color="auto" w:fill="auto"/>
            <w:vAlign w:val="center"/>
          </w:tcPr>
          <w:p w14:paraId="42FF4AB1">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27" w:type="pct"/>
            <w:vMerge w:val="continue"/>
            <w:tcBorders>
              <w:left w:val="single" w:color="auto" w:sz="4" w:space="0"/>
              <w:right w:val="single" w:color="auto" w:sz="4" w:space="0"/>
            </w:tcBorders>
            <w:vAlign w:val="center"/>
          </w:tcPr>
          <w:p w14:paraId="27605F00">
            <w:pPr>
              <w:widowControl/>
              <w:spacing w:line="240" w:lineRule="auto"/>
              <w:ind w:firstLine="0" w:firstLineChars="0"/>
              <w:jc w:val="left"/>
              <w:rPr>
                <w:rFonts w:hint="eastAsia" w:ascii="宋体" w:hAnsi="宋体" w:eastAsia="宋体" w:cs="宋体"/>
                <w:color w:val="auto"/>
                <w:kern w:val="0"/>
                <w:sz w:val="21"/>
                <w:szCs w:val="21"/>
                <w:highlight w:val="none"/>
              </w:rPr>
            </w:pPr>
          </w:p>
        </w:tc>
      </w:tr>
      <w:tr w14:paraId="41BF8DD8">
        <w:tblPrEx>
          <w:tblCellMar>
            <w:top w:w="0" w:type="dxa"/>
            <w:left w:w="108" w:type="dxa"/>
            <w:bottom w:w="0" w:type="dxa"/>
            <w:right w:w="108" w:type="dxa"/>
          </w:tblCellMar>
        </w:tblPrEx>
        <w:trPr>
          <w:trHeight w:val="20" w:hRule="atLeast"/>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14:paraId="112F79D3">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977" w:type="pct"/>
            <w:tcBorders>
              <w:top w:val="single" w:color="auto" w:sz="4" w:space="0"/>
              <w:left w:val="nil"/>
              <w:bottom w:val="single" w:color="auto" w:sz="4" w:space="0"/>
              <w:right w:val="single" w:color="auto" w:sz="4" w:space="0"/>
            </w:tcBorders>
            <w:shd w:val="clear" w:color="auto" w:fill="auto"/>
            <w:vAlign w:val="center"/>
          </w:tcPr>
          <w:p w14:paraId="60D582D1">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PH+温度计</w:t>
            </w:r>
          </w:p>
        </w:tc>
        <w:tc>
          <w:tcPr>
            <w:tcW w:w="1962" w:type="pct"/>
            <w:tcBorders>
              <w:top w:val="single" w:color="auto" w:sz="4" w:space="0"/>
              <w:left w:val="nil"/>
              <w:bottom w:val="single" w:color="auto" w:sz="4" w:space="0"/>
              <w:right w:val="single" w:color="auto" w:sz="4" w:space="0"/>
            </w:tcBorders>
            <w:shd w:val="clear" w:color="auto" w:fill="auto"/>
            <w:vAlign w:val="center"/>
          </w:tcPr>
          <w:p w14:paraId="600B73D8">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测量精度＜0.1  2* 4-20mA</w:t>
            </w:r>
          </w:p>
        </w:tc>
        <w:tc>
          <w:tcPr>
            <w:tcW w:w="312" w:type="pct"/>
            <w:tcBorders>
              <w:top w:val="single" w:color="auto" w:sz="4" w:space="0"/>
              <w:left w:val="nil"/>
              <w:bottom w:val="single" w:color="auto" w:sz="4" w:space="0"/>
              <w:right w:val="single" w:color="auto" w:sz="4" w:space="0"/>
            </w:tcBorders>
            <w:shd w:val="clear" w:color="auto" w:fill="auto"/>
            <w:vAlign w:val="center"/>
          </w:tcPr>
          <w:p w14:paraId="4E3B490E">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13" w:type="pct"/>
            <w:tcBorders>
              <w:top w:val="single" w:color="auto" w:sz="4" w:space="0"/>
              <w:left w:val="nil"/>
              <w:bottom w:val="single" w:color="auto" w:sz="4" w:space="0"/>
              <w:right w:val="single" w:color="auto" w:sz="4" w:space="0"/>
            </w:tcBorders>
            <w:shd w:val="clear" w:color="auto" w:fill="auto"/>
            <w:vAlign w:val="center"/>
          </w:tcPr>
          <w:p w14:paraId="5D97DDED">
            <w:pPr>
              <w:widowControl/>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27" w:type="pct"/>
            <w:vMerge w:val="continue"/>
            <w:tcBorders>
              <w:left w:val="single" w:color="auto" w:sz="4" w:space="0"/>
              <w:bottom w:val="single" w:color="auto" w:sz="4" w:space="0"/>
              <w:right w:val="single" w:color="auto" w:sz="4" w:space="0"/>
            </w:tcBorders>
            <w:vAlign w:val="center"/>
          </w:tcPr>
          <w:p w14:paraId="38CCA93E">
            <w:pPr>
              <w:widowControl/>
              <w:spacing w:line="240" w:lineRule="auto"/>
              <w:ind w:firstLine="0" w:firstLineChars="0"/>
              <w:jc w:val="left"/>
              <w:rPr>
                <w:rFonts w:hint="eastAsia" w:ascii="宋体" w:hAnsi="宋体" w:eastAsia="宋体" w:cs="宋体"/>
                <w:color w:val="auto"/>
                <w:kern w:val="0"/>
                <w:sz w:val="21"/>
                <w:szCs w:val="21"/>
                <w:highlight w:val="none"/>
              </w:rPr>
            </w:pPr>
          </w:p>
        </w:tc>
      </w:tr>
    </w:tbl>
    <w:p w14:paraId="5E538CF1">
      <w:pPr>
        <w:widowControl/>
        <w:spacing w:line="240" w:lineRule="auto"/>
        <w:ind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3.5主要暖通、消防设备</w:t>
      </w:r>
    </w:p>
    <w:tbl>
      <w:tblPr>
        <w:tblStyle w:val="43"/>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920"/>
        <w:gridCol w:w="3795"/>
        <w:gridCol w:w="585"/>
        <w:gridCol w:w="615"/>
        <w:gridCol w:w="2204"/>
      </w:tblGrid>
      <w:tr w14:paraId="2834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19" w:type="dxa"/>
            <w:vAlign w:val="center"/>
          </w:tcPr>
          <w:p w14:paraId="5027AA39">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920" w:type="dxa"/>
            <w:vAlign w:val="center"/>
          </w:tcPr>
          <w:p w14:paraId="27C18EA4">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设备名称</w:t>
            </w:r>
          </w:p>
        </w:tc>
        <w:tc>
          <w:tcPr>
            <w:tcW w:w="3795" w:type="dxa"/>
            <w:vAlign w:val="center"/>
          </w:tcPr>
          <w:p w14:paraId="3ABEF762">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型号规格</w:t>
            </w:r>
          </w:p>
        </w:tc>
        <w:tc>
          <w:tcPr>
            <w:tcW w:w="585" w:type="dxa"/>
            <w:vAlign w:val="center"/>
          </w:tcPr>
          <w:p w14:paraId="741373EF">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615" w:type="dxa"/>
            <w:vAlign w:val="center"/>
          </w:tcPr>
          <w:p w14:paraId="34849379">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2204" w:type="dxa"/>
            <w:vAlign w:val="center"/>
          </w:tcPr>
          <w:p w14:paraId="11BE34FD">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2E0F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9" w:type="dxa"/>
            <w:vAlign w:val="center"/>
          </w:tcPr>
          <w:p w14:paraId="52C7FFEC">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1</w:t>
            </w:r>
          </w:p>
        </w:tc>
        <w:tc>
          <w:tcPr>
            <w:tcW w:w="1920" w:type="dxa"/>
            <w:vAlign w:val="center"/>
          </w:tcPr>
          <w:p w14:paraId="2A120E24">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轴流风机</w:t>
            </w:r>
          </w:p>
        </w:tc>
        <w:tc>
          <w:tcPr>
            <w:tcW w:w="3795" w:type="dxa"/>
            <w:vAlign w:val="center"/>
          </w:tcPr>
          <w:p w14:paraId="739F1F9B">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T35-11型 Q=1080m3/h N=0.025kW</w:t>
            </w:r>
          </w:p>
        </w:tc>
        <w:tc>
          <w:tcPr>
            <w:tcW w:w="585" w:type="dxa"/>
            <w:vAlign w:val="center"/>
          </w:tcPr>
          <w:p w14:paraId="49A85BD1">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615" w:type="dxa"/>
            <w:vAlign w:val="center"/>
          </w:tcPr>
          <w:p w14:paraId="77C1589C">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1</w:t>
            </w:r>
          </w:p>
        </w:tc>
        <w:tc>
          <w:tcPr>
            <w:tcW w:w="2204" w:type="dxa"/>
            <w:vAlign w:val="center"/>
          </w:tcPr>
          <w:p w14:paraId="61143B51">
            <w:pPr>
              <w:widowControl/>
              <w:spacing w:line="240" w:lineRule="auto"/>
              <w:ind w:firstLine="0" w:firstLineChars="0"/>
              <w:jc w:val="left"/>
              <w:rPr>
                <w:rFonts w:ascii="宋体" w:hAnsi="宋体" w:eastAsia="宋体" w:cs="宋体"/>
                <w:color w:val="auto"/>
                <w:kern w:val="0"/>
                <w:sz w:val="21"/>
                <w:szCs w:val="21"/>
                <w:highlight w:val="none"/>
              </w:rPr>
            </w:pPr>
          </w:p>
        </w:tc>
      </w:tr>
      <w:tr w14:paraId="48BB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9" w:type="dxa"/>
            <w:vAlign w:val="center"/>
          </w:tcPr>
          <w:p w14:paraId="3A51CEAD">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920" w:type="dxa"/>
            <w:vAlign w:val="center"/>
          </w:tcPr>
          <w:p w14:paraId="0AA71F83">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轴流风机</w:t>
            </w:r>
          </w:p>
        </w:tc>
        <w:tc>
          <w:tcPr>
            <w:tcW w:w="3795" w:type="dxa"/>
            <w:vAlign w:val="center"/>
          </w:tcPr>
          <w:p w14:paraId="2015D32A">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Q=3140m3/h，N=0.18kW</w:t>
            </w:r>
          </w:p>
        </w:tc>
        <w:tc>
          <w:tcPr>
            <w:tcW w:w="585" w:type="dxa"/>
            <w:vAlign w:val="center"/>
          </w:tcPr>
          <w:p w14:paraId="4E44BB35">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台</w:t>
            </w:r>
          </w:p>
        </w:tc>
        <w:tc>
          <w:tcPr>
            <w:tcW w:w="615" w:type="dxa"/>
            <w:vAlign w:val="center"/>
          </w:tcPr>
          <w:p w14:paraId="01F996C1">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3</w:t>
            </w:r>
          </w:p>
        </w:tc>
        <w:tc>
          <w:tcPr>
            <w:tcW w:w="2204" w:type="dxa"/>
            <w:vAlign w:val="center"/>
          </w:tcPr>
          <w:p w14:paraId="7D9046EE">
            <w:pPr>
              <w:widowControl/>
              <w:spacing w:line="240" w:lineRule="auto"/>
              <w:ind w:firstLine="0" w:firstLineChars="0"/>
              <w:jc w:val="left"/>
              <w:rPr>
                <w:rFonts w:ascii="宋体" w:hAnsi="宋体" w:eastAsia="宋体" w:cs="宋体"/>
                <w:color w:val="auto"/>
                <w:kern w:val="0"/>
                <w:sz w:val="21"/>
                <w:szCs w:val="21"/>
                <w:highlight w:val="none"/>
              </w:rPr>
            </w:pPr>
          </w:p>
        </w:tc>
      </w:tr>
      <w:tr w14:paraId="05DA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9" w:type="dxa"/>
            <w:vAlign w:val="center"/>
          </w:tcPr>
          <w:p w14:paraId="49EE57B5">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920" w:type="dxa"/>
            <w:vAlign w:val="center"/>
          </w:tcPr>
          <w:p w14:paraId="4B57B838">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轴流式通风机</w:t>
            </w:r>
          </w:p>
        </w:tc>
        <w:tc>
          <w:tcPr>
            <w:tcW w:w="3795" w:type="dxa"/>
            <w:vAlign w:val="center"/>
          </w:tcPr>
          <w:p w14:paraId="4F6F3FE4">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D=500mm</w:t>
            </w: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N=0.5KW</w:t>
            </w:r>
          </w:p>
        </w:tc>
        <w:tc>
          <w:tcPr>
            <w:tcW w:w="585" w:type="dxa"/>
            <w:vAlign w:val="center"/>
          </w:tcPr>
          <w:p w14:paraId="3C3F7D3E">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615" w:type="dxa"/>
            <w:vAlign w:val="center"/>
          </w:tcPr>
          <w:p w14:paraId="12D55826">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8</w:t>
            </w:r>
          </w:p>
        </w:tc>
        <w:tc>
          <w:tcPr>
            <w:tcW w:w="2204" w:type="dxa"/>
            <w:vAlign w:val="center"/>
          </w:tcPr>
          <w:p w14:paraId="22553BD6">
            <w:pPr>
              <w:widowControl/>
              <w:spacing w:line="240" w:lineRule="auto"/>
              <w:ind w:firstLine="0" w:firstLineChars="0"/>
              <w:jc w:val="left"/>
              <w:rPr>
                <w:rFonts w:ascii="宋体" w:hAnsi="宋体" w:eastAsia="宋体" w:cs="宋体"/>
                <w:color w:val="auto"/>
                <w:kern w:val="0"/>
                <w:sz w:val="21"/>
                <w:szCs w:val="21"/>
                <w:highlight w:val="none"/>
              </w:rPr>
            </w:pPr>
          </w:p>
        </w:tc>
      </w:tr>
      <w:tr w14:paraId="3156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9" w:type="dxa"/>
            <w:vAlign w:val="center"/>
          </w:tcPr>
          <w:p w14:paraId="15F7577E">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920" w:type="dxa"/>
            <w:vAlign w:val="center"/>
          </w:tcPr>
          <w:p w14:paraId="71AE99FA">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灭火器</w:t>
            </w:r>
          </w:p>
        </w:tc>
        <w:tc>
          <w:tcPr>
            <w:tcW w:w="3795" w:type="dxa"/>
            <w:vAlign w:val="center"/>
          </w:tcPr>
          <w:p w14:paraId="0ADE2B51">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磷酸铵盐灭火器</w:t>
            </w:r>
            <w:r>
              <w:rPr>
                <w:rFonts w:ascii="宋体" w:hAnsi="宋体" w:eastAsia="宋体" w:cs="宋体"/>
                <w:color w:val="auto"/>
                <w:kern w:val="0"/>
                <w:sz w:val="21"/>
                <w:szCs w:val="21"/>
                <w:highlight w:val="none"/>
              </w:rPr>
              <w:t>3KG</w:t>
            </w:r>
          </w:p>
        </w:tc>
        <w:tc>
          <w:tcPr>
            <w:tcW w:w="585" w:type="dxa"/>
            <w:vAlign w:val="center"/>
          </w:tcPr>
          <w:p w14:paraId="0046FBB2">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615" w:type="dxa"/>
            <w:vAlign w:val="center"/>
          </w:tcPr>
          <w:p w14:paraId="6860B106">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5</w:t>
            </w:r>
          </w:p>
        </w:tc>
        <w:tc>
          <w:tcPr>
            <w:tcW w:w="2204" w:type="dxa"/>
            <w:vAlign w:val="center"/>
          </w:tcPr>
          <w:p w14:paraId="42B8BC70">
            <w:pPr>
              <w:widowControl/>
              <w:spacing w:line="240" w:lineRule="auto"/>
              <w:ind w:firstLine="0" w:firstLineChars="0"/>
              <w:jc w:val="left"/>
              <w:rPr>
                <w:rFonts w:ascii="宋体" w:hAnsi="宋体" w:eastAsia="宋体" w:cs="宋体"/>
                <w:color w:val="auto"/>
                <w:kern w:val="0"/>
                <w:sz w:val="21"/>
                <w:szCs w:val="21"/>
                <w:highlight w:val="none"/>
              </w:rPr>
            </w:pPr>
          </w:p>
        </w:tc>
      </w:tr>
      <w:tr w14:paraId="5567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9" w:type="dxa"/>
            <w:vAlign w:val="center"/>
          </w:tcPr>
          <w:p w14:paraId="4BBB4F5F">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920" w:type="dxa"/>
            <w:vAlign w:val="center"/>
          </w:tcPr>
          <w:p w14:paraId="5D525D8F">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电加热</w:t>
            </w:r>
          </w:p>
        </w:tc>
        <w:tc>
          <w:tcPr>
            <w:tcW w:w="3795" w:type="dxa"/>
            <w:vAlign w:val="center"/>
          </w:tcPr>
          <w:p w14:paraId="254048F2">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100</w:t>
            </w: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 xml:space="preserve">N=12kW  </w:t>
            </w:r>
            <w:r>
              <w:rPr>
                <w:rFonts w:hint="eastAsia" w:ascii="宋体" w:hAnsi="宋体" w:eastAsia="宋体" w:cs="宋体"/>
                <w:color w:val="auto"/>
                <w:kern w:val="0"/>
                <w:sz w:val="21"/>
                <w:szCs w:val="21"/>
                <w:highlight w:val="none"/>
              </w:rPr>
              <w:t>耐腐蚀</w:t>
            </w:r>
          </w:p>
        </w:tc>
        <w:tc>
          <w:tcPr>
            <w:tcW w:w="585" w:type="dxa"/>
            <w:vAlign w:val="center"/>
          </w:tcPr>
          <w:p w14:paraId="02B7CF61">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615" w:type="dxa"/>
            <w:vAlign w:val="center"/>
          </w:tcPr>
          <w:p w14:paraId="6ACA0641">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2</w:t>
            </w:r>
          </w:p>
        </w:tc>
        <w:tc>
          <w:tcPr>
            <w:tcW w:w="2204" w:type="dxa"/>
            <w:vAlign w:val="center"/>
          </w:tcPr>
          <w:p w14:paraId="72A6248D">
            <w:pPr>
              <w:widowControl/>
              <w:spacing w:line="240" w:lineRule="auto"/>
              <w:ind w:firstLine="0" w:firstLineChars="0"/>
              <w:jc w:val="left"/>
              <w:rPr>
                <w:rFonts w:ascii="宋体" w:hAnsi="宋体" w:eastAsia="宋体" w:cs="宋体"/>
                <w:color w:val="auto"/>
                <w:kern w:val="0"/>
                <w:sz w:val="21"/>
                <w:szCs w:val="21"/>
                <w:highlight w:val="none"/>
              </w:rPr>
            </w:pPr>
          </w:p>
        </w:tc>
      </w:tr>
      <w:tr w14:paraId="60E2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9" w:type="dxa"/>
            <w:vAlign w:val="center"/>
          </w:tcPr>
          <w:p w14:paraId="15DDD381">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920" w:type="dxa"/>
            <w:vAlign w:val="center"/>
          </w:tcPr>
          <w:p w14:paraId="288C64B0">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灭火器</w:t>
            </w:r>
          </w:p>
        </w:tc>
        <w:tc>
          <w:tcPr>
            <w:tcW w:w="3795" w:type="dxa"/>
            <w:vAlign w:val="center"/>
          </w:tcPr>
          <w:p w14:paraId="7E158CA5">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MF/ABC3-2，3KG</w:t>
            </w:r>
          </w:p>
        </w:tc>
        <w:tc>
          <w:tcPr>
            <w:tcW w:w="585" w:type="dxa"/>
            <w:vAlign w:val="center"/>
          </w:tcPr>
          <w:p w14:paraId="695486D7">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615" w:type="dxa"/>
            <w:vAlign w:val="center"/>
          </w:tcPr>
          <w:p w14:paraId="689ADCDE">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10</w:t>
            </w:r>
          </w:p>
        </w:tc>
        <w:tc>
          <w:tcPr>
            <w:tcW w:w="2204" w:type="dxa"/>
            <w:vAlign w:val="center"/>
          </w:tcPr>
          <w:p w14:paraId="334E489E">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手提式干粉（磷酸铵盐）</w:t>
            </w:r>
          </w:p>
        </w:tc>
      </w:tr>
      <w:tr w14:paraId="4510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9" w:type="dxa"/>
            <w:vAlign w:val="center"/>
          </w:tcPr>
          <w:p w14:paraId="371CD3F5">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920" w:type="dxa"/>
            <w:vAlign w:val="center"/>
          </w:tcPr>
          <w:p w14:paraId="560644E6">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轴流风机</w:t>
            </w:r>
          </w:p>
        </w:tc>
        <w:tc>
          <w:tcPr>
            <w:tcW w:w="3795" w:type="dxa"/>
            <w:vAlign w:val="center"/>
          </w:tcPr>
          <w:p w14:paraId="2C7E5861">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Q=3810m3/h</w:t>
            </w: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P=224Pa  N=0.37kW</w:t>
            </w:r>
          </w:p>
        </w:tc>
        <w:tc>
          <w:tcPr>
            <w:tcW w:w="585" w:type="dxa"/>
            <w:vAlign w:val="center"/>
          </w:tcPr>
          <w:p w14:paraId="67534980">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615" w:type="dxa"/>
            <w:vAlign w:val="center"/>
          </w:tcPr>
          <w:p w14:paraId="40BCD437">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2</w:t>
            </w:r>
          </w:p>
        </w:tc>
        <w:tc>
          <w:tcPr>
            <w:tcW w:w="2204" w:type="dxa"/>
            <w:vAlign w:val="center"/>
          </w:tcPr>
          <w:p w14:paraId="1DAB9F21">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配套自垂防雨百叶窗</w:t>
            </w:r>
          </w:p>
        </w:tc>
      </w:tr>
      <w:tr w14:paraId="33FE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19" w:type="dxa"/>
            <w:vAlign w:val="center"/>
          </w:tcPr>
          <w:p w14:paraId="7D39AFDD">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920" w:type="dxa"/>
            <w:vAlign w:val="center"/>
          </w:tcPr>
          <w:p w14:paraId="43A60E7F">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轴流风机</w:t>
            </w:r>
          </w:p>
        </w:tc>
        <w:tc>
          <w:tcPr>
            <w:tcW w:w="3795" w:type="dxa"/>
            <w:vAlign w:val="center"/>
          </w:tcPr>
          <w:p w14:paraId="7462ECF9">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Q=1460m3/h，P=155Pa   N=0.12kW</w:t>
            </w:r>
          </w:p>
        </w:tc>
        <w:tc>
          <w:tcPr>
            <w:tcW w:w="585" w:type="dxa"/>
            <w:vAlign w:val="center"/>
          </w:tcPr>
          <w:p w14:paraId="4EDE8B6A">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615" w:type="dxa"/>
            <w:vAlign w:val="center"/>
          </w:tcPr>
          <w:p w14:paraId="7F168275">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204" w:type="dxa"/>
            <w:vAlign w:val="center"/>
          </w:tcPr>
          <w:p w14:paraId="236CADEF">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配套自垂防雨百叶窗</w:t>
            </w:r>
          </w:p>
        </w:tc>
      </w:tr>
      <w:tr w14:paraId="13F3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19" w:type="dxa"/>
            <w:vAlign w:val="center"/>
          </w:tcPr>
          <w:p w14:paraId="4292E213">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920" w:type="dxa"/>
            <w:vAlign w:val="center"/>
          </w:tcPr>
          <w:p w14:paraId="12473759">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轴流风机</w:t>
            </w:r>
          </w:p>
        </w:tc>
        <w:tc>
          <w:tcPr>
            <w:tcW w:w="3795" w:type="dxa"/>
            <w:vAlign w:val="center"/>
          </w:tcPr>
          <w:p w14:paraId="2094E8B3">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Q=8327m3/h，P=152Pa   N=0.55kW</w:t>
            </w:r>
          </w:p>
        </w:tc>
        <w:tc>
          <w:tcPr>
            <w:tcW w:w="585" w:type="dxa"/>
            <w:vAlign w:val="center"/>
          </w:tcPr>
          <w:p w14:paraId="37950C74">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615" w:type="dxa"/>
            <w:vAlign w:val="center"/>
          </w:tcPr>
          <w:p w14:paraId="16E8AF1B">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204" w:type="dxa"/>
            <w:vAlign w:val="center"/>
          </w:tcPr>
          <w:p w14:paraId="75818396">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配套自垂防雨百叶窗</w:t>
            </w:r>
          </w:p>
        </w:tc>
      </w:tr>
      <w:tr w14:paraId="442E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19" w:type="dxa"/>
            <w:vAlign w:val="center"/>
          </w:tcPr>
          <w:p w14:paraId="10727DF8">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ascii="宋体" w:hAnsi="宋体" w:eastAsia="宋体" w:cs="宋体"/>
                <w:color w:val="auto"/>
                <w:kern w:val="0"/>
                <w:sz w:val="21"/>
                <w:szCs w:val="21"/>
                <w:highlight w:val="none"/>
              </w:rPr>
              <w:t>0</w:t>
            </w:r>
          </w:p>
        </w:tc>
        <w:tc>
          <w:tcPr>
            <w:tcW w:w="1920" w:type="dxa"/>
            <w:vAlign w:val="center"/>
          </w:tcPr>
          <w:p w14:paraId="657F8822">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轴流风机</w:t>
            </w:r>
          </w:p>
        </w:tc>
        <w:tc>
          <w:tcPr>
            <w:tcW w:w="3795" w:type="dxa"/>
            <w:vAlign w:val="center"/>
          </w:tcPr>
          <w:p w14:paraId="66546C5C">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Q=6678m3/h，P=153Pa   N=0.37kW</w:t>
            </w:r>
          </w:p>
        </w:tc>
        <w:tc>
          <w:tcPr>
            <w:tcW w:w="585" w:type="dxa"/>
            <w:vAlign w:val="center"/>
          </w:tcPr>
          <w:p w14:paraId="715B8FF3">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615" w:type="dxa"/>
            <w:vAlign w:val="center"/>
          </w:tcPr>
          <w:p w14:paraId="6917ECF2">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204" w:type="dxa"/>
            <w:vAlign w:val="center"/>
          </w:tcPr>
          <w:p w14:paraId="298AF356">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配套自垂防雨百叶窗</w:t>
            </w:r>
          </w:p>
        </w:tc>
      </w:tr>
      <w:tr w14:paraId="6080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Align w:val="center"/>
          </w:tcPr>
          <w:p w14:paraId="0CAF8659">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ascii="宋体" w:hAnsi="宋体" w:eastAsia="宋体" w:cs="宋体"/>
                <w:color w:val="auto"/>
                <w:kern w:val="0"/>
                <w:sz w:val="21"/>
                <w:szCs w:val="21"/>
                <w:highlight w:val="none"/>
              </w:rPr>
              <w:t>1</w:t>
            </w:r>
          </w:p>
        </w:tc>
        <w:tc>
          <w:tcPr>
            <w:tcW w:w="1920" w:type="dxa"/>
            <w:noWrap/>
            <w:vAlign w:val="center"/>
          </w:tcPr>
          <w:p w14:paraId="717C8B30">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边墙式轴流风机</w:t>
            </w:r>
          </w:p>
        </w:tc>
        <w:tc>
          <w:tcPr>
            <w:tcW w:w="3795" w:type="dxa"/>
            <w:vAlign w:val="center"/>
          </w:tcPr>
          <w:p w14:paraId="0E2428F4">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Q=2300m3/h</w:t>
            </w: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H=105Pa   N=0.12kW</w:t>
            </w:r>
          </w:p>
        </w:tc>
        <w:tc>
          <w:tcPr>
            <w:tcW w:w="585" w:type="dxa"/>
            <w:noWrap/>
            <w:vAlign w:val="center"/>
          </w:tcPr>
          <w:p w14:paraId="4C4BD777">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615" w:type="dxa"/>
            <w:noWrap/>
            <w:vAlign w:val="center"/>
          </w:tcPr>
          <w:p w14:paraId="06951EBB">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2</w:t>
            </w:r>
          </w:p>
        </w:tc>
        <w:tc>
          <w:tcPr>
            <w:tcW w:w="2204" w:type="dxa"/>
            <w:noWrap/>
            <w:vAlign w:val="center"/>
          </w:tcPr>
          <w:p w14:paraId="02D462F7">
            <w:pPr>
              <w:widowControl/>
              <w:spacing w:line="240" w:lineRule="auto"/>
              <w:ind w:firstLine="0" w:firstLineChars="0"/>
              <w:jc w:val="left"/>
              <w:rPr>
                <w:rFonts w:ascii="宋体" w:hAnsi="宋体" w:eastAsia="宋体" w:cs="宋体"/>
                <w:color w:val="auto"/>
                <w:kern w:val="0"/>
                <w:sz w:val="21"/>
                <w:szCs w:val="21"/>
                <w:highlight w:val="none"/>
              </w:rPr>
            </w:pPr>
          </w:p>
        </w:tc>
      </w:tr>
      <w:tr w14:paraId="6BE9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Align w:val="center"/>
          </w:tcPr>
          <w:p w14:paraId="62EEF5B0">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12</w:t>
            </w:r>
          </w:p>
        </w:tc>
        <w:tc>
          <w:tcPr>
            <w:tcW w:w="1920" w:type="dxa"/>
            <w:noWrap/>
            <w:vAlign w:val="center"/>
          </w:tcPr>
          <w:p w14:paraId="4C6781F7">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吊顶型排气扇</w:t>
            </w:r>
          </w:p>
        </w:tc>
        <w:tc>
          <w:tcPr>
            <w:tcW w:w="3795" w:type="dxa"/>
            <w:vAlign w:val="center"/>
          </w:tcPr>
          <w:p w14:paraId="5ABE516D">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Q=800m3/h, N=0.12kW</w:t>
            </w:r>
          </w:p>
        </w:tc>
        <w:tc>
          <w:tcPr>
            <w:tcW w:w="585" w:type="dxa"/>
            <w:noWrap/>
            <w:vAlign w:val="center"/>
          </w:tcPr>
          <w:p w14:paraId="7978BE79">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615" w:type="dxa"/>
            <w:noWrap/>
            <w:vAlign w:val="center"/>
          </w:tcPr>
          <w:p w14:paraId="58E02916">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10</w:t>
            </w:r>
          </w:p>
        </w:tc>
        <w:tc>
          <w:tcPr>
            <w:tcW w:w="2204" w:type="dxa"/>
            <w:noWrap/>
            <w:vAlign w:val="center"/>
          </w:tcPr>
          <w:p w14:paraId="6541A0B8">
            <w:pPr>
              <w:widowControl/>
              <w:spacing w:line="240" w:lineRule="auto"/>
              <w:ind w:firstLine="0" w:firstLineChars="0"/>
              <w:jc w:val="left"/>
              <w:rPr>
                <w:rFonts w:ascii="宋体" w:hAnsi="宋体" w:eastAsia="宋体" w:cs="宋体"/>
                <w:color w:val="auto"/>
                <w:kern w:val="0"/>
                <w:sz w:val="21"/>
                <w:szCs w:val="21"/>
                <w:highlight w:val="none"/>
              </w:rPr>
            </w:pPr>
          </w:p>
        </w:tc>
      </w:tr>
      <w:tr w14:paraId="587A4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Align w:val="center"/>
          </w:tcPr>
          <w:p w14:paraId="5FFF29BE">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ascii="宋体" w:hAnsi="宋体" w:eastAsia="宋体" w:cs="宋体"/>
                <w:color w:val="auto"/>
                <w:kern w:val="0"/>
                <w:sz w:val="21"/>
                <w:szCs w:val="21"/>
                <w:highlight w:val="none"/>
              </w:rPr>
              <w:t>3</w:t>
            </w:r>
          </w:p>
        </w:tc>
        <w:tc>
          <w:tcPr>
            <w:tcW w:w="1920" w:type="dxa"/>
            <w:noWrap/>
            <w:vAlign w:val="center"/>
          </w:tcPr>
          <w:p w14:paraId="681EBA9E">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无机玻璃钢风管</w:t>
            </w:r>
          </w:p>
        </w:tc>
        <w:tc>
          <w:tcPr>
            <w:tcW w:w="3795" w:type="dxa"/>
            <w:vAlign w:val="center"/>
          </w:tcPr>
          <w:p w14:paraId="38E26A98">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200x200mm 3mm</w:t>
            </w:r>
          </w:p>
        </w:tc>
        <w:tc>
          <w:tcPr>
            <w:tcW w:w="585" w:type="dxa"/>
            <w:noWrap/>
            <w:vAlign w:val="center"/>
          </w:tcPr>
          <w:p w14:paraId="2DDFD67B">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c>
          <w:tcPr>
            <w:tcW w:w="615" w:type="dxa"/>
            <w:noWrap/>
            <w:vAlign w:val="center"/>
          </w:tcPr>
          <w:p w14:paraId="131DBD6A">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15</w:t>
            </w:r>
          </w:p>
        </w:tc>
        <w:tc>
          <w:tcPr>
            <w:tcW w:w="2204" w:type="dxa"/>
            <w:noWrap/>
            <w:vAlign w:val="center"/>
          </w:tcPr>
          <w:p w14:paraId="42EE5A95">
            <w:pPr>
              <w:widowControl/>
              <w:spacing w:line="240" w:lineRule="auto"/>
              <w:ind w:firstLine="0" w:firstLineChars="0"/>
              <w:jc w:val="left"/>
              <w:rPr>
                <w:rFonts w:ascii="宋体" w:hAnsi="宋体" w:eastAsia="宋体" w:cs="宋体"/>
                <w:color w:val="auto"/>
                <w:kern w:val="0"/>
                <w:sz w:val="21"/>
                <w:szCs w:val="21"/>
                <w:highlight w:val="none"/>
              </w:rPr>
            </w:pPr>
          </w:p>
        </w:tc>
      </w:tr>
      <w:tr w14:paraId="0D85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719" w:type="dxa"/>
            <w:vAlign w:val="center"/>
          </w:tcPr>
          <w:p w14:paraId="4A025FCD">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ascii="宋体" w:hAnsi="宋体" w:eastAsia="宋体" w:cs="宋体"/>
                <w:color w:val="auto"/>
                <w:kern w:val="0"/>
                <w:sz w:val="21"/>
                <w:szCs w:val="21"/>
                <w:highlight w:val="none"/>
              </w:rPr>
              <w:t>4</w:t>
            </w:r>
          </w:p>
        </w:tc>
        <w:tc>
          <w:tcPr>
            <w:tcW w:w="1920" w:type="dxa"/>
            <w:noWrap/>
            <w:vAlign w:val="center"/>
          </w:tcPr>
          <w:p w14:paraId="4210E958">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手提磷酸盐干粉灭火器</w:t>
            </w:r>
          </w:p>
        </w:tc>
        <w:tc>
          <w:tcPr>
            <w:tcW w:w="3795" w:type="dxa"/>
            <w:vAlign w:val="center"/>
          </w:tcPr>
          <w:p w14:paraId="38EE5D56">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MF/ABC3</w:t>
            </w:r>
          </w:p>
        </w:tc>
        <w:tc>
          <w:tcPr>
            <w:tcW w:w="585" w:type="dxa"/>
            <w:noWrap/>
            <w:vAlign w:val="center"/>
          </w:tcPr>
          <w:p w14:paraId="353EBBEB">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具</w:t>
            </w:r>
          </w:p>
        </w:tc>
        <w:tc>
          <w:tcPr>
            <w:tcW w:w="615" w:type="dxa"/>
            <w:noWrap/>
            <w:vAlign w:val="center"/>
          </w:tcPr>
          <w:p w14:paraId="1C77B6A3">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16</w:t>
            </w:r>
          </w:p>
        </w:tc>
        <w:tc>
          <w:tcPr>
            <w:tcW w:w="2204" w:type="dxa"/>
            <w:noWrap/>
            <w:vAlign w:val="center"/>
          </w:tcPr>
          <w:p w14:paraId="5D4F7C4B">
            <w:pPr>
              <w:widowControl/>
              <w:spacing w:line="240" w:lineRule="auto"/>
              <w:ind w:firstLine="0" w:firstLineChars="0"/>
              <w:jc w:val="left"/>
              <w:rPr>
                <w:rFonts w:ascii="宋体" w:hAnsi="宋体" w:eastAsia="宋体" w:cs="宋体"/>
                <w:color w:val="auto"/>
                <w:kern w:val="0"/>
                <w:sz w:val="21"/>
                <w:szCs w:val="21"/>
                <w:highlight w:val="none"/>
              </w:rPr>
            </w:pPr>
          </w:p>
        </w:tc>
      </w:tr>
      <w:tr w14:paraId="1D3F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Align w:val="center"/>
          </w:tcPr>
          <w:p w14:paraId="3CD5FE9A">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ascii="宋体" w:hAnsi="宋体" w:eastAsia="宋体" w:cs="宋体"/>
                <w:color w:val="auto"/>
                <w:kern w:val="0"/>
                <w:sz w:val="21"/>
                <w:szCs w:val="21"/>
                <w:highlight w:val="none"/>
              </w:rPr>
              <w:t>5</w:t>
            </w:r>
          </w:p>
        </w:tc>
        <w:tc>
          <w:tcPr>
            <w:tcW w:w="1920" w:type="dxa"/>
            <w:noWrap/>
            <w:vAlign w:val="center"/>
          </w:tcPr>
          <w:p w14:paraId="1569ACB1">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手提磷酸盐干粉灭火器</w:t>
            </w:r>
          </w:p>
        </w:tc>
        <w:tc>
          <w:tcPr>
            <w:tcW w:w="3795" w:type="dxa"/>
            <w:vAlign w:val="center"/>
          </w:tcPr>
          <w:p w14:paraId="01831D5E">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MF/ABC3</w:t>
            </w:r>
          </w:p>
        </w:tc>
        <w:tc>
          <w:tcPr>
            <w:tcW w:w="585" w:type="dxa"/>
            <w:noWrap/>
            <w:vAlign w:val="center"/>
          </w:tcPr>
          <w:p w14:paraId="7838F428">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具</w:t>
            </w:r>
          </w:p>
        </w:tc>
        <w:tc>
          <w:tcPr>
            <w:tcW w:w="615" w:type="dxa"/>
            <w:noWrap/>
            <w:vAlign w:val="center"/>
          </w:tcPr>
          <w:p w14:paraId="619DBBAD">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6</w:t>
            </w:r>
          </w:p>
        </w:tc>
        <w:tc>
          <w:tcPr>
            <w:tcW w:w="2204" w:type="dxa"/>
            <w:noWrap/>
            <w:vAlign w:val="center"/>
          </w:tcPr>
          <w:p w14:paraId="7621BFEB">
            <w:pPr>
              <w:widowControl/>
              <w:spacing w:line="240" w:lineRule="auto"/>
              <w:ind w:firstLine="0" w:firstLineChars="0"/>
              <w:jc w:val="left"/>
              <w:rPr>
                <w:rFonts w:ascii="宋体" w:hAnsi="宋体" w:eastAsia="宋体" w:cs="宋体"/>
                <w:color w:val="auto"/>
                <w:kern w:val="0"/>
                <w:sz w:val="21"/>
                <w:szCs w:val="21"/>
                <w:highlight w:val="none"/>
              </w:rPr>
            </w:pPr>
          </w:p>
        </w:tc>
      </w:tr>
      <w:tr w14:paraId="7788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Align w:val="center"/>
          </w:tcPr>
          <w:p w14:paraId="439CB2FB">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16</w:t>
            </w:r>
          </w:p>
        </w:tc>
        <w:tc>
          <w:tcPr>
            <w:tcW w:w="1920" w:type="dxa"/>
            <w:noWrap/>
            <w:vAlign w:val="center"/>
          </w:tcPr>
          <w:p w14:paraId="75605A1B">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灭火器箱</w:t>
            </w:r>
          </w:p>
        </w:tc>
        <w:tc>
          <w:tcPr>
            <w:tcW w:w="3795" w:type="dxa"/>
            <w:noWrap/>
            <w:vAlign w:val="center"/>
          </w:tcPr>
          <w:p w14:paraId="381EF023">
            <w:pPr>
              <w:widowControl/>
              <w:spacing w:line="240" w:lineRule="auto"/>
              <w:ind w:firstLine="0" w:firstLineChars="0"/>
              <w:jc w:val="left"/>
              <w:rPr>
                <w:rFonts w:ascii="宋体" w:hAnsi="宋体" w:eastAsia="宋体" w:cs="宋体"/>
                <w:color w:val="auto"/>
                <w:kern w:val="0"/>
                <w:sz w:val="21"/>
                <w:szCs w:val="21"/>
                <w:highlight w:val="none"/>
              </w:rPr>
            </w:pPr>
          </w:p>
        </w:tc>
        <w:tc>
          <w:tcPr>
            <w:tcW w:w="585" w:type="dxa"/>
            <w:noWrap/>
            <w:vAlign w:val="center"/>
          </w:tcPr>
          <w:p w14:paraId="7C280945">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615" w:type="dxa"/>
            <w:noWrap/>
            <w:vAlign w:val="center"/>
          </w:tcPr>
          <w:p w14:paraId="309DE2C3">
            <w:pPr>
              <w:widowControl/>
              <w:spacing w:line="240" w:lineRule="auto"/>
              <w:ind w:firstLine="0" w:firstLineChars="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11</w:t>
            </w:r>
          </w:p>
        </w:tc>
        <w:tc>
          <w:tcPr>
            <w:tcW w:w="2204" w:type="dxa"/>
            <w:noWrap/>
            <w:vAlign w:val="center"/>
          </w:tcPr>
          <w:p w14:paraId="561EE887">
            <w:pPr>
              <w:widowControl/>
              <w:spacing w:line="240" w:lineRule="auto"/>
              <w:ind w:firstLine="0" w:firstLineChars="0"/>
              <w:jc w:val="left"/>
              <w:rPr>
                <w:rFonts w:ascii="宋体" w:hAnsi="宋体" w:eastAsia="宋体" w:cs="宋体"/>
                <w:color w:val="auto"/>
                <w:kern w:val="0"/>
                <w:sz w:val="21"/>
                <w:szCs w:val="21"/>
                <w:highlight w:val="none"/>
              </w:rPr>
            </w:pPr>
          </w:p>
        </w:tc>
      </w:tr>
    </w:tbl>
    <w:p w14:paraId="50F31597">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注：设备清单以现场实际移交清单为准。</w:t>
      </w:r>
    </w:p>
    <w:p w14:paraId="0E7226E6">
      <w:pPr>
        <w:numPr>
          <w:ilvl w:val="0"/>
          <w:numId w:val="0"/>
        </w:numPr>
        <w:ind w:firstLine="560" w:firstLineChars="200"/>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四、厂区布局</w:t>
      </w:r>
    </w:p>
    <w:p w14:paraId="3C2325EC">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4.1总体布局</w:t>
      </w:r>
    </w:p>
    <w:p w14:paraId="4371DE67">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color w:val="auto"/>
          <w:kern w:val="0"/>
          <w:sz w:val="21"/>
          <w:szCs w:val="21"/>
          <w:highlight w:val="none"/>
          <w:lang w:val="en-GB" w:eastAsia="zh-CN"/>
        </w:rPr>
      </w:pPr>
      <w:r>
        <w:rPr>
          <w:rFonts w:hint="eastAsia" w:ascii="宋体" w:hAnsi="宋体" w:eastAsia="宋体" w:cs="宋体"/>
          <w:color w:val="auto"/>
          <w:kern w:val="0"/>
          <w:sz w:val="21"/>
          <w:szCs w:val="21"/>
          <w:highlight w:val="none"/>
          <w:lang w:val="en-GB" w:eastAsia="zh-CN"/>
        </w:rPr>
        <w:t>厂区总体布局设计分为厂外配水井及排江和厂内处理设施两部分。</w:t>
      </w:r>
    </w:p>
    <w:p w14:paraId="001EC319">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4.2厂区平面布置</w:t>
      </w:r>
    </w:p>
    <w:p w14:paraId="337B5A7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29"/>
        <w:jc w:val="left"/>
        <w:textAlignment w:val="auto"/>
        <w:rPr>
          <w:rFonts w:hint="eastAsia" w:ascii="宋体" w:hAnsi="宋体" w:eastAsia="宋体" w:cs="宋体"/>
          <w:color w:val="auto"/>
          <w:kern w:val="0"/>
          <w:sz w:val="21"/>
          <w:szCs w:val="21"/>
          <w:highlight w:val="none"/>
          <w:lang w:val="en-GB" w:eastAsia="zh-CN"/>
        </w:rPr>
      </w:pPr>
      <w:r>
        <w:rPr>
          <w:rFonts w:hint="eastAsia" w:ascii="宋体" w:hAnsi="宋体" w:eastAsia="宋体" w:cs="宋体"/>
          <w:color w:val="auto"/>
          <w:kern w:val="0"/>
          <w:sz w:val="21"/>
          <w:szCs w:val="21"/>
          <w:highlight w:val="none"/>
          <w:lang w:val="en-GB" w:eastAsia="zh-CN"/>
        </w:rPr>
        <w:t>污水处理构筑物按（半）地下式或地上式构筑物进行设计，附属性构筑物（生产管理楼）建于地上，整体与周围主体环境相匹配。设置主干道与外围主干道相连。</w:t>
      </w:r>
    </w:p>
    <w:p w14:paraId="69AFF54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29"/>
        <w:jc w:val="left"/>
        <w:textAlignment w:val="auto"/>
        <w:rPr>
          <w:rFonts w:hint="eastAsia" w:ascii="宋体" w:hAnsi="宋体" w:eastAsia="宋体" w:cs="宋体"/>
          <w:color w:val="auto"/>
          <w:kern w:val="0"/>
          <w:sz w:val="21"/>
          <w:szCs w:val="21"/>
          <w:highlight w:val="none"/>
          <w:lang w:val="en-GB" w:eastAsia="zh-CN"/>
        </w:rPr>
      </w:pPr>
      <w:r>
        <w:rPr>
          <w:rFonts w:hint="eastAsia" w:ascii="宋体" w:hAnsi="宋体" w:eastAsia="宋体" w:cs="宋体"/>
          <w:color w:val="auto"/>
          <w:kern w:val="0"/>
          <w:sz w:val="21"/>
          <w:szCs w:val="21"/>
          <w:highlight w:val="none"/>
          <w:lang w:val="en-GB" w:eastAsia="zh-CN"/>
        </w:rPr>
        <w:t>水</w:t>
      </w:r>
      <w:r>
        <w:rPr>
          <w:rFonts w:hint="eastAsia" w:ascii="宋体" w:hAnsi="宋体" w:eastAsia="宋体" w:cs="宋体"/>
          <w:color w:val="auto"/>
          <w:kern w:val="0"/>
          <w:sz w:val="21"/>
          <w:szCs w:val="21"/>
          <w:highlight w:val="none"/>
          <w:lang w:val="en-US" w:eastAsia="zh-CN"/>
        </w:rPr>
        <w:t>处理</w:t>
      </w:r>
      <w:r>
        <w:rPr>
          <w:rFonts w:hint="eastAsia" w:ascii="宋体" w:hAnsi="宋体" w:eastAsia="宋体" w:cs="宋体"/>
          <w:color w:val="auto"/>
          <w:kern w:val="0"/>
          <w:sz w:val="21"/>
          <w:szCs w:val="21"/>
          <w:highlight w:val="none"/>
          <w:lang w:val="en-GB" w:eastAsia="zh-CN"/>
        </w:rPr>
        <w:t>厂平面功能分区分为生产处理区、辅助生产区和生活管理区三个部分，各分区功能明确，既紧密联系又相互独立。办公生活区包括办公室、控制室、化验间等。生产区包括污水处理设施—预处理系统、生化处理系统、深度处理系统、污泥处理系统，预处理系统、污泥处理系统、排水系统均设置在高压线避让区域西侧，一方面集中操作管理，另一方面紧邻管道进口与出口方向。配套设施区主要包括高低压配电间、加药间、鼓风机房等。鼓风机房设置在生化池附近，减少电缆和大管径管道铺设。生厂区东侧设置全厂主道路，可用于全厂运输、消防。</w:t>
      </w:r>
    </w:p>
    <w:p w14:paraId="285DEFD9">
      <w:pPr>
        <w:widowControl/>
        <w:numPr>
          <w:ilvl w:val="0"/>
          <w:numId w:val="0"/>
        </w:numPr>
        <w:spacing w:line="240" w:lineRule="auto"/>
        <w:ind w:left="0" w:leftChars="0" w:firstLine="480" w:firstLineChars="229"/>
        <w:jc w:val="center"/>
        <w:rPr>
          <w:rFonts w:hint="eastAsia" w:ascii="宋体" w:hAnsi="宋体" w:eastAsia="宋体" w:cs="宋体"/>
          <w:color w:val="auto"/>
          <w:kern w:val="0"/>
          <w:sz w:val="21"/>
          <w:szCs w:val="21"/>
          <w:highlight w:val="none"/>
          <w:lang w:val="en-GB" w:eastAsia="zh-CN"/>
        </w:rPr>
      </w:pPr>
      <w:bookmarkStart w:id="224" w:name="_Toc533699468"/>
      <w:r>
        <w:rPr>
          <w:rFonts w:hint="eastAsia" w:ascii="宋体" w:hAnsi="宋体" w:eastAsia="宋体" w:cs="宋体"/>
          <w:color w:val="auto"/>
          <w:kern w:val="0"/>
          <w:sz w:val="21"/>
          <w:szCs w:val="21"/>
          <w:highlight w:val="none"/>
          <w:lang w:val="en-GB" w:eastAsia="zh-CN"/>
        </w:rPr>
        <w:t>（构）筑物一览表</w:t>
      </w:r>
      <w:bookmarkEnd w:id="224"/>
    </w:p>
    <w:tbl>
      <w:tblPr>
        <w:tblStyle w:val="42"/>
        <w:tblW w:w="8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886"/>
        <w:gridCol w:w="1439"/>
        <w:gridCol w:w="1379"/>
        <w:gridCol w:w="1206"/>
        <w:gridCol w:w="1370"/>
      </w:tblGrid>
      <w:tr w14:paraId="2EF4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shd w:val="clear" w:color="auto" w:fill="auto"/>
            <w:vAlign w:val="center"/>
          </w:tcPr>
          <w:p w14:paraId="2339E085">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序号</w:t>
            </w:r>
          </w:p>
        </w:tc>
        <w:tc>
          <w:tcPr>
            <w:tcW w:w="1886" w:type="dxa"/>
            <w:shd w:val="clear" w:color="auto" w:fill="auto"/>
            <w:vAlign w:val="center"/>
          </w:tcPr>
          <w:p w14:paraId="1E77CF66">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单体名称</w:t>
            </w:r>
          </w:p>
        </w:tc>
        <w:tc>
          <w:tcPr>
            <w:tcW w:w="1439" w:type="dxa"/>
            <w:shd w:val="clear" w:color="auto" w:fill="auto"/>
            <w:vAlign w:val="center"/>
          </w:tcPr>
          <w:p w14:paraId="58CECC43">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占地面积（平米）</w:t>
            </w:r>
          </w:p>
        </w:tc>
        <w:tc>
          <w:tcPr>
            <w:tcW w:w="1379" w:type="dxa"/>
            <w:shd w:val="clear" w:color="auto" w:fill="auto"/>
            <w:vAlign w:val="center"/>
          </w:tcPr>
          <w:p w14:paraId="31817D94">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建筑面积（平米）</w:t>
            </w:r>
          </w:p>
        </w:tc>
        <w:tc>
          <w:tcPr>
            <w:tcW w:w="1206" w:type="dxa"/>
            <w:shd w:val="clear" w:color="auto" w:fill="auto"/>
            <w:vAlign w:val="center"/>
          </w:tcPr>
          <w:p w14:paraId="75FCCE62">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建筑高度（m）</w:t>
            </w:r>
          </w:p>
        </w:tc>
        <w:tc>
          <w:tcPr>
            <w:tcW w:w="1370" w:type="dxa"/>
            <w:shd w:val="clear" w:color="auto" w:fill="auto"/>
            <w:vAlign w:val="center"/>
          </w:tcPr>
          <w:p w14:paraId="2678E7A4">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备注</w:t>
            </w:r>
          </w:p>
        </w:tc>
      </w:tr>
      <w:tr w14:paraId="0474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shd w:val="clear" w:color="auto" w:fill="auto"/>
            <w:vAlign w:val="center"/>
          </w:tcPr>
          <w:p w14:paraId="5A4C8D0A">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1</w:t>
            </w:r>
          </w:p>
        </w:tc>
        <w:tc>
          <w:tcPr>
            <w:tcW w:w="1886" w:type="dxa"/>
            <w:shd w:val="clear" w:color="auto" w:fill="auto"/>
            <w:vAlign w:val="center"/>
          </w:tcPr>
          <w:p w14:paraId="6DB80516">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粗格栅及提升泵房</w:t>
            </w:r>
          </w:p>
        </w:tc>
        <w:tc>
          <w:tcPr>
            <w:tcW w:w="1439" w:type="dxa"/>
            <w:shd w:val="clear" w:color="auto" w:fill="auto"/>
            <w:vAlign w:val="center"/>
          </w:tcPr>
          <w:p w14:paraId="71D98FE5">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159.62</w:t>
            </w:r>
          </w:p>
        </w:tc>
        <w:tc>
          <w:tcPr>
            <w:tcW w:w="1379" w:type="dxa"/>
            <w:shd w:val="clear" w:color="auto" w:fill="auto"/>
            <w:vAlign w:val="center"/>
          </w:tcPr>
          <w:p w14:paraId="67EA4D0D">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68.64</w:t>
            </w:r>
          </w:p>
        </w:tc>
        <w:tc>
          <w:tcPr>
            <w:tcW w:w="1206" w:type="dxa"/>
            <w:shd w:val="clear" w:color="auto" w:fill="auto"/>
            <w:vAlign w:val="center"/>
          </w:tcPr>
          <w:p w14:paraId="738CDCF7">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8.7</w:t>
            </w:r>
          </w:p>
        </w:tc>
        <w:tc>
          <w:tcPr>
            <w:tcW w:w="1370" w:type="dxa"/>
            <w:shd w:val="clear" w:color="auto" w:fill="auto"/>
            <w:vAlign w:val="center"/>
          </w:tcPr>
          <w:p w14:paraId="08888471">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池上加棚</w:t>
            </w:r>
          </w:p>
        </w:tc>
      </w:tr>
      <w:tr w14:paraId="5144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98" w:type="dxa"/>
            <w:shd w:val="clear" w:color="auto" w:fill="auto"/>
            <w:vAlign w:val="center"/>
          </w:tcPr>
          <w:p w14:paraId="6D005AE0">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2</w:t>
            </w:r>
          </w:p>
        </w:tc>
        <w:tc>
          <w:tcPr>
            <w:tcW w:w="1886" w:type="dxa"/>
            <w:shd w:val="clear" w:color="auto" w:fill="auto"/>
            <w:vAlign w:val="center"/>
          </w:tcPr>
          <w:p w14:paraId="1EB7F1A2">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细格栅及旋流沉砂池</w:t>
            </w:r>
          </w:p>
        </w:tc>
        <w:tc>
          <w:tcPr>
            <w:tcW w:w="1439" w:type="dxa"/>
            <w:shd w:val="clear" w:color="auto" w:fill="auto"/>
            <w:vAlign w:val="center"/>
          </w:tcPr>
          <w:p w14:paraId="5A12E0D7">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123.22</w:t>
            </w:r>
          </w:p>
        </w:tc>
        <w:tc>
          <w:tcPr>
            <w:tcW w:w="1379" w:type="dxa"/>
            <w:shd w:val="clear" w:color="auto" w:fill="auto"/>
            <w:vAlign w:val="center"/>
          </w:tcPr>
          <w:p w14:paraId="41CB0112">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p>
        </w:tc>
        <w:tc>
          <w:tcPr>
            <w:tcW w:w="1206" w:type="dxa"/>
            <w:shd w:val="clear" w:color="auto" w:fill="auto"/>
            <w:vAlign w:val="center"/>
          </w:tcPr>
          <w:p w14:paraId="1288A9C8">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9.0</w:t>
            </w:r>
          </w:p>
        </w:tc>
        <w:tc>
          <w:tcPr>
            <w:tcW w:w="1370" w:type="dxa"/>
            <w:shd w:val="clear" w:color="auto" w:fill="auto"/>
            <w:vAlign w:val="center"/>
          </w:tcPr>
          <w:p w14:paraId="734D570F">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p>
        </w:tc>
      </w:tr>
      <w:tr w14:paraId="77C8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shd w:val="clear" w:color="auto" w:fill="auto"/>
            <w:vAlign w:val="center"/>
          </w:tcPr>
          <w:p w14:paraId="249FC650">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3</w:t>
            </w:r>
          </w:p>
        </w:tc>
        <w:tc>
          <w:tcPr>
            <w:tcW w:w="1886" w:type="dxa"/>
            <w:shd w:val="clear" w:color="auto" w:fill="auto"/>
            <w:vAlign w:val="center"/>
          </w:tcPr>
          <w:p w14:paraId="3268A486">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初沉隔油池</w:t>
            </w:r>
          </w:p>
        </w:tc>
        <w:tc>
          <w:tcPr>
            <w:tcW w:w="1439" w:type="dxa"/>
            <w:shd w:val="clear" w:color="auto" w:fill="auto"/>
            <w:vAlign w:val="center"/>
          </w:tcPr>
          <w:p w14:paraId="528DD17F">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1817.62</w:t>
            </w:r>
          </w:p>
        </w:tc>
        <w:tc>
          <w:tcPr>
            <w:tcW w:w="1379" w:type="dxa"/>
            <w:shd w:val="clear" w:color="auto" w:fill="auto"/>
            <w:vAlign w:val="center"/>
          </w:tcPr>
          <w:p w14:paraId="789A2D49">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p>
        </w:tc>
        <w:tc>
          <w:tcPr>
            <w:tcW w:w="1206" w:type="dxa"/>
            <w:shd w:val="clear" w:color="auto" w:fill="auto"/>
            <w:vAlign w:val="center"/>
          </w:tcPr>
          <w:p w14:paraId="646AB61E">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6.7</w:t>
            </w:r>
          </w:p>
        </w:tc>
        <w:tc>
          <w:tcPr>
            <w:tcW w:w="1370" w:type="dxa"/>
            <w:shd w:val="clear" w:color="auto" w:fill="auto"/>
            <w:vAlign w:val="center"/>
          </w:tcPr>
          <w:p w14:paraId="6ED62F40">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p>
        </w:tc>
      </w:tr>
      <w:tr w14:paraId="6EFC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98" w:type="dxa"/>
            <w:shd w:val="clear" w:color="auto" w:fill="auto"/>
            <w:vAlign w:val="center"/>
          </w:tcPr>
          <w:p w14:paraId="149E50C6">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4</w:t>
            </w:r>
          </w:p>
        </w:tc>
        <w:tc>
          <w:tcPr>
            <w:tcW w:w="1886" w:type="dxa"/>
            <w:shd w:val="clear" w:color="auto" w:fill="auto"/>
            <w:vAlign w:val="center"/>
          </w:tcPr>
          <w:p w14:paraId="226C94D5">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综合池</w:t>
            </w:r>
          </w:p>
        </w:tc>
        <w:tc>
          <w:tcPr>
            <w:tcW w:w="1439" w:type="dxa"/>
            <w:shd w:val="clear" w:color="auto" w:fill="auto"/>
            <w:vAlign w:val="center"/>
          </w:tcPr>
          <w:p w14:paraId="7341A4BF">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1591.5</w:t>
            </w:r>
          </w:p>
        </w:tc>
        <w:tc>
          <w:tcPr>
            <w:tcW w:w="1379" w:type="dxa"/>
            <w:shd w:val="clear" w:color="auto" w:fill="auto"/>
            <w:vAlign w:val="center"/>
          </w:tcPr>
          <w:p w14:paraId="21DF8FC2">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p>
        </w:tc>
        <w:tc>
          <w:tcPr>
            <w:tcW w:w="1206" w:type="dxa"/>
            <w:shd w:val="clear" w:color="auto" w:fill="auto"/>
            <w:vAlign w:val="center"/>
          </w:tcPr>
          <w:p w14:paraId="1F0A5B12">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6.5</w:t>
            </w:r>
          </w:p>
        </w:tc>
        <w:tc>
          <w:tcPr>
            <w:tcW w:w="1370" w:type="dxa"/>
            <w:shd w:val="clear" w:color="auto" w:fill="auto"/>
            <w:vAlign w:val="center"/>
          </w:tcPr>
          <w:p w14:paraId="78E2130E">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p>
        </w:tc>
      </w:tr>
      <w:tr w14:paraId="5B87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98" w:type="dxa"/>
            <w:shd w:val="clear" w:color="auto" w:fill="auto"/>
            <w:vAlign w:val="center"/>
          </w:tcPr>
          <w:p w14:paraId="7C65202D">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5</w:t>
            </w:r>
          </w:p>
        </w:tc>
        <w:tc>
          <w:tcPr>
            <w:tcW w:w="1886" w:type="dxa"/>
            <w:shd w:val="clear" w:color="auto" w:fill="auto"/>
            <w:vAlign w:val="center"/>
          </w:tcPr>
          <w:p w14:paraId="7DC8B7EE">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高效一体化生物反应器</w:t>
            </w:r>
          </w:p>
        </w:tc>
        <w:tc>
          <w:tcPr>
            <w:tcW w:w="1439" w:type="dxa"/>
            <w:shd w:val="clear" w:color="auto" w:fill="auto"/>
            <w:vAlign w:val="center"/>
          </w:tcPr>
          <w:p w14:paraId="2FEA512C">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1817.62</w:t>
            </w:r>
          </w:p>
        </w:tc>
        <w:tc>
          <w:tcPr>
            <w:tcW w:w="1379" w:type="dxa"/>
            <w:shd w:val="clear" w:color="auto" w:fill="auto"/>
            <w:vAlign w:val="center"/>
          </w:tcPr>
          <w:p w14:paraId="1285AFB1">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p>
        </w:tc>
        <w:tc>
          <w:tcPr>
            <w:tcW w:w="1206" w:type="dxa"/>
            <w:shd w:val="clear" w:color="auto" w:fill="auto"/>
            <w:vAlign w:val="center"/>
          </w:tcPr>
          <w:p w14:paraId="38509BA7">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11.5</w:t>
            </w:r>
          </w:p>
        </w:tc>
        <w:tc>
          <w:tcPr>
            <w:tcW w:w="1370" w:type="dxa"/>
            <w:shd w:val="clear" w:color="auto" w:fill="auto"/>
            <w:vAlign w:val="center"/>
          </w:tcPr>
          <w:p w14:paraId="2D3ECA37">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p>
        </w:tc>
      </w:tr>
      <w:tr w14:paraId="7BC4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998" w:type="dxa"/>
            <w:shd w:val="clear" w:color="auto" w:fill="auto"/>
            <w:vAlign w:val="center"/>
          </w:tcPr>
          <w:p w14:paraId="40EADD10">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6</w:t>
            </w:r>
          </w:p>
        </w:tc>
        <w:tc>
          <w:tcPr>
            <w:tcW w:w="1886" w:type="dxa"/>
            <w:shd w:val="clear" w:color="auto" w:fill="auto"/>
            <w:vAlign w:val="center"/>
          </w:tcPr>
          <w:p w14:paraId="7D5354D8">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高密度沉淀池</w:t>
            </w:r>
          </w:p>
        </w:tc>
        <w:tc>
          <w:tcPr>
            <w:tcW w:w="1439" w:type="dxa"/>
            <w:shd w:val="clear" w:color="auto" w:fill="auto"/>
            <w:vAlign w:val="center"/>
          </w:tcPr>
          <w:p w14:paraId="13D02365">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617.52</w:t>
            </w:r>
          </w:p>
        </w:tc>
        <w:tc>
          <w:tcPr>
            <w:tcW w:w="1379" w:type="dxa"/>
            <w:shd w:val="clear" w:color="auto" w:fill="auto"/>
            <w:vAlign w:val="center"/>
          </w:tcPr>
          <w:p w14:paraId="48189C47">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p>
        </w:tc>
        <w:tc>
          <w:tcPr>
            <w:tcW w:w="1206" w:type="dxa"/>
            <w:shd w:val="clear" w:color="auto" w:fill="auto"/>
            <w:vAlign w:val="center"/>
          </w:tcPr>
          <w:p w14:paraId="137BA648">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7.85</w:t>
            </w:r>
          </w:p>
        </w:tc>
        <w:tc>
          <w:tcPr>
            <w:tcW w:w="1370" w:type="dxa"/>
            <w:shd w:val="clear" w:color="auto" w:fill="auto"/>
            <w:vAlign w:val="center"/>
          </w:tcPr>
          <w:p w14:paraId="05B03180">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框架结构</w:t>
            </w:r>
          </w:p>
        </w:tc>
      </w:tr>
      <w:tr w14:paraId="4085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shd w:val="clear" w:color="auto" w:fill="auto"/>
            <w:vAlign w:val="center"/>
          </w:tcPr>
          <w:p w14:paraId="177CAA9C">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7</w:t>
            </w:r>
          </w:p>
        </w:tc>
        <w:tc>
          <w:tcPr>
            <w:tcW w:w="1886" w:type="dxa"/>
            <w:shd w:val="clear" w:color="auto" w:fill="auto"/>
            <w:vAlign w:val="center"/>
          </w:tcPr>
          <w:p w14:paraId="5D17B418">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纤维转盘滤池</w:t>
            </w:r>
          </w:p>
        </w:tc>
        <w:tc>
          <w:tcPr>
            <w:tcW w:w="1439" w:type="dxa"/>
            <w:shd w:val="clear" w:color="auto" w:fill="auto"/>
            <w:vAlign w:val="center"/>
          </w:tcPr>
          <w:p w14:paraId="5B82DDB2">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202.94</w:t>
            </w:r>
          </w:p>
        </w:tc>
        <w:tc>
          <w:tcPr>
            <w:tcW w:w="1379" w:type="dxa"/>
            <w:shd w:val="clear" w:color="auto" w:fill="auto"/>
            <w:vAlign w:val="center"/>
          </w:tcPr>
          <w:p w14:paraId="351224B3">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202.94</w:t>
            </w:r>
          </w:p>
        </w:tc>
        <w:tc>
          <w:tcPr>
            <w:tcW w:w="1206" w:type="dxa"/>
            <w:shd w:val="clear" w:color="auto" w:fill="auto"/>
            <w:vAlign w:val="center"/>
          </w:tcPr>
          <w:p w14:paraId="368D5FCA">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4.7</w:t>
            </w:r>
          </w:p>
        </w:tc>
        <w:tc>
          <w:tcPr>
            <w:tcW w:w="1370" w:type="dxa"/>
            <w:shd w:val="clear" w:color="auto" w:fill="auto"/>
            <w:vAlign w:val="center"/>
          </w:tcPr>
          <w:p w14:paraId="5A564079">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池上加棚</w:t>
            </w:r>
          </w:p>
          <w:p w14:paraId="354C690A">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框架结构</w:t>
            </w:r>
          </w:p>
        </w:tc>
      </w:tr>
      <w:tr w14:paraId="798F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shd w:val="clear" w:color="auto" w:fill="auto"/>
            <w:vAlign w:val="center"/>
          </w:tcPr>
          <w:p w14:paraId="226C31F5">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8</w:t>
            </w:r>
          </w:p>
        </w:tc>
        <w:tc>
          <w:tcPr>
            <w:tcW w:w="1886" w:type="dxa"/>
            <w:shd w:val="clear" w:color="auto" w:fill="auto"/>
            <w:vAlign w:val="center"/>
          </w:tcPr>
          <w:p w14:paraId="47A75DAF">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接触消毒池</w:t>
            </w:r>
          </w:p>
        </w:tc>
        <w:tc>
          <w:tcPr>
            <w:tcW w:w="1439" w:type="dxa"/>
            <w:shd w:val="clear" w:color="auto" w:fill="auto"/>
            <w:vAlign w:val="center"/>
          </w:tcPr>
          <w:p w14:paraId="4637A8BD">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861.44</w:t>
            </w:r>
          </w:p>
        </w:tc>
        <w:tc>
          <w:tcPr>
            <w:tcW w:w="1379" w:type="dxa"/>
            <w:shd w:val="clear" w:color="auto" w:fill="auto"/>
            <w:vAlign w:val="center"/>
          </w:tcPr>
          <w:p w14:paraId="5DF15817">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p>
        </w:tc>
        <w:tc>
          <w:tcPr>
            <w:tcW w:w="1206" w:type="dxa"/>
            <w:shd w:val="clear" w:color="auto" w:fill="auto"/>
            <w:vAlign w:val="center"/>
          </w:tcPr>
          <w:p w14:paraId="230F0F09">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4.2</w:t>
            </w:r>
          </w:p>
        </w:tc>
        <w:tc>
          <w:tcPr>
            <w:tcW w:w="1370" w:type="dxa"/>
            <w:shd w:val="clear" w:color="auto" w:fill="auto"/>
            <w:vAlign w:val="center"/>
          </w:tcPr>
          <w:p w14:paraId="21F83C0B">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池体</w:t>
            </w:r>
          </w:p>
        </w:tc>
      </w:tr>
      <w:tr w14:paraId="2DBA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98" w:type="dxa"/>
            <w:shd w:val="clear" w:color="auto" w:fill="auto"/>
            <w:vAlign w:val="center"/>
          </w:tcPr>
          <w:p w14:paraId="649F86F4">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9</w:t>
            </w:r>
          </w:p>
        </w:tc>
        <w:tc>
          <w:tcPr>
            <w:tcW w:w="1886" w:type="dxa"/>
            <w:shd w:val="clear" w:color="auto" w:fill="auto"/>
            <w:vAlign w:val="center"/>
          </w:tcPr>
          <w:p w14:paraId="60BB8B12">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排水渠</w:t>
            </w:r>
          </w:p>
        </w:tc>
        <w:tc>
          <w:tcPr>
            <w:tcW w:w="1439" w:type="dxa"/>
            <w:shd w:val="clear" w:color="auto" w:fill="auto"/>
            <w:vAlign w:val="center"/>
          </w:tcPr>
          <w:p w14:paraId="25B018F4">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43.79</w:t>
            </w:r>
          </w:p>
        </w:tc>
        <w:tc>
          <w:tcPr>
            <w:tcW w:w="1379" w:type="dxa"/>
            <w:shd w:val="clear" w:color="auto" w:fill="auto"/>
            <w:vAlign w:val="center"/>
          </w:tcPr>
          <w:p w14:paraId="3549B6A9">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p>
        </w:tc>
        <w:tc>
          <w:tcPr>
            <w:tcW w:w="1206" w:type="dxa"/>
            <w:shd w:val="clear" w:color="auto" w:fill="auto"/>
            <w:vAlign w:val="center"/>
          </w:tcPr>
          <w:p w14:paraId="42356082">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3.2</w:t>
            </w:r>
          </w:p>
        </w:tc>
        <w:tc>
          <w:tcPr>
            <w:tcW w:w="1370" w:type="dxa"/>
            <w:shd w:val="clear" w:color="auto" w:fill="auto"/>
            <w:vAlign w:val="center"/>
          </w:tcPr>
          <w:p w14:paraId="0E4B738B">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池体</w:t>
            </w:r>
          </w:p>
        </w:tc>
      </w:tr>
      <w:tr w14:paraId="24DE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98" w:type="dxa"/>
            <w:shd w:val="clear" w:color="auto" w:fill="auto"/>
            <w:vAlign w:val="center"/>
          </w:tcPr>
          <w:p w14:paraId="1E77D7A9">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10</w:t>
            </w:r>
          </w:p>
        </w:tc>
        <w:tc>
          <w:tcPr>
            <w:tcW w:w="1886" w:type="dxa"/>
            <w:shd w:val="clear" w:color="auto" w:fill="auto"/>
            <w:vAlign w:val="center"/>
          </w:tcPr>
          <w:p w14:paraId="0268A500">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污泥浓缩池</w:t>
            </w:r>
          </w:p>
        </w:tc>
        <w:tc>
          <w:tcPr>
            <w:tcW w:w="1439" w:type="dxa"/>
            <w:shd w:val="clear" w:color="auto" w:fill="auto"/>
            <w:vAlign w:val="center"/>
          </w:tcPr>
          <w:p w14:paraId="0838E4DF">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497.97</w:t>
            </w:r>
          </w:p>
        </w:tc>
        <w:tc>
          <w:tcPr>
            <w:tcW w:w="1379" w:type="dxa"/>
            <w:shd w:val="clear" w:color="auto" w:fill="auto"/>
            <w:vAlign w:val="center"/>
          </w:tcPr>
          <w:p w14:paraId="069B7524">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p>
        </w:tc>
        <w:tc>
          <w:tcPr>
            <w:tcW w:w="1206" w:type="dxa"/>
            <w:shd w:val="clear" w:color="auto" w:fill="auto"/>
            <w:vAlign w:val="center"/>
          </w:tcPr>
          <w:p w14:paraId="34AC4F48">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5.4</w:t>
            </w:r>
          </w:p>
        </w:tc>
        <w:tc>
          <w:tcPr>
            <w:tcW w:w="1370" w:type="dxa"/>
            <w:shd w:val="clear" w:color="auto" w:fill="auto"/>
            <w:vAlign w:val="center"/>
          </w:tcPr>
          <w:p w14:paraId="05A2BF88">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p>
        </w:tc>
      </w:tr>
      <w:tr w14:paraId="1A57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98" w:type="dxa"/>
            <w:shd w:val="clear" w:color="auto" w:fill="auto"/>
            <w:vAlign w:val="center"/>
          </w:tcPr>
          <w:p w14:paraId="3965809A">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11</w:t>
            </w:r>
          </w:p>
        </w:tc>
        <w:tc>
          <w:tcPr>
            <w:tcW w:w="1886" w:type="dxa"/>
            <w:shd w:val="clear" w:color="auto" w:fill="auto"/>
            <w:vAlign w:val="center"/>
          </w:tcPr>
          <w:p w14:paraId="046DE414">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污泥脱水机房及堆棚</w:t>
            </w:r>
          </w:p>
        </w:tc>
        <w:tc>
          <w:tcPr>
            <w:tcW w:w="1439" w:type="dxa"/>
            <w:shd w:val="clear" w:color="auto" w:fill="auto"/>
            <w:vAlign w:val="center"/>
          </w:tcPr>
          <w:p w14:paraId="5270134E">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905.03</w:t>
            </w:r>
          </w:p>
        </w:tc>
        <w:tc>
          <w:tcPr>
            <w:tcW w:w="1379" w:type="dxa"/>
            <w:shd w:val="clear" w:color="auto" w:fill="auto"/>
            <w:vAlign w:val="center"/>
          </w:tcPr>
          <w:p w14:paraId="77E286F2">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905.03</w:t>
            </w:r>
          </w:p>
        </w:tc>
        <w:tc>
          <w:tcPr>
            <w:tcW w:w="1206" w:type="dxa"/>
            <w:shd w:val="clear" w:color="auto" w:fill="auto"/>
            <w:vAlign w:val="center"/>
          </w:tcPr>
          <w:p w14:paraId="7053E84B">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14.7</w:t>
            </w:r>
          </w:p>
        </w:tc>
        <w:tc>
          <w:tcPr>
            <w:tcW w:w="1370" w:type="dxa"/>
            <w:shd w:val="clear" w:color="auto" w:fill="auto"/>
            <w:vAlign w:val="center"/>
          </w:tcPr>
          <w:p w14:paraId="111DA6F4">
            <w:pPr>
              <w:tabs>
                <w:tab w:val="left" w:pos="945"/>
              </w:tabs>
              <w:jc w:val="center"/>
              <w:rPr>
                <w:color w:val="auto"/>
                <w:sz w:val="21"/>
                <w:szCs w:val="21"/>
                <w:highlight w:val="none"/>
                <w:lang w:val="zh-CN"/>
              </w:rPr>
            </w:pPr>
          </w:p>
        </w:tc>
      </w:tr>
      <w:tr w14:paraId="08CF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98" w:type="dxa"/>
            <w:shd w:val="clear" w:color="auto" w:fill="auto"/>
            <w:vAlign w:val="center"/>
          </w:tcPr>
          <w:p w14:paraId="610EE8B3">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12</w:t>
            </w:r>
          </w:p>
        </w:tc>
        <w:tc>
          <w:tcPr>
            <w:tcW w:w="1886" w:type="dxa"/>
            <w:shd w:val="clear" w:color="auto" w:fill="auto"/>
            <w:vAlign w:val="center"/>
          </w:tcPr>
          <w:p w14:paraId="4F598307">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废气处理设施</w:t>
            </w:r>
          </w:p>
        </w:tc>
        <w:tc>
          <w:tcPr>
            <w:tcW w:w="1439" w:type="dxa"/>
            <w:shd w:val="clear" w:color="auto" w:fill="auto"/>
            <w:vAlign w:val="center"/>
          </w:tcPr>
          <w:p w14:paraId="793FE5FD">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360</w:t>
            </w:r>
          </w:p>
        </w:tc>
        <w:tc>
          <w:tcPr>
            <w:tcW w:w="1379" w:type="dxa"/>
            <w:shd w:val="clear" w:color="auto" w:fill="auto"/>
            <w:vAlign w:val="center"/>
          </w:tcPr>
          <w:p w14:paraId="308DAF38">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p>
        </w:tc>
        <w:tc>
          <w:tcPr>
            <w:tcW w:w="1206" w:type="dxa"/>
            <w:shd w:val="clear" w:color="auto" w:fill="auto"/>
            <w:vAlign w:val="center"/>
          </w:tcPr>
          <w:p w14:paraId="2C9188DA">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p>
        </w:tc>
        <w:tc>
          <w:tcPr>
            <w:tcW w:w="1370" w:type="dxa"/>
            <w:shd w:val="clear" w:color="auto" w:fill="auto"/>
            <w:vAlign w:val="center"/>
          </w:tcPr>
          <w:p w14:paraId="1DC79915">
            <w:pPr>
              <w:tabs>
                <w:tab w:val="left" w:pos="945"/>
              </w:tabs>
              <w:jc w:val="center"/>
              <w:rPr>
                <w:color w:val="auto"/>
                <w:sz w:val="21"/>
                <w:szCs w:val="21"/>
                <w:highlight w:val="none"/>
                <w:lang w:val="zh-CN"/>
              </w:rPr>
            </w:pPr>
          </w:p>
        </w:tc>
      </w:tr>
      <w:tr w14:paraId="09E2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98" w:type="dxa"/>
            <w:shd w:val="clear" w:color="auto" w:fill="auto"/>
            <w:vAlign w:val="center"/>
          </w:tcPr>
          <w:p w14:paraId="14ADEBFA">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13</w:t>
            </w:r>
          </w:p>
        </w:tc>
        <w:tc>
          <w:tcPr>
            <w:tcW w:w="1886" w:type="dxa"/>
            <w:shd w:val="clear" w:color="auto" w:fill="auto"/>
            <w:vAlign w:val="center"/>
          </w:tcPr>
          <w:p w14:paraId="5FA58BFD">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综合间</w:t>
            </w:r>
          </w:p>
        </w:tc>
        <w:tc>
          <w:tcPr>
            <w:tcW w:w="1439" w:type="dxa"/>
            <w:shd w:val="clear" w:color="auto" w:fill="auto"/>
            <w:vAlign w:val="center"/>
          </w:tcPr>
          <w:p w14:paraId="1582D879">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720</w:t>
            </w:r>
          </w:p>
        </w:tc>
        <w:tc>
          <w:tcPr>
            <w:tcW w:w="1379" w:type="dxa"/>
            <w:shd w:val="clear" w:color="auto" w:fill="auto"/>
            <w:vAlign w:val="center"/>
          </w:tcPr>
          <w:p w14:paraId="6CDCE68C">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720</w:t>
            </w:r>
          </w:p>
        </w:tc>
        <w:tc>
          <w:tcPr>
            <w:tcW w:w="1206" w:type="dxa"/>
            <w:shd w:val="clear" w:color="auto" w:fill="auto"/>
            <w:vAlign w:val="center"/>
          </w:tcPr>
          <w:p w14:paraId="6D11E175">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6.6</w:t>
            </w:r>
          </w:p>
        </w:tc>
        <w:tc>
          <w:tcPr>
            <w:tcW w:w="1370" w:type="dxa"/>
            <w:shd w:val="clear" w:color="auto" w:fill="auto"/>
            <w:vAlign w:val="center"/>
          </w:tcPr>
          <w:p w14:paraId="30A14AD9">
            <w:pPr>
              <w:tabs>
                <w:tab w:val="left" w:pos="945"/>
              </w:tabs>
              <w:jc w:val="center"/>
              <w:rPr>
                <w:color w:val="auto"/>
                <w:sz w:val="21"/>
                <w:szCs w:val="21"/>
                <w:highlight w:val="none"/>
                <w:lang w:val="zh-CN"/>
              </w:rPr>
            </w:pPr>
          </w:p>
        </w:tc>
      </w:tr>
      <w:tr w14:paraId="3E40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2" w:hRule="atLeast"/>
          <w:jc w:val="center"/>
        </w:trPr>
        <w:tc>
          <w:tcPr>
            <w:tcW w:w="998" w:type="dxa"/>
            <w:shd w:val="clear" w:color="auto" w:fill="auto"/>
            <w:vAlign w:val="center"/>
          </w:tcPr>
          <w:p w14:paraId="650FD7F5">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14</w:t>
            </w:r>
          </w:p>
        </w:tc>
        <w:tc>
          <w:tcPr>
            <w:tcW w:w="1886" w:type="dxa"/>
            <w:shd w:val="clear" w:color="auto" w:fill="auto"/>
            <w:vAlign w:val="center"/>
          </w:tcPr>
          <w:p w14:paraId="5F61DB59">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生产管理楼</w:t>
            </w:r>
          </w:p>
        </w:tc>
        <w:tc>
          <w:tcPr>
            <w:tcW w:w="1439" w:type="dxa"/>
            <w:shd w:val="clear" w:color="auto" w:fill="auto"/>
            <w:vAlign w:val="center"/>
          </w:tcPr>
          <w:p w14:paraId="71A1FA8E">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664.37</w:t>
            </w:r>
          </w:p>
        </w:tc>
        <w:tc>
          <w:tcPr>
            <w:tcW w:w="1379" w:type="dxa"/>
            <w:shd w:val="clear" w:color="auto" w:fill="auto"/>
            <w:vAlign w:val="center"/>
          </w:tcPr>
          <w:p w14:paraId="765F1094">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1993.11</w:t>
            </w:r>
          </w:p>
        </w:tc>
        <w:tc>
          <w:tcPr>
            <w:tcW w:w="1206" w:type="dxa"/>
            <w:shd w:val="clear" w:color="auto" w:fill="auto"/>
            <w:vAlign w:val="center"/>
          </w:tcPr>
          <w:p w14:paraId="1DDB261E">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16.35</w:t>
            </w:r>
          </w:p>
        </w:tc>
        <w:tc>
          <w:tcPr>
            <w:tcW w:w="1370" w:type="dxa"/>
            <w:shd w:val="clear" w:color="auto" w:fill="auto"/>
            <w:vAlign w:val="center"/>
          </w:tcPr>
          <w:p w14:paraId="4C123410">
            <w:pPr>
              <w:tabs>
                <w:tab w:val="left" w:pos="945"/>
              </w:tabs>
              <w:jc w:val="center"/>
              <w:rPr>
                <w:color w:val="auto"/>
                <w:sz w:val="21"/>
                <w:szCs w:val="21"/>
                <w:highlight w:val="none"/>
                <w:lang w:val="zh-CN"/>
              </w:rPr>
            </w:pPr>
          </w:p>
        </w:tc>
      </w:tr>
      <w:tr w14:paraId="3D87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98" w:type="dxa"/>
            <w:shd w:val="clear" w:color="auto" w:fill="auto"/>
            <w:vAlign w:val="center"/>
          </w:tcPr>
          <w:p w14:paraId="10DFF0AF">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15</w:t>
            </w:r>
          </w:p>
        </w:tc>
        <w:tc>
          <w:tcPr>
            <w:tcW w:w="1886" w:type="dxa"/>
            <w:shd w:val="clear" w:color="auto" w:fill="auto"/>
            <w:vAlign w:val="center"/>
          </w:tcPr>
          <w:p w14:paraId="43B1CAB8">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门卫室</w:t>
            </w:r>
          </w:p>
        </w:tc>
        <w:tc>
          <w:tcPr>
            <w:tcW w:w="1439" w:type="dxa"/>
            <w:shd w:val="clear" w:color="auto" w:fill="auto"/>
            <w:vAlign w:val="center"/>
          </w:tcPr>
          <w:p w14:paraId="1C6CD1B7">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27.71</w:t>
            </w:r>
          </w:p>
        </w:tc>
        <w:tc>
          <w:tcPr>
            <w:tcW w:w="1379" w:type="dxa"/>
            <w:shd w:val="clear" w:color="auto" w:fill="auto"/>
            <w:vAlign w:val="center"/>
          </w:tcPr>
          <w:p w14:paraId="43CBF965">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27.71</w:t>
            </w:r>
          </w:p>
        </w:tc>
        <w:tc>
          <w:tcPr>
            <w:tcW w:w="1206" w:type="dxa"/>
            <w:shd w:val="clear" w:color="auto" w:fill="auto"/>
            <w:vAlign w:val="center"/>
          </w:tcPr>
          <w:p w14:paraId="5F55366E">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4.2</w:t>
            </w:r>
          </w:p>
        </w:tc>
        <w:tc>
          <w:tcPr>
            <w:tcW w:w="1370" w:type="dxa"/>
            <w:shd w:val="clear" w:color="auto" w:fill="auto"/>
            <w:vAlign w:val="center"/>
          </w:tcPr>
          <w:p w14:paraId="74ACFB40">
            <w:pPr>
              <w:tabs>
                <w:tab w:val="left" w:pos="945"/>
              </w:tabs>
              <w:jc w:val="center"/>
              <w:rPr>
                <w:color w:val="auto"/>
                <w:sz w:val="21"/>
                <w:szCs w:val="21"/>
                <w:highlight w:val="none"/>
                <w:lang w:val="zh-CN"/>
              </w:rPr>
            </w:pPr>
          </w:p>
        </w:tc>
      </w:tr>
      <w:tr w14:paraId="50A47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98" w:type="dxa"/>
            <w:shd w:val="clear" w:color="auto" w:fill="auto"/>
            <w:vAlign w:val="center"/>
          </w:tcPr>
          <w:p w14:paraId="3A513D70">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16</w:t>
            </w:r>
          </w:p>
        </w:tc>
        <w:tc>
          <w:tcPr>
            <w:tcW w:w="1886" w:type="dxa"/>
            <w:shd w:val="clear" w:color="auto" w:fill="auto"/>
            <w:vAlign w:val="center"/>
          </w:tcPr>
          <w:p w14:paraId="30C0030A">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水质监测间</w:t>
            </w:r>
          </w:p>
        </w:tc>
        <w:tc>
          <w:tcPr>
            <w:tcW w:w="1439" w:type="dxa"/>
            <w:shd w:val="clear" w:color="auto" w:fill="auto"/>
            <w:vAlign w:val="center"/>
          </w:tcPr>
          <w:p w14:paraId="1CD6A5AB">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31.86</w:t>
            </w:r>
          </w:p>
        </w:tc>
        <w:tc>
          <w:tcPr>
            <w:tcW w:w="1379" w:type="dxa"/>
            <w:shd w:val="clear" w:color="auto" w:fill="auto"/>
            <w:vAlign w:val="center"/>
          </w:tcPr>
          <w:p w14:paraId="4D3F14E5">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31.86</w:t>
            </w:r>
          </w:p>
        </w:tc>
        <w:tc>
          <w:tcPr>
            <w:tcW w:w="1206" w:type="dxa"/>
            <w:shd w:val="clear" w:color="auto" w:fill="auto"/>
            <w:vAlign w:val="center"/>
          </w:tcPr>
          <w:p w14:paraId="095D975A">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3.9</w:t>
            </w:r>
          </w:p>
        </w:tc>
        <w:tc>
          <w:tcPr>
            <w:tcW w:w="1370" w:type="dxa"/>
            <w:shd w:val="clear" w:color="auto" w:fill="auto"/>
            <w:vAlign w:val="center"/>
          </w:tcPr>
          <w:p w14:paraId="6DAAFB10">
            <w:pPr>
              <w:tabs>
                <w:tab w:val="left" w:pos="945"/>
              </w:tabs>
              <w:jc w:val="center"/>
              <w:rPr>
                <w:color w:val="auto"/>
                <w:sz w:val="21"/>
                <w:szCs w:val="21"/>
                <w:highlight w:val="none"/>
                <w:lang w:val="zh-CN"/>
              </w:rPr>
            </w:pPr>
          </w:p>
        </w:tc>
      </w:tr>
      <w:tr w14:paraId="4B7D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98" w:type="dxa"/>
            <w:shd w:val="clear" w:color="auto" w:fill="auto"/>
            <w:vAlign w:val="center"/>
          </w:tcPr>
          <w:p w14:paraId="316B90B6">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p>
        </w:tc>
        <w:tc>
          <w:tcPr>
            <w:tcW w:w="1886" w:type="dxa"/>
            <w:shd w:val="clear" w:color="auto" w:fill="auto"/>
            <w:vAlign w:val="center"/>
          </w:tcPr>
          <w:p w14:paraId="46FF349E">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合计</w:t>
            </w:r>
          </w:p>
        </w:tc>
        <w:tc>
          <w:tcPr>
            <w:tcW w:w="1439" w:type="dxa"/>
            <w:shd w:val="clear" w:color="auto" w:fill="auto"/>
            <w:vAlign w:val="center"/>
          </w:tcPr>
          <w:p w14:paraId="5B162520">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10439.05</w:t>
            </w:r>
          </w:p>
        </w:tc>
        <w:tc>
          <w:tcPr>
            <w:tcW w:w="1379" w:type="dxa"/>
            <w:shd w:val="clear" w:color="auto" w:fill="auto"/>
            <w:vAlign w:val="center"/>
          </w:tcPr>
          <w:p w14:paraId="18CA4C15">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3949.29</w:t>
            </w:r>
          </w:p>
        </w:tc>
        <w:tc>
          <w:tcPr>
            <w:tcW w:w="1206" w:type="dxa"/>
            <w:shd w:val="clear" w:color="auto" w:fill="auto"/>
            <w:vAlign w:val="center"/>
          </w:tcPr>
          <w:p w14:paraId="0DEDE705">
            <w:pPr>
              <w:tabs>
                <w:tab w:val="left" w:pos="945"/>
              </w:tabs>
              <w:spacing w:line="360" w:lineRule="auto"/>
              <w:ind w:firstLine="0" w:firstLineChars="0"/>
              <w:jc w:val="center"/>
              <w:rPr>
                <w:rFonts w:hint="eastAsia" w:ascii="Times New Roman" w:hAnsi="Times New Roman" w:eastAsia="宋体" w:cs="Times New Roman"/>
                <w:color w:val="auto"/>
                <w:sz w:val="21"/>
                <w:szCs w:val="21"/>
                <w:highlight w:val="none"/>
                <w:lang w:val="zh-CN"/>
              </w:rPr>
            </w:pPr>
          </w:p>
        </w:tc>
        <w:tc>
          <w:tcPr>
            <w:tcW w:w="1370" w:type="dxa"/>
            <w:shd w:val="clear" w:color="auto" w:fill="auto"/>
            <w:vAlign w:val="center"/>
          </w:tcPr>
          <w:p w14:paraId="289852B7">
            <w:pPr>
              <w:tabs>
                <w:tab w:val="left" w:pos="945"/>
              </w:tabs>
              <w:jc w:val="center"/>
              <w:rPr>
                <w:color w:val="auto"/>
                <w:sz w:val="21"/>
                <w:szCs w:val="21"/>
                <w:highlight w:val="none"/>
                <w:lang w:val="zh-CN"/>
              </w:rPr>
            </w:pPr>
          </w:p>
        </w:tc>
      </w:tr>
    </w:tbl>
    <w:p w14:paraId="403F9E6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val="0"/>
          <w:strike w:val="0"/>
          <w:dstrike w:val="0"/>
          <w:color w:val="auto"/>
          <w:highlight w:val="none"/>
          <w:lang w:val="en-US" w:eastAsia="zh-CN"/>
        </w:rPr>
      </w:pPr>
      <w:r>
        <w:rPr>
          <w:rFonts w:hint="eastAsia" w:ascii="宋体" w:hAnsi="宋体" w:eastAsia="宋体" w:cs="宋体"/>
          <w:b/>
          <w:bCs w:val="0"/>
          <w:strike w:val="0"/>
          <w:dstrike w:val="0"/>
          <w:color w:val="auto"/>
          <w:highlight w:val="none"/>
          <w:lang w:val="en-US" w:eastAsia="zh-CN"/>
        </w:rPr>
        <w:t>4.3厂区竖向布局</w:t>
      </w:r>
    </w:p>
    <w:p w14:paraId="09F95D3E">
      <w:pPr>
        <w:tabs>
          <w:tab w:val="left" w:pos="945"/>
        </w:tabs>
        <w:spacing w:line="360" w:lineRule="auto"/>
        <w:ind w:firstLine="0" w:firstLineChars="0"/>
        <w:jc w:val="left"/>
        <w:rPr>
          <w:rFonts w:hint="eastAsia" w:ascii="Times New Roman" w:hAnsi="Times New Roman" w:eastAsia="宋体" w:cs="Times New Roman"/>
          <w:color w:val="auto"/>
          <w:sz w:val="21"/>
          <w:szCs w:val="21"/>
          <w:highlight w:val="none"/>
          <w:lang w:val="zh-CN"/>
        </w:rPr>
      </w:pPr>
      <w:r>
        <w:rPr>
          <w:rFonts w:hint="eastAsia"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lang w:val="zh-CN"/>
        </w:rPr>
        <w:t>水处理厂所在厂址现况地势平缓，厂区竖向设计主要从土方的平衡、厂区排水的通畅以及各建（构）筑物的内外通行关系等出发，遵从了厂区内水处理工艺设施的合理布置，使生产运行安全卫生、科学高效。工艺方案的选择考虑了地形的因素，并利用了水的重力自流，由高到低有序排列，并最大化集中集约化管理；管理生活用房组合设计、生产及辅助生产建筑组团布置等，减少了占地面积和对环境的扰动。</w:t>
      </w:r>
    </w:p>
    <w:p w14:paraId="1FC76F84">
      <w:pPr>
        <w:tabs>
          <w:tab w:val="left" w:pos="945"/>
        </w:tabs>
        <w:spacing w:line="360" w:lineRule="auto"/>
        <w:ind w:firstLine="420" w:firstLineChars="200"/>
        <w:jc w:val="left"/>
        <w:rPr>
          <w:color w:val="auto"/>
          <w:highlight w:val="none"/>
        </w:rPr>
      </w:pPr>
      <w:r>
        <w:rPr>
          <w:rFonts w:hint="eastAsia" w:ascii="Times New Roman" w:hAnsi="Times New Roman" w:eastAsia="宋体" w:cs="Times New Roman"/>
          <w:color w:val="auto"/>
          <w:sz w:val="21"/>
          <w:szCs w:val="21"/>
          <w:highlight w:val="none"/>
          <w:lang w:val="zh-CN"/>
        </w:rPr>
        <w:t>在建（构）筑物之间尽可能的设置道路和步道，为管理提供畅通的交通。厂区地面设计坡度控制在0.2%~5%。厂区雨水采用有组织管道排水，由路面向绿地找坡，坡度为≥2.0%，设雨水蓖子。本厂区所有绿地均从建（构）筑物坡向路面，坡度不应小于2%。</w:t>
      </w:r>
    </w:p>
    <w:p w14:paraId="66E9C6B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val="0"/>
          <w:strike w:val="0"/>
          <w:dstrike w:val="0"/>
          <w:color w:val="auto"/>
          <w:highlight w:val="none"/>
          <w:lang w:val="en-US" w:eastAsia="zh-CN"/>
        </w:rPr>
      </w:pPr>
      <w:r>
        <w:rPr>
          <w:rFonts w:hint="eastAsia" w:ascii="宋体" w:hAnsi="宋体" w:eastAsia="宋体" w:cs="宋体"/>
          <w:b/>
          <w:bCs w:val="0"/>
          <w:strike w:val="0"/>
          <w:dstrike w:val="0"/>
          <w:color w:val="auto"/>
          <w:highlight w:val="none"/>
          <w:lang w:val="en-US" w:eastAsia="zh-CN"/>
        </w:rPr>
        <w:t>4.4厂区交通组织</w:t>
      </w:r>
    </w:p>
    <w:p w14:paraId="32F27FB4">
      <w:pPr>
        <w:tabs>
          <w:tab w:val="left" w:pos="945"/>
        </w:tabs>
        <w:spacing w:line="360" w:lineRule="auto"/>
        <w:ind w:firstLine="420" w:firstLineChars="200"/>
        <w:jc w:val="left"/>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厂区交通组织分为两种模式，包括车行交通和人行交通。</w:t>
      </w:r>
    </w:p>
    <w:p w14:paraId="5E0430F0">
      <w:pPr>
        <w:tabs>
          <w:tab w:val="left" w:pos="945"/>
        </w:tabs>
        <w:spacing w:line="360" w:lineRule="auto"/>
        <w:ind w:firstLine="420" w:firstLineChars="200"/>
        <w:jc w:val="left"/>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(1) 车行交通:</w:t>
      </w:r>
      <w:r>
        <w:rPr>
          <w:rFonts w:hint="eastAsia" w:ascii="Times New Roman" w:hAnsi="Times New Roman" w:eastAsia="宋体" w:cs="Times New Roman"/>
          <w:color w:val="auto"/>
          <w:sz w:val="21"/>
          <w:szCs w:val="21"/>
          <w:highlight w:val="none"/>
          <w:lang w:val="en-GB"/>
        </w:rPr>
        <w:t>厂内设置6.0m主道路,同时</w:t>
      </w:r>
      <w:r>
        <w:rPr>
          <w:rFonts w:hint="eastAsia" w:ascii="Times New Roman" w:hAnsi="Times New Roman" w:eastAsia="宋体" w:cs="Times New Roman"/>
          <w:color w:val="auto"/>
          <w:sz w:val="21"/>
          <w:szCs w:val="21"/>
          <w:highlight w:val="none"/>
          <w:lang w:val="zh-CN"/>
        </w:rPr>
        <w:t>在厂区内环通布置，满足管理人员、参观人员、大车使用和消防车的操作要求。至各个单体建筑的次要道路宽度2-4.0米，车行道能通达到每座建筑的出入口，使用便捷且高效。在满足使用的前提下，尽量缩短车行道路的长度，节约用地，减少对厂区自然环境的破坏。</w:t>
      </w:r>
    </w:p>
    <w:p w14:paraId="451886D7">
      <w:pPr>
        <w:tabs>
          <w:tab w:val="left" w:pos="945"/>
        </w:tabs>
        <w:spacing w:line="360" w:lineRule="auto"/>
        <w:ind w:firstLine="420" w:firstLineChars="200"/>
        <w:jc w:val="lef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zh-CN"/>
        </w:rPr>
        <w:t>(2) 人行交通：厂区人流活动比较多的单体之间都设有引道连通，主次功能定位明确。</w:t>
      </w:r>
    </w:p>
    <w:p w14:paraId="190173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200" w:firstLine="0" w:firstLineChars="0"/>
        <w:textAlignment w:val="auto"/>
        <w:rPr>
          <w:rFonts w:hint="eastAsia" w:ascii="宋体" w:hAnsi="宋体" w:eastAsia="宋体" w:cs="宋体"/>
          <w:b/>
          <w:bCs w:val="0"/>
          <w:strike w:val="0"/>
          <w:dstrike w:val="0"/>
          <w:color w:val="auto"/>
          <w:kern w:val="2"/>
          <w:sz w:val="24"/>
          <w:szCs w:val="24"/>
          <w:highlight w:val="none"/>
          <w:lang w:val="en-US" w:eastAsia="zh-CN" w:bidi="ar-SA"/>
        </w:rPr>
      </w:pPr>
      <w:r>
        <w:rPr>
          <w:rFonts w:hint="eastAsia" w:ascii="宋体" w:hAnsi="宋体" w:eastAsia="宋体" w:cs="宋体"/>
          <w:b/>
          <w:bCs w:val="0"/>
          <w:strike w:val="0"/>
          <w:dstrike w:val="0"/>
          <w:color w:val="auto"/>
          <w:kern w:val="2"/>
          <w:sz w:val="24"/>
          <w:szCs w:val="24"/>
          <w:highlight w:val="none"/>
          <w:lang w:val="en-US" w:eastAsia="zh-CN" w:bidi="ar-SA"/>
        </w:rPr>
        <w:t>5、公用工程</w:t>
      </w:r>
    </w:p>
    <w:p w14:paraId="7E55AD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trike w:val="0"/>
          <w:dstrike w:val="0"/>
          <w:color w:val="auto"/>
          <w:highlight w:val="none"/>
          <w:lang w:val="en-US" w:eastAsia="zh-CN"/>
        </w:rPr>
      </w:pPr>
      <w:r>
        <w:rPr>
          <w:rFonts w:hint="eastAsia" w:ascii="宋体" w:hAnsi="宋体" w:eastAsia="宋体" w:cs="宋体"/>
          <w:b/>
          <w:bCs w:val="0"/>
          <w:strike w:val="0"/>
          <w:dstrike w:val="0"/>
          <w:color w:val="auto"/>
          <w:highlight w:val="none"/>
          <w:lang w:val="en-US" w:eastAsia="zh-CN"/>
        </w:rPr>
        <w:t>5.1厂区景观与绿化</w:t>
      </w:r>
    </w:p>
    <w:p w14:paraId="052B9C0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构筑物周边种植高低错落的低矮灌木和高大树种，形成林荫小道，并布置花坛花架，大面积草坪，植物花卉，在植物的选择上，注重四季花期的变化。道路绿化采用种植行道树，配以常绿灌木。</w:t>
      </w:r>
    </w:p>
    <w:p w14:paraId="22C13F4C">
      <w:pPr>
        <w:pStyle w:val="8"/>
        <w:rPr>
          <w:rFonts w:hint="eastAsia" w:ascii="宋体" w:hAnsi="宋体" w:eastAsia="宋体" w:cs="宋体"/>
          <w:b/>
          <w:bCs w:val="0"/>
          <w:strike w:val="0"/>
          <w:dstrike w:val="0"/>
          <w:color w:val="auto"/>
          <w:kern w:val="2"/>
          <w:sz w:val="24"/>
          <w:szCs w:val="24"/>
          <w:highlight w:val="none"/>
          <w:lang w:val="en-US" w:eastAsia="zh-CN" w:bidi="ar-SA"/>
        </w:rPr>
      </w:pPr>
      <w:r>
        <w:rPr>
          <w:rFonts w:hint="eastAsia" w:ascii="宋体" w:hAnsi="宋体" w:eastAsia="宋体" w:cs="宋体"/>
          <w:b/>
          <w:bCs w:val="0"/>
          <w:strike w:val="0"/>
          <w:dstrike w:val="0"/>
          <w:color w:val="auto"/>
          <w:kern w:val="2"/>
          <w:sz w:val="24"/>
          <w:szCs w:val="24"/>
          <w:highlight w:val="none"/>
          <w:lang w:val="en-US" w:eastAsia="zh-CN" w:bidi="ar-SA"/>
        </w:rPr>
        <w:t>5.2</w:t>
      </w:r>
      <w:bookmarkStart w:id="225" w:name="_Toc55809227"/>
      <w:r>
        <w:rPr>
          <w:rFonts w:hint="eastAsia" w:ascii="宋体" w:hAnsi="宋体" w:eastAsia="宋体" w:cs="宋体"/>
          <w:b/>
          <w:bCs w:val="0"/>
          <w:strike w:val="0"/>
          <w:dstrike w:val="0"/>
          <w:color w:val="auto"/>
          <w:kern w:val="2"/>
          <w:sz w:val="24"/>
          <w:szCs w:val="24"/>
          <w:highlight w:val="none"/>
          <w:lang w:val="en-US" w:eastAsia="zh-CN" w:bidi="ar-SA"/>
        </w:rPr>
        <w:t>厂区道路</w:t>
      </w:r>
      <w:bookmarkEnd w:id="225"/>
    </w:p>
    <w:p w14:paraId="4D87E9C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厂区行车主路宽6米，其他路宽2-4米。最大转弯半径为9米，行车路与入口处引道转弯半径为6米。道路采用沥青混凝土路面，路面载荷为汽车-20级标准。厂区内所有道路均按混凝土车行道路面设计，做法选用05J909路2-2。铺装做法为混凝土砖路面，做法选用05J909路3-1。</w:t>
      </w:r>
    </w:p>
    <w:p w14:paraId="47B59A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trike w:val="0"/>
          <w:dstrike w:val="0"/>
          <w:color w:val="auto"/>
          <w:highlight w:val="none"/>
          <w:lang w:val="en-US" w:eastAsia="zh-CN"/>
        </w:rPr>
      </w:pPr>
      <w:r>
        <w:rPr>
          <w:rFonts w:hint="eastAsia" w:ascii="宋体" w:hAnsi="宋体" w:eastAsia="宋体" w:cs="宋体"/>
          <w:b/>
          <w:bCs w:val="0"/>
          <w:strike w:val="0"/>
          <w:dstrike w:val="0"/>
          <w:color w:val="auto"/>
          <w:highlight w:val="none"/>
          <w:lang w:val="en-US" w:eastAsia="zh-CN"/>
        </w:rPr>
        <w:t>5.3厂区给排水</w:t>
      </w:r>
    </w:p>
    <w:p w14:paraId="217044DD">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本工程用水主要为生产用水、生活用水、洗车用水、场地冲洗用水、绿化用水等</w:t>
      </w:r>
      <w:r>
        <w:rPr>
          <w:rFonts w:hint="eastAsia" w:ascii="宋体" w:hAnsi="宋体" w:eastAsia="宋体" w:cs="宋体"/>
          <w:color w:val="auto"/>
          <w:sz w:val="21"/>
          <w:szCs w:val="21"/>
          <w:highlight w:val="none"/>
          <w:lang w:eastAsia="zh-CN"/>
        </w:rPr>
        <w:t>。</w:t>
      </w:r>
    </w:p>
    <w:p w14:paraId="0DE6D2D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理厂区内给水管DN150接自厂区外市政自来水总管；工业给水管DN100接自厂区外市政工业水管网；两路DN150消防水管线接自厂区外市政消防水管网。厂区内雨水通过收集后排到厂区外雨水管网内，厂区内生活污水及冲洗水通过厂区内污水管进入粗格栅及提升泵房，经提升后与进水一起处理。</w:t>
      </w:r>
    </w:p>
    <w:p w14:paraId="72F0503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厂区雨水采用有组织管道排水。绿地向路面找坡，坡度为≥2.0%。路面及铺地水泥方砖场地设雨水蓖子。</w:t>
      </w:r>
    </w:p>
    <w:p w14:paraId="0E2A59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trike w:val="0"/>
          <w:dstrike w:val="0"/>
          <w:color w:val="auto"/>
          <w:highlight w:val="none"/>
          <w:lang w:val="en-US" w:eastAsia="zh-CN"/>
        </w:rPr>
      </w:pPr>
      <w:r>
        <w:rPr>
          <w:rFonts w:hint="eastAsia" w:ascii="宋体" w:hAnsi="宋体" w:eastAsia="宋体" w:cs="宋体"/>
          <w:b/>
          <w:bCs w:val="0"/>
          <w:strike w:val="0"/>
          <w:dstrike w:val="0"/>
          <w:color w:val="auto"/>
          <w:highlight w:val="none"/>
          <w:lang w:val="en-US" w:eastAsia="zh-CN"/>
        </w:rPr>
        <w:t>5.4供电</w:t>
      </w:r>
    </w:p>
    <w:p w14:paraId="3DBEA23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为污水处理工程,对供电可靠性的要求较高。根据规范要求,处理厂为二级用电负荷。</w:t>
      </w:r>
    </w:p>
    <w:p w14:paraId="25398217">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电源为变电站引入的两路10kV</w:t>
      </w:r>
      <w:r>
        <w:rPr>
          <w:rFonts w:hint="eastAsia" w:ascii="宋体" w:hAnsi="宋体" w:eastAsia="宋体" w:cs="宋体"/>
          <w:color w:val="auto"/>
          <w:sz w:val="21"/>
          <w:szCs w:val="21"/>
          <w:highlight w:val="none"/>
          <w:lang w:eastAsia="zh-CN"/>
        </w:rPr>
        <w:t>。</w:t>
      </w:r>
    </w:p>
    <w:p w14:paraId="014E6A2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电源内设置的所有用电设备电压等级均为380V及220V。</w:t>
      </w:r>
    </w:p>
    <w:p w14:paraId="55BB1F82">
      <w:pPr>
        <w:pStyle w:val="114"/>
        <w:spacing w:before="120"/>
        <w:ind w:left="210" w:firstLine="56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工程用电负荷计算及变压器配置见下表：</w:t>
      </w:r>
    </w:p>
    <w:tbl>
      <w:tblPr>
        <w:tblStyle w:val="42"/>
        <w:tblW w:w="5291" w:type="pct"/>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166"/>
        <w:gridCol w:w="1370"/>
        <w:gridCol w:w="1369"/>
        <w:gridCol w:w="1217"/>
        <w:gridCol w:w="1980"/>
        <w:gridCol w:w="1370"/>
      </w:tblGrid>
      <w:tr w14:paraId="4DC3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825" w:type="dxa"/>
            <w:vAlign w:val="center"/>
          </w:tcPr>
          <w:p w14:paraId="36727B93">
            <w:pPr>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负荷名称</w:t>
            </w:r>
          </w:p>
        </w:tc>
        <w:tc>
          <w:tcPr>
            <w:tcW w:w="1166" w:type="dxa"/>
            <w:vAlign w:val="center"/>
          </w:tcPr>
          <w:p w14:paraId="37AB51FB">
            <w:pPr>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装机负荷</w:t>
            </w:r>
          </w:p>
        </w:tc>
        <w:tc>
          <w:tcPr>
            <w:tcW w:w="1370" w:type="dxa"/>
            <w:vAlign w:val="center"/>
          </w:tcPr>
          <w:p w14:paraId="5466C4B8">
            <w:pPr>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运行负荷</w:t>
            </w:r>
          </w:p>
        </w:tc>
        <w:tc>
          <w:tcPr>
            <w:tcW w:w="1369" w:type="dxa"/>
            <w:vAlign w:val="center"/>
          </w:tcPr>
          <w:p w14:paraId="6F578E49">
            <w:pPr>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计算负荷</w:t>
            </w:r>
          </w:p>
        </w:tc>
        <w:tc>
          <w:tcPr>
            <w:tcW w:w="1217" w:type="dxa"/>
            <w:vAlign w:val="center"/>
          </w:tcPr>
          <w:p w14:paraId="5F73A65B">
            <w:pPr>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变压器配置</w:t>
            </w:r>
          </w:p>
        </w:tc>
        <w:tc>
          <w:tcPr>
            <w:tcW w:w="1980" w:type="dxa"/>
            <w:vAlign w:val="center"/>
          </w:tcPr>
          <w:p w14:paraId="2F9C1F4E">
            <w:pPr>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变压器</w:t>
            </w:r>
          </w:p>
          <w:p w14:paraId="3D9C0BF9">
            <w:pPr>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运行参数</w:t>
            </w:r>
          </w:p>
        </w:tc>
        <w:tc>
          <w:tcPr>
            <w:tcW w:w="1370" w:type="dxa"/>
            <w:vAlign w:val="center"/>
          </w:tcPr>
          <w:p w14:paraId="5AE9D8FE">
            <w:pPr>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6612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vAlign w:val="center"/>
          </w:tcPr>
          <w:p w14:paraId="59EFC612">
            <w:pPr>
              <w:spacing w:line="36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主变配电室10/0.4kV变压器</w:t>
            </w:r>
          </w:p>
        </w:tc>
        <w:tc>
          <w:tcPr>
            <w:tcW w:w="1166" w:type="dxa"/>
            <w:vAlign w:val="center"/>
          </w:tcPr>
          <w:p w14:paraId="1696125E">
            <w:pPr>
              <w:spacing w:line="36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2365KW</w:t>
            </w:r>
          </w:p>
        </w:tc>
        <w:tc>
          <w:tcPr>
            <w:tcW w:w="1370" w:type="dxa"/>
            <w:vAlign w:val="center"/>
          </w:tcPr>
          <w:p w14:paraId="7ADFD2D2">
            <w:pPr>
              <w:spacing w:line="36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1494KW</w:t>
            </w:r>
          </w:p>
        </w:tc>
        <w:tc>
          <w:tcPr>
            <w:tcW w:w="1369" w:type="dxa"/>
            <w:vAlign w:val="center"/>
          </w:tcPr>
          <w:p w14:paraId="1714A2A5">
            <w:pPr>
              <w:spacing w:line="36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1003KW</w:t>
            </w:r>
          </w:p>
        </w:tc>
        <w:tc>
          <w:tcPr>
            <w:tcW w:w="1217" w:type="dxa"/>
            <w:vAlign w:val="center"/>
          </w:tcPr>
          <w:p w14:paraId="52ED416E">
            <w:pPr>
              <w:spacing w:line="36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2X1250KVA</w:t>
            </w:r>
          </w:p>
        </w:tc>
        <w:tc>
          <w:tcPr>
            <w:tcW w:w="1980" w:type="dxa"/>
            <w:vAlign w:val="center"/>
          </w:tcPr>
          <w:p w14:paraId="64E6D051">
            <w:pPr>
              <w:spacing w:line="36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负荷率：82%</w:t>
            </w:r>
          </w:p>
        </w:tc>
        <w:tc>
          <w:tcPr>
            <w:tcW w:w="1370" w:type="dxa"/>
            <w:vAlign w:val="center"/>
          </w:tcPr>
          <w:p w14:paraId="4189550F">
            <w:pPr>
              <w:spacing w:line="36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一用一备</w:t>
            </w:r>
          </w:p>
        </w:tc>
      </w:tr>
    </w:tbl>
    <w:p w14:paraId="1CD770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val="0"/>
          <w:strike w:val="0"/>
          <w:dstrike w:val="0"/>
          <w:color w:val="auto"/>
          <w:highlight w:val="none"/>
          <w:lang w:val="en-US" w:eastAsia="zh-CN"/>
        </w:rPr>
      </w:pPr>
    </w:p>
    <w:p w14:paraId="4416FA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trike w:val="0"/>
          <w:dstrike w:val="0"/>
          <w:color w:val="auto"/>
          <w:highlight w:val="none"/>
          <w:lang w:val="en-US" w:eastAsia="zh-CN"/>
        </w:rPr>
      </w:pPr>
      <w:r>
        <w:rPr>
          <w:rFonts w:hint="eastAsia" w:ascii="宋体" w:hAnsi="宋体" w:eastAsia="宋体" w:cs="宋体"/>
          <w:b/>
          <w:bCs w:val="0"/>
          <w:strike w:val="0"/>
          <w:dstrike w:val="0"/>
          <w:color w:val="auto"/>
          <w:highlight w:val="none"/>
          <w:lang w:val="en-US" w:eastAsia="zh-CN"/>
        </w:rPr>
        <w:t>5.5消防布局</w:t>
      </w:r>
    </w:p>
    <w:p w14:paraId="072841F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厂区内中心道路与现有道路南北衔接，满足通行、运输及消防要求。</w:t>
      </w:r>
    </w:p>
    <w:p w14:paraId="6B8AEEE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厂区内的消防车道的布置满足《建筑设计防火规范》中的相关要求。水厂各个单体防火分区的布置、建筑物防火间距要求满足《建筑设计防火规范》中相关的规定。</w:t>
      </w:r>
    </w:p>
    <w:p w14:paraId="597B5F7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厂区内设有室外消火栓，消防半径小于120米。</w:t>
      </w:r>
    </w:p>
    <w:p w14:paraId="183B59C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厂区内所有单体的耐火等级为二级，各个建筑物均为钢筋混凝土框架结构及排架结构，结构构件如梁、板、柱及屋面等承重构件均为非燃烧体，不同构件的耐火极限均满足规范的要求：梁耐火极限不小于1.50h，柱耐火极限不小于2.50h，钢筋混凝土楼板耐火极限不小于1.0h。各个构筑物以地下、地上水池为主，皆为整体现浇的钢筋混凝土结构。构件的耐火极限均满足规范的要求。</w:t>
      </w:r>
    </w:p>
    <w:p w14:paraId="249D246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本工程建筑物内隔墙均砌至梁板底部，且无缝隙。</w:t>
      </w:r>
    </w:p>
    <w:p w14:paraId="0BB92BD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本工程中凡管道穿越隔墙及楼板时，均须采用不燃烧材料将其周围的缝隙填塞密实。</w:t>
      </w:r>
    </w:p>
    <w:p w14:paraId="727F8A3A">
      <w:pPr>
        <w:spacing w:afterAutospacing="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本工程所用防火门地上部分为钢制防火门，防火门均须安装闭门器；所有防火门、防火卷帘均须选用当地消防部门认可的产品。</w:t>
      </w:r>
    </w:p>
    <w:p w14:paraId="53A6AC4A">
      <w:pPr>
        <w:pStyle w:val="7"/>
        <w:spacing w:beforeLines="0" w:beforeAutospacing="0" w:afterLines="0" w:afterAutospacing="0"/>
        <w:rPr>
          <w:rFonts w:hint="eastAsia" w:ascii="宋体" w:hAnsi="宋体" w:eastAsia="宋体" w:cs="宋体"/>
          <w:b/>
          <w:bCs w:val="0"/>
          <w:strike w:val="0"/>
          <w:dstrike w:val="0"/>
          <w:color w:val="auto"/>
          <w:kern w:val="2"/>
          <w:sz w:val="24"/>
          <w:szCs w:val="24"/>
          <w:highlight w:val="none"/>
          <w:lang w:val="en-US" w:eastAsia="zh-CN" w:bidi="ar-SA"/>
        </w:rPr>
      </w:pPr>
      <w:bookmarkStart w:id="226" w:name="_Toc55809184"/>
      <w:r>
        <w:rPr>
          <w:rFonts w:hint="eastAsia" w:ascii="宋体" w:hAnsi="宋体" w:eastAsia="宋体" w:cs="宋体"/>
          <w:b/>
          <w:bCs w:val="0"/>
          <w:strike w:val="0"/>
          <w:dstrike w:val="0"/>
          <w:color w:val="auto"/>
          <w:kern w:val="2"/>
          <w:sz w:val="24"/>
          <w:szCs w:val="24"/>
          <w:highlight w:val="none"/>
          <w:lang w:val="en-US" w:eastAsia="zh-CN" w:bidi="ar-SA"/>
        </w:rPr>
        <w:t>6、其他</w:t>
      </w:r>
    </w:p>
    <w:p w14:paraId="11B44A1A">
      <w:pPr>
        <w:pStyle w:val="7"/>
        <w:spacing w:beforeLines="0" w:beforeAutospacing="0" w:afterLines="0" w:afterAutospacing="0"/>
        <w:rPr>
          <w:rFonts w:hint="eastAsia" w:ascii="宋体" w:hAnsi="宋体" w:eastAsia="宋体" w:cs="宋体"/>
          <w:b/>
          <w:bCs w:val="0"/>
          <w:strike w:val="0"/>
          <w:dstrike w:val="0"/>
          <w:color w:val="auto"/>
          <w:kern w:val="2"/>
          <w:sz w:val="24"/>
          <w:szCs w:val="24"/>
          <w:highlight w:val="none"/>
          <w:lang w:val="en-US" w:eastAsia="zh-CN" w:bidi="ar-SA"/>
        </w:rPr>
      </w:pPr>
      <w:r>
        <w:rPr>
          <w:rFonts w:hint="eastAsia" w:ascii="宋体" w:hAnsi="宋体" w:eastAsia="宋体" w:cs="宋体"/>
          <w:b/>
          <w:bCs w:val="0"/>
          <w:strike w:val="0"/>
          <w:dstrike w:val="0"/>
          <w:color w:val="auto"/>
          <w:kern w:val="2"/>
          <w:sz w:val="24"/>
          <w:szCs w:val="24"/>
          <w:highlight w:val="none"/>
          <w:lang w:val="en-US" w:eastAsia="zh-CN" w:bidi="ar-SA"/>
        </w:rPr>
        <w:t>6.1处理厂退水</w:t>
      </w:r>
      <w:bookmarkEnd w:id="226"/>
    </w:p>
    <w:p w14:paraId="4AAC06AE">
      <w:pPr>
        <w:spacing w:beforeAutospacing="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衢江常水位标高为40.000m左右，厂内设置排水渠，将处理后污水经排水管线至排水口，排入衢江</w:t>
      </w:r>
      <w:r>
        <w:rPr>
          <w:rFonts w:hint="eastAsia" w:ascii="宋体" w:hAnsi="宋体" w:eastAsia="宋体" w:cs="宋体"/>
          <w:color w:val="auto"/>
          <w:sz w:val="21"/>
          <w:szCs w:val="21"/>
          <w:highlight w:val="none"/>
          <w:lang w:eastAsia="zh-CN"/>
        </w:rPr>
        <w:t>。</w:t>
      </w:r>
    </w:p>
    <w:p w14:paraId="5852B22F">
      <w:pPr>
        <w:pStyle w:val="7"/>
        <w:rPr>
          <w:rFonts w:ascii="Times New Roman" w:hAnsi="Times New Roman"/>
          <w:color w:val="auto"/>
          <w:highlight w:val="none"/>
        </w:rPr>
      </w:pPr>
      <w:r>
        <w:rPr>
          <w:rFonts w:hint="eastAsia" w:ascii="宋体" w:hAnsi="宋体" w:eastAsia="宋体" w:cs="宋体"/>
          <w:b/>
          <w:bCs w:val="0"/>
          <w:strike w:val="0"/>
          <w:dstrike w:val="0"/>
          <w:color w:val="auto"/>
          <w:kern w:val="2"/>
          <w:sz w:val="24"/>
          <w:szCs w:val="24"/>
          <w:highlight w:val="none"/>
          <w:lang w:val="en-US" w:eastAsia="zh-CN" w:bidi="ar-SA"/>
        </w:rPr>
        <w:t>6.</w:t>
      </w:r>
      <w:bookmarkStart w:id="227" w:name="_Toc55809185"/>
      <w:r>
        <w:rPr>
          <w:rFonts w:hint="eastAsia" w:ascii="宋体" w:hAnsi="宋体" w:eastAsia="宋体" w:cs="宋体"/>
          <w:b/>
          <w:bCs w:val="0"/>
          <w:strike w:val="0"/>
          <w:dstrike w:val="0"/>
          <w:color w:val="auto"/>
          <w:kern w:val="2"/>
          <w:sz w:val="24"/>
          <w:szCs w:val="24"/>
          <w:highlight w:val="none"/>
          <w:lang w:val="en-US" w:eastAsia="zh-CN" w:bidi="ar-SA"/>
        </w:rPr>
        <w:t>2污泥、栅渣出路</w:t>
      </w:r>
      <w:bookmarkEnd w:id="227"/>
    </w:p>
    <w:p w14:paraId="621D1FF1">
      <w:pPr>
        <w:spacing w:beforeAutospacing="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污水处理过程中产生的污泥，经过浓缩、脱水后，外运统一处置</w:t>
      </w:r>
    </w:p>
    <w:p w14:paraId="675CD40E">
      <w:pPr>
        <w:spacing w:beforeAutospacing="0" w:afterAutospacing="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污水处理厂产生的栅渣和沉砂池的砂外运到垃圾厂卫生填埋。</w:t>
      </w:r>
    </w:p>
    <w:p w14:paraId="0C711D96">
      <w:pPr>
        <w:pStyle w:val="7"/>
        <w:spacing w:beforeLines="0" w:beforeAutospacing="0" w:afterLines="0" w:afterAutospacing="0"/>
        <w:rPr>
          <w:rFonts w:hint="eastAsia" w:ascii="宋体" w:hAnsi="宋体" w:eastAsia="宋体" w:cs="宋体"/>
          <w:b/>
          <w:bCs w:val="0"/>
          <w:strike w:val="0"/>
          <w:dstrike w:val="0"/>
          <w:color w:val="auto"/>
          <w:kern w:val="2"/>
          <w:sz w:val="24"/>
          <w:szCs w:val="24"/>
          <w:highlight w:val="none"/>
          <w:lang w:val="en-US" w:eastAsia="zh-CN" w:bidi="ar-SA"/>
        </w:rPr>
      </w:pPr>
      <w:r>
        <w:rPr>
          <w:rFonts w:hint="eastAsia" w:ascii="宋体" w:hAnsi="宋体" w:eastAsia="宋体" w:cs="宋体"/>
          <w:b/>
          <w:bCs w:val="0"/>
          <w:strike w:val="0"/>
          <w:dstrike w:val="0"/>
          <w:color w:val="auto"/>
          <w:kern w:val="2"/>
          <w:sz w:val="24"/>
          <w:szCs w:val="24"/>
          <w:highlight w:val="none"/>
          <w:lang w:val="en-US" w:eastAsia="zh-CN" w:bidi="ar-SA"/>
        </w:rPr>
        <w:t>6.3</w:t>
      </w:r>
      <w:bookmarkStart w:id="228" w:name="_Toc55809188"/>
      <w:r>
        <w:rPr>
          <w:rFonts w:hint="eastAsia" w:ascii="宋体" w:hAnsi="宋体" w:eastAsia="宋体" w:cs="宋体"/>
          <w:b/>
          <w:bCs w:val="0"/>
          <w:strike w:val="0"/>
          <w:dstrike w:val="0"/>
          <w:color w:val="auto"/>
          <w:kern w:val="2"/>
          <w:sz w:val="24"/>
          <w:szCs w:val="24"/>
          <w:highlight w:val="none"/>
          <w:lang w:val="en-US" w:eastAsia="zh-CN" w:bidi="ar-SA"/>
        </w:rPr>
        <w:t>水力流程设计</w:t>
      </w:r>
      <w:bookmarkEnd w:id="228"/>
    </w:p>
    <w:p w14:paraId="04E2E012">
      <w:pPr>
        <w:tabs>
          <w:tab w:val="left" w:pos="945"/>
        </w:tabs>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设计城北污水厂进水总管为一根DN1000进水管道，至厂区粗格栅及提升泵房。退水水体为衢江，场内排放渠出水水位为42.400m。</w:t>
      </w:r>
    </w:p>
    <w:p w14:paraId="7A24ACB6">
      <w:pPr>
        <w:numPr>
          <w:ilvl w:val="0"/>
          <w:numId w:val="0"/>
        </w:numPr>
        <w:tabs>
          <w:tab w:val="left" w:pos="945"/>
        </w:tabs>
        <w:ind w:left="480" w:leftChars="200" w:firstLine="0" w:firstLineChars="0"/>
        <w:rPr>
          <w:rFonts w:hint="eastAsia" w:ascii="宋体" w:hAnsi="宋体" w:eastAsia="宋体" w:cs="宋体"/>
          <w:b/>
          <w:bCs w:val="0"/>
          <w:strike w:val="0"/>
          <w:dstrike w:val="0"/>
          <w:color w:val="auto"/>
          <w:kern w:val="2"/>
          <w:sz w:val="24"/>
          <w:szCs w:val="24"/>
          <w:highlight w:val="none"/>
          <w:lang w:val="en-US" w:eastAsia="zh-CN" w:bidi="ar-SA"/>
        </w:rPr>
      </w:pPr>
      <w:r>
        <w:rPr>
          <w:rFonts w:hint="eastAsia" w:ascii="宋体" w:hAnsi="宋体" w:eastAsia="宋体" w:cs="宋体"/>
          <w:b/>
          <w:bCs w:val="0"/>
          <w:strike w:val="0"/>
          <w:dstrike w:val="0"/>
          <w:color w:val="auto"/>
          <w:kern w:val="2"/>
          <w:sz w:val="24"/>
          <w:szCs w:val="24"/>
          <w:highlight w:val="none"/>
          <w:lang w:val="en-US" w:eastAsia="zh-CN" w:bidi="ar-SA"/>
        </w:rPr>
        <w:t>7、劳动定员</w:t>
      </w:r>
    </w:p>
    <w:p w14:paraId="7F81FB2C">
      <w:pPr>
        <w:tabs>
          <w:tab w:val="left" w:pos="945"/>
        </w:tabs>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▲7.1结合污水处理厂运维情况，投标人拟派的劳动定员不少于17人（</w:t>
      </w:r>
      <w:r>
        <w:rPr>
          <w:rFonts w:hint="eastAsia" w:ascii="宋体" w:hAnsi="宋体" w:eastAsia="宋体" w:cs="宋体"/>
          <w:color w:val="auto"/>
          <w:sz w:val="21"/>
          <w:szCs w:val="21"/>
          <w:highlight w:val="none"/>
          <w:lang w:val="en-US" w:eastAsia="zh-CN"/>
        </w:rPr>
        <w:t>各岗位不得兼任</w:t>
      </w:r>
      <w:r>
        <w:rPr>
          <w:rFonts w:hint="eastAsia" w:ascii="宋体" w:hAnsi="宋体" w:eastAsia="宋体" w:cs="宋体"/>
          <w:color w:val="auto"/>
          <w:sz w:val="21"/>
          <w:szCs w:val="21"/>
          <w:highlight w:val="none"/>
          <w:lang w:val="en-US" w:eastAsia="zh-CN"/>
        </w:rPr>
        <w:t>），项目所需相应技术人员岗位安排须符合生产要求，且相应岗位需持证上岗，详见人员清单一览表（保安保洁另计）。污水处理厂主要生产岗位实行四班三运转，每班8小时，年运行天数为365天。</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022"/>
        <w:gridCol w:w="759"/>
        <w:gridCol w:w="6088"/>
        <w:gridCol w:w="1121"/>
      </w:tblGrid>
      <w:tr w14:paraId="6F61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top"/>
          </w:tcPr>
          <w:p w14:paraId="67EC6B41">
            <w:pPr>
              <w:ind w:left="0" w:leftChars="0" w:firstLine="0" w:firstLineChars="0"/>
              <w:jc w:val="center"/>
              <w:rPr>
                <w:rFonts w:hint="eastAsia"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序号</w:t>
            </w:r>
          </w:p>
        </w:tc>
        <w:tc>
          <w:tcPr>
            <w:tcW w:w="1022" w:type="dxa"/>
            <w:noWrap w:val="0"/>
            <w:vAlign w:val="top"/>
          </w:tcPr>
          <w:p w14:paraId="1B4A4563">
            <w:pPr>
              <w:ind w:left="0" w:leftChars="0" w:firstLine="0" w:firstLineChars="0"/>
              <w:jc w:val="center"/>
              <w:rPr>
                <w:rFonts w:hint="eastAsia"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人员</w:t>
            </w:r>
          </w:p>
        </w:tc>
        <w:tc>
          <w:tcPr>
            <w:tcW w:w="759" w:type="dxa"/>
            <w:noWrap w:val="0"/>
            <w:vAlign w:val="top"/>
          </w:tcPr>
          <w:p w14:paraId="5E3DAA96">
            <w:pPr>
              <w:ind w:left="0" w:leftChars="0" w:firstLine="0" w:firstLineChars="0"/>
              <w:jc w:val="center"/>
              <w:rPr>
                <w:rFonts w:hint="default"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人数</w:t>
            </w:r>
          </w:p>
        </w:tc>
        <w:tc>
          <w:tcPr>
            <w:tcW w:w="6088" w:type="dxa"/>
            <w:noWrap w:val="0"/>
            <w:vAlign w:val="top"/>
          </w:tcPr>
          <w:p w14:paraId="00DC8554">
            <w:pPr>
              <w:jc w:val="center"/>
              <w:rPr>
                <w:rFonts w:hint="eastAsia"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要求</w:t>
            </w:r>
          </w:p>
        </w:tc>
        <w:tc>
          <w:tcPr>
            <w:tcW w:w="1121" w:type="dxa"/>
            <w:noWrap w:val="0"/>
            <w:vAlign w:val="top"/>
          </w:tcPr>
          <w:p w14:paraId="7920631A">
            <w:pPr>
              <w:ind w:left="0" w:leftChars="0" w:firstLine="0" w:firstLineChars="0"/>
              <w:jc w:val="center"/>
              <w:rPr>
                <w:rFonts w:hint="default"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备注</w:t>
            </w:r>
          </w:p>
        </w:tc>
      </w:tr>
      <w:tr w14:paraId="26B0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14:paraId="72121EF3">
            <w:pPr>
              <w:ind w:left="0" w:leftChars="0" w:firstLine="0" w:firstLineChars="0"/>
              <w:jc w:val="center"/>
              <w:rPr>
                <w:rFonts w:hint="eastAsia"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1</w:t>
            </w:r>
          </w:p>
        </w:tc>
        <w:tc>
          <w:tcPr>
            <w:tcW w:w="1022" w:type="dxa"/>
            <w:noWrap w:val="0"/>
            <w:vAlign w:val="center"/>
          </w:tcPr>
          <w:p w14:paraId="4DA18161">
            <w:pPr>
              <w:ind w:left="0" w:leftChars="0" w:firstLine="0" w:firstLineChars="0"/>
              <w:jc w:val="center"/>
              <w:rPr>
                <w:rFonts w:hint="eastAsia"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项  目</w:t>
            </w:r>
          </w:p>
          <w:p w14:paraId="12014AB5">
            <w:pPr>
              <w:ind w:left="0" w:leftChars="0" w:firstLine="0" w:firstLineChars="0"/>
              <w:jc w:val="center"/>
              <w:rPr>
                <w:rFonts w:hint="eastAsia"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负责人</w:t>
            </w:r>
          </w:p>
        </w:tc>
        <w:tc>
          <w:tcPr>
            <w:tcW w:w="759" w:type="dxa"/>
            <w:noWrap w:val="0"/>
            <w:vAlign w:val="center"/>
          </w:tcPr>
          <w:p w14:paraId="0FED4384">
            <w:pPr>
              <w:ind w:left="0" w:leftChars="0" w:firstLine="0" w:firstLineChars="0"/>
              <w:jc w:val="center"/>
              <w:rPr>
                <w:rFonts w:hint="default"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1</w:t>
            </w:r>
          </w:p>
        </w:tc>
        <w:tc>
          <w:tcPr>
            <w:tcW w:w="6088" w:type="dxa"/>
            <w:noWrap w:val="0"/>
            <w:vAlign w:val="top"/>
          </w:tcPr>
          <w:p w14:paraId="7C5D12A8">
            <w:pPr>
              <w:ind w:left="0" w:leftChars="0" w:firstLine="0" w:firstLineChars="0"/>
              <w:jc w:val="left"/>
              <w:rPr>
                <w:rFonts w:hint="default"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lang w:val="en-US" w:eastAsia="zh-CN"/>
              </w:rPr>
              <w:t>具备环保类工程师或注册环保工程师或化工工程师证书或注册公用设备（给排水）工程师。</w:t>
            </w:r>
          </w:p>
        </w:tc>
        <w:tc>
          <w:tcPr>
            <w:tcW w:w="1121" w:type="dxa"/>
            <w:noWrap w:val="0"/>
            <w:vAlign w:val="top"/>
          </w:tcPr>
          <w:p w14:paraId="03157FEE">
            <w:pPr>
              <w:ind w:left="0" w:leftChars="0" w:firstLine="0" w:firstLineChars="0"/>
              <w:jc w:val="left"/>
              <w:rPr>
                <w:rFonts w:hint="eastAsia" w:ascii="宋体" w:hAnsi="宋体" w:eastAsia="宋体" w:cs="宋体"/>
                <w:strike w:val="0"/>
                <w:dstrike w:val="0"/>
                <w:color w:val="auto"/>
                <w:sz w:val="21"/>
                <w:szCs w:val="21"/>
                <w:highlight w:val="none"/>
                <w:vertAlign w:val="baseline"/>
                <w:lang w:val="en-US" w:eastAsia="zh-CN"/>
              </w:rPr>
            </w:pPr>
          </w:p>
        </w:tc>
      </w:tr>
      <w:tr w14:paraId="7DE0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14:paraId="5A9AA135">
            <w:pPr>
              <w:ind w:left="0" w:leftChars="0" w:firstLine="0" w:firstLineChars="0"/>
              <w:jc w:val="center"/>
              <w:rPr>
                <w:rFonts w:hint="default"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2</w:t>
            </w:r>
          </w:p>
        </w:tc>
        <w:tc>
          <w:tcPr>
            <w:tcW w:w="1022" w:type="dxa"/>
            <w:noWrap w:val="0"/>
            <w:vAlign w:val="center"/>
          </w:tcPr>
          <w:p w14:paraId="3B573541">
            <w:pPr>
              <w:ind w:left="0" w:leftChars="0" w:firstLine="0" w:firstLineChars="0"/>
              <w:jc w:val="center"/>
              <w:rPr>
                <w:rFonts w:hint="eastAsia"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技 术</w:t>
            </w:r>
          </w:p>
          <w:p w14:paraId="108EE6AE">
            <w:pPr>
              <w:ind w:left="0" w:leftChars="0" w:firstLine="0" w:firstLineChars="0"/>
              <w:jc w:val="center"/>
              <w:rPr>
                <w:rFonts w:hint="eastAsia"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负责人</w:t>
            </w:r>
          </w:p>
        </w:tc>
        <w:tc>
          <w:tcPr>
            <w:tcW w:w="759" w:type="dxa"/>
            <w:noWrap w:val="0"/>
            <w:vAlign w:val="center"/>
          </w:tcPr>
          <w:p w14:paraId="09ACCB56">
            <w:pPr>
              <w:ind w:left="0" w:leftChars="0" w:firstLine="0" w:firstLineChars="0"/>
              <w:jc w:val="center"/>
              <w:rPr>
                <w:rFonts w:hint="default"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1</w:t>
            </w:r>
          </w:p>
        </w:tc>
        <w:tc>
          <w:tcPr>
            <w:tcW w:w="6088" w:type="dxa"/>
            <w:noWrap w:val="0"/>
            <w:vAlign w:val="top"/>
          </w:tcPr>
          <w:p w14:paraId="0E9B7555">
            <w:pPr>
              <w:ind w:left="0" w:leftChars="0" w:firstLine="0" w:firstLineChars="0"/>
              <w:jc w:val="left"/>
              <w:rPr>
                <w:rFonts w:hint="default"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lang w:val="en-US" w:eastAsia="zh-CN"/>
              </w:rPr>
              <w:t>具备环保类工程师或注册环保工程师或化工工程师证书或注册公用设备（给排水）工程师。</w:t>
            </w:r>
          </w:p>
        </w:tc>
        <w:tc>
          <w:tcPr>
            <w:tcW w:w="1121" w:type="dxa"/>
            <w:noWrap w:val="0"/>
            <w:vAlign w:val="top"/>
          </w:tcPr>
          <w:p w14:paraId="2CBCE29E">
            <w:pPr>
              <w:ind w:left="0" w:leftChars="0" w:firstLine="0" w:firstLineChars="0"/>
              <w:jc w:val="left"/>
              <w:rPr>
                <w:rFonts w:hint="eastAsia" w:ascii="宋体" w:hAnsi="宋体" w:eastAsia="宋体" w:cs="宋体"/>
                <w:strike w:val="0"/>
                <w:dstrike w:val="0"/>
                <w:color w:val="auto"/>
                <w:sz w:val="21"/>
                <w:szCs w:val="21"/>
                <w:highlight w:val="none"/>
                <w:vertAlign w:val="baseline"/>
                <w:lang w:val="en-US" w:eastAsia="zh-CN"/>
              </w:rPr>
            </w:pPr>
          </w:p>
        </w:tc>
      </w:tr>
      <w:tr w14:paraId="707D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14:paraId="09AC5221">
            <w:pPr>
              <w:ind w:left="0" w:leftChars="0" w:firstLine="0" w:firstLineChars="0"/>
              <w:jc w:val="center"/>
              <w:rPr>
                <w:rFonts w:hint="default"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3</w:t>
            </w:r>
          </w:p>
        </w:tc>
        <w:tc>
          <w:tcPr>
            <w:tcW w:w="1022" w:type="dxa"/>
            <w:noWrap w:val="0"/>
            <w:vAlign w:val="center"/>
          </w:tcPr>
          <w:p w14:paraId="6B6D7B24">
            <w:pPr>
              <w:ind w:left="0" w:leftChars="0" w:firstLine="0" w:firstLineChars="0"/>
              <w:jc w:val="center"/>
              <w:rPr>
                <w:rFonts w:hint="eastAsia"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其他管理人员</w:t>
            </w:r>
          </w:p>
        </w:tc>
        <w:tc>
          <w:tcPr>
            <w:tcW w:w="759" w:type="dxa"/>
            <w:noWrap w:val="0"/>
            <w:vAlign w:val="center"/>
          </w:tcPr>
          <w:p w14:paraId="2CF94A85">
            <w:pPr>
              <w:ind w:left="0" w:leftChars="0" w:firstLine="0" w:firstLineChars="0"/>
              <w:jc w:val="center"/>
              <w:rPr>
                <w:rFonts w:hint="default"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1</w:t>
            </w:r>
          </w:p>
        </w:tc>
        <w:tc>
          <w:tcPr>
            <w:tcW w:w="6088" w:type="dxa"/>
            <w:noWrap w:val="0"/>
            <w:vAlign w:val="center"/>
          </w:tcPr>
          <w:p w14:paraId="0E99078E">
            <w:pPr>
              <w:ind w:left="0" w:leftChars="0" w:firstLine="0" w:firstLineChars="0"/>
              <w:jc w:val="left"/>
              <w:rPr>
                <w:rFonts w:hint="eastAsia"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同类项目管理经验工作3年以上。</w:t>
            </w:r>
          </w:p>
        </w:tc>
        <w:tc>
          <w:tcPr>
            <w:tcW w:w="1121" w:type="dxa"/>
            <w:noWrap w:val="0"/>
            <w:vAlign w:val="top"/>
          </w:tcPr>
          <w:p w14:paraId="52615A49">
            <w:pPr>
              <w:ind w:left="0" w:leftChars="0" w:firstLine="0" w:firstLineChars="0"/>
              <w:jc w:val="left"/>
              <w:rPr>
                <w:rFonts w:hint="eastAsia" w:ascii="宋体" w:hAnsi="宋体" w:eastAsia="宋体" w:cs="宋体"/>
                <w:strike w:val="0"/>
                <w:dstrike w:val="0"/>
                <w:color w:val="auto"/>
                <w:sz w:val="21"/>
                <w:szCs w:val="21"/>
                <w:highlight w:val="none"/>
                <w:vertAlign w:val="baseline"/>
                <w:lang w:val="en-US" w:eastAsia="zh-CN"/>
              </w:rPr>
            </w:pPr>
          </w:p>
        </w:tc>
      </w:tr>
      <w:tr w14:paraId="4F09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40" w:type="dxa"/>
            <w:noWrap w:val="0"/>
            <w:vAlign w:val="center"/>
          </w:tcPr>
          <w:p w14:paraId="13B31F8C">
            <w:pPr>
              <w:ind w:left="0" w:leftChars="0" w:firstLine="0" w:firstLineChars="0"/>
              <w:jc w:val="center"/>
              <w:rPr>
                <w:rFonts w:hint="eastAsia"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4</w:t>
            </w:r>
          </w:p>
        </w:tc>
        <w:tc>
          <w:tcPr>
            <w:tcW w:w="1022" w:type="dxa"/>
            <w:noWrap w:val="0"/>
            <w:vAlign w:val="center"/>
          </w:tcPr>
          <w:p w14:paraId="7461E34A">
            <w:pPr>
              <w:ind w:left="0" w:leftChars="0" w:firstLine="0" w:firstLineChars="0"/>
              <w:jc w:val="center"/>
              <w:rPr>
                <w:rFonts w:hint="eastAsia"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化验员</w:t>
            </w:r>
          </w:p>
        </w:tc>
        <w:tc>
          <w:tcPr>
            <w:tcW w:w="759" w:type="dxa"/>
            <w:noWrap w:val="0"/>
            <w:vAlign w:val="center"/>
          </w:tcPr>
          <w:p w14:paraId="668A7BE4">
            <w:pPr>
              <w:ind w:left="0" w:leftChars="0" w:firstLine="0" w:firstLineChars="0"/>
              <w:jc w:val="center"/>
              <w:rPr>
                <w:rFonts w:hint="default"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2</w:t>
            </w:r>
          </w:p>
        </w:tc>
        <w:tc>
          <w:tcPr>
            <w:tcW w:w="6088" w:type="dxa"/>
            <w:noWrap w:val="0"/>
            <w:vAlign w:val="top"/>
          </w:tcPr>
          <w:p w14:paraId="5FBCF44B">
            <w:pPr>
              <w:ind w:left="0" w:leftChars="0" w:firstLine="0" w:firstLineChars="0"/>
              <w:jc w:val="left"/>
              <w:rPr>
                <w:rFonts w:hint="eastAsia"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具备化验相关工作3年以上，有相关从业资格证书。</w:t>
            </w:r>
          </w:p>
        </w:tc>
        <w:tc>
          <w:tcPr>
            <w:tcW w:w="1121" w:type="dxa"/>
            <w:noWrap w:val="0"/>
            <w:vAlign w:val="top"/>
          </w:tcPr>
          <w:p w14:paraId="7C2DF16A">
            <w:pPr>
              <w:ind w:left="0" w:leftChars="0" w:firstLine="0" w:firstLineChars="0"/>
              <w:jc w:val="left"/>
              <w:rPr>
                <w:rFonts w:hint="eastAsia" w:ascii="宋体" w:hAnsi="宋体" w:eastAsia="宋体" w:cs="宋体"/>
                <w:strike w:val="0"/>
                <w:dstrike w:val="0"/>
                <w:color w:val="auto"/>
                <w:sz w:val="21"/>
                <w:szCs w:val="21"/>
                <w:highlight w:val="none"/>
                <w:vertAlign w:val="baseline"/>
                <w:lang w:val="en-US" w:eastAsia="zh-CN"/>
              </w:rPr>
            </w:pPr>
          </w:p>
        </w:tc>
      </w:tr>
      <w:tr w14:paraId="63E1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40" w:type="dxa"/>
            <w:noWrap w:val="0"/>
            <w:vAlign w:val="center"/>
          </w:tcPr>
          <w:p w14:paraId="7D396226">
            <w:pPr>
              <w:ind w:left="0" w:leftChars="0" w:firstLine="0" w:firstLineChars="0"/>
              <w:jc w:val="center"/>
              <w:rPr>
                <w:rFonts w:hint="eastAsia"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5</w:t>
            </w:r>
          </w:p>
        </w:tc>
        <w:tc>
          <w:tcPr>
            <w:tcW w:w="1022" w:type="dxa"/>
            <w:noWrap w:val="0"/>
            <w:vAlign w:val="center"/>
          </w:tcPr>
          <w:p w14:paraId="1CBDEB3D">
            <w:pPr>
              <w:ind w:left="0" w:leftChars="0" w:firstLine="0" w:firstLineChars="0"/>
              <w:jc w:val="center"/>
              <w:rPr>
                <w:rFonts w:hint="eastAsia"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安全员</w:t>
            </w:r>
          </w:p>
        </w:tc>
        <w:tc>
          <w:tcPr>
            <w:tcW w:w="759" w:type="dxa"/>
            <w:noWrap w:val="0"/>
            <w:vAlign w:val="center"/>
          </w:tcPr>
          <w:p w14:paraId="613CA991">
            <w:pPr>
              <w:ind w:left="0" w:leftChars="0" w:firstLine="0" w:firstLineChars="0"/>
              <w:jc w:val="center"/>
              <w:rPr>
                <w:rFonts w:hint="default"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1</w:t>
            </w:r>
          </w:p>
        </w:tc>
        <w:tc>
          <w:tcPr>
            <w:tcW w:w="6088" w:type="dxa"/>
            <w:noWrap w:val="0"/>
            <w:vAlign w:val="top"/>
          </w:tcPr>
          <w:p w14:paraId="133EC5EB">
            <w:pPr>
              <w:ind w:left="0" w:leftChars="0" w:firstLine="0" w:firstLineChars="0"/>
              <w:jc w:val="left"/>
              <w:rPr>
                <w:rFonts w:hint="eastAsia"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参与污水厂安全管理工作1年以上，同时取得行政主管部门颁发的安全管理人员培训合格证书。</w:t>
            </w:r>
          </w:p>
        </w:tc>
        <w:tc>
          <w:tcPr>
            <w:tcW w:w="1121" w:type="dxa"/>
            <w:noWrap w:val="0"/>
            <w:vAlign w:val="top"/>
          </w:tcPr>
          <w:p w14:paraId="729F016F">
            <w:pPr>
              <w:ind w:left="0" w:leftChars="0" w:firstLine="0" w:firstLineChars="0"/>
              <w:jc w:val="left"/>
              <w:rPr>
                <w:rFonts w:hint="eastAsia" w:ascii="宋体" w:hAnsi="宋体" w:eastAsia="宋体" w:cs="宋体"/>
                <w:strike w:val="0"/>
                <w:dstrike w:val="0"/>
                <w:color w:val="auto"/>
                <w:sz w:val="21"/>
                <w:szCs w:val="21"/>
                <w:highlight w:val="none"/>
                <w:vertAlign w:val="baseline"/>
                <w:lang w:val="en-US" w:eastAsia="zh-CN"/>
              </w:rPr>
            </w:pPr>
          </w:p>
        </w:tc>
      </w:tr>
      <w:tr w14:paraId="4886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40" w:type="dxa"/>
            <w:noWrap w:val="0"/>
            <w:vAlign w:val="center"/>
          </w:tcPr>
          <w:p w14:paraId="4084C814">
            <w:pPr>
              <w:ind w:left="0" w:leftChars="0" w:firstLine="0" w:firstLineChars="0"/>
              <w:jc w:val="center"/>
              <w:rPr>
                <w:rFonts w:hint="eastAsia"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6</w:t>
            </w:r>
          </w:p>
        </w:tc>
        <w:tc>
          <w:tcPr>
            <w:tcW w:w="1022" w:type="dxa"/>
            <w:noWrap w:val="0"/>
            <w:vAlign w:val="center"/>
          </w:tcPr>
          <w:p w14:paraId="4C22F584">
            <w:pPr>
              <w:ind w:left="0" w:leftChars="0" w:firstLine="0" w:firstLineChars="0"/>
              <w:jc w:val="center"/>
              <w:rPr>
                <w:rFonts w:hint="eastAsia"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检修员</w:t>
            </w:r>
          </w:p>
        </w:tc>
        <w:tc>
          <w:tcPr>
            <w:tcW w:w="759" w:type="dxa"/>
            <w:noWrap w:val="0"/>
            <w:vAlign w:val="center"/>
          </w:tcPr>
          <w:p w14:paraId="1B7C45C0">
            <w:pPr>
              <w:ind w:left="0" w:leftChars="0" w:firstLine="0" w:firstLineChars="0"/>
              <w:jc w:val="center"/>
              <w:rPr>
                <w:rFonts w:hint="default"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3</w:t>
            </w:r>
          </w:p>
        </w:tc>
        <w:tc>
          <w:tcPr>
            <w:tcW w:w="6088" w:type="dxa"/>
            <w:noWrap w:val="0"/>
            <w:vAlign w:val="top"/>
          </w:tcPr>
          <w:p w14:paraId="42EA7691">
            <w:pPr>
              <w:ind w:left="0" w:leftChars="0" w:firstLine="0" w:firstLineChars="0"/>
              <w:jc w:val="left"/>
              <w:rPr>
                <w:rFonts w:hint="eastAsia"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具备高低压电工操作证书。</w:t>
            </w:r>
          </w:p>
        </w:tc>
        <w:tc>
          <w:tcPr>
            <w:tcW w:w="1121" w:type="dxa"/>
            <w:noWrap w:val="0"/>
            <w:vAlign w:val="top"/>
          </w:tcPr>
          <w:p w14:paraId="4BEE5E5F">
            <w:pPr>
              <w:ind w:left="0" w:leftChars="0" w:firstLine="0" w:firstLineChars="0"/>
              <w:jc w:val="left"/>
              <w:rPr>
                <w:rFonts w:hint="eastAsia" w:ascii="宋体" w:hAnsi="宋体" w:eastAsia="宋体" w:cs="宋体"/>
                <w:strike w:val="0"/>
                <w:dstrike w:val="0"/>
                <w:color w:val="auto"/>
                <w:sz w:val="21"/>
                <w:szCs w:val="21"/>
                <w:highlight w:val="none"/>
                <w:vertAlign w:val="baseline"/>
                <w:lang w:val="en-US" w:eastAsia="zh-CN"/>
              </w:rPr>
            </w:pPr>
          </w:p>
        </w:tc>
      </w:tr>
      <w:tr w14:paraId="3BF8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14:paraId="206B7EE3">
            <w:pPr>
              <w:ind w:left="0" w:leftChars="0" w:firstLine="0" w:firstLineChars="0"/>
              <w:jc w:val="center"/>
              <w:rPr>
                <w:rFonts w:hint="eastAsia"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7</w:t>
            </w:r>
          </w:p>
        </w:tc>
        <w:tc>
          <w:tcPr>
            <w:tcW w:w="1022" w:type="dxa"/>
            <w:noWrap w:val="0"/>
            <w:vAlign w:val="center"/>
          </w:tcPr>
          <w:p w14:paraId="2F975BFD">
            <w:pPr>
              <w:ind w:left="0" w:leftChars="0" w:firstLine="0" w:firstLineChars="0"/>
              <w:jc w:val="center"/>
              <w:rPr>
                <w:rFonts w:hint="eastAsia"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运行员</w:t>
            </w:r>
          </w:p>
        </w:tc>
        <w:tc>
          <w:tcPr>
            <w:tcW w:w="759" w:type="dxa"/>
            <w:noWrap w:val="0"/>
            <w:vAlign w:val="center"/>
          </w:tcPr>
          <w:p w14:paraId="02F1781D">
            <w:pPr>
              <w:ind w:left="0" w:leftChars="0" w:firstLine="0" w:firstLineChars="0"/>
              <w:jc w:val="center"/>
              <w:rPr>
                <w:rFonts w:hint="default"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8</w:t>
            </w:r>
          </w:p>
        </w:tc>
        <w:tc>
          <w:tcPr>
            <w:tcW w:w="6088" w:type="dxa"/>
            <w:noWrap w:val="0"/>
            <w:vAlign w:val="top"/>
          </w:tcPr>
          <w:p w14:paraId="046A649A">
            <w:pPr>
              <w:ind w:left="0" w:leftChars="0" w:firstLine="0" w:firstLineChars="0"/>
              <w:jc w:val="left"/>
              <w:rPr>
                <w:rFonts w:hint="eastAsia" w:ascii="宋体" w:hAnsi="宋体" w:eastAsia="宋体" w:cs="宋体"/>
                <w:strike w:val="0"/>
                <w:dstrike w:val="0"/>
                <w:color w:val="auto"/>
                <w:sz w:val="21"/>
                <w:szCs w:val="21"/>
                <w:highlight w:val="none"/>
                <w:vertAlign w:val="baseline"/>
                <w:lang w:val="en-US" w:eastAsia="zh-CN"/>
              </w:rPr>
            </w:pPr>
            <w:r>
              <w:rPr>
                <w:rFonts w:hint="eastAsia" w:ascii="宋体" w:hAnsi="宋体" w:eastAsia="宋体" w:cs="宋体"/>
                <w:strike w:val="0"/>
                <w:dstrike w:val="0"/>
                <w:color w:val="auto"/>
                <w:sz w:val="21"/>
                <w:szCs w:val="21"/>
                <w:highlight w:val="none"/>
                <w:vertAlign w:val="baseline"/>
                <w:lang w:val="en-US" w:eastAsia="zh-CN"/>
              </w:rPr>
              <w:t>具备污水厂经培训的上岗证，涉及特种作业的特种作业证书，如登高作业证、行车作业证等</w:t>
            </w:r>
          </w:p>
        </w:tc>
        <w:tc>
          <w:tcPr>
            <w:tcW w:w="1121" w:type="dxa"/>
            <w:noWrap w:val="0"/>
            <w:vAlign w:val="top"/>
          </w:tcPr>
          <w:p w14:paraId="67F04799">
            <w:pPr>
              <w:ind w:left="0" w:leftChars="0" w:firstLine="0" w:firstLineChars="0"/>
              <w:jc w:val="left"/>
              <w:rPr>
                <w:rFonts w:hint="eastAsia" w:ascii="宋体" w:hAnsi="宋体" w:eastAsia="宋体" w:cs="宋体"/>
                <w:strike w:val="0"/>
                <w:dstrike w:val="0"/>
                <w:color w:val="auto"/>
                <w:sz w:val="21"/>
                <w:szCs w:val="21"/>
                <w:highlight w:val="none"/>
                <w:vertAlign w:val="baseline"/>
                <w:lang w:val="en-US" w:eastAsia="zh-CN"/>
              </w:rPr>
            </w:pPr>
          </w:p>
        </w:tc>
      </w:tr>
    </w:tbl>
    <w:p w14:paraId="62E71B9F">
      <w:pPr>
        <w:snapToGrid w:val="0"/>
        <w:spacing w:line="500" w:lineRule="exact"/>
        <w:ind w:firstLine="420" w:firstLineChars="200"/>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注:(1)应保证拟派项目组人员身体健康，无传染性、精神性疾病；无违法犯罪前科记录。各类管理服务人员按岗位统一着装，言行规范，文明礼貌。</w:t>
      </w:r>
    </w:p>
    <w:p w14:paraId="35DEF964">
      <w:pPr>
        <w:snapToGrid w:val="0"/>
        <w:spacing w:line="500" w:lineRule="exact"/>
        <w:ind w:firstLine="420" w:firstLineChars="200"/>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(2)如项目组成员中有未能履行工作职责的，采购人有权要求更换相应人员，中标人需在接到采购人通知后1个月内更换相关人员，所更换后的人员数量和技术水平需与投标承诺中一致。</w:t>
      </w:r>
    </w:p>
    <w:p w14:paraId="67F3D2FC">
      <w:pPr>
        <w:snapToGrid w:val="0"/>
        <w:spacing w:line="500" w:lineRule="exact"/>
        <w:ind w:firstLine="420" w:firstLineChars="200"/>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(3)为保障运维管理人员的人身安全和意外保险，应按社会劳动保险的有关规定，为项目人员购买养老、工伤、医疗、失业等保险。从事本项目运维管理人员日常作业时，应配置相应的安全作业工具和使用劳动保护产品。</w:t>
      </w:r>
    </w:p>
    <w:p w14:paraId="15BDD6E9">
      <w:pPr>
        <w:snapToGrid w:val="0"/>
        <w:spacing w:line="500" w:lineRule="exact"/>
        <w:ind w:firstLine="420" w:firstLineChars="200"/>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（4）投标人自行设置拟派项目实施人员配备表，其中项目负责人、技术负责人、其他管理人员提供投标截止时前4个月内任意3个月本单位缴纳社保证明复制件。</w:t>
      </w:r>
    </w:p>
    <w:p w14:paraId="7B0B58BA">
      <w:pPr>
        <w:snapToGrid w:val="0"/>
        <w:spacing w:line="500" w:lineRule="exact"/>
        <w:ind w:firstLine="420" w:firstLineChars="200"/>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其他定额人员可单位自有或采取派遣制，移交前5个工作日前提供其他定额人员聘用合同或与劳务公司签订相应劳务派遣合同，投标文件中提供投标截止时前4个月内任意1个月本单位缴纳社保证明复制件或派遣承诺书（承诺书自拟并加盖公章）。</w:t>
      </w:r>
    </w:p>
    <w:p w14:paraId="335D500E">
      <w:pPr>
        <w:snapToGrid w:val="0"/>
        <w:spacing w:line="500" w:lineRule="exact"/>
        <w:ind w:firstLine="420" w:firstLineChars="200"/>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7.2合同提前终止时,运维公司在其全部人员撤离前,应确保采购人相关人员具备基本的运行能力,确保项目设备、设施的连续运转30天。</w:t>
      </w:r>
    </w:p>
    <w:p w14:paraId="60055A1F">
      <w:pPr>
        <w:numPr>
          <w:ilvl w:val="0"/>
          <w:numId w:val="0"/>
        </w:numPr>
        <w:ind w:left="480" w:leftChars="200" w:firstLine="0" w:firstLineChars="0"/>
        <w:rPr>
          <w:rFonts w:hint="eastAsia" w:ascii="宋体" w:hAnsi="宋体" w:eastAsia="宋体" w:cs="宋体"/>
          <w:b/>
          <w:bCs/>
          <w:color w:val="auto"/>
          <w:kern w:val="44"/>
          <w:sz w:val="28"/>
          <w:szCs w:val="28"/>
          <w:highlight w:val="none"/>
          <w:lang w:val="en-US" w:eastAsia="zh-CN" w:bidi="ar-SA"/>
        </w:rPr>
      </w:pPr>
      <w:r>
        <w:rPr>
          <w:rFonts w:hint="eastAsia" w:ascii="宋体" w:hAnsi="宋体" w:eastAsia="宋体" w:cs="宋体"/>
          <w:b w:val="0"/>
          <w:bCs w:val="0"/>
          <w:color w:val="auto"/>
          <w:kern w:val="44"/>
          <w:sz w:val="28"/>
          <w:szCs w:val="28"/>
          <w:highlight w:val="none"/>
          <w:lang w:val="en-US" w:eastAsia="zh-CN" w:bidi="ar-SA"/>
        </w:rPr>
        <w:t>8、其他要求</w:t>
      </w:r>
    </w:p>
    <w:p w14:paraId="5314BFA7">
      <w:pPr>
        <w:keepNext w:val="0"/>
        <w:keepLines w:val="0"/>
        <w:pageBreakBefore w:val="0"/>
        <w:widowControl w:val="0"/>
        <w:kinsoku/>
        <w:wordWrap/>
        <w:overflowPunct/>
        <w:topLinePunct w:val="0"/>
        <w:autoSpaceDE/>
        <w:autoSpaceDN/>
        <w:bidi w:val="0"/>
        <w:adjustRightInd/>
        <w:snapToGrid w:val="0"/>
        <w:spacing w:line="408" w:lineRule="auto"/>
        <w:ind w:firstLine="420" w:firstLineChars="200"/>
        <w:textAlignment w:val="auto"/>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8.1中标人应重视安全作业，严格执行安全协议的有关内容，并对其服务过程中出现的达标排放及安全问题负责处理解决和承担一切费用。</w:t>
      </w:r>
    </w:p>
    <w:p w14:paraId="5BBA5078">
      <w:pPr>
        <w:keepNext w:val="0"/>
        <w:keepLines w:val="0"/>
        <w:pageBreakBefore w:val="0"/>
        <w:widowControl w:val="0"/>
        <w:kinsoku/>
        <w:wordWrap/>
        <w:overflowPunct/>
        <w:topLinePunct w:val="0"/>
        <w:autoSpaceDE/>
        <w:autoSpaceDN/>
        <w:bidi w:val="0"/>
        <w:adjustRightInd/>
        <w:snapToGrid w:val="0"/>
        <w:spacing w:line="408" w:lineRule="auto"/>
        <w:ind w:firstLine="420" w:firstLineChars="200"/>
        <w:textAlignment w:val="auto"/>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8.2中标人应对所获取的项目全部资料予以保密并向采购人提交保密承诺书。</w:t>
      </w:r>
    </w:p>
    <w:p w14:paraId="6859E06B">
      <w:pPr>
        <w:keepNext w:val="0"/>
        <w:keepLines w:val="0"/>
        <w:pageBreakBefore w:val="0"/>
        <w:widowControl w:val="0"/>
        <w:kinsoku/>
        <w:wordWrap/>
        <w:overflowPunct/>
        <w:topLinePunct w:val="0"/>
        <w:autoSpaceDE/>
        <w:autoSpaceDN/>
        <w:bidi w:val="0"/>
        <w:adjustRightInd/>
        <w:snapToGrid w:val="0"/>
        <w:spacing w:line="408" w:lineRule="auto"/>
        <w:ind w:firstLine="420" w:firstLineChars="200"/>
        <w:textAlignment w:val="auto"/>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8.3在合同履行期间内，中标人负责项目设施的运行管理，在委托运行期满时将项目设施完好移交给采购人，并保证能正常运行30天。</w:t>
      </w:r>
    </w:p>
    <w:p w14:paraId="4F4294F3">
      <w:pPr>
        <w:keepNext w:val="0"/>
        <w:keepLines w:val="0"/>
        <w:pageBreakBefore w:val="0"/>
        <w:widowControl w:val="0"/>
        <w:kinsoku/>
        <w:wordWrap/>
        <w:overflowPunct/>
        <w:topLinePunct w:val="0"/>
        <w:autoSpaceDE/>
        <w:autoSpaceDN/>
        <w:bidi w:val="0"/>
        <w:adjustRightInd/>
        <w:snapToGrid w:val="0"/>
        <w:spacing w:line="408" w:lineRule="auto"/>
        <w:ind w:firstLine="420" w:firstLineChars="200"/>
        <w:textAlignment w:val="auto"/>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8.4在合同履行期间，采购人如需对污水处理厂部分设备、设施进行技改，中标人需拟定配合方案并保障出水的正常达标排放。</w:t>
      </w:r>
    </w:p>
    <w:p w14:paraId="3965ABE5">
      <w:pPr>
        <w:keepNext w:val="0"/>
        <w:keepLines w:val="0"/>
        <w:pageBreakBefore w:val="0"/>
        <w:widowControl w:val="0"/>
        <w:kinsoku/>
        <w:wordWrap/>
        <w:overflowPunct/>
        <w:topLinePunct w:val="0"/>
        <w:autoSpaceDE/>
        <w:autoSpaceDN/>
        <w:bidi w:val="0"/>
        <w:adjustRightInd/>
        <w:snapToGrid w:val="0"/>
        <w:spacing w:line="408" w:lineRule="auto"/>
        <w:ind w:firstLine="420" w:firstLineChars="200"/>
        <w:textAlignment w:val="auto"/>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8.5在服务期间发生的一切安全事故及其它事故，由中标人负责，与采购人无涉。</w:t>
      </w:r>
    </w:p>
    <w:p w14:paraId="57C10618">
      <w:pPr>
        <w:keepNext w:val="0"/>
        <w:keepLines w:val="0"/>
        <w:pageBreakBefore w:val="0"/>
        <w:widowControl w:val="0"/>
        <w:kinsoku/>
        <w:wordWrap/>
        <w:overflowPunct/>
        <w:topLinePunct w:val="0"/>
        <w:autoSpaceDE/>
        <w:autoSpaceDN/>
        <w:bidi w:val="0"/>
        <w:adjustRightInd/>
        <w:snapToGrid w:val="0"/>
        <w:spacing w:line="408" w:lineRule="auto"/>
        <w:ind w:firstLine="420" w:firstLineChars="200"/>
        <w:textAlignment w:val="auto"/>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8.6服务期内项目组人员工资不得低于龙游县政府规定的当年最低工资标准，所有人员必须交纳包括养老、工伤、失业、生育、医疗等在内的社会保险和意外伤害保险，服务期内不得低于龙游县政府规定的当年社保缴费基数。</w:t>
      </w:r>
    </w:p>
    <w:p w14:paraId="2DDDEAC1">
      <w:pPr>
        <w:keepNext w:val="0"/>
        <w:keepLines w:val="0"/>
        <w:pageBreakBefore w:val="0"/>
        <w:widowControl w:val="0"/>
        <w:kinsoku/>
        <w:wordWrap/>
        <w:overflowPunct/>
        <w:topLinePunct w:val="0"/>
        <w:autoSpaceDE/>
        <w:autoSpaceDN/>
        <w:bidi w:val="0"/>
        <w:adjustRightInd/>
        <w:snapToGrid w:val="0"/>
        <w:spacing w:line="408" w:lineRule="auto"/>
        <w:ind w:firstLine="420" w:firstLineChars="200"/>
        <w:textAlignment w:val="auto"/>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8.7如果甲方因公共利益、水务一体化、企业混改等改革时，采购人应提前三个月书面告知中标人，中标人应无条件配合，按实际完成水量进行结算。</w:t>
      </w:r>
    </w:p>
    <w:p w14:paraId="4FA7EB00">
      <w:pPr>
        <w:keepNext w:val="0"/>
        <w:keepLines w:val="0"/>
        <w:pageBreakBefore w:val="0"/>
        <w:widowControl w:val="0"/>
        <w:kinsoku/>
        <w:wordWrap/>
        <w:overflowPunct/>
        <w:topLinePunct w:val="0"/>
        <w:autoSpaceDE/>
        <w:autoSpaceDN/>
        <w:bidi w:val="0"/>
        <w:adjustRightInd/>
        <w:snapToGrid w:val="0"/>
        <w:spacing w:line="408" w:lineRule="auto"/>
        <w:ind w:firstLine="420" w:firstLineChars="200"/>
        <w:textAlignment w:val="auto"/>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8.8如出水水质未达标导致环保部门进行处罚，相关处罚由中标人承担，处罚超过三次采购人有权终止合同。</w:t>
      </w:r>
    </w:p>
    <w:p w14:paraId="6B40FFB8">
      <w:pPr>
        <w:keepNext w:val="0"/>
        <w:keepLines w:val="0"/>
        <w:pageBreakBefore w:val="0"/>
        <w:widowControl w:val="0"/>
        <w:kinsoku/>
        <w:wordWrap/>
        <w:overflowPunct/>
        <w:topLinePunct w:val="0"/>
        <w:autoSpaceDE/>
        <w:autoSpaceDN/>
        <w:bidi w:val="0"/>
        <w:adjustRightInd/>
        <w:snapToGrid w:val="0"/>
        <w:spacing w:line="408" w:lineRule="auto"/>
        <w:ind w:firstLine="420" w:firstLineChars="200"/>
        <w:textAlignment w:val="auto"/>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8.9中标人必须做好厂区内安全操作规程齐全、到位，岗位人员有必要的安全保护措施，必要场所有安全警示牌；有毒、有害场所有安全防护仪器、仪表、器具配备；危险品、易燃、易爆品有相应的管理规定。工作人员应穿戴统一服装，秩序巡查人员制服及配套设备要符合行业规定及季节特点；应配备合理的作业人员。厂区保持整洁，及时清扫，绿化及时维护。</w:t>
      </w:r>
    </w:p>
    <w:p w14:paraId="33E8328B">
      <w:pPr>
        <w:ind w:firstLine="42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8.10在承包运维期间安全责任由中标人全权负责。</w:t>
      </w:r>
    </w:p>
    <w:p w14:paraId="3D3F569A">
      <w:pPr>
        <w:ind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8.11中标人</w:t>
      </w:r>
      <w:r>
        <w:rPr>
          <w:rFonts w:hint="eastAsia" w:asciiTheme="minorEastAsia" w:hAnsiTheme="minorEastAsia" w:eastAsiaTheme="minorEastAsia" w:cstheme="minorEastAsia"/>
          <w:color w:val="auto"/>
          <w:sz w:val="21"/>
          <w:szCs w:val="21"/>
          <w:highlight w:val="none"/>
        </w:rPr>
        <w:t>负责对厂区绿化的日常维护及施肥、构筑物的日常维护、土建维护管理费用(包括土建的小修小补)及进水污水管网及泵站的日常巡查及管理</w:t>
      </w:r>
      <w:r>
        <w:rPr>
          <w:rFonts w:hint="eastAsia" w:asciiTheme="minorEastAsia" w:hAnsiTheme="minorEastAsia" w:eastAsiaTheme="minorEastAsia" w:cstheme="minorEastAsia"/>
          <w:color w:val="auto"/>
          <w:sz w:val="21"/>
          <w:szCs w:val="21"/>
          <w:highlight w:val="none"/>
          <w:lang w:eastAsia="zh-CN"/>
        </w:rPr>
        <w:t>。</w:t>
      </w:r>
    </w:p>
    <w:p w14:paraId="5E0F91A9">
      <w:pPr>
        <w:ind w:firstLine="420"/>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8.12</w:t>
      </w:r>
      <w:r>
        <w:rPr>
          <w:rFonts w:hint="eastAsia" w:asciiTheme="minorEastAsia" w:hAnsiTheme="minorEastAsia" w:eastAsiaTheme="minorEastAsia" w:cstheme="minorEastAsia"/>
          <w:color w:val="auto"/>
          <w:sz w:val="21"/>
          <w:szCs w:val="21"/>
          <w:highlight w:val="none"/>
          <w:lang w:eastAsia="zh-CN"/>
        </w:rPr>
        <w:t>中标人</w:t>
      </w:r>
      <w:r>
        <w:rPr>
          <w:rFonts w:hint="eastAsia" w:asciiTheme="minorEastAsia" w:hAnsiTheme="minorEastAsia" w:eastAsiaTheme="minorEastAsia" w:cstheme="minorEastAsia"/>
          <w:color w:val="auto"/>
          <w:sz w:val="21"/>
          <w:szCs w:val="21"/>
          <w:highlight w:val="none"/>
        </w:rPr>
        <w:t>接管污水处理站后，必须严格执行《中华人民共和国环境保护法》及地方有关法律法规、标准，遵守现行颁布的环境管理规章制度及有关政策。</w:t>
      </w:r>
    </w:p>
    <w:p w14:paraId="6C9E0D48">
      <w:pPr>
        <w:ind w:firstLine="420"/>
        <w:rPr>
          <w:rFonts w:hint="default"/>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8.13</w:t>
      </w:r>
      <w:r>
        <w:rPr>
          <w:rFonts w:hint="eastAsia" w:asciiTheme="minorEastAsia" w:hAnsiTheme="minorEastAsia" w:eastAsiaTheme="minorEastAsia" w:cstheme="minorEastAsia"/>
          <w:color w:val="auto"/>
          <w:sz w:val="21"/>
          <w:szCs w:val="21"/>
          <w:highlight w:val="none"/>
          <w:lang w:eastAsia="zh-CN"/>
        </w:rPr>
        <w:t>中标人</w:t>
      </w:r>
      <w:r>
        <w:rPr>
          <w:rFonts w:hint="eastAsia" w:asciiTheme="minorEastAsia" w:hAnsiTheme="minorEastAsia" w:eastAsiaTheme="minorEastAsia" w:cstheme="minorEastAsia"/>
          <w:color w:val="auto"/>
          <w:sz w:val="21"/>
          <w:szCs w:val="21"/>
          <w:highlight w:val="none"/>
        </w:rPr>
        <w:t>应保证污水处理设备和设施的安全与完整，防止各类事故的发生，如因管理不善造成的经济损失或重大事故，由</w:t>
      </w:r>
      <w:r>
        <w:rPr>
          <w:rFonts w:hint="eastAsia" w:asciiTheme="minorEastAsia" w:hAnsiTheme="minorEastAsia" w:eastAsiaTheme="minorEastAsia" w:cstheme="minorEastAsia"/>
          <w:color w:val="auto"/>
          <w:sz w:val="21"/>
          <w:szCs w:val="21"/>
          <w:highlight w:val="none"/>
          <w:lang w:eastAsia="zh-CN"/>
        </w:rPr>
        <w:t>中标人</w:t>
      </w:r>
      <w:r>
        <w:rPr>
          <w:rFonts w:hint="eastAsia" w:asciiTheme="minorEastAsia" w:hAnsiTheme="minorEastAsia" w:eastAsiaTheme="minorEastAsia" w:cstheme="minorEastAsia"/>
          <w:color w:val="auto"/>
          <w:sz w:val="21"/>
          <w:szCs w:val="21"/>
          <w:highlight w:val="none"/>
        </w:rPr>
        <w:t>负全部责任，</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有权解除合同</w:t>
      </w:r>
      <w:r>
        <w:rPr>
          <w:rFonts w:hint="eastAsia" w:asciiTheme="minorEastAsia" w:hAnsiTheme="minorEastAsia" w:eastAsiaTheme="minorEastAsia" w:cstheme="minorEastAsia"/>
          <w:color w:val="auto"/>
          <w:sz w:val="21"/>
          <w:szCs w:val="21"/>
          <w:highlight w:val="none"/>
          <w:lang w:eastAsia="zh-CN"/>
        </w:rPr>
        <w:t>。</w:t>
      </w:r>
    </w:p>
    <w:p w14:paraId="7487DE18">
      <w:pPr>
        <w:numPr>
          <w:ilvl w:val="0"/>
          <w:numId w:val="0"/>
        </w:numPr>
        <w:ind w:left="480" w:leftChars="200" w:firstLine="0" w:firstLineChars="0"/>
        <w:rPr>
          <w:rFonts w:hint="default"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8</w:t>
      </w:r>
      <w:r>
        <w:rPr>
          <w:rFonts w:hint="default" w:ascii="宋体" w:hAnsi="宋体" w:eastAsia="宋体" w:cs="宋体"/>
          <w:b/>
          <w:bCs/>
          <w:color w:val="auto"/>
          <w:kern w:val="44"/>
          <w:sz w:val="28"/>
          <w:szCs w:val="28"/>
          <w:highlight w:val="none"/>
          <w:lang w:val="en-US" w:eastAsia="zh-CN" w:bidi="ar-SA"/>
        </w:rPr>
        <w:t>、</w:t>
      </w:r>
      <w:r>
        <w:rPr>
          <w:rFonts w:hint="eastAsia" w:ascii="宋体" w:hAnsi="宋体" w:eastAsia="宋体" w:cs="宋体"/>
          <w:b/>
          <w:bCs/>
          <w:color w:val="auto"/>
          <w:kern w:val="44"/>
          <w:sz w:val="28"/>
          <w:szCs w:val="28"/>
          <w:highlight w:val="none"/>
          <w:lang w:val="en-US" w:eastAsia="zh-CN" w:bidi="ar-SA"/>
        </w:rPr>
        <w:t>商务要求</w:t>
      </w:r>
    </w:p>
    <w:p w14:paraId="0A6C98CD">
      <w:pPr>
        <w:ind w:firstLine="480"/>
        <w:rPr>
          <w:rFonts w:hint="eastAsia" w:ascii="Times New Roman" w:hAnsi="Times New Roman"/>
          <w:b/>
          <w:bCs/>
          <w:color w:val="auto"/>
          <w:szCs w:val="24"/>
          <w:highlight w:val="none"/>
        </w:rPr>
      </w:pPr>
      <w:r>
        <w:rPr>
          <w:rFonts w:hint="eastAsia" w:ascii="宋体" w:hAnsi="宋体" w:eastAsia="宋体" w:cs="宋体"/>
          <w:snapToGrid w:val="0"/>
          <w:color w:val="auto"/>
          <w:sz w:val="21"/>
          <w:szCs w:val="21"/>
          <w:highlight w:val="none"/>
          <w:lang w:val="en-US" w:eastAsia="zh-CN"/>
        </w:rPr>
        <w:t>8.1 本项目要求中标供应商在签订合同后15日内，依法在龙游县经济开发区内设立具有独立法人资格的全资子公司(以下简称项目公司)，并由采购人授予该项目公司运维权。在运维期内，项目公司全权负责履行中标人在运委协议下的运维、资产管理和维护等义务，并获得投资回报。项目公司在运维期满后，确保项目红线范围内全部设施设备能正常运行。</w:t>
      </w:r>
    </w:p>
    <w:p w14:paraId="3CBA866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8.2 运维服务费</w:t>
      </w:r>
    </w:p>
    <w:p w14:paraId="51575CC1">
      <w:pPr>
        <w:ind w:firstLine="480"/>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8.2.1 运维费用＝每天实际处理污水量×中标单价×每月实际天数；</w:t>
      </w:r>
    </w:p>
    <w:p w14:paraId="27E33BDD">
      <w:pPr>
        <w:ind w:firstLine="480"/>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8.2.2付款方式：</w:t>
      </w:r>
    </w:p>
    <w:p w14:paraId="21F10CCD">
      <w:pPr>
        <w:ind w:firstLine="480"/>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（1）根据采购方考核分值按季度支付（即实际处理污水量结算）。</w:t>
      </w:r>
    </w:p>
    <w:p w14:paraId="519EC537">
      <w:pPr>
        <w:snapToGrid w:val="0"/>
        <w:spacing w:line="500" w:lineRule="exact"/>
        <w:ind w:firstLine="420" w:firstLineChars="200"/>
        <w:rPr>
          <w:rFonts w:hint="eastAsia" w:ascii="宋体" w:hAnsi="宋体" w:eastAsia="宋体" w:cs="宋体"/>
          <w:snapToGrid w:val="0"/>
          <w:color w:val="auto"/>
          <w:sz w:val="21"/>
          <w:szCs w:val="21"/>
          <w:highlight w:val="none"/>
          <w:lang w:val="en-GB" w:eastAsia="zh-CN"/>
        </w:rPr>
      </w:pPr>
      <w:r>
        <w:rPr>
          <w:rFonts w:hint="eastAsia" w:ascii="宋体" w:hAnsi="宋体" w:eastAsia="宋体" w:cs="宋体"/>
          <w:snapToGrid w:val="0"/>
          <w:color w:val="auto"/>
          <w:sz w:val="21"/>
          <w:szCs w:val="21"/>
          <w:highlight w:val="none"/>
          <w:lang w:val="en-GB" w:eastAsia="zh-CN"/>
        </w:rPr>
        <w:t>（</w:t>
      </w:r>
      <w:r>
        <w:rPr>
          <w:rFonts w:hint="eastAsia" w:ascii="宋体" w:hAnsi="宋体" w:eastAsia="宋体"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lang w:val="en-GB" w:eastAsia="zh-CN"/>
        </w:rPr>
        <w:t>甲方每月对乙方进行考核，采取定期（每月一次）和不定期（根据工作要求）的方式。</w:t>
      </w:r>
    </w:p>
    <w:p w14:paraId="6A4F10ED">
      <w:pPr>
        <w:snapToGrid w:val="0"/>
        <w:spacing w:line="500" w:lineRule="exact"/>
        <w:ind w:firstLine="420" w:firstLineChars="200"/>
        <w:rPr>
          <w:rFonts w:hint="eastAsia" w:ascii="宋体" w:hAnsi="宋体" w:eastAsia="宋体" w:cs="宋体"/>
          <w:snapToGrid w:val="0"/>
          <w:color w:val="auto"/>
          <w:sz w:val="21"/>
          <w:szCs w:val="21"/>
          <w:highlight w:val="none"/>
          <w:lang w:val="en-GB" w:eastAsia="zh-CN"/>
        </w:rPr>
      </w:pPr>
      <w:r>
        <w:rPr>
          <w:rFonts w:hint="eastAsia" w:ascii="宋体" w:hAnsi="宋体" w:eastAsia="宋体" w:cs="宋体"/>
          <w:snapToGrid w:val="0"/>
          <w:color w:val="auto"/>
          <w:sz w:val="21"/>
          <w:szCs w:val="21"/>
          <w:highlight w:val="none"/>
          <w:lang w:val="en-GB" w:eastAsia="zh-CN"/>
        </w:rPr>
        <w:t>（</w:t>
      </w:r>
      <w:r>
        <w:rPr>
          <w:rFonts w:hint="eastAsia" w:ascii="宋体" w:hAnsi="宋体" w:eastAsia="宋体" w:cs="宋体"/>
          <w:snapToGrid w:val="0"/>
          <w:color w:val="auto"/>
          <w:sz w:val="21"/>
          <w:szCs w:val="21"/>
          <w:highlight w:val="none"/>
          <w:lang w:val="en-US" w:eastAsia="zh-CN"/>
        </w:rPr>
        <w:t>3）</w:t>
      </w:r>
      <w:r>
        <w:rPr>
          <w:rFonts w:hint="eastAsia" w:ascii="宋体" w:hAnsi="宋体" w:eastAsia="宋体" w:cs="宋体"/>
          <w:snapToGrid w:val="0"/>
          <w:color w:val="auto"/>
          <w:sz w:val="21"/>
          <w:szCs w:val="21"/>
          <w:highlight w:val="none"/>
          <w:lang w:val="en-GB" w:eastAsia="zh-CN"/>
        </w:rPr>
        <w:t>服务费的支付和考核成绩挂钩。根据每月综合考评情况打分，设定85分为基准分，低于基准分，每降低1分累计扣500元；若当月考核分低于80分则每降低1分累计扣2000元。当月考核检查情况以月报形式出具，由甲方书面通知乙方。如乙方在运行期间考核分数连续二次及以上低于75分的，甲方有权视情况中止合同，扣除履约保证金并重新招标。</w:t>
      </w:r>
    </w:p>
    <w:p w14:paraId="7E0BC723">
      <w:pPr>
        <w:snapToGrid w:val="0"/>
        <w:spacing w:line="500" w:lineRule="exact"/>
        <w:ind w:firstLine="420" w:firstLineChars="200"/>
        <w:rPr>
          <w:rFonts w:hint="eastAsia" w:ascii="宋体" w:hAnsi="宋体" w:eastAsia="宋体" w:cs="宋体"/>
          <w:snapToGrid w:val="0"/>
          <w:color w:val="auto"/>
          <w:sz w:val="21"/>
          <w:szCs w:val="21"/>
          <w:highlight w:val="none"/>
          <w:lang w:val="en-GB" w:eastAsia="zh-CN"/>
        </w:rPr>
      </w:pPr>
      <w:r>
        <w:rPr>
          <w:rFonts w:hint="eastAsia" w:ascii="宋体" w:hAnsi="宋体" w:eastAsia="宋体" w:cs="宋体"/>
          <w:snapToGrid w:val="0"/>
          <w:color w:val="auto"/>
          <w:sz w:val="21"/>
          <w:szCs w:val="21"/>
          <w:highlight w:val="none"/>
          <w:lang w:val="en-GB" w:eastAsia="zh-CN"/>
        </w:rPr>
        <w:t>（</w:t>
      </w:r>
      <w:r>
        <w:rPr>
          <w:rFonts w:hint="eastAsia" w:ascii="宋体" w:hAnsi="宋体" w:eastAsia="宋体" w:cs="宋体"/>
          <w:snapToGrid w:val="0"/>
          <w:color w:val="auto"/>
          <w:sz w:val="21"/>
          <w:szCs w:val="21"/>
          <w:highlight w:val="none"/>
          <w:lang w:val="en-US" w:eastAsia="zh-CN"/>
        </w:rPr>
        <w:t>4）</w:t>
      </w:r>
      <w:r>
        <w:rPr>
          <w:rFonts w:hint="eastAsia" w:ascii="宋体" w:hAnsi="宋体" w:eastAsia="宋体" w:cs="宋体"/>
          <w:snapToGrid w:val="0"/>
          <w:color w:val="auto"/>
          <w:sz w:val="21"/>
          <w:szCs w:val="21"/>
          <w:highlight w:val="none"/>
          <w:lang w:val="en-GB" w:eastAsia="zh-CN"/>
        </w:rPr>
        <w:t>甲方每月需对乙方进行考核，根据考核得分结果，在每季度后7日内甲方凭乙方开具的依法纳税的服务费发票支付上季度的服务费用。</w:t>
      </w:r>
    </w:p>
    <w:p w14:paraId="1EE547E5">
      <w:pPr>
        <w:snapToGrid w:val="0"/>
        <w:spacing w:line="500" w:lineRule="exact"/>
        <w:ind w:firstLine="420" w:firstLineChars="200"/>
        <w:rPr>
          <w:rFonts w:hint="eastAsia" w:ascii="宋体" w:hAnsi="宋体" w:eastAsia="宋体" w:cs="宋体"/>
          <w:snapToGrid w:val="0"/>
          <w:color w:val="auto"/>
          <w:sz w:val="21"/>
          <w:szCs w:val="21"/>
          <w:highlight w:val="none"/>
          <w:lang w:val="en-GB" w:eastAsia="zh-CN"/>
        </w:rPr>
        <w:sectPr>
          <w:headerReference r:id="rId11" w:type="default"/>
          <w:footerReference r:id="rId12" w:type="default"/>
          <w:pgSz w:w="11906" w:h="16838"/>
          <w:pgMar w:top="1145" w:right="1196" w:bottom="1310" w:left="1196" w:header="850" w:footer="992" w:gutter="0"/>
          <w:pgNumType w:fmt="decimal"/>
          <w:cols w:space="720" w:num="1"/>
          <w:docGrid w:type="lines" w:linePitch="335" w:charSpace="0"/>
        </w:sectPr>
      </w:pPr>
      <w:r>
        <w:rPr>
          <w:rFonts w:hint="eastAsia" w:ascii="宋体" w:hAnsi="宋体" w:eastAsia="宋体" w:cs="宋体"/>
          <w:snapToGrid w:val="0"/>
          <w:color w:val="auto"/>
          <w:sz w:val="21"/>
          <w:szCs w:val="21"/>
          <w:highlight w:val="none"/>
          <w:lang w:val="en-GB" w:eastAsia="zh-CN"/>
        </w:rPr>
        <w:t>（</w:t>
      </w:r>
      <w:r>
        <w:rPr>
          <w:rFonts w:hint="eastAsia" w:ascii="宋体" w:hAnsi="宋体" w:eastAsia="宋体" w:cs="宋体"/>
          <w:snapToGrid w:val="0"/>
          <w:color w:val="auto"/>
          <w:sz w:val="21"/>
          <w:szCs w:val="21"/>
          <w:highlight w:val="none"/>
          <w:lang w:val="en-US" w:eastAsia="zh-CN"/>
        </w:rPr>
        <w:t>5）</w:t>
      </w:r>
      <w:r>
        <w:rPr>
          <w:rFonts w:hint="eastAsia" w:ascii="宋体" w:hAnsi="宋体" w:eastAsia="宋体" w:cs="宋体"/>
          <w:snapToGrid w:val="0"/>
          <w:color w:val="auto"/>
          <w:sz w:val="21"/>
          <w:szCs w:val="21"/>
          <w:highlight w:val="none"/>
          <w:lang w:val="en-GB" w:eastAsia="zh-CN"/>
        </w:rPr>
        <w:t>服务费采用先服务后拨付的方式，当季经费经考核检查奖罚后次月兑现。</w:t>
      </w:r>
    </w:p>
    <w:p w14:paraId="293E33C1">
      <w:pPr>
        <w:spacing w:line="360" w:lineRule="auto"/>
        <w:ind w:left="0" w:leftChars="0" w:firstLine="0" w:firstLineChars="0"/>
        <w:jc w:val="left"/>
        <w:rPr>
          <w:rFonts w:hint="default" w:ascii="微软雅黑" w:hAnsi="微软雅黑" w:eastAsia="微软雅黑" w:cs="微软雅黑"/>
          <w:color w:val="auto"/>
          <w:highlight w:val="none"/>
          <w:lang w:val="en-US" w:eastAsia="zh-CN"/>
        </w:rPr>
      </w:pPr>
      <w:r>
        <w:rPr>
          <w:rFonts w:hint="eastAsia" w:ascii="微软雅黑" w:hAnsi="微软雅黑" w:cs="微软雅黑"/>
          <w:color w:val="auto"/>
          <w:highlight w:val="none"/>
          <w:lang w:eastAsia="zh-CN"/>
        </w:rPr>
        <w:t>附件</w:t>
      </w:r>
      <w:r>
        <w:rPr>
          <w:rFonts w:hint="eastAsia" w:ascii="微软雅黑" w:hAnsi="微软雅黑" w:cs="微软雅黑"/>
          <w:color w:val="auto"/>
          <w:highlight w:val="none"/>
          <w:lang w:val="en-US" w:eastAsia="zh-CN"/>
        </w:rPr>
        <w:t>1：</w:t>
      </w:r>
    </w:p>
    <w:p w14:paraId="629F3C42">
      <w:pPr>
        <w:pStyle w:val="7"/>
        <w:spacing w:before="120" w:after="120"/>
        <w:jc w:val="center"/>
        <w:rPr>
          <w:rFonts w:hint="eastAsia" w:eastAsia="微软雅黑" w:cs="Times New Roman"/>
          <w:b/>
          <w:bCs/>
          <w:color w:val="auto"/>
          <w:sz w:val="24"/>
          <w:szCs w:val="22"/>
          <w:highlight w:val="none"/>
          <w:lang w:eastAsia="zh-CN"/>
        </w:rPr>
      </w:pPr>
      <w:r>
        <w:rPr>
          <w:rFonts w:hint="eastAsia" w:cs="Times New Roman"/>
          <w:b/>
          <w:bCs/>
          <w:color w:val="auto"/>
          <w:sz w:val="24"/>
          <w:szCs w:val="22"/>
          <w:highlight w:val="none"/>
          <w:lang w:eastAsia="zh-CN"/>
        </w:rPr>
        <w:t>龙游经济开发区城北污水处理厂三期</w:t>
      </w:r>
      <w:r>
        <w:rPr>
          <w:rFonts w:hint="eastAsia" w:cs="Times New Roman"/>
          <w:b/>
          <w:bCs/>
          <w:color w:val="auto"/>
          <w:sz w:val="24"/>
          <w:szCs w:val="22"/>
          <w:highlight w:val="none"/>
        </w:rPr>
        <w:t>委托</w:t>
      </w:r>
      <w:r>
        <w:rPr>
          <w:rFonts w:hint="eastAsia" w:cs="Times New Roman"/>
          <w:b/>
          <w:bCs/>
          <w:color w:val="auto"/>
          <w:sz w:val="24"/>
          <w:szCs w:val="22"/>
          <w:highlight w:val="none"/>
          <w:lang w:eastAsia="zh-CN"/>
        </w:rPr>
        <w:t>运维</w:t>
      </w:r>
      <w:r>
        <w:rPr>
          <w:rFonts w:hint="eastAsia" w:cs="Times New Roman"/>
          <w:b/>
          <w:bCs/>
          <w:color w:val="auto"/>
          <w:sz w:val="24"/>
          <w:szCs w:val="22"/>
          <w:highlight w:val="none"/>
        </w:rPr>
        <w:t>项目</w:t>
      </w:r>
      <w:r>
        <w:rPr>
          <w:rFonts w:hint="eastAsia" w:cs="Times New Roman"/>
          <w:b/>
          <w:bCs/>
          <w:color w:val="auto"/>
          <w:sz w:val="24"/>
          <w:szCs w:val="22"/>
          <w:highlight w:val="none"/>
          <w:lang w:eastAsia="zh-CN"/>
        </w:rPr>
        <w:t>考核办法</w:t>
      </w:r>
    </w:p>
    <w:tbl>
      <w:tblPr>
        <w:tblStyle w:val="42"/>
        <w:tblW w:w="10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5305"/>
        <w:gridCol w:w="4945"/>
      </w:tblGrid>
      <w:tr w14:paraId="7075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exact"/>
          <w:jc w:val="center"/>
        </w:trPr>
        <w:tc>
          <w:tcPr>
            <w:tcW w:w="565" w:type="dxa"/>
            <w:noWrap w:val="0"/>
            <w:vAlign w:val="center"/>
          </w:tcPr>
          <w:p w14:paraId="0E525EFC">
            <w:pPr>
              <w:spacing w:line="24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指标项</w:t>
            </w:r>
          </w:p>
        </w:tc>
        <w:tc>
          <w:tcPr>
            <w:tcW w:w="5305" w:type="dxa"/>
            <w:noWrap w:val="0"/>
            <w:vAlign w:val="center"/>
          </w:tcPr>
          <w:p w14:paraId="3ABE5875">
            <w:pPr>
              <w:spacing w:line="240" w:lineRule="auto"/>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考核内容</w:t>
            </w:r>
          </w:p>
        </w:tc>
        <w:tc>
          <w:tcPr>
            <w:tcW w:w="4945" w:type="dxa"/>
            <w:noWrap w:val="0"/>
            <w:vAlign w:val="center"/>
          </w:tcPr>
          <w:p w14:paraId="1DD02CD8">
            <w:pPr>
              <w:spacing w:line="240" w:lineRule="auto"/>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考核标准</w:t>
            </w:r>
          </w:p>
        </w:tc>
      </w:tr>
      <w:tr w14:paraId="6F84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exact"/>
          <w:jc w:val="center"/>
        </w:trPr>
        <w:tc>
          <w:tcPr>
            <w:tcW w:w="565" w:type="dxa"/>
            <w:noWrap w:val="0"/>
            <w:vAlign w:val="center"/>
          </w:tcPr>
          <w:p w14:paraId="19F54CD8">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办公室</w:t>
            </w:r>
          </w:p>
        </w:tc>
        <w:tc>
          <w:tcPr>
            <w:tcW w:w="5305" w:type="dxa"/>
            <w:noWrap w:val="0"/>
            <w:vAlign w:val="center"/>
          </w:tcPr>
          <w:p w14:paraId="74D0F996">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定期修剪花草、整理草坪，浇水、修剪、施肥、除害，保持厂区整体绿化整洁，所有区域卫生良好；无领导签字批准的《出门证》，门卫不得放行；对访客、来访车辆进行登记；员工不得私自接待外来人员，外来人员进入后相关人员必须签字确认。</w:t>
            </w:r>
          </w:p>
        </w:tc>
        <w:tc>
          <w:tcPr>
            <w:tcW w:w="4945" w:type="dxa"/>
            <w:noWrap w:val="0"/>
            <w:vAlign w:val="center"/>
          </w:tcPr>
          <w:p w14:paraId="76DDE3E7">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厂区整体绿化环境（包干区卫生）良好，接待外来人及车辆管理有规章制度得</w:t>
            </w:r>
            <w:r>
              <w:rPr>
                <w:rFonts w:hint="eastAsia" w:ascii="宋体" w:hAnsi="宋体" w:eastAsia="宋体" w:cs="宋体"/>
                <w:color w:val="auto"/>
                <w:sz w:val="21"/>
                <w:szCs w:val="21"/>
                <w:highlight w:val="none"/>
                <w:lang w:val="en-US" w:eastAsia="zh-CN"/>
              </w:rPr>
              <w:t>5分。</w:t>
            </w:r>
          </w:p>
        </w:tc>
      </w:tr>
      <w:tr w14:paraId="47FD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exact"/>
          <w:jc w:val="center"/>
        </w:trPr>
        <w:tc>
          <w:tcPr>
            <w:tcW w:w="565" w:type="dxa"/>
            <w:vMerge w:val="restart"/>
            <w:noWrap w:val="0"/>
            <w:vAlign w:val="center"/>
          </w:tcPr>
          <w:p w14:paraId="5A06BFA2">
            <w:pPr>
              <w:spacing w:line="24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化验室 </w:t>
            </w:r>
          </w:p>
        </w:tc>
        <w:tc>
          <w:tcPr>
            <w:tcW w:w="5305" w:type="dxa"/>
            <w:noWrap w:val="0"/>
            <w:vAlign w:val="center"/>
          </w:tcPr>
          <w:p w14:paraId="5641FB84">
            <w:pPr>
              <w:spacing w:line="24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按要求每日完成各项水质化验项目，无无故停做现象，化验数据精准、真实可靠，无弄虚作假现象。及时主动对异常数据进行检测，并反馈负责人。</w:t>
            </w:r>
          </w:p>
        </w:tc>
        <w:tc>
          <w:tcPr>
            <w:tcW w:w="4945" w:type="dxa"/>
            <w:noWrap w:val="0"/>
            <w:vAlign w:val="center"/>
          </w:tcPr>
          <w:p w14:paraId="008254E8">
            <w:pPr>
              <w:spacing w:line="24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每少化验一个数据扣</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分；无故停做化验的扣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分；异常数据主动检测，未反馈负责人扣</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分，完成良好，本项得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tc>
      </w:tr>
      <w:tr w14:paraId="1E10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exact"/>
          <w:jc w:val="center"/>
        </w:trPr>
        <w:tc>
          <w:tcPr>
            <w:tcW w:w="565" w:type="dxa"/>
            <w:vMerge w:val="continue"/>
            <w:noWrap w:val="0"/>
            <w:vAlign w:val="center"/>
          </w:tcPr>
          <w:p w14:paraId="630AC3F2">
            <w:pPr>
              <w:spacing w:line="240" w:lineRule="auto"/>
              <w:ind w:firstLine="0" w:firstLineChars="0"/>
              <w:rPr>
                <w:rFonts w:hint="eastAsia" w:ascii="宋体" w:hAnsi="宋体" w:eastAsia="宋体" w:cs="宋体"/>
                <w:color w:val="auto"/>
                <w:sz w:val="21"/>
                <w:szCs w:val="21"/>
                <w:highlight w:val="none"/>
                <w:lang w:eastAsia="zh-CN"/>
              </w:rPr>
            </w:pPr>
          </w:p>
        </w:tc>
        <w:tc>
          <w:tcPr>
            <w:tcW w:w="5305" w:type="dxa"/>
            <w:noWrap w:val="0"/>
            <w:vAlign w:val="center"/>
          </w:tcPr>
          <w:p w14:paraId="0F356FBF">
            <w:pPr>
              <w:spacing w:line="24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按照要求做好并保存好每日报表及原始数据报表填写工作；</w:t>
            </w:r>
          </w:p>
        </w:tc>
        <w:tc>
          <w:tcPr>
            <w:tcW w:w="4945" w:type="dxa"/>
            <w:noWrap w:val="0"/>
            <w:vAlign w:val="center"/>
          </w:tcPr>
          <w:p w14:paraId="4C996DB1">
            <w:pPr>
              <w:spacing w:line="24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未按要求完成，每人每次扣1分，按要求完成的，本项得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tc>
      </w:tr>
      <w:tr w14:paraId="0615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exact"/>
          <w:jc w:val="center"/>
        </w:trPr>
        <w:tc>
          <w:tcPr>
            <w:tcW w:w="565" w:type="dxa"/>
            <w:vMerge w:val="continue"/>
            <w:noWrap w:val="0"/>
            <w:vAlign w:val="center"/>
          </w:tcPr>
          <w:p w14:paraId="2EE04D61">
            <w:pPr>
              <w:spacing w:line="240" w:lineRule="auto"/>
              <w:ind w:firstLine="0" w:firstLineChars="0"/>
              <w:rPr>
                <w:rFonts w:hint="eastAsia" w:ascii="宋体" w:hAnsi="宋体" w:eastAsia="宋体" w:cs="宋体"/>
                <w:color w:val="auto"/>
                <w:sz w:val="21"/>
                <w:szCs w:val="21"/>
                <w:highlight w:val="none"/>
                <w:lang w:eastAsia="zh-CN"/>
              </w:rPr>
            </w:pPr>
          </w:p>
        </w:tc>
        <w:tc>
          <w:tcPr>
            <w:tcW w:w="5305" w:type="dxa"/>
            <w:noWrap w:val="0"/>
            <w:vAlign w:val="center"/>
          </w:tcPr>
          <w:p w14:paraId="538CE436">
            <w:pPr>
              <w:spacing w:line="24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爱护各类设备、玻璃仪器，有完整设备维护校验记录；卫生包干区域卫生整洁度；</w:t>
            </w:r>
          </w:p>
        </w:tc>
        <w:tc>
          <w:tcPr>
            <w:tcW w:w="4945" w:type="dxa"/>
            <w:noWrap w:val="0"/>
            <w:vAlign w:val="center"/>
          </w:tcPr>
          <w:p w14:paraId="6AB788AF">
            <w:pPr>
              <w:spacing w:line="24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各类设备、玻璃仪器损伤严重的扣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分，一般的扣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分：设备仪器保管工作较好，包干区卫生整洁的本项</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tc>
      </w:tr>
      <w:tr w14:paraId="06DF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exact"/>
          <w:jc w:val="center"/>
        </w:trPr>
        <w:tc>
          <w:tcPr>
            <w:tcW w:w="565" w:type="dxa"/>
            <w:vMerge w:val="restart"/>
            <w:noWrap w:val="0"/>
            <w:vAlign w:val="center"/>
          </w:tcPr>
          <w:p w14:paraId="14B1939C">
            <w:pPr>
              <w:spacing w:line="24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运行</w:t>
            </w:r>
          </w:p>
        </w:tc>
        <w:tc>
          <w:tcPr>
            <w:tcW w:w="5305" w:type="dxa"/>
            <w:noWrap w:val="0"/>
            <w:vAlign w:val="center"/>
          </w:tcPr>
          <w:p w14:paraId="24AF2C12">
            <w:pPr>
              <w:spacing w:line="24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严格按照生产要求做好工艺设备巡检等工作；按照要求做好各报表填写工作；并按规定做好各项事务的上下班口头及书面交接，并做好交接记录。</w:t>
            </w:r>
          </w:p>
        </w:tc>
        <w:tc>
          <w:tcPr>
            <w:tcW w:w="4945" w:type="dxa"/>
            <w:noWrap w:val="0"/>
            <w:vAlign w:val="center"/>
          </w:tcPr>
          <w:p w14:paraId="0420013E">
            <w:pPr>
              <w:spacing w:line="24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不按照生产规定进行设备巡检、配药、加药、报表及交接的的每次扣</w:t>
            </w:r>
            <w:r>
              <w:rPr>
                <w:rFonts w:hint="eastAsia" w:ascii="宋体" w:hAnsi="宋体" w:eastAsia="宋体" w:cs="宋体"/>
                <w:color w:val="auto"/>
                <w:sz w:val="21"/>
                <w:szCs w:val="21"/>
                <w:highlight w:val="none"/>
                <w:lang w:val="en-US" w:eastAsia="zh-CN"/>
              </w:rPr>
              <w:t>1分，本项</w:t>
            </w:r>
            <w:r>
              <w:rPr>
                <w:rFonts w:hint="eastAsia" w:ascii="宋体" w:hAnsi="宋体" w:eastAsia="宋体" w:cs="宋体"/>
                <w:color w:val="auto"/>
                <w:sz w:val="21"/>
                <w:szCs w:val="21"/>
                <w:highlight w:val="none"/>
                <w:lang w:eastAsia="zh-CN"/>
              </w:rPr>
              <w:t>完成良好得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tc>
      </w:tr>
      <w:tr w14:paraId="4423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exact"/>
          <w:jc w:val="center"/>
        </w:trPr>
        <w:tc>
          <w:tcPr>
            <w:tcW w:w="565" w:type="dxa"/>
            <w:vMerge w:val="continue"/>
            <w:noWrap w:val="0"/>
            <w:vAlign w:val="center"/>
          </w:tcPr>
          <w:p w14:paraId="60679816">
            <w:pPr>
              <w:spacing w:line="240" w:lineRule="auto"/>
              <w:ind w:firstLine="0" w:firstLineChars="0"/>
              <w:rPr>
                <w:rFonts w:hint="eastAsia" w:ascii="宋体" w:hAnsi="宋体" w:eastAsia="宋体" w:cs="宋体"/>
                <w:color w:val="auto"/>
                <w:sz w:val="21"/>
                <w:szCs w:val="21"/>
                <w:highlight w:val="none"/>
                <w:lang w:eastAsia="zh-CN"/>
              </w:rPr>
            </w:pPr>
          </w:p>
        </w:tc>
        <w:tc>
          <w:tcPr>
            <w:tcW w:w="5305" w:type="dxa"/>
            <w:noWrap w:val="0"/>
            <w:vAlign w:val="center"/>
          </w:tcPr>
          <w:p w14:paraId="301322BF">
            <w:pPr>
              <w:spacing w:line="24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开停机严格执行操作规程，脱水机关闭后及时冲洗，禁止违章作业；配药、加药、脱泥认真，能自行处理脱泥工作中的小问题；</w:t>
            </w:r>
          </w:p>
        </w:tc>
        <w:tc>
          <w:tcPr>
            <w:tcW w:w="4945" w:type="dxa"/>
            <w:noWrap w:val="0"/>
            <w:vAlign w:val="center"/>
          </w:tcPr>
          <w:p w14:paraId="4B398BEE">
            <w:pPr>
              <w:spacing w:line="24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脱水机运行保养规范加；脱泥后不冲洗的扣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分；脱泥过程中当班人员脱离岗位的每发现一次扣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分；值班当日出现滤布破损情况当事人扣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分；水工自行维修解决脱水机问题，本项得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tc>
      </w:tr>
      <w:tr w14:paraId="4E04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exact"/>
          <w:jc w:val="center"/>
        </w:trPr>
        <w:tc>
          <w:tcPr>
            <w:tcW w:w="565" w:type="dxa"/>
            <w:vMerge w:val="restart"/>
            <w:noWrap w:val="0"/>
            <w:vAlign w:val="center"/>
          </w:tcPr>
          <w:p w14:paraId="438D3756">
            <w:pPr>
              <w:spacing w:line="24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机修</w:t>
            </w:r>
          </w:p>
        </w:tc>
        <w:tc>
          <w:tcPr>
            <w:tcW w:w="5305" w:type="dxa"/>
            <w:noWrap w:val="0"/>
            <w:vAlign w:val="center"/>
          </w:tcPr>
          <w:p w14:paraId="4558BD12">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按照设备维护保养计划，认真维护保养，使得设备维修率较低，保证设备运行状态，并做好保养记录；</w:t>
            </w:r>
          </w:p>
        </w:tc>
        <w:tc>
          <w:tcPr>
            <w:tcW w:w="4945" w:type="dxa"/>
            <w:noWrap w:val="0"/>
            <w:vAlign w:val="center"/>
          </w:tcPr>
          <w:p w14:paraId="5548DCD5">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未能按照设备维护保养计划进行设备保养的扣2分，认真完成的，本项得10分；</w:t>
            </w:r>
          </w:p>
        </w:tc>
      </w:tr>
      <w:tr w14:paraId="7EAC2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exact"/>
          <w:jc w:val="center"/>
        </w:trPr>
        <w:tc>
          <w:tcPr>
            <w:tcW w:w="565" w:type="dxa"/>
            <w:vMerge w:val="continue"/>
            <w:noWrap w:val="0"/>
            <w:vAlign w:val="center"/>
          </w:tcPr>
          <w:p w14:paraId="3BE3C6D7">
            <w:pPr>
              <w:spacing w:line="240" w:lineRule="auto"/>
              <w:ind w:firstLine="0" w:firstLineChars="0"/>
              <w:rPr>
                <w:rFonts w:hint="eastAsia" w:ascii="宋体" w:hAnsi="宋体" w:eastAsia="宋体" w:cs="宋体"/>
                <w:color w:val="auto"/>
                <w:sz w:val="21"/>
                <w:szCs w:val="21"/>
                <w:highlight w:val="none"/>
                <w:lang w:eastAsia="zh-CN"/>
              </w:rPr>
            </w:pPr>
          </w:p>
        </w:tc>
        <w:tc>
          <w:tcPr>
            <w:tcW w:w="5305" w:type="dxa"/>
            <w:noWrap w:val="0"/>
            <w:vAlign w:val="center"/>
          </w:tcPr>
          <w:p w14:paraId="22D6DDBC">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每日对厂区进行至少一次巡检，了解设备情况，并做好巡检记录；当厂区设备故障时第一时间赶到现场进行抢修，保证设备连续运行；</w:t>
            </w:r>
          </w:p>
        </w:tc>
        <w:tc>
          <w:tcPr>
            <w:tcW w:w="4945" w:type="dxa"/>
            <w:noWrap w:val="0"/>
            <w:vAlign w:val="center"/>
          </w:tcPr>
          <w:p w14:paraId="106D1EF2">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按规定进行巡检记录完整</w:t>
            </w:r>
            <w:r>
              <w:rPr>
                <w:rFonts w:hint="eastAsia" w:ascii="宋体" w:hAnsi="宋体" w:eastAsia="宋体" w:cs="宋体"/>
                <w:color w:val="auto"/>
                <w:sz w:val="21"/>
                <w:szCs w:val="21"/>
                <w:highlight w:val="none"/>
                <w:lang w:eastAsia="zh-CN"/>
              </w:rPr>
              <w:t>一次扣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，设备维修及时并抢修得力减少损失的，本项得10分；</w:t>
            </w:r>
          </w:p>
        </w:tc>
      </w:tr>
      <w:tr w14:paraId="4451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exact"/>
          <w:jc w:val="center"/>
        </w:trPr>
        <w:tc>
          <w:tcPr>
            <w:tcW w:w="565" w:type="dxa"/>
            <w:vMerge w:val="restart"/>
            <w:noWrap w:val="0"/>
            <w:vAlign w:val="center"/>
          </w:tcPr>
          <w:p w14:paraId="78990449">
            <w:pPr>
              <w:spacing w:line="24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中控室  </w:t>
            </w:r>
          </w:p>
        </w:tc>
        <w:tc>
          <w:tcPr>
            <w:tcW w:w="5305" w:type="dxa"/>
            <w:noWrap w:val="0"/>
            <w:vAlign w:val="center"/>
          </w:tcPr>
          <w:p w14:paraId="2666E365">
            <w:pPr>
              <w:spacing w:line="24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熟练运用中控系统（设备开关、曲线读取等）；能按照工艺要求对全厂设备进行启停，对各运行参数进行监控；</w:t>
            </w:r>
          </w:p>
        </w:tc>
        <w:tc>
          <w:tcPr>
            <w:tcW w:w="4945" w:type="dxa"/>
            <w:noWrap w:val="0"/>
            <w:vAlign w:val="center"/>
          </w:tcPr>
          <w:p w14:paraId="518B99E4">
            <w:pPr>
              <w:spacing w:line="24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未能按照要求对厂区工艺、设备进行控制操作的每次扣</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lang w:eastAsia="zh-CN"/>
              </w:rPr>
              <w:t>分，未经同意私自调整工艺参数，每次</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lang w:eastAsia="zh-CN"/>
              </w:rPr>
              <w:t>分，工作完成质量高的，本项得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p>
          <w:p w14:paraId="07706B66">
            <w:pPr>
              <w:spacing w:line="240" w:lineRule="auto"/>
              <w:ind w:firstLine="0" w:firstLineChars="0"/>
              <w:rPr>
                <w:rFonts w:hint="eastAsia" w:ascii="宋体" w:hAnsi="宋体" w:eastAsia="宋体" w:cs="宋体"/>
                <w:color w:val="auto"/>
                <w:sz w:val="21"/>
                <w:szCs w:val="21"/>
                <w:highlight w:val="none"/>
                <w:lang w:eastAsia="zh-CN"/>
              </w:rPr>
            </w:pPr>
          </w:p>
        </w:tc>
      </w:tr>
      <w:tr w14:paraId="05F2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exact"/>
          <w:jc w:val="center"/>
        </w:trPr>
        <w:tc>
          <w:tcPr>
            <w:tcW w:w="565" w:type="dxa"/>
            <w:vMerge w:val="continue"/>
            <w:noWrap w:val="0"/>
            <w:vAlign w:val="center"/>
          </w:tcPr>
          <w:p w14:paraId="66E77945">
            <w:pPr>
              <w:spacing w:line="240" w:lineRule="auto"/>
              <w:ind w:firstLine="0" w:firstLineChars="0"/>
              <w:rPr>
                <w:rFonts w:hint="eastAsia" w:ascii="宋体" w:hAnsi="宋体" w:eastAsia="宋体" w:cs="宋体"/>
                <w:color w:val="auto"/>
                <w:sz w:val="21"/>
                <w:szCs w:val="21"/>
                <w:highlight w:val="none"/>
                <w:lang w:eastAsia="zh-CN"/>
              </w:rPr>
            </w:pPr>
          </w:p>
        </w:tc>
        <w:tc>
          <w:tcPr>
            <w:tcW w:w="5305" w:type="dxa"/>
            <w:noWrap w:val="0"/>
            <w:vAlign w:val="center"/>
          </w:tcPr>
          <w:p w14:paraId="6D89A9E4">
            <w:pPr>
              <w:spacing w:line="24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按照要求做好各报表填写工作；并按规定做好各项事务的上下班口头及书面交接，并做好交接记录。</w:t>
            </w:r>
          </w:p>
        </w:tc>
        <w:tc>
          <w:tcPr>
            <w:tcW w:w="4945" w:type="dxa"/>
            <w:noWrap w:val="0"/>
            <w:vAlign w:val="center"/>
          </w:tcPr>
          <w:p w14:paraId="4078B0C6">
            <w:pPr>
              <w:spacing w:line="24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未能按照要求做好报表记录，未做好交接的每次扣1分。交接流程规范，本项得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p w14:paraId="248B1429">
            <w:pPr>
              <w:spacing w:line="240" w:lineRule="auto"/>
              <w:ind w:firstLine="0" w:firstLineChars="0"/>
              <w:rPr>
                <w:rFonts w:hint="eastAsia" w:ascii="宋体" w:hAnsi="宋体" w:eastAsia="宋体" w:cs="宋体"/>
                <w:color w:val="auto"/>
                <w:sz w:val="21"/>
                <w:szCs w:val="21"/>
                <w:highlight w:val="none"/>
                <w:lang w:eastAsia="zh-CN"/>
              </w:rPr>
            </w:pPr>
          </w:p>
        </w:tc>
      </w:tr>
      <w:tr w14:paraId="7A6A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exact"/>
          <w:jc w:val="center"/>
        </w:trPr>
        <w:tc>
          <w:tcPr>
            <w:tcW w:w="565" w:type="dxa"/>
            <w:noWrap w:val="0"/>
            <w:vAlign w:val="center"/>
          </w:tcPr>
          <w:p w14:paraId="4FAA4F3E">
            <w:pPr>
              <w:spacing w:line="24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安全</w:t>
            </w:r>
          </w:p>
        </w:tc>
        <w:tc>
          <w:tcPr>
            <w:tcW w:w="5305" w:type="dxa"/>
            <w:noWrap w:val="0"/>
            <w:vAlign w:val="center"/>
          </w:tcPr>
          <w:p w14:paraId="7EE9894E">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每月无安全事故发生；能及时发现隐患，并采取正确措施；</w:t>
            </w:r>
          </w:p>
        </w:tc>
        <w:tc>
          <w:tcPr>
            <w:tcW w:w="4945" w:type="dxa"/>
            <w:noWrap w:val="0"/>
            <w:vAlign w:val="center"/>
          </w:tcPr>
          <w:p w14:paraId="44A34B99">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发生一次按性质损失大小扣1－1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分；发现隐患并采取正确措施，本项得1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tc>
      </w:tr>
      <w:tr w14:paraId="5F62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exact"/>
          <w:jc w:val="center"/>
        </w:trPr>
        <w:tc>
          <w:tcPr>
            <w:tcW w:w="565" w:type="dxa"/>
            <w:noWrap w:val="0"/>
            <w:vAlign w:val="center"/>
          </w:tcPr>
          <w:p w14:paraId="608A5F9C">
            <w:pPr>
              <w:spacing w:line="24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参数</w:t>
            </w:r>
          </w:p>
        </w:tc>
        <w:tc>
          <w:tcPr>
            <w:tcW w:w="5305" w:type="dxa"/>
            <w:noWrap w:val="0"/>
            <w:vAlign w:val="center"/>
          </w:tcPr>
          <w:p w14:paraId="22D60E0D">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污</w:t>
            </w:r>
            <w:r>
              <w:rPr>
                <w:rFonts w:hint="eastAsia" w:ascii="宋体" w:hAnsi="宋体" w:eastAsia="宋体" w:cs="宋体"/>
                <w:color w:val="auto"/>
                <w:sz w:val="21"/>
                <w:szCs w:val="21"/>
                <w:highlight w:val="none"/>
                <w:lang w:eastAsia="zh-CN"/>
              </w:rPr>
              <w:t>水处理站末端污水排放各指标必须满足(GB18918-2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02)中规定的一级A标准</w:t>
            </w:r>
            <w:r>
              <w:rPr>
                <w:rFonts w:hint="eastAsia" w:ascii="宋体" w:hAnsi="宋体" w:eastAsia="宋体" w:cs="宋体"/>
                <w:color w:val="auto"/>
                <w:sz w:val="21"/>
                <w:szCs w:val="21"/>
                <w:highlight w:val="none"/>
                <w:lang w:val="en-US" w:eastAsia="zh-CN"/>
              </w:rPr>
              <w:t>。</w:t>
            </w:r>
          </w:p>
          <w:p w14:paraId="40D7BEF5">
            <w:pPr>
              <w:spacing w:line="240" w:lineRule="auto"/>
              <w:ind w:firstLine="0" w:firstLineChars="0"/>
              <w:rPr>
                <w:rFonts w:hint="eastAsia" w:ascii="宋体" w:hAnsi="宋体" w:eastAsia="宋体" w:cs="宋体"/>
                <w:color w:val="auto"/>
                <w:sz w:val="21"/>
                <w:szCs w:val="21"/>
                <w:highlight w:val="none"/>
                <w:lang w:val="en-US" w:eastAsia="zh-CN"/>
              </w:rPr>
            </w:pPr>
          </w:p>
        </w:tc>
        <w:tc>
          <w:tcPr>
            <w:tcW w:w="4945" w:type="dxa"/>
            <w:noWrap w:val="0"/>
            <w:vAlign w:val="center"/>
          </w:tcPr>
          <w:p w14:paraId="6D01F18F">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按标准达标排放本项得</w:t>
            </w:r>
            <w:r>
              <w:rPr>
                <w:rFonts w:hint="eastAsia" w:ascii="宋体" w:hAnsi="宋体" w:eastAsia="宋体" w:cs="宋体"/>
                <w:color w:val="auto"/>
                <w:sz w:val="21"/>
                <w:szCs w:val="21"/>
                <w:highlight w:val="none"/>
                <w:lang w:val="en-US" w:eastAsia="zh-CN"/>
              </w:rPr>
              <w:t>10分，超标排放本项不得分。</w:t>
            </w:r>
          </w:p>
        </w:tc>
      </w:tr>
      <w:tr w14:paraId="636E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exact"/>
          <w:jc w:val="center"/>
        </w:trPr>
        <w:tc>
          <w:tcPr>
            <w:tcW w:w="565" w:type="dxa"/>
            <w:noWrap w:val="0"/>
            <w:vAlign w:val="center"/>
          </w:tcPr>
          <w:p w14:paraId="3DDDCD39">
            <w:pPr>
              <w:spacing w:line="24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w:t>
            </w:r>
          </w:p>
        </w:tc>
        <w:tc>
          <w:tcPr>
            <w:tcW w:w="5305" w:type="dxa"/>
            <w:noWrap w:val="0"/>
            <w:vAlign w:val="center"/>
          </w:tcPr>
          <w:p w14:paraId="1ED116EB">
            <w:pPr>
              <w:spacing w:line="24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协助业主每月定期汇总企业水量及催缴污水处理费等协同工作。</w:t>
            </w:r>
          </w:p>
        </w:tc>
        <w:tc>
          <w:tcPr>
            <w:tcW w:w="4945" w:type="dxa"/>
            <w:noWrap w:val="0"/>
            <w:vAlign w:val="center"/>
          </w:tcPr>
          <w:p w14:paraId="299B06C4">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配合完成得</w:t>
            </w:r>
            <w:r>
              <w:rPr>
                <w:rFonts w:hint="eastAsia" w:ascii="宋体" w:hAnsi="宋体" w:eastAsia="宋体" w:cs="宋体"/>
                <w:color w:val="auto"/>
                <w:sz w:val="21"/>
                <w:szCs w:val="21"/>
                <w:highlight w:val="none"/>
                <w:lang w:val="en-US" w:eastAsia="zh-CN"/>
              </w:rPr>
              <w:t>10分，配合工作不到位根据业主满意度酌情扣分。</w:t>
            </w:r>
          </w:p>
        </w:tc>
      </w:tr>
      <w:tr w14:paraId="5228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jc w:val="center"/>
        </w:trPr>
        <w:tc>
          <w:tcPr>
            <w:tcW w:w="565" w:type="dxa"/>
            <w:noWrap w:val="0"/>
            <w:vAlign w:val="center"/>
          </w:tcPr>
          <w:p w14:paraId="58C0DCF3">
            <w:pPr>
              <w:spacing w:line="240" w:lineRule="auto"/>
              <w:ind w:firstLine="0" w:firstLineChars="0"/>
              <w:rPr>
                <w:rFonts w:hint="eastAsia" w:ascii="宋体" w:hAnsi="宋体" w:eastAsia="宋体" w:cs="宋体"/>
                <w:color w:val="auto"/>
                <w:sz w:val="21"/>
                <w:szCs w:val="21"/>
                <w:highlight w:val="none"/>
                <w:lang w:eastAsia="zh-CN"/>
              </w:rPr>
            </w:pPr>
          </w:p>
        </w:tc>
        <w:tc>
          <w:tcPr>
            <w:tcW w:w="5305" w:type="dxa"/>
            <w:noWrap w:val="0"/>
            <w:vAlign w:val="center"/>
          </w:tcPr>
          <w:p w14:paraId="6B6BCBB3">
            <w:pPr>
              <w:spacing w:line="240" w:lineRule="auto"/>
              <w:ind w:firstLine="0" w:firstLineChars="0"/>
              <w:rPr>
                <w:rFonts w:hint="eastAsia" w:ascii="宋体" w:hAnsi="宋体" w:eastAsia="宋体" w:cs="宋体"/>
                <w:color w:val="auto"/>
                <w:sz w:val="21"/>
                <w:szCs w:val="21"/>
                <w:highlight w:val="none"/>
                <w:lang w:eastAsia="zh-CN"/>
              </w:rPr>
            </w:pPr>
          </w:p>
        </w:tc>
        <w:tc>
          <w:tcPr>
            <w:tcW w:w="4945" w:type="dxa"/>
            <w:noWrap w:val="0"/>
            <w:vAlign w:val="center"/>
          </w:tcPr>
          <w:p w14:paraId="3F4ADEF2">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综合得分：</w:t>
            </w:r>
            <w:r>
              <w:rPr>
                <w:rFonts w:hint="eastAsia" w:ascii="宋体" w:hAnsi="宋体" w:eastAsia="宋体" w:cs="宋体"/>
                <w:color w:val="auto"/>
                <w:sz w:val="21"/>
                <w:szCs w:val="21"/>
                <w:highlight w:val="none"/>
                <w:lang w:val="en-US" w:eastAsia="zh-CN"/>
              </w:rPr>
              <w:t>100分</w:t>
            </w:r>
          </w:p>
        </w:tc>
      </w:tr>
    </w:tbl>
    <w:p w14:paraId="23AA13B7">
      <w:pPr>
        <w:pStyle w:val="18"/>
        <w:ind w:firstLine="0" w:firstLineChars="0"/>
        <w:jc w:val="both"/>
        <w:rPr>
          <w:rFonts w:ascii="微软雅黑" w:hAnsi="微软雅黑" w:eastAsia="微软雅黑" w:cs="微软雅黑"/>
          <w:i w:val="0"/>
          <w:iCs w:val="0"/>
          <w:caps w:val="0"/>
          <w:color w:val="auto"/>
          <w:spacing w:val="0"/>
          <w:sz w:val="21"/>
          <w:szCs w:val="21"/>
          <w:highlight w:val="none"/>
          <w:shd w:val="clear" w:color="auto" w:fill="FFFFFF"/>
        </w:rPr>
      </w:pPr>
      <w:r>
        <w:rPr>
          <w:rFonts w:hint="eastAsia" w:ascii="微软雅黑" w:hAnsi="微软雅黑" w:eastAsia="微软雅黑" w:cs="微软雅黑"/>
          <w:i w:val="0"/>
          <w:iCs w:val="0"/>
          <w:caps w:val="0"/>
          <w:color w:val="auto"/>
          <w:spacing w:val="0"/>
          <w:sz w:val="21"/>
          <w:szCs w:val="21"/>
          <w:highlight w:val="none"/>
          <w:shd w:val="clear" w:color="auto" w:fill="FFFFFF"/>
          <w:lang w:eastAsia="zh-CN"/>
        </w:rPr>
        <w:t>注：</w:t>
      </w:r>
      <w:r>
        <w:rPr>
          <w:rFonts w:ascii="微软雅黑" w:hAnsi="微软雅黑" w:eastAsia="微软雅黑" w:cs="微软雅黑"/>
          <w:i w:val="0"/>
          <w:iCs w:val="0"/>
          <w:caps w:val="0"/>
          <w:color w:val="auto"/>
          <w:spacing w:val="0"/>
          <w:sz w:val="21"/>
          <w:szCs w:val="21"/>
          <w:highlight w:val="none"/>
          <w:shd w:val="clear" w:color="auto" w:fill="FFFFFF"/>
        </w:rPr>
        <w:t>1、甲方有权根据实际运行情况及各级部门相关要求调整考核表并以书面形式通知乙方；</w:t>
      </w:r>
    </w:p>
    <w:p w14:paraId="27DC3D6F">
      <w:pPr>
        <w:pStyle w:val="18"/>
        <w:numPr>
          <w:ilvl w:val="0"/>
          <w:numId w:val="15"/>
        </w:numPr>
        <w:jc w:val="both"/>
        <w:rPr>
          <w:rFonts w:ascii="微软雅黑" w:hAnsi="微软雅黑" w:eastAsia="微软雅黑" w:cs="微软雅黑"/>
          <w:i w:val="0"/>
          <w:iCs w:val="0"/>
          <w:caps w:val="0"/>
          <w:color w:val="auto"/>
          <w:spacing w:val="0"/>
          <w:sz w:val="21"/>
          <w:szCs w:val="21"/>
          <w:highlight w:val="none"/>
          <w:shd w:val="clear" w:color="auto" w:fill="FFFFFF"/>
        </w:rPr>
      </w:pPr>
      <w:r>
        <w:rPr>
          <w:rFonts w:ascii="微软雅黑" w:hAnsi="微软雅黑" w:eastAsia="微软雅黑" w:cs="微软雅黑"/>
          <w:i w:val="0"/>
          <w:iCs w:val="0"/>
          <w:caps w:val="0"/>
          <w:color w:val="auto"/>
          <w:spacing w:val="0"/>
          <w:sz w:val="21"/>
          <w:szCs w:val="21"/>
          <w:highlight w:val="none"/>
          <w:shd w:val="clear" w:color="auto" w:fill="FFFFFF"/>
        </w:rPr>
        <w:t>考核超出100分，不加钱</w:t>
      </w:r>
      <w:r>
        <w:rPr>
          <w:rFonts w:hint="eastAsia" w:ascii="微软雅黑" w:hAnsi="微软雅黑" w:eastAsia="微软雅黑" w:cs="微软雅黑"/>
          <w:i w:val="0"/>
          <w:iCs w:val="0"/>
          <w:caps w:val="0"/>
          <w:color w:val="auto"/>
          <w:spacing w:val="0"/>
          <w:sz w:val="21"/>
          <w:szCs w:val="21"/>
          <w:highlight w:val="none"/>
          <w:shd w:val="clear" w:color="auto" w:fill="FFFFFF"/>
          <w:lang w:eastAsia="zh-CN"/>
        </w:rPr>
        <w:t>；</w:t>
      </w:r>
    </w:p>
    <w:p w14:paraId="7593DAC1">
      <w:pPr>
        <w:pStyle w:val="18"/>
        <w:numPr>
          <w:ilvl w:val="0"/>
          <w:numId w:val="15"/>
        </w:numPr>
        <w:jc w:val="both"/>
        <w:rPr>
          <w:rFonts w:hint="default" w:eastAsia="微软雅黑"/>
          <w:color w:val="auto"/>
          <w:highlight w:val="none"/>
          <w:lang w:val="en-US" w:eastAsia="zh-CN"/>
        </w:rPr>
      </w:pPr>
      <w:r>
        <w:rPr>
          <w:rFonts w:hint="eastAsia" w:ascii="微软雅黑" w:hAnsi="微软雅黑" w:eastAsia="微软雅黑" w:cs="微软雅黑"/>
          <w:i w:val="0"/>
          <w:iCs w:val="0"/>
          <w:caps w:val="0"/>
          <w:color w:val="auto"/>
          <w:spacing w:val="0"/>
          <w:sz w:val="21"/>
          <w:szCs w:val="21"/>
          <w:highlight w:val="none"/>
          <w:shd w:val="clear" w:color="auto" w:fill="FFFFFF"/>
          <w:lang w:val="en-US" w:eastAsia="zh-CN"/>
        </w:rPr>
        <w:t>日均超标扣除当天污水量费</w:t>
      </w:r>
      <w:r>
        <w:rPr>
          <w:rFonts w:ascii="微软雅黑" w:hAnsi="微软雅黑" w:eastAsia="微软雅黑" w:cs="微软雅黑"/>
          <w:i w:val="0"/>
          <w:iCs w:val="0"/>
          <w:caps w:val="0"/>
          <w:color w:val="auto"/>
          <w:spacing w:val="0"/>
          <w:sz w:val="21"/>
          <w:szCs w:val="21"/>
          <w:highlight w:val="none"/>
          <w:shd w:val="clear" w:color="auto" w:fill="FFFFFF"/>
        </w:rPr>
        <w:t>。</w:t>
      </w:r>
    </w:p>
    <w:p w14:paraId="18D32B43">
      <w:pPr>
        <w:snapToGrid w:val="0"/>
        <w:spacing w:line="500" w:lineRule="exact"/>
        <w:ind w:firstLine="883" w:firstLineChars="200"/>
        <w:rPr>
          <w:rFonts w:hint="eastAsia" w:ascii="宋体" w:hAnsi="宋体" w:eastAsia="宋体" w:cs="宋体"/>
          <w:b/>
          <w:bCs/>
          <w:color w:val="auto"/>
          <w:kern w:val="44"/>
          <w:sz w:val="44"/>
          <w:szCs w:val="44"/>
          <w:highlight w:val="none"/>
        </w:rPr>
      </w:pPr>
    </w:p>
    <w:p w14:paraId="38746D09">
      <w:pPr>
        <w:snapToGrid w:val="0"/>
        <w:spacing w:line="500" w:lineRule="exact"/>
        <w:ind w:firstLine="883" w:firstLineChars="200"/>
        <w:rPr>
          <w:rFonts w:hint="eastAsia" w:ascii="宋体" w:hAnsi="宋体" w:eastAsia="宋体" w:cs="宋体"/>
          <w:b/>
          <w:bCs/>
          <w:color w:val="auto"/>
          <w:kern w:val="44"/>
          <w:sz w:val="44"/>
          <w:szCs w:val="44"/>
          <w:highlight w:val="none"/>
        </w:rPr>
        <w:sectPr>
          <w:pgSz w:w="11906" w:h="16838"/>
          <w:pgMar w:top="1145" w:right="1196" w:bottom="1310" w:left="1196" w:header="850" w:footer="992" w:gutter="0"/>
          <w:pgNumType w:fmt="decimal"/>
          <w:cols w:space="720" w:num="1"/>
          <w:docGrid w:type="lines" w:linePitch="335" w:charSpace="0"/>
        </w:sectPr>
      </w:pPr>
    </w:p>
    <w:p w14:paraId="27840D75">
      <w:pPr>
        <w:snapToGrid w:val="0"/>
        <w:spacing w:line="500" w:lineRule="exact"/>
        <w:ind w:firstLine="883" w:firstLineChars="200"/>
        <w:rPr>
          <w:rFonts w:ascii="宋体" w:hAnsi="宋体" w:eastAsia="宋体" w:cs="宋体"/>
          <w:b/>
          <w:bCs/>
          <w:color w:val="auto"/>
          <w:kern w:val="44"/>
          <w:sz w:val="44"/>
          <w:szCs w:val="44"/>
          <w:highlight w:val="none"/>
        </w:rPr>
      </w:pPr>
    </w:p>
    <w:p w14:paraId="0B5CEE3D">
      <w:pPr>
        <w:numPr>
          <w:ilvl w:val="0"/>
          <w:numId w:val="8"/>
        </w:numPr>
        <w:adjustRightInd w:val="0"/>
        <w:snapToGrid w:val="0"/>
        <w:spacing w:line="360" w:lineRule="auto"/>
        <w:ind w:firstLine="0" w:firstLineChars="0"/>
        <w:jc w:val="center"/>
        <w:outlineLvl w:val="0"/>
        <w:rPr>
          <w:rFonts w:ascii="宋体" w:hAnsi="宋体" w:eastAsia="宋体" w:cs="宋体"/>
          <w:b/>
          <w:bCs/>
          <w:color w:val="auto"/>
          <w:kern w:val="44"/>
          <w:sz w:val="44"/>
          <w:szCs w:val="44"/>
          <w:highlight w:val="none"/>
        </w:rPr>
      </w:pPr>
      <w:r>
        <w:rPr>
          <w:rFonts w:hint="eastAsia" w:ascii="宋体" w:hAnsi="宋体" w:eastAsia="宋体" w:cs="宋体"/>
          <w:b/>
          <w:bCs/>
          <w:color w:val="auto"/>
          <w:kern w:val="44"/>
          <w:sz w:val="44"/>
          <w:szCs w:val="44"/>
          <w:highlight w:val="none"/>
        </w:rPr>
        <w:t xml:space="preserve"> </w:t>
      </w:r>
      <w:bookmarkEnd w:id="186"/>
      <w:bookmarkEnd w:id="187"/>
      <w:bookmarkEnd w:id="188"/>
      <w:bookmarkEnd w:id="189"/>
      <w:bookmarkEnd w:id="190"/>
      <w:bookmarkEnd w:id="191"/>
      <w:bookmarkEnd w:id="192"/>
      <w:bookmarkStart w:id="229" w:name="_Toc26854"/>
      <w:bookmarkStart w:id="230" w:name="_Toc12273"/>
      <w:bookmarkStart w:id="231" w:name="_Toc27713"/>
      <w:bookmarkStart w:id="232" w:name="_Toc18757"/>
      <w:bookmarkStart w:id="233" w:name="_Toc359856819"/>
      <w:bookmarkStart w:id="234" w:name="_Toc322352985"/>
      <w:bookmarkStart w:id="235" w:name="_Toc354491899"/>
      <w:bookmarkStart w:id="236" w:name="_Toc356371458"/>
      <w:r>
        <w:rPr>
          <w:rFonts w:hint="eastAsia" w:ascii="宋体" w:hAnsi="宋体" w:eastAsia="宋体" w:cs="宋体"/>
          <w:b/>
          <w:bCs/>
          <w:color w:val="auto"/>
          <w:kern w:val="44"/>
          <w:sz w:val="44"/>
          <w:szCs w:val="44"/>
          <w:highlight w:val="none"/>
        </w:rPr>
        <w:t>合同主要条款</w:t>
      </w:r>
      <w:bookmarkEnd w:id="193"/>
      <w:bookmarkEnd w:id="194"/>
      <w:bookmarkEnd w:id="195"/>
      <w:bookmarkEnd w:id="196"/>
      <w:bookmarkEnd w:id="229"/>
    </w:p>
    <w:bookmarkEnd w:id="230"/>
    <w:bookmarkEnd w:id="231"/>
    <w:bookmarkEnd w:id="232"/>
    <w:p w14:paraId="55A8DA3B">
      <w:pPr>
        <w:pStyle w:val="6"/>
        <w:spacing w:before="0"/>
        <w:rPr>
          <w:rFonts w:ascii="宋体" w:hAnsi="宋体" w:eastAsia="宋体"/>
          <w:b w:val="0"/>
          <w:color w:val="auto"/>
          <w:kern w:val="2"/>
          <w:sz w:val="21"/>
          <w:szCs w:val="21"/>
          <w:highlight w:val="none"/>
        </w:rPr>
      </w:pPr>
      <w:bookmarkStart w:id="237" w:name="_Toc6370"/>
      <w:bookmarkStart w:id="238" w:name="_Toc26077"/>
      <w:bookmarkStart w:id="239" w:name="_Toc22448"/>
      <w:r>
        <w:rPr>
          <w:rFonts w:hint="eastAsia" w:ascii="宋体" w:hAnsi="宋体" w:eastAsia="宋体"/>
          <w:b w:val="0"/>
          <w:color w:val="auto"/>
          <w:kern w:val="2"/>
          <w:sz w:val="21"/>
          <w:szCs w:val="21"/>
          <w:highlight w:val="none"/>
        </w:rPr>
        <w:t>（本合同为合同样稿，最终稿由双方协商后确定）</w:t>
      </w:r>
      <w:bookmarkEnd w:id="237"/>
      <w:bookmarkEnd w:id="238"/>
      <w:bookmarkEnd w:id="239"/>
    </w:p>
    <w:p w14:paraId="7CCD5D31">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rPr>
        <w:t>：</w:t>
      </w:r>
    </w:p>
    <w:p w14:paraId="19FDB67C">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中标人）</w:t>
      </w:r>
      <w:r>
        <w:rPr>
          <w:rFonts w:hint="eastAsia" w:asciiTheme="minorEastAsia" w:hAnsiTheme="minorEastAsia" w:eastAsiaTheme="minorEastAsia" w:cstheme="minorEastAsia"/>
          <w:color w:val="auto"/>
          <w:sz w:val="21"/>
          <w:szCs w:val="21"/>
          <w:highlight w:val="none"/>
        </w:rPr>
        <w:t>：</w:t>
      </w:r>
    </w:p>
    <w:p w14:paraId="6AB56A8D">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为了充分发挥</w:t>
      </w:r>
      <w:r>
        <w:rPr>
          <w:rFonts w:hint="eastAsia" w:asciiTheme="minorEastAsia" w:hAnsiTheme="minorEastAsia" w:eastAsiaTheme="minorEastAsia" w:cstheme="minorEastAsia"/>
          <w:color w:val="auto"/>
          <w:sz w:val="21"/>
          <w:szCs w:val="21"/>
          <w:highlight w:val="none"/>
          <w:lang w:eastAsia="zh-CN"/>
        </w:rPr>
        <w:t>龙游经济开发区城北污水处理厂三期</w:t>
      </w:r>
      <w:r>
        <w:rPr>
          <w:rFonts w:hint="eastAsia" w:asciiTheme="minorEastAsia" w:hAnsiTheme="minorEastAsia" w:eastAsiaTheme="minorEastAsia" w:cstheme="minorEastAsia"/>
          <w:color w:val="auto"/>
          <w:sz w:val="21"/>
          <w:szCs w:val="21"/>
          <w:highlight w:val="none"/>
        </w:rPr>
        <w:t>的环境效益、社会效益和经济效益，甲方同意委托乙方承担污水厂的</w:t>
      </w:r>
      <w:r>
        <w:rPr>
          <w:rFonts w:hint="eastAsia" w:asciiTheme="minorEastAsia" w:hAnsiTheme="minorEastAsia" w:eastAsiaTheme="minorEastAsia" w:cstheme="minorEastAsia"/>
          <w:color w:val="auto"/>
          <w:sz w:val="21"/>
          <w:szCs w:val="21"/>
          <w:highlight w:val="none"/>
          <w:lang w:eastAsia="zh-CN"/>
        </w:rPr>
        <w:t>运维</w:t>
      </w:r>
      <w:r>
        <w:rPr>
          <w:rFonts w:hint="eastAsia" w:asciiTheme="minorEastAsia" w:hAnsiTheme="minorEastAsia" w:eastAsiaTheme="minorEastAsia" w:cstheme="minorEastAsia"/>
          <w:color w:val="auto"/>
          <w:sz w:val="21"/>
          <w:szCs w:val="21"/>
          <w:highlight w:val="none"/>
        </w:rPr>
        <w:t>工作。为明确委托</w:t>
      </w:r>
      <w:r>
        <w:rPr>
          <w:rFonts w:hint="eastAsia" w:asciiTheme="minorEastAsia" w:hAnsiTheme="minorEastAsia" w:eastAsiaTheme="minorEastAsia" w:cstheme="minorEastAsia"/>
          <w:color w:val="auto"/>
          <w:sz w:val="21"/>
          <w:szCs w:val="21"/>
          <w:highlight w:val="none"/>
          <w:lang w:eastAsia="zh-CN"/>
        </w:rPr>
        <w:t>运维</w:t>
      </w:r>
      <w:r>
        <w:rPr>
          <w:rFonts w:hint="eastAsia" w:asciiTheme="minorEastAsia" w:hAnsiTheme="minorEastAsia" w:eastAsiaTheme="minorEastAsia" w:cstheme="minorEastAsia"/>
          <w:color w:val="auto"/>
          <w:sz w:val="21"/>
          <w:szCs w:val="21"/>
          <w:highlight w:val="none"/>
        </w:rPr>
        <w:t>的服务内容、双方责任及相关的服务费用， 甲、乙双方根据关于</w:t>
      </w:r>
      <w:r>
        <w:rPr>
          <w:rFonts w:hint="eastAsia" w:asciiTheme="minorEastAsia" w:hAnsiTheme="minorEastAsia" w:eastAsiaTheme="minorEastAsia" w:cstheme="minorEastAsia"/>
          <w:color w:val="auto"/>
          <w:sz w:val="21"/>
          <w:szCs w:val="21"/>
          <w:highlight w:val="none"/>
          <w:lang w:eastAsia="zh-CN"/>
        </w:rPr>
        <w:t>龙游经济开发区城北污水处理厂三期</w:t>
      </w:r>
      <w:r>
        <w:rPr>
          <w:rFonts w:hint="eastAsia" w:asciiTheme="minorEastAsia" w:hAnsiTheme="minorEastAsia" w:eastAsiaTheme="minorEastAsia" w:cstheme="minorEastAsia"/>
          <w:color w:val="auto"/>
          <w:sz w:val="21"/>
          <w:szCs w:val="21"/>
          <w:highlight w:val="none"/>
        </w:rPr>
        <w:t>委托</w:t>
      </w:r>
      <w:r>
        <w:rPr>
          <w:rFonts w:hint="eastAsia" w:asciiTheme="minorEastAsia" w:hAnsiTheme="minorEastAsia" w:eastAsiaTheme="minorEastAsia" w:cstheme="minorEastAsia"/>
          <w:color w:val="auto"/>
          <w:sz w:val="21"/>
          <w:szCs w:val="21"/>
          <w:highlight w:val="none"/>
          <w:lang w:eastAsia="zh-CN"/>
        </w:rPr>
        <w:t>运维</w:t>
      </w:r>
      <w:r>
        <w:rPr>
          <w:rFonts w:hint="eastAsia" w:asciiTheme="minorEastAsia" w:hAnsiTheme="minorEastAsia" w:eastAsiaTheme="minorEastAsia" w:cstheme="minorEastAsia"/>
          <w:color w:val="auto"/>
          <w:sz w:val="21"/>
          <w:szCs w:val="21"/>
          <w:highlight w:val="none"/>
        </w:rPr>
        <w:t>项目重新招标公开招标的结果，签署本合同。</w:t>
      </w:r>
    </w:p>
    <w:p w14:paraId="23C0E210">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一、服务内容及合同价格</w:t>
      </w:r>
    </w:p>
    <w:tbl>
      <w:tblPr>
        <w:tblStyle w:val="42"/>
        <w:tblW w:w="991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7"/>
        <w:gridCol w:w="1580"/>
        <w:gridCol w:w="1738"/>
        <w:gridCol w:w="3713"/>
      </w:tblGrid>
      <w:tr w14:paraId="1C90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887" w:type="dxa"/>
            <w:noWrap w:val="0"/>
            <w:vAlign w:val="center"/>
          </w:tcPr>
          <w:p w14:paraId="5299EDF8">
            <w:pPr>
              <w:pStyle w:val="24"/>
              <w:snapToGrid w:val="0"/>
              <w:spacing w:line="46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项目名称</w:t>
            </w:r>
          </w:p>
        </w:tc>
        <w:tc>
          <w:tcPr>
            <w:tcW w:w="1580" w:type="dxa"/>
            <w:noWrap w:val="0"/>
            <w:vAlign w:val="center"/>
          </w:tcPr>
          <w:p w14:paraId="11899494">
            <w:pPr>
              <w:pStyle w:val="24"/>
              <w:snapToGrid w:val="0"/>
              <w:spacing w:line="460" w:lineRule="exact"/>
              <w:ind w:left="0" w:lef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服务期</w:t>
            </w:r>
          </w:p>
        </w:tc>
        <w:tc>
          <w:tcPr>
            <w:tcW w:w="1738" w:type="dxa"/>
            <w:noWrap w:val="0"/>
            <w:vAlign w:val="center"/>
          </w:tcPr>
          <w:p w14:paraId="1EEAC3BB">
            <w:pPr>
              <w:pStyle w:val="24"/>
              <w:snapToGrid w:val="0"/>
              <w:spacing w:line="300" w:lineRule="exact"/>
              <w:ind w:left="0" w:lef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合同单价</w:t>
            </w:r>
          </w:p>
        </w:tc>
        <w:tc>
          <w:tcPr>
            <w:tcW w:w="3713" w:type="dxa"/>
            <w:noWrap w:val="0"/>
            <w:vAlign w:val="center"/>
          </w:tcPr>
          <w:p w14:paraId="15D38F44">
            <w:pPr>
              <w:pStyle w:val="24"/>
              <w:snapToGrid w:val="0"/>
              <w:spacing w:line="460" w:lineRule="exact"/>
              <w:ind w:firstLine="210" w:firstLineChars="10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备 注</w:t>
            </w:r>
          </w:p>
        </w:tc>
      </w:tr>
      <w:tr w14:paraId="39F9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4" w:hRule="atLeast"/>
        </w:trPr>
        <w:tc>
          <w:tcPr>
            <w:tcW w:w="2887" w:type="dxa"/>
            <w:noWrap w:val="0"/>
            <w:vAlign w:val="center"/>
          </w:tcPr>
          <w:p w14:paraId="798C173E">
            <w:pPr>
              <w:ind w:left="0" w:lef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龙游经济开发区城北污水处理厂三期委托运维服务</w:t>
            </w:r>
          </w:p>
        </w:tc>
        <w:tc>
          <w:tcPr>
            <w:tcW w:w="1580" w:type="dxa"/>
            <w:noWrap w:val="0"/>
            <w:vAlign w:val="center"/>
          </w:tcPr>
          <w:p w14:paraId="1885124A">
            <w:pPr>
              <w:ind w:firstLine="632" w:firstLineChars="300"/>
              <w:jc w:val="both"/>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5年</w:t>
            </w:r>
          </w:p>
        </w:tc>
        <w:tc>
          <w:tcPr>
            <w:tcW w:w="1738" w:type="dxa"/>
            <w:noWrap w:val="0"/>
            <w:vAlign w:val="center"/>
          </w:tcPr>
          <w:p w14:paraId="325E4640">
            <w:pPr>
              <w:ind w:firstLine="420"/>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元/m³</w:t>
            </w:r>
          </w:p>
        </w:tc>
        <w:tc>
          <w:tcPr>
            <w:tcW w:w="3713" w:type="dxa"/>
            <w:noWrap w:val="0"/>
            <w:vAlign w:val="center"/>
          </w:tcPr>
          <w:p w14:paraId="5BF82CA0">
            <w:pPr>
              <w:ind w:left="0" w:leftChars="0" w:firstLine="0" w:firstLineChars="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GB" w:eastAsia="zh-CN"/>
              </w:rPr>
              <w:t>运维费用＝</w:t>
            </w:r>
            <w:r>
              <w:rPr>
                <w:rFonts w:hint="eastAsia" w:asciiTheme="minorEastAsia" w:hAnsiTheme="minorEastAsia" w:eastAsiaTheme="minorEastAsia" w:cstheme="minorEastAsia"/>
                <w:color w:val="auto"/>
                <w:sz w:val="21"/>
                <w:szCs w:val="21"/>
                <w:highlight w:val="none"/>
                <w:lang w:val="en-US" w:eastAsia="zh-CN"/>
              </w:rPr>
              <w:t>每天</w:t>
            </w:r>
            <w:r>
              <w:rPr>
                <w:rFonts w:hint="eastAsia" w:asciiTheme="minorEastAsia" w:hAnsiTheme="minorEastAsia" w:eastAsiaTheme="minorEastAsia" w:cstheme="minorEastAsia"/>
                <w:color w:val="auto"/>
                <w:sz w:val="21"/>
                <w:szCs w:val="21"/>
                <w:highlight w:val="none"/>
                <w:lang w:eastAsia="zh-CN"/>
              </w:rPr>
              <w:t>实际</w:t>
            </w:r>
            <w:r>
              <w:rPr>
                <w:rFonts w:hint="eastAsia" w:asciiTheme="minorEastAsia" w:hAnsiTheme="minorEastAsia" w:eastAsiaTheme="minorEastAsia" w:cstheme="minorEastAsia"/>
                <w:color w:val="auto"/>
                <w:sz w:val="21"/>
                <w:szCs w:val="21"/>
                <w:highlight w:val="none"/>
                <w:lang w:val="en-US" w:eastAsia="zh-CN"/>
              </w:rPr>
              <w:t>处理污</w:t>
            </w:r>
            <w:r>
              <w:rPr>
                <w:rFonts w:hint="eastAsia" w:asciiTheme="minorEastAsia" w:hAnsiTheme="minorEastAsia" w:eastAsiaTheme="minorEastAsia" w:cstheme="minorEastAsia"/>
                <w:color w:val="auto"/>
                <w:sz w:val="21"/>
                <w:szCs w:val="21"/>
                <w:highlight w:val="none"/>
                <w:lang w:eastAsia="zh-CN"/>
              </w:rPr>
              <w:t>水量×中标单价×每月实际天数</w:t>
            </w:r>
          </w:p>
        </w:tc>
      </w:tr>
    </w:tbl>
    <w:p w14:paraId="26982BED">
      <w:pPr>
        <w:ind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运维</w:t>
      </w:r>
      <w:r>
        <w:rPr>
          <w:rFonts w:hint="eastAsia" w:asciiTheme="minorEastAsia" w:hAnsiTheme="minorEastAsia" w:eastAsiaTheme="minorEastAsia" w:cstheme="minorEastAsia"/>
          <w:color w:val="auto"/>
          <w:sz w:val="21"/>
          <w:szCs w:val="21"/>
          <w:highlight w:val="none"/>
        </w:rPr>
        <w:t>内容：</w:t>
      </w:r>
      <w:r>
        <w:rPr>
          <w:rFonts w:hint="eastAsia" w:asciiTheme="minorEastAsia" w:hAnsiTheme="minorEastAsia" w:eastAsiaTheme="minorEastAsia" w:cstheme="minorEastAsia"/>
          <w:color w:val="auto"/>
          <w:sz w:val="21"/>
          <w:szCs w:val="21"/>
          <w:highlight w:val="none"/>
          <w:lang w:eastAsia="zh-CN"/>
        </w:rPr>
        <w:t>龙游经济开发区城北污水处理厂三期</w:t>
      </w:r>
      <w:r>
        <w:rPr>
          <w:rFonts w:hint="eastAsia" w:asciiTheme="minorEastAsia" w:hAnsiTheme="minorEastAsia" w:eastAsiaTheme="minorEastAsia" w:cstheme="minorEastAsia"/>
          <w:color w:val="auto"/>
          <w:sz w:val="21"/>
          <w:szCs w:val="21"/>
          <w:highlight w:val="none"/>
        </w:rPr>
        <w:t>第三方运维服务，包括</w:t>
      </w:r>
      <w:r>
        <w:rPr>
          <w:rFonts w:hint="eastAsia" w:asciiTheme="minorEastAsia" w:hAnsiTheme="minorEastAsia" w:eastAsiaTheme="minorEastAsia" w:cstheme="minorEastAsia"/>
          <w:color w:val="auto"/>
          <w:sz w:val="21"/>
          <w:szCs w:val="21"/>
          <w:highlight w:val="none"/>
          <w:lang w:eastAsia="zh-CN"/>
        </w:rPr>
        <w:t>龙游经济开发区城北污水处理厂三期</w:t>
      </w:r>
      <w:r>
        <w:rPr>
          <w:rFonts w:hint="eastAsia" w:asciiTheme="minorEastAsia" w:hAnsiTheme="minorEastAsia" w:eastAsiaTheme="minorEastAsia" w:cstheme="minorEastAsia"/>
          <w:color w:val="auto"/>
          <w:sz w:val="21"/>
          <w:szCs w:val="21"/>
          <w:highlight w:val="none"/>
        </w:rPr>
        <w:t>的运行和日常维护</w:t>
      </w:r>
      <w:r>
        <w:rPr>
          <w:rFonts w:hint="eastAsia" w:asciiTheme="minorEastAsia" w:hAnsiTheme="minorEastAsia" w:eastAsiaTheme="minorEastAsia" w:cstheme="minorEastAsia"/>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主要处理龙游经济开发区污水处理厂三期内企业产生的生产污水</w:t>
      </w:r>
      <w:r>
        <w:rPr>
          <w:rFonts w:hint="eastAsia"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生活污水</w:t>
      </w:r>
      <w:r>
        <w:rPr>
          <w:rFonts w:hint="eastAsia" w:asciiTheme="minorEastAsia" w:hAnsiTheme="minorEastAsia" w:eastAsiaTheme="minorEastAsia" w:cstheme="minorEastAsia"/>
          <w:color w:val="auto"/>
          <w:sz w:val="21"/>
          <w:szCs w:val="21"/>
          <w:highlight w:val="none"/>
          <w:lang w:val="en-US" w:eastAsia="zh-CN"/>
        </w:rPr>
        <w:t>和</w:t>
      </w:r>
      <w:r>
        <w:rPr>
          <w:rFonts w:hint="eastAsia" w:asciiTheme="minorEastAsia" w:hAnsiTheme="minorEastAsia" w:eastAsiaTheme="minorEastAsia" w:cstheme="minorEastAsia"/>
          <w:color w:val="auto"/>
          <w:sz w:val="21"/>
          <w:szCs w:val="21"/>
          <w:highlight w:val="none"/>
          <w:lang w:eastAsia="zh-CN"/>
        </w:rPr>
        <w:t>污水处理厂三期</w:t>
      </w:r>
      <w:r>
        <w:rPr>
          <w:rFonts w:hint="eastAsia" w:asciiTheme="minorEastAsia" w:hAnsiTheme="minorEastAsia" w:eastAsiaTheme="minorEastAsia" w:cstheme="minorEastAsia"/>
          <w:color w:val="auto"/>
          <w:sz w:val="21"/>
          <w:szCs w:val="21"/>
          <w:highlight w:val="none"/>
        </w:rPr>
        <w:t>围墙内和门口的设备、管网</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绿化配套附属设施</w:t>
      </w:r>
      <w:r>
        <w:rPr>
          <w:rFonts w:hint="eastAsia" w:asciiTheme="minorEastAsia" w:hAnsiTheme="minorEastAsia" w:eastAsiaTheme="minorEastAsia" w:cstheme="minorEastAsia"/>
          <w:color w:val="auto"/>
          <w:sz w:val="21"/>
          <w:szCs w:val="21"/>
          <w:highlight w:val="none"/>
          <w:lang w:val="en-US" w:eastAsia="zh-CN"/>
        </w:rPr>
        <w:t>及环境卫生</w:t>
      </w:r>
      <w:r>
        <w:rPr>
          <w:rFonts w:hint="eastAsia" w:asciiTheme="minorEastAsia" w:hAnsiTheme="minorEastAsia" w:eastAsiaTheme="minorEastAsia" w:cstheme="minorEastAsia"/>
          <w:color w:val="auto"/>
          <w:sz w:val="21"/>
          <w:szCs w:val="21"/>
          <w:highlight w:val="none"/>
        </w:rPr>
        <w:t>等</w:t>
      </w:r>
      <w:r>
        <w:rPr>
          <w:rFonts w:hint="eastAsia" w:asciiTheme="minorEastAsia" w:hAnsiTheme="minorEastAsia" w:eastAsiaTheme="minorEastAsia" w:cstheme="minorEastAsia"/>
          <w:color w:val="auto"/>
          <w:sz w:val="21"/>
          <w:szCs w:val="21"/>
          <w:highlight w:val="none"/>
          <w:lang w:val="en-US" w:eastAsia="zh-CN"/>
        </w:rPr>
        <w:t>的维护、保洁、养护服务</w:t>
      </w:r>
      <w:r>
        <w:rPr>
          <w:rFonts w:hint="eastAsia" w:ascii="宋体" w:hAnsi="宋体" w:eastAsia="宋体" w:cs="宋体"/>
          <w:color w:val="auto"/>
          <w:kern w:val="2"/>
          <w:sz w:val="21"/>
          <w:szCs w:val="21"/>
          <w:highlight w:val="none"/>
          <w:lang w:val="en-US" w:eastAsia="zh-CN" w:bidi="ar-SA"/>
        </w:rPr>
        <w:t>。合同总价包含污水处理正常运维所需的一切费用，包括但不限于人员工资</w:t>
      </w:r>
      <w:r>
        <w:rPr>
          <w:rFonts w:hint="eastAsia"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保险</w:t>
      </w:r>
      <w:r>
        <w:rPr>
          <w:rFonts w:hint="eastAsia"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福利费用、服务费、运行水电费、设备维修保养费用、药剂费用、污泥清运费、易损易耗品费、办公经费</w:t>
      </w:r>
      <w:r>
        <w:rPr>
          <w:rFonts w:hint="eastAsia"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后期完善工艺设施处理单元运行费用</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环境保洁、</w:t>
      </w:r>
      <w:r>
        <w:rPr>
          <w:rFonts w:hint="eastAsia" w:asciiTheme="minorEastAsia" w:hAnsiTheme="minorEastAsia" w:eastAsiaTheme="minorEastAsia" w:cstheme="minorEastAsia"/>
          <w:color w:val="auto"/>
          <w:sz w:val="21"/>
          <w:szCs w:val="21"/>
          <w:highlight w:val="none"/>
        </w:rPr>
        <w:t>绿化</w:t>
      </w:r>
      <w:r>
        <w:rPr>
          <w:rFonts w:hint="eastAsia" w:asciiTheme="minorEastAsia" w:hAnsiTheme="minorEastAsia" w:eastAsiaTheme="minorEastAsia" w:cstheme="minorEastAsia"/>
          <w:color w:val="auto"/>
          <w:sz w:val="21"/>
          <w:szCs w:val="21"/>
          <w:highlight w:val="none"/>
          <w:lang w:val="en-US" w:eastAsia="zh-CN"/>
        </w:rPr>
        <w:t>养护</w:t>
      </w:r>
      <w:r>
        <w:rPr>
          <w:rFonts w:hint="eastAsia" w:ascii="宋体" w:hAnsi="宋体" w:eastAsia="宋体" w:cs="宋体"/>
          <w:color w:val="auto"/>
          <w:kern w:val="2"/>
          <w:sz w:val="21"/>
          <w:szCs w:val="21"/>
          <w:highlight w:val="none"/>
          <w:lang w:val="en-US" w:eastAsia="zh-CN" w:bidi="ar-SA"/>
        </w:rPr>
        <w:t>、相关税费、依照有关法规涉及的环保等相关费用及实施本项目服务需求发生的全部费用</w:t>
      </w:r>
      <w:r>
        <w:rPr>
          <w:rFonts w:hint="eastAsia" w:asciiTheme="minorEastAsia" w:hAnsiTheme="minorEastAsia" w:eastAsiaTheme="minorEastAsia" w:cstheme="minorEastAsia"/>
          <w:color w:val="auto"/>
          <w:sz w:val="21"/>
          <w:szCs w:val="21"/>
          <w:highlight w:val="none"/>
        </w:rPr>
        <w:t>。提供污水处理服务，将经处理后的废水按《城镇污水处理厂污染物排放标准》（GB18918-2002）中一级A标达标排放。并在</w:t>
      </w:r>
      <w:r>
        <w:rPr>
          <w:rFonts w:hint="eastAsia" w:asciiTheme="minorEastAsia" w:hAnsiTheme="minorEastAsia" w:eastAsiaTheme="minorEastAsia" w:cstheme="minorEastAsia"/>
          <w:color w:val="auto"/>
          <w:sz w:val="21"/>
          <w:szCs w:val="21"/>
          <w:highlight w:val="none"/>
          <w:lang w:eastAsia="zh-CN"/>
        </w:rPr>
        <w:t>运维</w:t>
      </w:r>
      <w:r>
        <w:rPr>
          <w:rFonts w:hint="eastAsia" w:asciiTheme="minorEastAsia" w:hAnsiTheme="minorEastAsia" w:eastAsiaTheme="minorEastAsia" w:cstheme="minorEastAsia"/>
          <w:color w:val="auto"/>
          <w:sz w:val="21"/>
          <w:szCs w:val="21"/>
          <w:highlight w:val="none"/>
        </w:rPr>
        <w:t>期届满后将项目无偿、完好移交给招标人或其指定机构</w:t>
      </w:r>
      <w:r>
        <w:rPr>
          <w:rFonts w:hint="eastAsia" w:asciiTheme="minorEastAsia" w:hAnsiTheme="minorEastAsia" w:eastAsiaTheme="minorEastAsia" w:cstheme="minorEastAsia"/>
          <w:color w:val="auto"/>
          <w:sz w:val="21"/>
          <w:szCs w:val="21"/>
          <w:highlight w:val="none"/>
          <w:lang w:eastAsia="zh-CN"/>
        </w:rPr>
        <w:t>。</w:t>
      </w:r>
    </w:p>
    <w:p w14:paraId="2D9224A9">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w:t>
      </w:r>
      <w:r>
        <w:rPr>
          <w:rFonts w:hint="eastAsia" w:asciiTheme="minorEastAsia" w:hAnsiTheme="minorEastAsia" w:eastAsiaTheme="minorEastAsia" w:cstheme="minorEastAsia"/>
          <w:color w:val="auto"/>
          <w:sz w:val="21"/>
          <w:szCs w:val="21"/>
          <w:highlight w:val="none"/>
          <w:lang w:eastAsia="zh-CN"/>
        </w:rPr>
        <w:t>运维</w:t>
      </w:r>
      <w:r>
        <w:rPr>
          <w:rFonts w:hint="eastAsia" w:asciiTheme="minorEastAsia" w:hAnsiTheme="minorEastAsia" w:eastAsiaTheme="minorEastAsia" w:cstheme="minorEastAsia"/>
          <w:color w:val="auto"/>
          <w:sz w:val="21"/>
          <w:szCs w:val="21"/>
          <w:highlight w:val="none"/>
        </w:rPr>
        <w:t>内容</w:t>
      </w:r>
    </w:p>
    <w:p w14:paraId="1FF31610">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运维</w:t>
      </w:r>
      <w:r>
        <w:rPr>
          <w:rFonts w:hint="eastAsia" w:asciiTheme="minorEastAsia" w:hAnsiTheme="minorEastAsia" w:eastAsiaTheme="minorEastAsia" w:cstheme="minorEastAsia"/>
          <w:color w:val="auto"/>
          <w:sz w:val="21"/>
          <w:szCs w:val="21"/>
          <w:highlight w:val="none"/>
        </w:rPr>
        <w:t>期内容：</w:t>
      </w:r>
      <w:r>
        <w:rPr>
          <w:rFonts w:hint="eastAsia" w:asciiTheme="minorEastAsia" w:hAnsiTheme="minorEastAsia" w:eastAsiaTheme="minorEastAsia" w:cstheme="minorEastAsia"/>
          <w:color w:val="auto"/>
          <w:sz w:val="21"/>
          <w:szCs w:val="21"/>
          <w:highlight w:val="none"/>
          <w:lang w:eastAsia="zh-CN"/>
        </w:rPr>
        <w:t>龙游经济开发区城北污水处理厂三期</w:t>
      </w:r>
      <w:r>
        <w:rPr>
          <w:rFonts w:hint="eastAsia" w:asciiTheme="minorEastAsia" w:hAnsiTheme="minorEastAsia" w:eastAsiaTheme="minorEastAsia" w:cstheme="minorEastAsia"/>
          <w:color w:val="auto"/>
          <w:sz w:val="21"/>
          <w:szCs w:val="21"/>
          <w:highlight w:val="none"/>
        </w:rPr>
        <w:t>第三方运维服务。</w:t>
      </w:r>
    </w:p>
    <w:p w14:paraId="6E15D03B">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服务期限：</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年（乙方没有全部履行合同义务，甲方有权提前终止合同）。</w:t>
      </w:r>
    </w:p>
    <w:p w14:paraId="0CB2CCB8">
      <w:pPr>
        <w:ind w:firstLine="42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依照本协议的规定，乙方应在运维期内自行承担费用、责任和风险（包括环境及安全风险），负责本项目中设施的日常运维与维护；并于运维期满时，将配置完备且运行良好的所运维污水处理厂污水处理设施设备等无偿移交给甲方指定机构。</w:t>
      </w:r>
    </w:p>
    <w:p w14:paraId="305F57E8">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三、合同主要条款</w:t>
      </w:r>
    </w:p>
    <w:p w14:paraId="3571DDFF">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1.双方声明</w:t>
      </w:r>
    </w:p>
    <w:p w14:paraId="4217CCC4">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1.1甲方声明：</w:t>
      </w:r>
    </w:p>
    <w:p w14:paraId="47121CF2">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1.1.1甲方具有全部权利和授权签署本合同，并履行本合同的义务。</w:t>
      </w:r>
    </w:p>
    <w:p w14:paraId="285CD688">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1.1.2甲方声明其拥有的本污水处理厂是合法的、有效的；甲方对本污水处理厂的资产设置的任何抵押、担保、债务以及由此而引起的经济和法律责任与乙方无关。</w:t>
      </w:r>
    </w:p>
    <w:p w14:paraId="0FEF3AB4">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1.1.3本污水处理厂资产在签约前不存在正在进行的诉讼、仲裁、纠纷、被追索和行政处罚。</w:t>
      </w:r>
    </w:p>
    <w:p w14:paraId="13F762A2">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1.1.4甲方提供给乙方的所有文件、资料皆是最新、数据真实、准确、完整的。</w:t>
      </w:r>
    </w:p>
    <w:p w14:paraId="149F634A">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1.1.5本污水处理厂委托运行管理的授予导致的甲方与其他方的法律纠纷，与乙方无关。</w:t>
      </w:r>
    </w:p>
    <w:p w14:paraId="18CBAD2C">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1.1.6甲方承诺不会采取任何违反法律、法规和本合同的约定的行动影响乙方对本污水处理厂的运行管理工作。</w:t>
      </w:r>
    </w:p>
    <w:p w14:paraId="7972E1FD">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1.1.7本合同范围的技术服务，应由乙方直接承担，不得转让他人，否则，甲方有权解除合同，并追究乙方的违约责任。</w:t>
      </w:r>
    </w:p>
    <w:p w14:paraId="359B3422">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1.2乙方声明：</w:t>
      </w:r>
    </w:p>
    <w:p w14:paraId="7E3B02B6">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1.2.1乙方具有全部权利和授权签署本合同，并履行本合同的义务。</w:t>
      </w:r>
    </w:p>
    <w:p w14:paraId="27293E4B">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1.2.2乙方目前不存在足以影响其履行本合同的情形。</w:t>
      </w:r>
    </w:p>
    <w:p w14:paraId="708CFDC4">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1.2.3乙方有足够的能力履行本合同约定的义务。</w:t>
      </w:r>
    </w:p>
    <w:p w14:paraId="29FD8317">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1.2.4乙方承诺不会采取任何违反法律、法规和本合同的约定的行动影响对本污水处理厂的运行管理工作。</w:t>
      </w:r>
    </w:p>
    <w:p w14:paraId="7A1AED6B">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1.2.5如果由于上述原因造成本合同无法正常履行，乙方同意赔偿甲方由此而产生的损失。</w:t>
      </w:r>
    </w:p>
    <w:p w14:paraId="3FBF1739">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2.释义</w:t>
      </w:r>
    </w:p>
    <w:p w14:paraId="5C88B655">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2.1本合同指《</w:t>
      </w:r>
      <w:r>
        <w:rPr>
          <w:rFonts w:hint="eastAsia" w:asciiTheme="minorEastAsia" w:hAnsiTheme="minorEastAsia" w:eastAsiaTheme="minorEastAsia" w:cstheme="minorEastAsia"/>
          <w:color w:val="auto"/>
          <w:sz w:val="21"/>
          <w:szCs w:val="21"/>
          <w:highlight w:val="none"/>
          <w:lang w:eastAsia="zh-CN"/>
        </w:rPr>
        <w:t>龙游经济开发区城北污水处理厂三期运维</w:t>
      </w:r>
      <w:r>
        <w:rPr>
          <w:rFonts w:hint="eastAsia" w:asciiTheme="minorEastAsia" w:hAnsiTheme="minorEastAsia" w:eastAsiaTheme="minorEastAsia" w:cstheme="minorEastAsia"/>
          <w:color w:val="auto"/>
          <w:sz w:val="21"/>
          <w:szCs w:val="21"/>
          <w:highlight w:val="none"/>
        </w:rPr>
        <w:t>承包合同》，以及与本合同有关的附件、函件、双方同意的书面文件、表格、其他资料以及日后可能签订的任何本合同之补充、修改文件和附件，上述每一文件均被视为并入本合同。</w:t>
      </w:r>
    </w:p>
    <w:p w14:paraId="24A460A9">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2.2污水厂  指本合同3条款约定的甲方委托乙方运行管理的</w:t>
      </w:r>
      <w:r>
        <w:rPr>
          <w:rFonts w:hint="eastAsia" w:asciiTheme="minorEastAsia" w:hAnsiTheme="minorEastAsia" w:eastAsiaTheme="minorEastAsia" w:cstheme="minorEastAsia"/>
          <w:color w:val="auto"/>
          <w:sz w:val="21"/>
          <w:szCs w:val="21"/>
          <w:highlight w:val="none"/>
          <w:lang w:eastAsia="zh-CN"/>
        </w:rPr>
        <w:t>龙游经济开发区城北污水处理厂三期</w:t>
      </w:r>
      <w:r>
        <w:rPr>
          <w:rFonts w:hint="eastAsia" w:asciiTheme="minorEastAsia" w:hAnsiTheme="minorEastAsia" w:eastAsiaTheme="minorEastAsia" w:cstheme="minorEastAsia"/>
          <w:color w:val="auto"/>
          <w:sz w:val="21"/>
          <w:szCs w:val="21"/>
          <w:highlight w:val="none"/>
        </w:rPr>
        <w:t>。</w:t>
      </w:r>
    </w:p>
    <w:p w14:paraId="4A078154">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2.3接收  指按本合同4条款约定乙方进驻并开始运行污水厂前向甲方接收污水厂的过程。</w:t>
      </w:r>
    </w:p>
    <w:p w14:paraId="2406A64D">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2.4移交  指按本合同4条款约定乙方结束污水厂委托</w:t>
      </w:r>
      <w:r>
        <w:rPr>
          <w:rFonts w:hint="eastAsia" w:asciiTheme="minorEastAsia" w:hAnsiTheme="minorEastAsia" w:eastAsiaTheme="minorEastAsia" w:cstheme="minorEastAsia"/>
          <w:color w:val="auto"/>
          <w:sz w:val="21"/>
          <w:szCs w:val="21"/>
          <w:highlight w:val="none"/>
          <w:lang w:eastAsia="zh-CN"/>
        </w:rPr>
        <w:t>运维</w:t>
      </w:r>
      <w:r>
        <w:rPr>
          <w:rFonts w:hint="eastAsia" w:asciiTheme="minorEastAsia" w:hAnsiTheme="minorEastAsia" w:eastAsiaTheme="minorEastAsia" w:cstheme="minorEastAsia"/>
          <w:color w:val="auto"/>
          <w:sz w:val="21"/>
          <w:szCs w:val="21"/>
          <w:highlight w:val="none"/>
        </w:rPr>
        <w:t>前向甲方移交污水厂的过程。</w:t>
      </w:r>
    </w:p>
    <w:p w14:paraId="5AF34717">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2.5规范  指合同中列出的所有规则、规格书、标准和技术规范。</w:t>
      </w:r>
    </w:p>
    <w:p w14:paraId="16BBDB5B">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2.6变更  指对工作内容和本合同的修改、变更、增加或减少，一切变更都应通过书面变更单进行。</w:t>
      </w:r>
    </w:p>
    <w:p w14:paraId="5E9B9014">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2.7系统维护  指乙方根据设备和设施使用说明书对设备、设施进行的日常检测、保养和维护，如为设备添加润滑油，更换设备易损件等。</w:t>
      </w:r>
    </w:p>
    <w:p w14:paraId="79F65916">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2.8大修</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指按照甲方批准的《大修计划》对设备、设施和建构筑物进行的维修、维护、修缮、更换等工作。</w:t>
      </w:r>
    </w:p>
    <w:p w14:paraId="27FF71C4">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2.9《大修计划》  指由乙方根据设计文件和污水厂正常运转要求制定后上报甲方、经甲方审定批准的年度《大修计划》，《大修计划》中包括维修内容、维修期、费用等内容。</w:t>
      </w:r>
    </w:p>
    <w:p w14:paraId="78D554B1">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2.10运行费  指甲方按照本合同8条款应支付给乙方的污水处理厂运行管理的费用，运行管理费的组成和取费标准按本次招标单价结果确定。（以上合同单价包含污水处理正常</w:t>
      </w:r>
      <w:r>
        <w:rPr>
          <w:rFonts w:hint="eastAsia" w:asciiTheme="minorEastAsia" w:hAnsiTheme="minorEastAsia" w:eastAsiaTheme="minorEastAsia" w:cstheme="minorEastAsia"/>
          <w:color w:val="auto"/>
          <w:sz w:val="21"/>
          <w:szCs w:val="21"/>
          <w:highlight w:val="none"/>
          <w:lang w:eastAsia="zh-CN"/>
        </w:rPr>
        <w:t>运维</w:t>
      </w:r>
      <w:r>
        <w:rPr>
          <w:rFonts w:hint="eastAsia" w:asciiTheme="minorEastAsia" w:hAnsiTheme="minorEastAsia" w:eastAsiaTheme="minorEastAsia" w:cstheme="minorEastAsia"/>
          <w:color w:val="auto"/>
          <w:sz w:val="21"/>
          <w:szCs w:val="21"/>
          <w:highlight w:val="none"/>
        </w:rPr>
        <w:t>所需的一切费用，包括但不限于人员工资和保险及福利费用、运行水电费、设备维修保养费用、药剂费用、污泥清运费、办公经费、税费及其他相关费用等。</w:t>
      </w:r>
    </w:p>
    <w:p w14:paraId="312C396B">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2.11本合同生效日  指本合同甲乙双方签字盖章之日。</w:t>
      </w:r>
    </w:p>
    <w:p w14:paraId="2EEBD01F">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2.12本合同终止日  指按照本合同约定条款终止委托运行管理，且双方的移交工作完成，费用结算完毕的日期。</w:t>
      </w:r>
    </w:p>
    <w:p w14:paraId="6515999A">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3.工作内容、界区、标准</w:t>
      </w:r>
    </w:p>
    <w:p w14:paraId="526E0E8F">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3.1详见招标文件第</w:t>
      </w:r>
      <w:r>
        <w:rPr>
          <w:rFonts w:hint="eastAsia" w:asciiTheme="minorEastAsia" w:hAnsiTheme="minorEastAsia" w:eastAsiaTheme="minorEastAsia" w:cstheme="minorEastAsia"/>
          <w:color w:val="auto"/>
          <w:sz w:val="21"/>
          <w:szCs w:val="21"/>
          <w:highlight w:val="none"/>
          <w:lang w:val="en-US" w:eastAsia="zh-CN"/>
        </w:rPr>
        <w:t>三</w:t>
      </w:r>
      <w:r>
        <w:rPr>
          <w:rFonts w:hint="eastAsia" w:asciiTheme="minorEastAsia" w:hAnsiTheme="minorEastAsia" w:eastAsiaTheme="minorEastAsia" w:cstheme="minorEastAsia"/>
          <w:color w:val="auto"/>
          <w:sz w:val="21"/>
          <w:szCs w:val="21"/>
          <w:highlight w:val="none"/>
        </w:rPr>
        <w:t>章</w:t>
      </w:r>
    </w:p>
    <w:p w14:paraId="7FDDF33A">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4.污水处理厂的接收和移交</w:t>
      </w:r>
    </w:p>
    <w:p w14:paraId="11E3643F">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4.1在乙方正式进厂运行污水处理厂前，甲方应先与乙方办理污水处理厂的接收手续，接收手续包括：</w:t>
      </w:r>
    </w:p>
    <w:p w14:paraId="376B6D80">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4.1.1甲方提供污水处理厂</w:t>
      </w:r>
      <w:r>
        <w:rPr>
          <w:rFonts w:hint="eastAsia" w:asciiTheme="minorEastAsia" w:hAnsiTheme="minorEastAsia" w:eastAsiaTheme="minorEastAsia" w:cstheme="minorEastAsia"/>
          <w:color w:val="auto"/>
          <w:sz w:val="21"/>
          <w:szCs w:val="21"/>
          <w:highlight w:val="none"/>
          <w:lang w:eastAsia="zh-CN"/>
        </w:rPr>
        <w:t>运维</w:t>
      </w:r>
      <w:r>
        <w:rPr>
          <w:rFonts w:hint="eastAsia" w:asciiTheme="minorEastAsia" w:hAnsiTheme="minorEastAsia" w:eastAsiaTheme="minorEastAsia" w:cstheme="minorEastAsia"/>
          <w:color w:val="auto"/>
          <w:sz w:val="21"/>
          <w:szCs w:val="21"/>
          <w:highlight w:val="none"/>
        </w:rPr>
        <w:t>必须的工程技术文件，包括但不限于：设计文件（施工图、竣工图等）、竣工验收证明文件（复印件）、环保验收文件，设备合格证与使用说明书（复印件）、设备生产（供应）商的联系电话，以往运行纪录等；</w:t>
      </w:r>
    </w:p>
    <w:p w14:paraId="751B2D74">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4.1.2甲乙双方共同对污水处理厂的设施和设备按照竣工图进行清点；</w:t>
      </w:r>
    </w:p>
    <w:p w14:paraId="101A591A">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4.1.3甲方应确保在移交时污水处理设施系统能够正常运行；</w:t>
      </w:r>
    </w:p>
    <w:p w14:paraId="0F3743C3">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4.1.4甲乙双方对污水处理厂的设施和设备清点并试车完毕后应签署《污水处理厂设施、设备交接清单》作为本合同的附件。</w:t>
      </w:r>
    </w:p>
    <w:p w14:paraId="39D52428">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4.2在本合同终止前，乙方应与甲方完成污水处理厂的整体移交，移交手续包括：</w:t>
      </w:r>
    </w:p>
    <w:p w14:paraId="2AB9B395">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4.2.1甲乙双方共同对污水处理厂的设施和设备进行清点；</w:t>
      </w:r>
    </w:p>
    <w:p w14:paraId="4788A439">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4.2.2乙方应确保污水处理厂的系统能够正常运行；</w:t>
      </w:r>
    </w:p>
    <w:p w14:paraId="3B900046">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4.2.3如果污水处理厂的设备、仪表、管道及阀门有损坏，则乙方应负责修复或更换直至可以正常工作；</w:t>
      </w:r>
    </w:p>
    <w:p w14:paraId="6D1975A2">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4.2.4乙方交还甲方提供的所有资料；</w:t>
      </w:r>
    </w:p>
    <w:p w14:paraId="5C5E843E">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4.2.5乙方移交委托</w:t>
      </w:r>
      <w:r>
        <w:rPr>
          <w:rFonts w:hint="eastAsia" w:asciiTheme="minorEastAsia" w:hAnsiTheme="minorEastAsia" w:eastAsiaTheme="minorEastAsia" w:cstheme="minorEastAsia"/>
          <w:color w:val="auto"/>
          <w:sz w:val="21"/>
          <w:szCs w:val="21"/>
          <w:highlight w:val="none"/>
          <w:lang w:eastAsia="zh-CN"/>
        </w:rPr>
        <w:t>运维</w:t>
      </w:r>
      <w:r>
        <w:rPr>
          <w:rFonts w:hint="eastAsia" w:asciiTheme="minorEastAsia" w:hAnsiTheme="minorEastAsia" w:eastAsiaTheme="minorEastAsia" w:cstheme="minorEastAsia"/>
          <w:color w:val="auto"/>
          <w:sz w:val="21"/>
          <w:szCs w:val="21"/>
          <w:highlight w:val="none"/>
        </w:rPr>
        <w:t>期间形成的运行记录和技术文件。</w:t>
      </w:r>
    </w:p>
    <w:p w14:paraId="515A2E89">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5.甲方责任与义务</w:t>
      </w:r>
    </w:p>
    <w:p w14:paraId="2BDBA42F">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5.1在乙方应按照本合同4条款组织污水处理厂移交。</w:t>
      </w:r>
    </w:p>
    <w:p w14:paraId="4F29A639">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5.2甲方应按照本合同12.1条款任命一名代表负责与乙方的工作联络及处理相关事宜。</w:t>
      </w:r>
    </w:p>
    <w:p w14:paraId="432AB3C1">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5.3甲方应按照本合同8条款规定的要求向乙方支付污水处理厂的</w:t>
      </w:r>
      <w:r>
        <w:rPr>
          <w:rFonts w:hint="eastAsia" w:asciiTheme="minorEastAsia" w:hAnsiTheme="minorEastAsia" w:eastAsiaTheme="minorEastAsia" w:cstheme="minorEastAsia"/>
          <w:color w:val="auto"/>
          <w:sz w:val="21"/>
          <w:szCs w:val="21"/>
          <w:highlight w:val="none"/>
          <w:lang w:eastAsia="zh-CN"/>
        </w:rPr>
        <w:t>运维</w:t>
      </w:r>
      <w:r>
        <w:rPr>
          <w:rFonts w:hint="eastAsia" w:asciiTheme="minorEastAsia" w:hAnsiTheme="minorEastAsia" w:eastAsiaTheme="minorEastAsia" w:cstheme="minorEastAsia"/>
          <w:color w:val="auto"/>
          <w:sz w:val="21"/>
          <w:szCs w:val="21"/>
          <w:highlight w:val="none"/>
        </w:rPr>
        <w:t>服务费。</w:t>
      </w:r>
    </w:p>
    <w:p w14:paraId="537BDC8F">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如果进入污水处理厂的</w:t>
      </w:r>
      <w:r>
        <w:rPr>
          <w:rFonts w:hint="eastAsia" w:asciiTheme="minorEastAsia" w:hAnsiTheme="minorEastAsia" w:eastAsiaTheme="minorEastAsia" w:cstheme="minorEastAsia"/>
          <w:color w:val="auto"/>
          <w:sz w:val="21"/>
          <w:szCs w:val="21"/>
          <w:highlight w:val="none"/>
          <w:lang w:val="en-US" w:eastAsia="zh-CN"/>
        </w:rPr>
        <w:t>污</w:t>
      </w:r>
      <w:r>
        <w:rPr>
          <w:rFonts w:hint="eastAsia" w:asciiTheme="minorEastAsia" w:hAnsiTheme="minorEastAsia" w:eastAsiaTheme="minorEastAsia" w:cstheme="minorEastAsia"/>
          <w:color w:val="auto"/>
          <w:sz w:val="21"/>
          <w:szCs w:val="21"/>
          <w:highlight w:val="none"/>
        </w:rPr>
        <w:t xml:space="preserve">水的水质超过本合同规定范围，则甲方有责任及时查找原因，并进行有效的控制。 </w:t>
      </w:r>
    </w:p>
    <w:p w14:paraId="0A4A5AE0">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甲方负责审阅及批准乙方提交的《大修计划》，费用由乙方承担。乙方有责任对污水处理厂进行定期检修并负责修理或更换损坏的设备、仪表、管道及阀门，乙方在进行维修或更换前应事先通报甲方，在得到甲方的批准后方可进行。</w:t>
      </w:r>
    </w:p>
    <w:p w14:paraId="19D1FFAE">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如果乙方对污水处理厂的大修将造成系统处于非正常工作状态，则乙方应事先通知甲方，同时乙方需尽最大能力处理污水，甲方理解期间可能存在的超标排放情况。</w:t>
      </w:r>
    </w:p>
    <w:p w14:paraId="24152120">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甲方人员进入污水处理厂时有义务遵守污水处理厂现场的各项管理规定，并在事故发生时服从乙方现场人员的指挥。乙方欢迎甲方根据当地生产以及大的环境向乙方提出合理化建议，但甲方不得以任何借口干涉乙方的内部管理。</w:t>
      </w:r>
    </w:p>
    <w:p w14:paraId="64B2D22C">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若乙方对设备进行大修，甲方有权对乙方的大修进行监督。</w:t>
      </w:r>
    </w:p>
    <w:p w14:paraId="227BD8A8">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若在乙方运行期间，污水厂出水水质需要提标改造，乙方可向甲方提交提标改造方案，费用由甲方承担。</w:t>
      </w:r>
    </w:p>
    <w:p w14:paraId="5822ACFD">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在不干扰污水处理厂正常运行的情况下，有权对污水处理厂的管理进行监督，并提出合理化的建议、意见。</w:t>
      </w:r>
    </w:p>
    <w:p w14:paraId="4F9FAA8B">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甲方应以书面形式完成对乙方的通知、通报、指示、批复、说明、确认等行为，并交乙方代表或委托人签收。</w:t>
      </w:r>
    </w:p>
    <w:p w14:paraId="14245F3B">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6.乙方责任与义务</w:t>
      </w:r>
    </w:p>
    <w:p w14:paraId="61F39C7D">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6.1从开始商业</w:t>
      </w:r>
      <w:r>
        <w:rPr>
          <w:rFonts w:hint="eastAsia" w:asciiTheme="minorEastAsia" w:hAnsiTheme="minorEastAsia" w:eastAsiaTheme="minorEastAsia" w:cstheme="minorEastAsia"/>
          <w:color w:val="auto"/>
          <w:sz w:val="21"/>
          <w:szCs w:val="21"/>
          <w:highlight w:val="none"/>
          <w:lang w:eastAsia="zh-CN"/>
        </w:rPr>
        <w:t>运维</w:t>
      </w:r>
      <w:r>
        <w:rPr>
          <w:rFonts w:hint="eastAsia" w:asciiTheme="minorEastAsia" w:hAnsiTheme="minorEastAsia" w:eastAsiaTheme="minorEastAsia" w:cstheme="minorEastAsia"/>
          <w:color w:val="auto"/>
          <w:sz w:val="21"/>
          <w:szCs w:val="21"/>
          <w:highlight w:val="none"/>
        </w:rPr>
        <w:t>日起,乙方应连续接受和处理污水(除本协议另有规定外)，将从接收点排入的进水经处理达到出水质量标准后，排放至交付点。出水质量标准执行《城镇污水处理厂污染物排放标准) (GB18918-2</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02)中规定的一级A标准(见下表)</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1501"/>
        <w:gridCol w:w="1501"/>
        <w:gridCol w:w="1501"/>
        <w:gridCol w:w="1501"/>
        <w:gridCol w:w="1501"/>
        <w:gridCol w:w="724"/>
      </w:tblGrid>
      <w:tr w14:paraId="7400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pct"/>
          </w:tcPr>
          <w:p w14:paraId="16854DCB">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COD</w:t>
            </w:r>
          </w:p>
          <w:p w14:paraId="37BFA9C4">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（mg/L）</w:t>
            </w:r>
          </w:p>
        </w:tc>
        <w:tc>
          <w:tcPr>
            <w:tcW w:w="771" w:type="pct"/>
          </w:tcPr>
          <w:p w14:paraId="70EFF471">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BOD5</w:t>
            </w:r>
          </w:p>
          <w:p w14:paraId="497F361B">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（mg/L）</w:t>
            </w:r>
          </w:p>
        </w:tc>
        <w:tc>
          <w:tcPr>
            <w:tcW w:w="771" w:type="pct"/>
          </w:tcPr>
          <w:p w14:paraId="01370616">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SS</w:t>
            </w:r>
          </w:p>
          <w:p w14:paraId="343EF66E">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（mg/L）</w:t>
            </w:r>
          </w:p>
        </w:tc>
        <w:tc>
          <w:tcPr>
            <w:tcW w:w="771" w:type="pct"/>
          </w:tcPr>
          <w:p w14:paraId="0C5234CE">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TN</w:t>
            </w:r>
          </w:p>
          <w:p w14:paraId="0068AF42">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（mg/L）</w:t>
            </w:r>
          </w:p>
        </w:tc>
        <w:tc>
          <w:tcPr>
            <w:tcW w:w="771" w:type="pct"/>
          </w:tcPr>
          <w:p w14:paraId="2D0E7A42">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NH3-N</w:t>
            </w:r>
          </w:p>
          <w:p w14:paraId="1E05E2B4">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（mg/L）</w:t>
            </w:r>
          </w:p>
        </w:tc>
        <w:tc>
          <w:tcPr>
            <w:tcW w:w="771" w:type="pct"/>
          </w:tcPr>
          <w:p w14:paraId="2CBF26E4">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TP</w:t>
            </w:r>
          </w:p>
          <w:p w14:paraId="1E7FBF6B">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（mg/L）</w:t>
            </w:r>
          </w:p>
        </w:tc>
        <w:tc>
          <w:tcPr>
            <w:tcW w:w="372" w:type="pct"/>
            <w:vAlign w:val="center"/>
          </w:tcPr>
          <w:p w14:paraId="6A021BFE">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pH</w:t>
            </w:r>
          </w:p>
        </w:tc>
      </w:tr>
      <w:tr w14:paraId="10F2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pct"/>
          </w:tcPr>
          <w:p w14:paraId="1BE2638C">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771" w:type="pct"/>
          </w:tcPr>
          <w:p w14:paraId="255E95FC">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771" w:type="pct"/>
          </w:tcPr>
          <w:p w14:paraId="2399F974">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771" w:type="pct"/>
          </w:tcPr>
          <w:p w14:paraId="70D622A0">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771" w:type="pct"/>
          </w:tcPr>
          <w:p w14:paraId="6664C671">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771" w:type="pct"/>
          </w:tcPr>
          <w:p w14:paraId="2809A84D">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372" w:type="pct"/>
          </w:tcPr>
          <w:p w14:paraId="37AEC49D">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r>
    </w:tbl>
    <w:p w14:paraId="361EE0CD">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如果进水水量超过本协议基本水量且在项目设计处理范围之内时，乙方应及时通知甲方，同时提出拟采取的对超量污水进行处理的措施。通知发出7个工作日内甲方没有表示意见，则被视为同意乙方的措施建议。</w:t>
      </w:r>
    </w:p>
    <w:p w14:paraId="0403B2D9">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6.3乙方应在污水处理厂一期工程进口处设立水质监测设备，在出口处安装水质在线监测设备，并与环境监控中心联网;厂区内设立专门的水质分析化验室，按规定配备经专业培训且有上岗资格的化验员。</w:t>
      </w:r>
    </w:p>
    <w:p w14:paraId="23D761A1">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6.4污水处理过程中产生的污泥在污泥浓缩池进行预处理，然后用板框压滤机对污泥进行一体化深度处理工艺，处理后污泥含水率应低于60%。</w:t>
      </w:r>
    </w:p>
    <w:p w14:paraId="174AD195">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6.5乙方应配合甲方按照本合同第4条完成污水处理厂接收及移交工作。</w:t>
      </w:r>
    </w:p>
    <w:p w14:paraId="73FA1250">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6.6乙方应按照本合同完成污水处理厂的日常运行与管理工作。</w:t>
      </w:r>
    </w:p>
    <w:p w14:paraId="593E18FB">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6.7乙方应按照本合同任命一名代表负责与甲方的工作联络及处理相关事宜。</w:t>
      </w:r>
    </w:p>
    <w:p w14:paraId="5258F756">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6.8乙方负责组建污水处理厂运行管理的职能机构，并建立完整的管理体系，以保证污水处理厂24小时能够正常运行。</w:t>
      </w:r>
    </w:p>
    <w:p w14:paraId="56813305">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6.9乙方应确保进驻污水处理厂的工作人员有足够的能力胜任污水处理厂的运行管理工作。</w:t>
      </w:r>
    </w:p>
    <w:p w14:paraId="6F30ED20">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6.10乙方有责任使进驻污水处理厂的工作人员遵守甲方的各项管理规定。</w:t>
      </w:r>
    </w:p>
    <w:p w14:paraId="3066EF5C">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6.11乙方应遵守国家及地方政府有关部门关于安全生产的各种法规，对其聘用的工作人员进行安全教育和培训，并采取必要的安全措施，保证安全作业。</w:t>
      </w:r>
    </w:p>
    <w:p w14:paraId="2BF1C373">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6.12乙方应遵守国家和当地政府有关环境保护的各项法律、法规，采取合理有效的措施对其履行工作有关的陆地、大气、水域进行保护。</w:t>
      </w:r>
    </w:p>
    <w:p w14:paraId="3F723CA4">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6.13在污水处理厂的进水满足本合同的前提下，乙方应确保污水处理厂处于正常运行状态，且保证处理后的水质满足本合同的要求。</w:t>
      </w:r>
    </w:p>
    <w:p w14:paraId="41804B89">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6.14乙方负责对污水处理厂进行维护保养，根据污水处理厂的特点。制订日常维护保养计划，并报甲方备案，以保证其处于良好的工作状态并有义务尽量延长其使用寿命。</w:t>
      </w:r>
    </w:p>
    <w:p w14:paraId="06E182E1">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6.15乙方有义务完成政府相关机构的监督检查工作。</w:t>
      </w:r>
    </w:p>
    <w:p w14:paraId="0ABC4B9D">
      <w:pPr>
        <w:ind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6.16乙方将负责本合同约定的界区内的场区及办公区的环境卫生</w:t>
      </w:r>
      <w:r>
        <w:rPr>
          <w:rFonts w:hint="eastAsia" w:asciiTheme="minorEastAsia" w:hAnsiTheme="minorEastAsia" w:eastAsiaTheme="minorEastAsia" w:cstheme="minorEastAsia"/>
          <w:color w:val="auto"/>
          <w:sz w:val="21"/>
          <w:szCs w:val="21"/>
          <w:highlight w:val="none"/>
          <w:lang w:eastAsia="zh-CN"/>
        </w:rPr>
        <w:t>。</w:t>
      </w:r>
    </w:p>
    <w:p w14:paraId="348D4CED">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6.17乙方有义务对污水处理厂的处理工艺提出优化方案并在保证污水厂正常运行的情况下实施。</w:t>
      </w:r>
    </w:p>
    <w:p w14:paraId="7D6A360A">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6.18乙方应以书面形式完成对甲方的通知、通报、申请、说明、确认等行为，并交甲方代表或委托人签收。</w:t>
      </w:r>
    </w:p>
    <w:p w14:paraId="657FCB89">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6.19制定设备管理制定，主要包括：设备档案目录制作、设备安全操作规程、设备维修记录等。</w:t>
      </w:r>
    </w:p>
    <w:p w14:paraId="32BF5739">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6.20安全管理：制定污水处理厂应急预案及安全管理制度，主要包括洪水、触电、火灾、突发停电、气体中毒等应急预案，以及井下操作、登高作业、消防用品使用、用电、用水等安全生产操作规程。</w:t>
      </w:r>
    </w:p>
    <w:p w14:paraId="29366A43">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6.21配合环保部门、建设部门完成各类监督、检查及减排工作，并依照相关部门意见及建议完成整改。</w:t>
      </w:r>
    </w:p>
    <w:p w14:paraId="67A46A6D">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6.22乙方保证不在合同期内委托第三方</w:t>
      </w:r>
      <w:r>
        <w:rPr>
          <w:rFonts w:hint="eastAsia" w:asciiTheme="minorEastAsia" w:hAnsiTheme="minorEastAsia" w:eastAsiaTheme="minorEastAsia" w:cstheme="minorEastAsia"/>
          <w:color w:val="auto"/>
          <w:sz w:val="21"/>
          <w:szCs w:val="21"/>
          <w:highlight w:val="none"/>
          <w:lang w:eastAsia="zh-CN"/>
        </w:rPr>
        <w:t>运维</w:t>
      </w:r>
      <w:r>
        <w:rPr>
          <w:rFonts w:hint="eastAsia" w:asciiTheme="minorEastAsia" w:hAnsiTheme="minorEastAsia" w:eastAsiaTheme="minorEastAsia" w:cstheme="minorEastAsia"/>
          <w:color w:val="auto"/>
          <w:sz w:val="21"/>
          <w:szCs w:val="21"/>
          <w:highlight w:val="none"/>
        </w:rPr>
        <w:t>本污水处理厂。</w:t>
      </w:r>
    </w:p>
    <w:p w14:paraId="54D1CD60">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6.23在承包</w:t>
      </w:r>
      <w:r>
        <w:rPr>
          <w:rFonts w:hint="eastAsia" w:asciiTheme="minorEastAsia" w:hAnsiTheme="minorEastAsia" w:eastAsiaTheme="minorEastAsia" w:cstheme="minorEastAsia"/>
          <w:color w:val="auto"/>
          <w:sz w:val="21"/>
          <w:szCs w:val="21"/>
          <w:highlight w:val="none"/>
          <w:lang w:eastAsia="zh-CN"/>
        </w:rPr>
        <w:t>运维</w:t>
      </w:r>
      <w:r>
        <w:rPr>
          <w:rFonts w:hint="eastAsia" w:asciiTheme="minorEastAsia" w:hAnsiTheme="minorEastAsia" w:eastAsiaTheme="minorEastAsia" w:cstheme="minorEastAsia"/>
          <w:color w:val="auto"/>
          <w:sz w:val="21"/>
          <w:szCs w:val="21"/>
          <w:highlight w:val="none"/>
        </w:rPr>
        <w:t>期间安全责任由乙方全权负责。</w:t>
      </w:r>
    </w:p>
    <w:p w14:paraId="58DC7300">
      <w:pPr>
        <w:ind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6.24</w:t>
      </w:r>
      <w:r>
        <w:rPr>
          <w:rFonts w:hint="eastAsia" w:asciiTheme="minorEastAsia" w:hAnsiTheme="minorEastAsia" w:eastAsiaTheme="minorEastAsia" w:cstheme="minorEastAsia"/>
          <w:color w:val="auto"/>
          <w:sz w:val="21"/>
          <w:szCs w:val="21"/>
          <w:highlight w:val="none"/>
        </w:rPr>
        <w:t>负责对厂区绿化的日常维护及施肥、构筑物的日常维护、土建维护管理费用(包括土建的小修小补)及进水污水管网及泵站的日常巡查及管理</w:t>
      </w:r>
      <w:r>
        <w:rPr>
          <w:rFonts w:hint="eastAsia" w:asciiTheme="minorEastAsia" w:hAnsiTheme="minorEastAsia" w:eastAsiaTheme="minorEastAsia" w:cstheme="minorEastAsia"/>
          <w:color w:val="auto"/>
          <w:sz w:val="21"/>
          <w:szCs w:val="21"/>
          <w:highlight w:val="none"/>
          <w:lang w:eastAsia="zh-CN"/>
        </w:rPr>
        <w:t>。</w:t>
      </w:r>
    </w:p>
    <w:p w14:paraId="00771919">
      <w:pPr>
        <w:ind w:firstLine="420"/>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6.25</w:t>
      </w:r>
      <w:r>
        <w:rPr>
          <w:rFonts w:hint="eastAsia" w:asciiTheme="minorEastAsia" w:hAnsiTheme="minorEastAsia" w:eastAsiaTheme="minorEastAsia" w:cstheme="minorEastAsia"/>
          <w:color w:val="auto"/>
          <w:sz w:val="21"/>
          <w:szCs w:val="21"/>
          <w:highlight w:val="none"/>
        </w:rPr>
        <w:t>乙方接管污水处理站后，必须严格执行《中华人民共和国环境保护法》及地方有关法律法规、标准，遵守现行颁布的环境管理规章制度及有关政策。</w:t>
      </w:r>
    </w:p>
    <w:p w14:paraId="0FF21DC1">
      <w:pPr>
        <w:ind w:firstLine="42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6.26</w:t>
      </w:r>
      <w:r>
        <w:rPr>
          <w:rFonts w:hint="eastAsia" w:asciiTheme="minorEastAsia" w:hAnsiTheme="minorEastAsia" w:eastAsiaTheme="minorEastAsia" w:cstheme="minorEastAsia"/>
          <w:color w:val="auto"/>
          <w:sz w:val="21"/>
          <w:szCs w:val="21"/>
          <w:highlight w:val="none"/>
        </w:rPr>
        <w:t>乙方应保证污水处理设备和设施的安全与完整，防止各类事故的发生，如因管理不善造成的经济损失或重大事故，由乙方负全部责任，甲方有权解除合同</w:t>
      </w:r>
      <w:r>
        <w:rPr>
          <w:rFonts w:hint="eastAsia" w:asciiTheme="minorEastAsia" w:hAnsiTheme="minorEastAsia" w:eastAsiaTheme="minorEastAsia" w:cstheme="minorEastAsia"/>
          <w:color w:val="auto"/>
          <w:sz w:val="21"/>
          <w:szCs w:val="21"/>
          <w:highlight w:val="none"/>
          <w:lang w:eastAsia="zh-CN"/>
        </w:rPr>
        <w:t>。</w:t>
      </w:r>
    </w:p>
    <w:p w14:paraId="2AD9EFED">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7.污水厂的运行和维护</w:t>
      </w:r>
    </w:p>
    <w:p w14:paraId="29F437FF">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7.1水质检测</w:t>
      </w:r>
    </w:p>
    <w:p w14:paraId="575DDA04">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（a）各种水质指标的检测分析方法按《城镇污水处理厂污染排放标准GB18918-2002》规定进行。</w:t>
      </w:r>
    </w:p>
    <w:p w14:paraId="612672B2">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（b）乙方应按《中华人民共和国强制检定的工作计量器具检定管理办法》（国发【1987】31号）对水质检测设备进行校验。</w:t>
      </w:r>
    </w:p>
    <w:p w14:paraId="739EEB0C">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7.1.1水质检测结果的报告</w:t>
      </w:r>
    </w:p>
    <w:p w14:paraId="09B1B980">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（a）乙方应如实记录每次检测的所有结果，并向甲方提供检测结果报表；</w:t>
      </w:r>
    </w:p>
    <w:p w14:paraId="620D3CCA">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（b）任何一次检测的任何出水水质指标超标或进水水质指标超标，乙方应立即通知甲方。</w:t>
      </w:r>
    </w:p>
    <w:p w14:paraId="0E9D703B">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甲方同意对上游企业的水质水量监测以乙方化验室监测的数据为依据，如甲方有异议，双方同意送交当地环保部门监测，如监测数据与乙方一致（误差在±5%范围内），则监测费用由甲方支付，反之由乙方支付。</w:t>
      </w:r>
    </w:p>
    <w:p w14:paraId="3A59E99D">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（d）乙方应确保污水处理厂处于正常运行状态，且保证处理后的水质满足本合同的要求。乙方在每月5日向甲方出具一份上月份水质检测记录台帐（自检记录）， 具体数据为: COD cr、NH3-N（以N计）、TN、TP、pH</w:t>
      </w:r>
    </w:p>
    <w:p w14:paraId="5F9AA859">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（e）乙方应如实填报运行登记表和每天实验室的检测数据的规范台帐，接受甲方相关的职能部门监督检查，对甲方或政府职能管理部门人员进厂提出的问题，乙方如实讲解和回答，不得虚报实情。</w:t>
      </w:r>
    </w:p>
    <w:p w14:paraId="10FD20C6">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7.2甲方的核实和抽查</w:t>
      </w:r>
    </w:p>
    <w:p w14:paraId="3A2BFC1E">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7.2.1甲方有权指定代表或委派监督员在任何时候对乙方的检测程序、结果、设备和仪器进行现场检查和检测，但是须有乙方人员在场。经通知后，乙方人员拒不到场的，不影响检查和检测结果的有效性。</w:t>
      </w:r>
    </w:p>
    <w:p w14:paraId="14BB6CAE">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7.2.2甲方有权随时自行或委派监督员，利用第7.1.1(c)条款规定的备用水样，水质指标进行一项或多项检测，以核实乙方提供的结果。</w:t>
      </w:r>
    </w:p>
    <w:p w14:paraId="02780C46">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7.2.3甲方有权随时自行或委托一家具有正式资格的水质检测机构在采样点按规定自行采取水样，水质指标进行抽查。甲方抽查采样时须有乙方人员在场。经通知后，乙方人员拒不到场的，不影响抽查结果的有效性。</w:t>
      </w:r>
    </w:p>
    <w:p w14:paraId="40283B71">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7.2.4甲方核实或抽查的结果与乙方自检结果不一致时，由各方共同委托一家具有正式资格的水质检测机构检测，以该检测机构的检测结果为准。</w:t>
      </w:r>
    </w:p>
    <w:p w14:paraId="5ACB65D7">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7.2.5甲方或受其委托的检验机构进行上述核实、抽查或检查的费用应由甲方承担，但是如果核实、抽查或检查的结果表明乙方的检测程序不符合规定、检测设备误差超出了该设备出厂时的允许误差或其检测结果不真实，则乙方应负担该费用。</w:t>
      </w:r>
    </w:p>
    <w:p w14:paraId="3BC12143">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7.3水质超标的处理</w:t>
      </w:r>
    </w:p>
    <w:p w14:paraId="7C43D985">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7.3.1进水水质超标：则</w:t>
      </w:r>
      <w:r>
        <w:rPr>
          <w:rFonts w:hint="eastAsia" w:asciiTheme="minorEastAsia" w:hAnsiTheme="minorEastAsia" w:eastAsiaTheme="minorEastAsia" w:cstheme="minorEastAsia"/>
          <w:color w:val="auto"/>
          <w:sz w:val="21"/>
          <w:szCs w:val="21"/>
          <w:highlight w:val="none"/>
          <w:lang w:val="en-US" w:eastAsia="zh-CN"/>
        </w:rPr>
        <w:t>乙</w:t>
      </w:r>
      <w:r>
        <w:rPr>
          <w:rFonts w:hint="eastAsia" w:asciiTheme="minorEastAsia" w:hAnsiTheme="minorEastAsia" w:eastAsiaTheme="minorEastAsia" w:cstheme="minorEastAsia"/>
          <w:color w:val="auto"/>
          <w:sz w:val="21"/>
          <w:szCs w:val="21"/>
          <w:highlight w:val="none"/>
        </w:rPr>
        <w:t>方有责任及时查找原因，并进行有效的控制。</w:t>
      </w:r>
    </w:p>
    <w:p w14:paraId="3B95838A">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7.3.2出水水质超标：如果任何一种出水水质指标超过出水质量标准，应视为超标，在此情况下所引起的所有罚款均由乙方承担。</w:t>
      </w:r>
    </w:p>
    <w:p w14:paraId="256745BF">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7.3.3水质超标的通知：乙方在水质检测中发现下列任何情况，应立即书面通知监督员:</w:t>
      </w:r>
    </w:p>
    <w:p w14:paraId="52F32864">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任何一种进水水质指标超标。</w:t>
      </w:r>
    </w:p>
    <w:p w14:paraId="000620B7">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任何一种出水水质指标超标。</w:t>
      </w:r>
    </w:p>
    <w:p w14:paraId="662F02B9">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7.4暂停服务</w:t>
      </w:r>
    </w:p>
    <w:p w14:paraId="64864280">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7.4.1计划内暂停服务</w:t>
      </w:r>
    </w:p>
    <w:p w14:paraId="16A37C6A">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乙方应于每季度第三个月底之前提交下一季度维护计划，将其重大维护和更新工作通知甲方。如果有计划内暂停服务，乙方应提前至少一个月将暂停服务的预定日期通知甲方。甲方应在预定日期之前至少一个星期确认批准或不批准提议的计划内暂停服务。</w:t>
      </w:r>
    </w:p>
    <w:p w14:paraId="1DA09BDA">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（b）乙方每一运行年度计划内暂停服务时间合计不得超过十二（12）日，暂停服务前一周乙方需书面向甲方申请，经甲方批准后实施。</w:t>
      </w:r>
    </w:p>
    <w:p w14:paraId="6DA8DD8A">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（c）乙方提供的申请将包括以下内容：暂停服务的范围和理由；暂停服务的时间；计划内暂停服务期间预计能够处理达标的处理水量；恢复服务的大约时间。</w:t>
      </w:r>
    </w:p>
    <w:p w14:paraId="793A8CB6">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7.4.2计划外暂停服务</w:t>
      </w:r>
    </w:p>
    <w:p w14:paraId="2257E770">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如果有计划外暂停服务，乙方应立即通知甲方，解释暂停服务的原因以及提出更正暂停服务的建议。乙方应尽其最大努力在发现或通知暂停服务后二十四（24）小时内恢复正常服务。发生的相关费用，乙方自行承担。</w:t>
      </w:r>
    </w:p>
    <w:p w14:paraId="27A3B656">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（e）如果暂停服务时间预期超过二十四（24）小时，乙方应立即通知甲方，并应尽最大努力使得计划外暂停服务的影响减到最小，同时应与甲方共同协商确定处理意见。发生的相关费用，乙方自行承担。</w:t>
      </w:r>
    </w:p>
    <w:p w14:paraId="5BA203F8">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7.5甲方进入项目设施/监督员</w:t>
      </w:r>
    </w:p>
    <w:p w14:paraId="768365B4">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7.5.1甲方有权派出监督员或指定任何代表在任何时候进入项目设施，以监察项目设施的</w:t>
      </w:r>
      <w:r>
        <w:rPr>
          <w:rFonts w:hint="eastAsia" w:asciiTheme="minorEastAsia" w:hAnsiTheme="minorEastAsia" w:eastAsiaTheme="minorEastAsia" w:cstheme="minorEastAsia"/>
          <w:color w:val="auto"/>
          <w:sz w:val="21"/>
          <w:szCs w:val="21"/>
          <w:highlight w:val="none"/>
          <w:lang w:eastAsia="zh-CN"/>
        </w:rPr>
        <w:t>运维</w:t>
      </w:r>
      <w:r>
        <w:rPr>
          <w:rFonts w:hint="eastAsia" w:asciiTheme="minorEastAsia" w:hAnsiTheme="minorEastAsia" w:eastAsiaTheme="minorEastAsia" w:cstheme="minorEastAsia"/>
          <w:color w:val="auto"/>
          <w:sz w:val="21"/>
          <w:szCs w:val="21"/>
          <w:highlight w:val="none"/>
        </w:rPr>
        <w:t>和维护，条件是监督员或甲方代表的进入不得干涉、延误或干扰乙方履行其在本协议项下的权利和义务。</w:t>
      </w:r>
    </w:p>
    <w:p w14:paraId="7C27ECD7">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7.5.2甲方的监督员或指定代表发现问题时有提问和要求回答的权利，并有权检查乙方生产记录、设备检修和检测记录。</w:t>
      </w:r>
    </w:p>
    <w:p w14:paraId="7293B06A">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运行费用计费办法及付款方式</w:t>
      </w:r>
      <w:r>
        <w:rPr>
          <w:rFonts w:hint="eastAsia" w:asciiTheme="minorEastAsia" w:hAnsiTheme="minorEastAsia" w:eastAsiaTheme="minorEastAsia" w:cstheme="minorEastAsia"/>
          <w:color w:val="auto"/>
          <w:sz w:val="21"/>
          <w:szCs w:val="21"/>
          <w:highlight w:val="none"/>
          <w:lang w:val="en-US" w:eastAsia="zh-CN"/>
        </w:rPr>
        <w:t xml:space="preserve"> </w:t>
      </w:r>
    </w:p>
    <w:p w14:paraId="292F13CF">
      <w:pPr>
        <w:numPr>
          <w:ilvl w:val="0"/>
          <w:numId w:val="0"/>
        </w:numPr>
        <w:ind w:left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.1 运行费用</w:t>
      </w:r>
    </w:p>
    <w:p w14:paraId="3E1B0C52">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运行费用＝</w:t>
      </w:r>
      <w:r>
        <w:rPr>
          <w:rFonts w:hint="eastAsia" w:asciiTheme="minorEastAsia" w:hAnsiTheme="minorEastAsia" w:eastAsiaTheme="minorEastAsia" w:cstheme="minorEastAsia"/>
          <w:color w:val="auto"/>
          <w:sz w:val="21"/>
          <w:szCs w:val="21"/>
          <w:highlight w:val="none"/>
          <w:lang w:val="en-US" w:eastAsia="zh-CN"/>
        </w:rPr>
        <w:t>每天</w:t>
      </w:r>
      <w:r>
        <w:rPr>
          <w:rFonts w:hint="eastAsia" w:asciiTheme="minorEastAsia" w:hAnsiTheme="minorEastAsia" w:eastAsiaTheme="minorEastAsia" w:cstheme="minorEastAsia"/>
          <w:color w:val="auto"/>
          <w:sz w:val="21"/>
          <w:szCs w:val="21"/>
          <w:highlight w:val="none"/>
        </w:rPr>
        <w:t>实际</w:t>
      </w:r>
      <w:r>
        <w:rPr>
          <w:rFonts w:hint="eastAsia" w:asciiTheme="minorEastAsia" w:hAnsiTheme="minorEastAsia" w:eastAsiaTheme="minorEastAsia" w:cstheme="minorEastAsia"/>
          <w:color w:val="auto"/>
          <w:sz w:val="21"/>
          <w:szCs w:val="21"/>
          <w:highlight w:val="none"/>
          <w:lang w:val="en-US" w:eastAsia="zh-CN"/>
        </w:rPr>
        <w:t>处理污</w:t>
      </w:r>
      <w:r>
        <w:rPr>
          <w:rFonts w:hint="eastAsia" w:asciiTheme="minorEastAsia" w:hAnsiTheme="minorEastAsia" w:eastAsiaTheme="minorEastAsia" w:cstheme="minorEastAsia"/>
          <w:color w:val="auto"/>
          <w:sz w:val="21"/>
          <w:szCs w:val="21"/>
          <w:highlight w:val="none"/>
        </w:rPr>
        <w:t>水量×中标单价×每月实际天数</w:t>
      </w:r>
    </w:p>
    <w:p w14:paraId="5DEB4CBA">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8.2实际水量的计量</w:t>
      </w:r>
    </w:p>
    <w:p w14:paraId="3A2F47FD">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计量检测装置</w:t>
      </w:r>
      <w:r>
        <w:rPr>
          <w:rFonts w:hint="eastAsia" w:asciiTheme="minorEastAsia" w:hAnsiTheme="minorEastAsia" w:eastAsiaTheme="minorEastAsia" w:cstheme="minorEastAsia"/>
          <w:color w:val="auto"/>
          <w:sz w:val="21"/>
          <w:szCs w:val="21"/>
          <w:highlight w:val="none"/>
          <w:lang w:val="en-US" w:eastAsia="zh-CN"/>
        </w:rPr>
        <w:t>已安装完成，</w:t>
      </w:r>
      <w:r>
        <w:rPr>
          <w:rFonts w:hint="eastAsia" w:asciiTheme="minorEastAsia" w:hAnsiTheme="minorEastAsia" w:eastAsiaTheme="minorEastAsia" w:cstheme="minorEastAsia"/>
          <w:color w:val="auto"/>
          <w:sz w:val="21"/>
          <w:szCs w:val="21"/>
          <w:highlight w:val="none"/>
        </w:rPr>
        <w:t>在开始商业</w:t>
      </w:r>
      <w:r>
        <w:rPr>
          <w:rFonts w:hint="eastAsia" w:asciiTheme="minorEastAsia" w:hAnsiTheme="minorEastAsia" w:eastAsiaTheme="minorEastAsia" w:cstheme="minorEastAsia"/>
          <w:color w:val="auto"/>
          <w:sz w:val="21"/>
          <w:szCs w:val="21"/>
          <w:highlight w:val="none"/>
          <w:lang w:eastAsia="zh-CN"/>
        </w:rPr>
        <w:t>运维</w:t>
      </w:r>
      <w:r>
        <w:rPr>
          <w:rFonts w:hint="eastAsia" w:asciiTheme="minorEastAsia" w:hAnsiTheme="minorEastAsia" w:eastAsiaTheme="minorEastAsia" w:cstheme="minorEastAsia"/>
          <w:color w:val="auto"/>
          <w:sz w:val="21"/>
          <w:szCs w:val="21"/>
          <w:highlight w:val="none"/>
        </w:rPr>
        <w:t>日或双方约定的时间，双方应将所有安装的流量计设定一个基础读数，以确定每一流量计的原始值。出水流量由乙方在每月5日抄表，以确定出水水量。水量以立方米计算。甲方有权随时核查流量计读数及乙方的抄表记录。如果甲乙双方就水量记录结果存在分歧，任何一方有权提请有资质的第三方进行检验确定。</w:t>
      </w:r>
    </w:p>
    <w:p w14:paraId="6991946C">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乙方应使用符合要求的流量计连续测量、计算和记录在进水计量点提取的进水量和在出水计量点提取的出水量。包括瞬时流量和时、日、月、年的累计流量。</w:t>
      </w:r>
    </w:p>
    <w:p w14:paraId="695B8EEE">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8.3甲方提供进入污水处理厂的污水量超过基本水量，且在项目设计处理能力范围之内时，乙方全部处理。</w:t>
      </w:r>
    </w:p>
    <w:p w14:paraId="6A205287">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8.4污水进水水质超标</w:t>
      </w:r>
    </w:p>
    <w:p w14:paraId="1E0B9412">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如果污水进水水质超过本协议规定的标准致使乙方不能履行其义务，乙方应立即通知甲方，按下列方法处理:</w:t>
      </w:r>
    </w:p>
    <w:p w14:paraId="3E94438A">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乙方排查出超标排放水质企业（提供超标排放纸面数据），对超标排放企业进行书面及电话通知，要求其在规定时间内对超标水质进行整改处理。</w:t>
      </w:r>
    </w:p>
    <w:p w14:paraId="042033D6">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8.5出水超标排放的责任</w:t>
      </w:r>
    </w:p>
    <w:p w14:paraId="705604EE">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乙方出水不符合排放标准应承担责任及接受处罚:</w:t>
      </w:r>
    </w:p>
    <w:p w14:paraId="145F92FA">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若因乙方处理不到位导致的超标排放，当月污水处理服务费不予支付，同时接受县级以上人民政府环境保护主管部门的行政处罚。</w:t>
      </w:r>
    </w:p>
    <w:p w14:paraId="7588602F">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8.6</w:t>
      </w:r>
      <w:r>
        <w:rPr>
          <w:rFonts w:hint="eastAsia" w:asciiTheme="minorEastAsia" w:hAnsiTheme="minorEastAsia" w:eastAsiaTheme="minorEastAsia" w:cstheme="minorEastAsia"/>
          <w:color w:val="auto"/>
          <w:sz w:val="21"/>
          <w:szCs w:val="21"/>
          <w:highlight w:val="none"/>
          <w:lang w:val="en-US" w:eastAsia="zh-CN"/>
        </w:rPr>
        <w:t>履约保证金及</w:t>
      </w:r>
      <w:r>
        <w:rPr>
          <w:rFonts w:hint="eastAsia" w:asciiTheme="minorEastAsia" w:hAnsiTheme="minorEastAsia" w:eastAsiaTheme="minorEastAsia" w:cstheme="minorEastAsia"/>
          <w:color w:val="auto"/>
          <w:sz w:val="21"/>
          <w:szCs w:val="21"/>
          <w:highlight w:val="none"/>
        </w:rPr>
        <w:t>付款方式</w:t>
      </w:r>
    </w:p>
    <w:p w14:paraId="133104DA">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8.6.1履约保证金：</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中标人在合同签订前向采购人交纳</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万元履约保证金。合同履行完毕后七个工作日内无息退还。</w:t>
      </w:r>
    </w:p>
    <w:p w14:paraId="356E56E9">
      <w:pPr>
        <w:ind w:firstLine="42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8.6.2付款方式：</w:t>
      </w:r>
    </w:p>
    <w:p w14:paraId="1568D43E">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根据甲方考核分值按季度支付（即按保底水量或按实进行结算）。</w:t>
      </w:r>
    </w:p>
    <w:p w14:paraId="3F38074F">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rPr>
        <w:t>．甲方每月对乙方进行考核，采取定期（每月一次）和不定期（根据工作要求）的方式。</w:t>
      </w:r>
    </w:p>
    <w:p w14:paraId="4C3D3433">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(b)</w:t>
      </w:r>
      <w:r>
        <w:rPr>
          <w:rFonts w:hint="eastAsia" w:asciiTheme="minorEastAsia" w:hAnsiTheme="minorEastAsia" w:eastAsiaTheme="minorEastAsia" w:cstheme="minorEastAsia"/>
          <w:color w:val="auto"/>
          <w:sz w:val="21"/>
          <w:szCs w:val="21"/>
          <w:highlight w:val="none"/>
        </w:rPr>
        <w:t>.服务费的支付和考核成绩挂钩。根据每月综合考评情况打分，设定85分为基准分，低于基准分，每降低1分累计扣500元；若当月考核分低于80分则每降低1分累计扣2000元。当月考核检查情况以月报形式出具，由甲方书面通知乙方。如乙方在运行期间考核分数连续二次及以上低于75分的，甲方有权视情况中止合同，扣除履约保证金并重新招标。</w:t>
      </w:r>
    </w:p>
    <w:p w14:paraId="4EA7597A">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(c)</w:t>
      </w:r>
      <w:r>
        <w:rPr>
          <w:rFonts w:hint="eastAsia" w:asciiTheme="minorEastAsia" w:hAnsiTheme="minorEastAsia" w:eastAsiaTheme="minorEastAsia" w:cstheme="minorEastAsia"/>
          <w:color w:val="auto"/>
          <w:sz w:val="21"/>
          <w:szCs w:val="21"/>
          <w:highlight w:val="none"/>
        </w:rPr>
        <w:t>.甲方每月需对乙方进行考核，根据考核得分结果，在每季度后7日内甲方凭乙方开具的依法纳税的服务费发票支付上季度的服务费用。</w:t>
      </w:r>
    </w:p>
    <w:p w14:paraId="24A496CA">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(d)</w:t>
      </w:r>
      <w:r>
        <w:rPr>
          <w:rFonts w:hint="eastAsia" w:asciiTheme="minorEastAsia" w:hAnsiTheme="minorEastAsia" w:eastAsiaTheme="minorEastAsia" w:cstheme="minorEastAsia"/>
          <w:color w:val="auto"/>
          <w:sz w:val="21"/>
          <w:szCs w:val="21"/>
          <w:highlight w:val="none"/>
        </w:rPr>
        <w:t>.服务费采用先服务后拨付的方式，当季经费经考核检查奖罚后次月兑现。</w:t>
      </w:r>
    </w:p>
    <w:p w14:paraId="51EE1DC8">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9.合同变更</w:t>
      </w:r>
    </w:p>
    <w:p w14:paraId="5A1A60A6">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9.1在本合同生效期间，甲方有权对承包给乙方的工作内容提出变更。</w:t>
      </w:r>
    </w:p>
    <w:p w14:paraId="4D7EEDCC">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9.2甲方应在变更前30天内以书面形式将变更的内容、时间、费用递交乙方，乙方应在收到上述文件10天内给予答复。</w:t>
      </w:r>
    </w:p>
    <w:p w14:paraId="2F5D6C16">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9.3变更内容经双方协商一致并签订正式的变更文件后执行，该文件将作为本合同的附件。</w:t>
      </w:r>
    </w:p>
    <w:p w14:paraId="472EEFD6">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9.4如果乙方不能接受甲方的变更要求且双方无法协商一致，则双方有权选择终止本合同。</w:t>
      </w:r>
    </w:p>
    <w:p w14:paraId="317FA672">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9.5如果按9.4条款甲方或乙方选择终止本合同，则在满足下述条件后双方终止本合同：</w:t>
      </w:r>
    </w:p>
    <w:p w14:paraId="53FAFDC4">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9.5.1污水处理厂移交；</w:t>
      </w:r>
    </w:p>
    <w:p w14:paraId="79C7B8C0">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10.不可抗力</w:t>
      </w:r>
    </w:p>
    <w:p w14:paraId="6470851B">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10.1本合同的任何一方由于不可抗力事件的发生造成甲乙双方的部分或全部不能履行本合同的义务将不被视为违约。但甲乙双方应将事件的情况以书面形式及时通知对方，并在事件发生后的14个日历天内向另一方提交事件的危害陈述报告及不可抗力证明文件。甲乙双方有责任采取一切合理的措施以减少因不可抗力造成双方财产的损失。</w:t>
      </w:r>
    </w:p>
    <w:p w14:paraId="5ED6F790">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10.2本协议的不可抗力包括：</w:t>
      </w:r>
    </w:p>
    <w:p w14:paraId="4C19078D">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10.2.1雷电、地震、火山爆发、滑坡、水灾、暴丽、海啸、台风、龙卷风或旱灾:</w:t>
      </w:r>
    </w:p>
    <w:p w14:paraId="6EB77D4E">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10.2.2流行病、瘟疫爆发;</w:t>
      </w:r>
    </w:p>
    <w:p w14:paraId="28733C9B">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10.2.3战争行为、入侵、武装冲突或外敌行为、封锁或军事力量的使用，暴乱或恐怖行为;</w:t>
      </w:r>
    </w:p>
    <w:p w14:paraId="6ED3AB60">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10.2.4全国性、地区性、城市性或行业性罢工;</w:t>
      </w:r>
    </w:p>
    <w:p w14:paraId="4CBD5563">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10.2.5由于不能归因于甲乙方的原因引起的污水处理工程供电中断。</w:t>
      </w:r>
    </w:p>
    <w:p w14:paraId="04666182">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11.违约</w:t>
      </w:r>
    </w:p>
    <w:p w14:paraId="066404CF">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11.1甲方违约：</w:t>
      </w:r>
    </w:p>
    <w:p w14:paraId="7545ADEB">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11.1.1自本合同生效日起，如甲方违反了本合同第5条的约定则应视为甲方违约，甲方同意赔偿由此给乙方造成的损失。</w:t>
      </w:r>
    </w:p>
    <w:p w14:paraId="14DC0182">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11.1.2如果甲方没有按照本合同第8条的规定向乙方支付应付的运行费且累计两季度未支付，则乙方有权选择暂停工作。</w:t>
      </w:r>
    </w:p>
    <w:p w14:paraId="06BAE1AA">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11.1.3若如果由于甲方：</w:t>
      </w:r>
    </w:p>
    <w:p w14:paraId="3AB55333">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（a）重组、股权转让、资产出售或抵押；</w:t>
      </w:r>
    </w:p>
    <w:p w14:paraId="6105E537">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（b）破产或无力偿还债务或停业清理；</w:t>
      </w:r>
    </w:p>
    <w:p w14:paraId="5EE91CED">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（c）未经过乙方同意转让本合同；</w:t>
      </w:r>
    </w:p>
    <w:p w14:paraId="28A1CA4C">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（d）无故终止本合同；</w:t>
      </w:r>
    </w:p>
    <w:p w14:paraId="53D54582">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而造成本合同无法继续履行，则乙方有权按本合同13.2条款终止本合同。</w:t>
      </w:r>
    </w:p>
    <w:p w14:paraId="4E1B63DF">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11.2乙方违约：</w:t>
      </w:r>
    </w:p>
    <w:p w14:paraId="4B69AC90">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11.2.1自本合同生效日起，如乙方违反了本合同6条款的约定则应视为乙方违约。</w:t>
      </w:r>
    </w:p>
    <w:p w14:paraId="18A55DE2">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11.2.2水质未达到本合同的标准，由此造成的政府环保部门对甲方的罚款由乙方承担。</w:t>
      </w:r>
    </w:p>
    <w:p w14:paraId="70764948">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11.2.3</w:t>
      </w:r>
      <w:r>
        <w:rPr>
          <w:rFonts w:hint="eastAsia" w:ascii="宋体" w:hAnsi="宋体" w:eastAsia="宋体" w:cs="宋体"/>
          <w:color w:val="auto"/>
          <w:spacing w:val="-5"/>
          <w:sz w:val="21"/>
          <w:szCs w:val="21"/>
          <w:highlight w:val="none"/>
          <w:lang w:val="zh-CN" w:bidi="zh-CN"/>
        </w:rPr>
        <w:t>乙方必须保证安全、文明生产，如因乙方原因发生的安全事故或不文明生产，由乙方承担全部责任， 并赔偿由此给甲方造成的损失。</w:t>
      </w:r>
    </w:p>
    <w:p w14:paraId="2AF2D804">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11.2.4</w:t>
      </w:r>
      <w:r>
        <w:rPr>
          <w:rFonts w:hint="eastAsia" w:asciiTheme="minorEastAsia" w:hAnsiTheme="minorEastAsia" w:eastAsiaTheme="minorEastAsia" w:cstheme="minorEastAsia"/>
          <w:color w:val="auto"/>
          <w:sz w:val="21"/>
          <w:szCs w:val="21"/>
          <w:highlight w:val="none"/>
        </w:rPr>
        <w:t>如果乙方：</w:t>
      </w:r>
    </w:p>
    <w:p w14:paraId="558F556D">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（a）运行管理不当造成污水厂资产的重大损坏或损失；</w:t>
      </w:r>
    </w:p>
    <w:p w14:paraId="6076B55F">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（b）无正当理由停止污水处理厂的运行；</w:t>
      </w:r>
    </w:p>
    <w:p w14:paraId="31ED2F1C">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（c）破产或无力偿还债务或停业清理；</w:t>
      </w:r>
    </w:p>
    <w:p w14:paraId="23A985BE">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（d）未经甲方许可擅自转让合同或将整个项目分包出去；</w:t>
      </w:r>
    </w:p>
    <w:p w14:paraId="042F8CC3">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则甲方有权终止本合同。</w:t>
      </w:r>
    </w:p>
    <w:p w14:paraId="6637C39B">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12.双方代表</w:t>
      </w:r>
    </w:p>
    <w:p w14:paraId="0AE5560E">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12.1甲方代表∶               </w:t>
      </w:r>
    </w:p>
    <w:p w14:paraId="4D941CED">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12.1.1甲方代表为甲方任命的代表甲方工作的当事人，其对乙方的书面或口头的有关指示、批复、说明、确认等与本合同具有同等效力。</w:t>
      </w:r>
    </w:p>
    <w:p w14:paraId="509A8C4E">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12.1.2甲方代表因事不能处理本合同事务时，甲方代表可将权利部分或全部委托给其他委托人，由其他委托人行使甲方代表的部分或全部权利（应有书面的确认函）。</w:t>
      </w:r>
    </w:p>
    <w:p w14:paraId="7D4EF810">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12.2乙方代表∶     </w:t>
      </w:r>
    </w:p>
    <w:p w14:paraId="094F0FF5">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12.2.1乙方代表为乙方任命的代表乙方工作的当事人，其对甲方的书面或口头的有关承诺、说明、确认、答复等与本合同具有同等效力。</w:t>
      </w:r>
    </w:p>
    <w:p w14:paraId="6F462D40">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12.2.2乙方代表因事不能处理本合同事务时，乙方代表可将权利部分或全部委托给其他委托人，由其他委托人行使乙方代表的部分或全部权利（应有书面的确认函）。</w:t>
      </w:r>
    </w:p>
    <w:p w14:paraId="26ED2555">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13.合同终止与续约</w:t>
      </w:r>
    </w:p>
    <w:p w14:paraId="465106E8">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13.1甲方的终止</w:t>
      </w:r>
    </w:p>
    <w:p w14:paraId="5ED3957D">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下述每一条款所述事件，如果不是由于不可抗力或甲方违约所致，如果有允许的纠正期限而在该期限内未能纠正，即构成乙方违约事件，甲方有权立即发出终止通知。</w:t>
      </w:r>
    </w:p>
    <w:p w14:paraId="37B81D6C">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13.1.1未经甲方事先书面同意，乙方连续二十四(24)小时中止对项目设施的</w:t>
      </w:r>
      <w:r>
        <w:rPr>
          <w:rFonts w:hint="eastAsia" w:asciiTheme="minorEastAsia" w:hAnsiTheme="minorEastAsia" w:eastAsiaTheme="minorEastAsia" w:cstheme="minorEastAsia"/>
          <w:color w:val="auto"/>
          <w:sz w:val="21"/>
          <w:szCs w:val="21"/>
          <w:highlight w:val="none"/>
          <w:lang w:eastAsia="zh-CN"/>
        </w:rPr>
        <w:t>运维</w:t>
      </w:r>
      <w:r>
        <w:rPr>
          <w:rFonts w:hint="eastAsia" w:asciiTheme="minorEastAsia" w:hAnsiTheme="minorEastAsia" w:eastAsiaTheme="minorEastAsia" w:cstheme="minorEastAsia"/>
          <w:color w:val="auto"/>
          <w:sz w:val="21"/>
          <w:szCs w:val="21"/>
          <w:highlight w:val="none"/>
        </w:rPr>
        <w:t xml:space="preserve">并且未向甲方书面说明原因； </w:t>
      </w:r>
    </w:p>
    <w:p w14:paraId="77CAD39B">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13.1.2乙方根据中国法津进行清算或资不抵债；</w:t>
      </w:r>
    </w:p>
    <w:p w14:paraId="348D566B">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13.1.3乙方在第1.2条款中的任何声明被证明实质不属实，使乙方履行本协议的能力受到严重的不利影响；</w:t>
      </w:r>
    </w:p>
    <w:p w14:paraId="5BCCE5BF">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13.1.4乙方未履行本协议项下的义务构成对本协议的实质性违约，并且在收到甲方说明其违约并要求补救的书面通知后三十（30）日内仍未能补救该实质性违约；</w:t>
      </w:r>
    </w:p>
    <w:p w14:paraId="38A87F25">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13.1.5 </w:t>
      </w:r>
      <w:r>
        <w:rPr>
          <w:rFonts w:hint="eastAsia" w:asciiTheme="minorEastAsia" w:hAnsiTheme="minorEastAsia" w:eastAsiaTheme="minorEastAsia" w:cstheme="minorEastAsia"/>
          <w:color w:val="auto"/>
          <w:sz w:val="21"/>
          <w:szCs w:val="21"/>
          <w:highlight w:val="none"/>
        </w:rPr>
        <w:t>上游企业在正常投产运行后，未在及时做出说明的情况下连续2个月无故减少污水排放量致使处理水量达不到设计能力的50%时；或由于上游企业停产停业等不可抗力原因造成总处理量达不到保底水量时，甲方可根据实际情况与乙方就处理费用等相关事宜进行协商，若协商不成的甲方有权单方面终止合同并重新委托招标。</w:t>
      </w:r>
    </w:p>
    <w:p w14:paraId="53B093C7">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13.1.6 </w:t>
      </w:r>
      <w:r>
        <w:rPr>
          <w:rFonts w:hint="eastAsia" w:asciiTheme="minorEastAsia" w:hAnsiTheme="minorEastAsia" w:eastAsiaTheme="minorEastAsia" w:cstheme="minorEastAsia"/>
          <w:color w:val="auto"/>
          <w:sz w:val="21"/>
          <w:szCs w:val="21"/>
          <w:highlight w:val="none"/>
        </w:rPr>
        <w:t>若出现以下情况，甲方可以采取解除合同措施，及要求乙方赔偿相应损失。</w:t>
      </w:r>
    </w:p>
    <w:p w14:paraId="24685B77">
      <w:pPr>
        <w:ind w:firstLine="42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①若乙方在服务期内的任何一年里累计出现2次月考核评分低于80分或出现1次月考评分低于 60 分的；</w:t>
      </w:r>
    </w:p>
    <w:p w14:paraId="729A0099">
      <w:pPr>
        <w:ind w:firstLine="42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②在重大环保安全检查全过程中，因保障不力、责任失分，造成检查未通过的；</w:t>
      </w:r>
    </w:p>
    <w:p w14:paraId="1189ABCF">
      <w:pPr>
        <w:ind w:firstLine="42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③因管理不善、违反劳动法等法律法规，发生群体性事件，造成恶劣影响的；                                                                    ④存在违反廉政合同或威胁、侮辱、诽谤管理人员等行为；</w:t>
      </w:r>
    </w:p>
    <w:p w14:paraId="59C0EAA4">
      <w:pPr>
        <w:ind w:firstLine="42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⑤存在违反国家法律行为或其它犯罪活动；</w:t>
      </w:r>
    </w:p>
    <w:p w14:paraId="78F6A3BE">
      <w:pPr>
        <w:ind w:firstLine="42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⑥乙方在服务期间因管理不善导致出现重大安全事故，被新闻媒体曝光，并在社会上造成不良影响及严重后果的；</w:t>
      </w:r>
    </w:p>
    <w:p w14:paraId="48E98F42">
      <w:pPr>
        <w:ind w:firstLine="42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⑦不能按约定继续履行合同的。</w:t>
      </w:r>
    </w:p>
    <w:p w14:paraId="213CD20B">
      <w:pPr>
        <w:ind w:firstLine="42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⑧在12345政府热线、110应急事项、问政平台、市民投诉事项未及时回复、处理及多次整改未果的。</w:t>
      </w:r>
    </w:p>
    <w:p w14:paraId="1813AB85">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13.1.</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本协议中规定的其它终止事由。</w:t>
      </w:r>
    </w:p>
    <w:p w14:paraId="152C2672">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13.2乙方的终止</w:t>
      </w:r>
    </w:p>
    <w:p w14:paraId="3E238189">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下述每一条款所述事件，如果不是由于乙方的违约或由于不可抗力所致，如果有允许的纠正期限而在该期限内未能纠正，即构成甲方违约事件，乙方有权立即发出终止通知：</w:t>
      </w:r>
    </w:p>
    <w:p w14:paraId="18F51909">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13.2.1甲方在第1.1条款中的任何声明被证明在做出时在实质方面不正确，使甲方履行本协议的能力受到严重的不利影响；</w:t>
      </w:r>
    </w:p>
    <w:p w14:paraId="1CDB1AA6">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13.2.2因第9条款原因造成污水厂不能正常运行或终止；</w:t>
      </w:r>
    </w:p>
    <w:p w14:paraId="5A8F0CC4">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13.2.3甲方未履行本协议项下的责任和义务构成对本协议的实质性违约，并且在收到乙方说明其违约并要求补救的书面通知后三十（30）日内仍未能补救该实质性违约；</w:t>
      </w:r>
    </w:p>
    <w:p w14:paraId="29FE22C2">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13.2.4本协议中规定的其它终止事由。</w:t>
      </w:r>
    </w:p>
    <w:p w14:paraId="5970723C">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13.3终止的一般后果</w:t>
      </w:r>
    </w:p>
    <w:p w14:paraId="239982F4">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13.3.1如果本协议提前终止，则自任何一方发出终止通知起，至各方商定的移交日止，各方应继续履行本协议下的权利和义务。</w:t>
      </w:r>
    </w:p>
    <w:p w14:paraId="5AA1DAD1">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13.3.2自移交日起，各方在本协议项下不再有进一步的义务，本协议另有规定的除外，并且各方于移交日之前发生及未付的除外。但本协议的终止不影响本协议中争议解决条款的效力。</w:t>
      </w:r>
    </w:p>
    <w:p w14:paraId="27D1A289">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13.4终止后的移交</w:t>
      </w:r>
    </w:p>
    <w:p w14:paraId="7C6A786A">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13.4.1移交范围：本协议终止后，乙方应向甲方或其指定机构移交本协议终止之日其拥有的本项目所有设施（内容依照第4.2条款规定）。</w:t>
      </w:r>
    </w:p>
    <w:p w14:paraId="1B75F7F2">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14.合同文件的优先顺序</w:t>
      </w:r>
    </w:p>
    <w:p w14:paraId="121A1A4F">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本合同的文件应能互相解释，当发生矛盾时，文件的优先次序如下∶</w:t>
      </w:r>
    </w:p>
    <w:p w14:paraId="74B5F7BA">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14.1本合同执行中甲、乙双方达成的补充协议/文件；</w:t>
      </w:r>
    </w:p>
    <w:p w14:paraId="5339C35A">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14.2本合同；</w:t>
      </w:r>
    </w:p>
    <w:p w14:paraId="22D82B3D">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14.3双方往来的传真文件；</w:t>
      </w:r>
    </w:p>
    <w:p w14:paraId="27CC6B08">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14.4本合同规定的标准、规范。</w:t>
      </w:r>
    </w:p>
    <w:p w14:paraId="537E35B1">
      <w:pPr>
        <w:numPr>
          <w:ilvl w:val="0"/>
          <w:numId w:val="16"/>
        </w:numPr>
        <w:ind w:firstLine="42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考核办法</w:t>
      </w:r>
    </w:p>
    <w:p w14:paraId="30113546">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15.1</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甲方每月对乙方进行考核，采取定期（每月一次）和不定期（根据工作要求）的方式。</w:t>
      </w:r>
    </w:p>
    <w:p w14:paraId="40FD4E46">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15.2</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服务费的支付和考核成绩挂钩。根据每月综合考评情况打分，设定85分为基准分，低于基准分，每降低1分累计扣500元；若当月考核分低于80分则每降低1分累计扣2000元。当月考核检查情况以月报形式出具，由甲方书面通知乙方。如乙方在运行期间考核分数连续二次及以上低于75分的，甲方有权视情况中止合同，扣除履约保证金并重新招标。</w:t>
      </w:r>
    </w:p>
    <w:p w14:paraId="2DBCA7B2">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15.3甲方每月需对乙方进行考核，根据考核得分结果，在每季度后7日内甲方凭乙方开具的依法纳税的服务费发票支付上季度的服务费用。</w:t>
      </w:r>
    </w:p>
    <w:p w14:paraId="36432270">
      <w:pPr>
        <w:ind w:firstLine="42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15.4服务费采用先服务后拨付的方式，当季经费经考核检查奖罚后次月兑现。</w:t>
      </w:r>
    </w:p>
    <w:p w14:paraId="473765BF">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争议与仲裁</w:t>
      </w:r>
    </w:p>
    <w:p w14:paraId="420F1FE3">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.1如在执行本合同或解释有关规定时产生争议或分歧，甲乙双方应通过协商努力解决，并形成决议，决议对各方均有约束力。不能通过协商解决的争端将提交</w:t>
      </w:r>
      <w:r>
        <w:rPr>
          <w:rFonts w:hint="eastAsia" w:asciiTheme="minorEastAsia" w:hAnsiTheme="minorEastAsia" w:eastAsiaTheme="minorEastAsia" w:cstheme="minorEastAsia"/>
          <w:color w:val="auto"/>
          <w:sz w:val="21"/>
          <w:szCs w:val="21"/>
          <w:highlight w:val="none"/>
          <w:lang w:val="en-US" w:eastAsia="zh-CN"/>
        </w:rPr>
        <w:t>衢州市</w:t>
      </w:r>
      <w:r>
        <w:rPr>
          <w:rFonts w:hint="eastAsia" w:asciiTheme="minorEastAsia" w:hAnsiTheme="minorEastAsia" w:eastAsiaTheme="minorEastAsia" w:cstheme="minorEastAsia"/>
          <w:color w:val="auto"/>
          <w:sz w:val="21"/>
          <w:szCs w:val="21"/>
          <w:highlight w:val="none"/>
        </w:rPr>
        <w:t>仲裁委员会仲裁。</w:t>
      </w:r>
    </w:p>
    <w:p w14:paraId="2B96BF59">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.其他条款</w:t>
      </w:r>
    </w:p>
    <w:p w14:paraId="3D0389D3">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.1通知：若本协议签约各方的通信地址、联系人或其他联系渠道更改时，应在更新使用前及时通知其他方。</w:t>
      </w:r>
    </w:p>
    <w:p w14:paraId="41B837FE">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16.2水量计量：甲乙双方各派代表1名于每月最后一日联合现场查看在线流量计进行记录，双方确认后作为该月的实际污水处理量。</w:t>
      </w:r>
    </w:p>
    <w:p w14:paraId="308E6766">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16.3保密：未经对方同意，甲乙双方均不得将本项目的所有商务文件、技术文件、协议、议案、财务文件及其内容以任何形式泄露给第三方。违约方须承担赔偿责任。</w:t>
      </w:r>
    </w:p>
    <w:p w14:paraId="6DA43374">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16.4法律和语言汉语是本合同双方的工作语言。如发生仲裁，适用的语言亦为汉语。仲裁文件、有关说明均以汉语的解释为准。</w:t>
      </w:r>
    </w:p>
    <w:p w14:paraId="0A864615">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16.5本合同的订立、效力、解释、履行及争端均受中华人民共和国法律的保护和管辖。</w:t>
      </w:r>
    </w:p>
    <w:p w14:paraId="22576541">
      <w:pPr>
        <w:ind w:firstLine="42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16.6本合同共</w:t>
      </w:r>
      <w:r>
        <w:rPr>
          <w:rFonts w:hint="eastAsia" w:asciiTheme="minorEastAsia" w:hAnsiTheme="minorEastAsia" w:eastAsiaTheme="minorEastAsia" w:cstheme="minorEastAsia"/>
          <w:color w:val="auto"/>
          <w:sz w:val="21"/>
          <w:szCs w:val="21"/>
          <w:highlight w:val="none"/>
          <w:lang w:val="en-US" w:eastAsia="zh-CN"/>
        </w:rPr>
        <w:t>七</w:t>
      </w:r>
      <w:r>
        <w:rPr>
          <w:rFonts w:hint="eastAsia" w:asciiTheme="minorEastAsia" w:hAnsiTheme="minorEastAsia" w:eastAsiaTheme="minorEastAsia" w:cstheme="minorEastAsia"/>
          <w:color w:val="auto"/>
          <w:sz w:val="21"/>
          <w:szCs w:val="21"/>
          <w:highlight w:val="none"/>
        </w:rPr>
        <w:t>份，甲乙方各执三份</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代理公司执一份。</w:t>
      </w:r>
    </w:p>
    <w:p w14:paraId="3B66E46D">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16.7本合同自双方签字盖章之日起即行生效。</w:t>
      </w:r>
    </w:p>
    <w:p w14:paraId="767F3E4D">
      <w:pPr>
        <w:ind w:firstLine="420"/>
        <w:rPr>
          <w:rFonts w:hint="eastAsia" w:asciiTheme="minorEastAsia" w:hAnsiTheme="minorEastAsia" w:eastAsiaTheme="minorEastAsia" w:cstheme="minorEastAsia"/>
          <w:color w:val="auto"/>
          <w:sz w:val="21"/>
          <w:szCs w:val="21"/>
          <w:highlight w:val="none"/>
        </w:rPr>
      </w:pPr>
    </w:p>
    <w:p w14:paraId="4B0E7BA1">
      <w:pPr>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                                       乙方：</w:t>
      </w:r>
    </w:p>
    <w:p w14:paraId="39A770C6">
      <w:pPr>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                                 法定代表人：</w:t>
      </w:r>
    </w:p>
    <w:p w14:paraId="3AE77D83">
      <w:pPr>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委托代理人：                                 委托代理人：</w:t>
      </w:r>
    </w:p>
    <w:p w14:paraId="25B757A6">
      <w:pPr>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                                       电话：</w:t>
      </w:r>
    </w:p>
    <w:p w14:paraId="05FDBDA3">
      <w:pPr>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传真：                                       传真：</w:t>
      </w:r>
    </w:p>
    <w:p w14:paraId="40686605">
      <w:pPr>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开户银行及账号：                             开户银行及账号：</w:t>
      </w:r>
    </w:p>
    <w:p w14:paraId="3F04F284">
      <w:pPr>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邮政编码：                                   邮政编码：</w:t>
      </w:r>
    </w:p>
    <w:p w14:paraId="37AC28B9">
      <w:pPr>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日期：                                       日期：</w:t>
      </w:r>
    </w:p>
    <w:p w14:paraId="551B876D">
      <w:pPr>
        <w:ind w:firstLine="420"/>
        <w:rPr>
          <w:rFonts w:asciiTheme="minorEastAsia" w:hAnsiTheme="minorEastAsia" w:eastAsiaTheme="minorEastAsia" w:cstheme="minorEastAsia"/>
          <w:color w:val="auto"/>
          <w:sz w:val="21"/>
          <w:szCs w:val="21"/>
          <w:highlight w:val="none"/>
        </w:rPr>
      </w:pPr>
    </w:p>
    <w:p w14:paraId="620B760E">
      <w:pPr>
        <w:pStyle w:val="2"/>
        <w:ind w:left="0" w:leftChars="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合同鉴证方：泰宇建筑工程技术咨询有限公司</w:t>
      </w:r>
    </w:p>
    <w:p w14:paraId="561D8002">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签订日期：202</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年  月  日</w:t>
      </w:r>
    </w:p>
    <w:p w14:paraId="7BA3C370">
      <w:pPr>
        <w:ind w:firstLine="420"/>
        <w:rPr>
          <w:rFonts w:hint="eastAsia" w:asciiTheme="minorEastAsia" w:hAnsiTheme="minorEastAsia" w:eastAsiaTheme="minorEastAsia" w:cstheme="minorEastAsia"/>
          <w:color w:val="auto"/>
          <w:sz w:val="21"/>
          <w:szCs w:val="21"/>
          <w:highlight w:val="none"/>
        </w:rPr>
      </w:pPr>
    </w:p>
    <w:p w14:paraId="276A0138">
      <w:pPr>
        <w:ind w:firstLine="420"/>
        <w:rPr>
          <w:rFonts w:hint="eastAsia" w:asciiTheme="minorEastAsia" w:hAnsiTheme="minorEastAsia" w:eastAsiaTheme="minorEastAsia" w:cstheme="minorEastAsia"/>
          <w:color w:val="auto"/>
          <w:sz w:val="21"/>
          <w:szCs w:val="21"/>
          <w:highlight w:val="none"/>
        </w:rPr>
      </w:pPr>
    </w:p>
    <w:p w14:paraId="64FE742F">
      <w:pPr>
        <w:rPr>
          <w:rFonts w:hint="eastAsia" w:ascii="宋体" w:hAnsi="宋体" w:cs="宋体"/>
          <w:color w:val="auto"/>
          <w:sz w:val="32"/>
          <w:szCs w:val="32"/>
          <w:highlight w:val="none"/>
          <w:lang w:val="zh-CN" w:eastAsia="zh-CN"/>
        </w:rPr>
      </w:pPr>
      <w:bookmarkStart w:id="240" w:name="_Toc31036"/>
      <w:bookmarkStart w:id="241" w:name="_Toc8957"/>
      <w:bookmarkStart w:id="242" w:name="_Toc6684"/>
      <w:r>
        <w:rPr>
          <w:rFonts w:hint="eastAsia" w:ascii="宋体" w:hAnsi="宋体" w:cs="宋体"/>
          <w:color w:val="auto"/>
          <w:sz w:val="32"/>
          <w:szCs w:val="32"/>
          <w:highlight w:val="none"/>
          <w:lang w:val="zh-CN" w:eastAsia="zh-CN"/>
        </w:rPr>
        <w:br w:type="page"/>
      </w:r>
    </w:p>
    <w:p w14:paraId="35BD3F1A">
      <w:pPr>
        <w:pStyle w:val="40"/>
        <w:spacing w:line="700" w:lineRule="exact"/>
        <w:ind w:firstLine="0" w:firstLineChars="0"/>
        <w:outlineLvl w:val="0"/>
        <w:rPr>
          <w:rFonts w:ascii="宋体" w:hAnsi="宋体" w:cs="宋体"/>
          <w:color w:val="auto"/>
          <w:sz w:val="32"/>
          <w:szCs w:val="32"/>
          <w:highlight w:val="none"/>
          <w:lang w:val="zh-CN" w:eastAsia="zh-CN"/>
        </w:rPr>
      </w:pPr>
      <w:r>
        <w:rPr>
          <w:rFonts w:hint="eastAsia" w:ascii="宋体" w:hAnsi="宋体" w:cs="宋体"/>
          <w:color w:val="auto"/>
          <w:sz w:val="32"/>
          <w:szCs w:val="32"/>
          <w:highlight w:val="none"/>
          <w:lang w:val="zh-CN" w:eastAsia="zh-CN"/>
        </w:rPr>
        <w:t>第五章  评审方法及评审标准</w:t>
      </w:r>
      <w:bookmarkEnd w:id="240"/>
      <w:bookmarkEnd w:id="241"/>
      <w:bookmarkEnd w:id="242"/>
    </w:p>
    <w:p w14:paraId="61AC9577">
      <w:pPr>
        <w:pStyle w:val="7"/>
        <w:spacing w:before="167" w:after="167"/>
        <w:ind w:firstLine="0" w:firstLineChars="0"/>
        <w:jc w:val="center"/>
        <w:rPr>
          <w:rFonts w:ascii="宋体" w:hAnsi="宋体" w:eastAsia="宋体" w:cs="宋体"/>
          <w:color w:val="auto"/>
          <w:sz w:val="21"/>
          <w:szCs w:val="21"/>
          <w:highlight w:val="none"/>
        </w:rPr>
      </w:pPr>
      <w:bookmarkStart w:id="243" w:name="_Toc570"/>
      <w:bookmarkStart w:id="244" w:name="_Toc13045"/>
      <w:bookmarkStart w:id="245" w:name="_Toc2232"/>
      <w:bookmarkStart w:id="246" w:name="_Toc23137"/>
      <w:bookmarkStart w:id="247" w:name="_Toc936"/>
      <w:bookmarkStart w:id="248" w:name="_Toc28483"/>
      <w:bookmarkStart w:id="249" w:name="_Toc17724"/>
      <w:bookmarkStart w:id="250" w:name="_Toc29562"/>
      <w:bookmarkStart w:id="251" w:name="_Toc359856825"/>
      <w:bookmarkStart w:id="252" w:name="_Toc23367"/>
      <w:r>
        <w:rPr>
          <w:rFonts w:hint="eastAsia" w:ascii="宋体" w:hAnsi="宋体" w:eastAsia="宋体" w:cs="宋体"/>
          <w:color w:val="auto"/>
          <w:sz w:val="21"/>
          <w:szCs w:val="21"/>
          <w:highlight w:val="none"/>
        </w:rPr>
        <w:t>一、评标委员会的组成</w:t>
      </w:r>
      <w:bookmarkEnd w:id="243"/>
      <w:bookmarkEnd w:id="244"/>
      <w:bookmarkEnd w:id="245"/>
      <w:bookmarkEnd w:id="246"/>
      <w:bookmarkEnd w:id="247"/>
      <w:bookmarkEnd w:id="248"/>
      <w:bookmarkEnd w:id="249"/>
      <w:bookmarkEnd w:id="250"/>
      <w:bookmarkEnd w:id="251"/>
      <w:bookmarkEnd w:id="252"/>
    </w:p>
    <w:p w14:paraId="37473078">
      <w:pPr>
        <w:spacing w:line="360" w:lineRule="auto"/>
        <w:ind w:firstLine="420"/>
        <w:rPr>
          <w:rFonts w:ascii="宋体" w:hAnsi="宋体" w:eastAsia="宋体" w:cs="宋体"/>
          <w:color w:val="auto"/>
          <w:sz w:val="21"/>
          <w:szCs w:val="21"/>
          <w:highlight w:val="none"/>
        </w:rPr>
      </w:pPr>
      <w:bookmarkStart w:id="253" w:name="_Toc359856826"/>
      <w:r>
        <w:rPr>
          <w:rFonts w:hint="eastAsia" w:ascii="宋体" w:hAnsi="宋体" w:eastAsia="宋体" w:cs="宋体"/>
          <w:color w:val="auto"/>
          <w:sz w:val="21"/>
          <w:szCs w:val="21"/>
          <w:highlight w:val="none"/>
        </w:rPr>
        <w:t>1.</w:t>
      </w:r>
      <w:r>
        <w:rPr>
          <w:rFonts w:hint="eastAsia" w:ascii="宋体" w:hAnsi="宋体" w:eastAsia="宋体" w:cs="宋体"/>
          <w:color w:val="auto"/>
          <w:kern w:val="0"/>
          <w:sz w:val="21"/>
          <w:szCs w:val="21"/>
          <w:highlight w:val="none"/>
        </w:rPr>
        <w:t>评标委员会由采购人代表和评审专家</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人组成，其中评审专家不得少于成员总数的三分之二</w:t>
      </w:r>
      <w:r>
        <w:rPr>
          <w:rFonts w:hint="eastAsia" w:ascii="宋体" w:hAnsi="宋体" w:eastAsia="宋体" w:cs="宋体"/>
          <w:color w:val="auto"/>
          <w:sz w:val="21"/>
          <w:szCs w:val="21"/>
          <w:highlight w:val="none"/>
        </w:rPr>
        <w:t>，评标委员会对投标文件进行审查、质疑、评估和比较。采购人、代理机构在开标前，按龙游县国有企业采购相关机制随机抽取确定；负责对项目评审质量和结果的审查和评标。</w:t>
      </w:r>
    </w:p>
    <w:p w14:paraId="79D29A6B">
      <w:pPr>
        <w:spacing w:line="360" w:lineRule="auto"/>
        <w:ind w:firstLine="42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2.询标期间，供应商法人代表或法人委托人必须</w:t>
      </w:r>
      <w:r>
        <w:rPr>
          <w:rFonts w:hint="eastAsia" w:ascii="宋体" w:hAnsi="宋体" w:eastAsia="宋体" w:cs="宋体"/>
          <w:color w:val="auto"/>
          <w:sz w:val="21"/>
          <w:szCs w:val="21"/>
          <w:highlight w:val="none"/>
          <w:lang w:val="en-US" w:eastAsia="zh-CN"/>
        </w:rPr>
        <w:t>保持电话畅通</w:t>
      </w:r>
      <w:r>
        <w:rPr>
          <w:rFonts w:hint="eastAsia" w:ascii="宋体" w:hAnsi="宋体" w:eastAsia="宋体" w:cs="宋体"/>
          <w:color w:val="auto"/>
          <w:sz w:val="21"/>
          <w:szCs w:val="21"/>
          <w:highlight w:val="none"/>
        </w:rPr>
        <w:t>。负责解答有关事宜。如不在场，则事后不得对采购过程及结果提出异议。</w:t>
      </w:r>
    </w:p>
    <w:p w14:paraId="3BA4516A">
      <w:pPr>
        <w:pStyle w:val="7"/>
        <w:spacing w:beforeLines="0" w:afterLines="0" w:line="360" w:lineRule="auto"/>
        <w:ind w:firstLine="0" w:firstLineChars="0"/>
        <w:jc w:val="center"/>
        <w:rPr>
          <w:rFonts w:ascii="宋体" w:hAnsi="宋体" w:eastAsia="宋体" w:cs="宋体"/>
          <w:color w:val="auto"/>
          <w:sz w:val="21"/>
          <w:szCs w:val="21"/>
          <w:highlight w:val="none"/>
        </w:rPr>
      </w:pPr>
      <w:bookmarkStart w:id="254" w:name="_Toc28552"/>
      <w:bookmarkStart w:id="255" w:name="_Toc21880"/>
      <w:bookmarkStart w:id="256" w:name="_Toc3593"/>
      <w:bookmarkStart w:id="257" w:name="_Toc24529"/>
      <w:bookmarkStart w:id="258" w:name="_Toc22685"/>
      <w:bookmarkStart w:id="259" w:name="_Toc3055"/>
      <w:bookmarkStart w:id="260" w:name="_Toc19351"/>
      <w:bookmarkStart w:id="261" w:name="_Toc20989"/>
      <w:bookmarkStart w:id="262" w:name="_Toc9316"/>
      <w:r>
        <w:rPr>
          <w:rFonts w:hint="eastAsia" w:ascii="宋体" w:hAnsi="宋体" w:eastAsia="宋体" w:cs="宋体"/>
          <w:color w:val="auto"/>
          <w:sz w:val="21"/>
          <w:szCs w:val="21"/>
          <w:highlight w:val="none"/>
        </w:rPr>
        <w:t>二、评标原则</w:t>
      </w:r>
      <w:bookmarkEnd w:id="253"/>
      <w:bookmarkEnd w:id="254"/>
      <w:bookmarkEnd w:id="255"/>
      <w:bookmarkEnd w:id="256"/>
      <w:bookmarkEnd w:id="257"/>
      <w:bookmarkEnd w:id="258"/>
      <w:bookmarkEnd w:id="259"/>
      <w:bookmarkEnd w:id="260"/>
      <w:bookmarkEnd w:id="261"/>
      <w:bookmarkEnd w:id="262"/>
    </w:p>
    <w:p w14:paraId="3AB54D86">
      <w:pPr>
        <w:spacing w:line="360" w:lineRule="auto"/>
        <w:ind w:firstLine="420"/>
        <w:rPr>
          <w:rFonts w:hint="eastAsia" w:ascii="宋体" w:hAnsi="宋体" w:eastAsia="宋体" w:cs="宋体"/>
          <w:color w:val="auto"/>
          <w:sz w:val="21"/>
          <w:szCs w:val="21"/>
          <w:highlight w:val="none"/>
        </w:rPr>
      </w:pPr>
      <w:bookmarkStart w:id="263" w:name="_Toc11535"/>
      <w:bookmarkStart w:id="264" w:name="_Toc15135"/>
      <w:bookmarkStart w:id="265" w:name="_Toc26882"/>
      <w:bookmarkStart w:id="266" w:name="_Toc9927"/>
      <w:bookmarkStart w:id="267" w:name="_Toc23566"/>
      <w:bookmarkStart w:id="268" w:name="_Toc6539"/>
      <w:bookmarkStart w:id="269" w:name="_Toc28422"/>
      <w:bookmarkStart w:id="270" w:name="_Toc359856827"/>
      <w:bookmarkStart w:id="271" w:name="_Toc14938"/>
      <w:bookmarkStart w:id="272" w:name="_Toc20405"/>
      <w:r>
        <w:rPr>
          <w:rFonts w:hint="eastAsia" w:ascii="宋体" w:hAnsi="宋体" w:eastAsia="宋体" w:cs="宋体"/>
          <w:color w:val="auto"/>
          <w:sz w:val="21"/>
          <w:szCs w:val="21"/>
          <w:highlight w:val="none"/>
        </w:rPr>
        <w:t>1.本评标办法采用综合评标法，由资信技术分和商务报价分合计组成,其中</w:t>
      </w:r>
      <w:r>
        <w:rPr>
          <w:rFonts w:hint="eastAsia" w:ascii="宋体" w:hAnsi="宋体" w:eastAsia="宋体" w:cs="宋体"/>
          <w:color w:val="auto"/>
          <w:sz w:val="21"/>
          <w:szCs w:val="21"/>
          <w:highlight w:val="none"/>
          <w:lang w:val="en-US" w:eastAsia="zh-CN"/>
        </w:rPr>
        <w:t>资信</w:t>
      </w: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分、商务报价分</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分，满分为100分。</w:t>
      </w:r>
    </w:p>
    <w:p w14:paraId="20AEC8F2">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照投标人得分由高到低顺序排列推荐中标候选人。得分相同的，按投标评审价由低到高顺序排列。得分且投标评审价相同的，按照投标文件提交时间先后顺序排列。投标文件满足招标文件全部实质性要求，且按照评审因素的量化指标评审得分最高的投标人为排名第一的中标候选人。依次类推。</w:t>
      </w:r>
    </w:p>
    <w:p w14:paraId="566D41E5">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3.评标委员会根据招标文件和投标文件，结合技术评分细则对各投标人的技术部分进行评审。评标委员会各成员所评分值的算术平均值即为各投标人的资信技术分值（计算时四舍五入保留二位小数）。</w:t>
      </w:r>
    </w:p>
    <w:p w14:paraId="1A19F4F9">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4.中标结果经采购人确认后，泰宇建筑工程技术咨询有限公司向中标候选人发出《中标通知书》。</w:t>
      </w:r>
    </w:p>
    <w:p w14:paraId="5ADBB413">
      <w:pPr>
        <w:spacing w:line="360" w:lineRule="auto"/>
        <w:ind w:firstLine="420"/>
        <w:jc w:val="center"/>
        <w:rPr>
          <w:rStyle w:val="74"/>
          <w:rFonts w:hint="eastAsia" w:ascii="宋体" w:hAnsi="宋体" w:eastAsia="宋体" w:cs="宋体"/>
          <w:color w:val="auto"/>
          <w:kern w:val="0"/>
          <w:sz w:val="28"/>
          <w:szCs w:val="28"/>
          <w:highlight w:val="none"/>
          <w:lang w:val="zh-CN" w:eastAsia="zh-CN" w:bidi="ar-SA"/>
        </w:rPr>
      </w:pPr>
      <w:r>
        <w:rPr>
          <w:rStyle w:val="74"/>
          <w:rFonts w:hint="eastAsia" w:ascii="宋体" w:hAnsi="宋体" w:eastAsia="宋体" w:cs="宋体"/>
          <w:color w:val="auto"/>
          <w:kern w:val="0"/>
          <w:sz w:val="28"/>
          <w:szCs w:val="28"/>
          <w:highlight w:val="none"/>
          <w:lang w:val="zh-CN" w:eastAsia="zh-CN" w:bidi="ar-SA"/>
        </w:rPr>
        <w:t>三、注意事项</w:t>
      </w:r>
      <w:bookmarkEnd w:id="263"/>
      <w:bookmarkEnd w:id="264"/>
      <w:bookmarkEnd w:id="265"/>
      <w:bookmarkEnd w:id="266"/>
      <w:bookmarkEnd w:id="267"/>
      <w:bookmarkEnd w:id="268"/>
      <w:bookmarkEnd w:id="269"/>
      <w:bookmarkEnd w:id="270"/>
      <w:bookmarkEnd w:id="271"/>
    </w:p>
    <w:bookmarkEnd w:id="272"/>
    <w:p w14:paraId="6D4623E8">
      <w:pPr>
        <w:spacing w:afterAutospacing="0" w:line="360" w:lineRule="auto"/>
        <w:ind w:firstLine="42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委员会认为投标人的报价明显低于其他通过符合性审查投标人的报价，有可能影响服务质量或者不能诚信履约的，应当要求其在评标合理的时间内提供书面说明，必要时提交相关证明材料；投标人不能证明其报价合理性的，评标委员会应当将其作为无效投标处理。</w:t>
      </w:r>
      <w:bookmarkStart w:id="273" w:name="_Toc21305"/>
      <w:bookmarkStart w:id="274" w:name="_Toc31713"/>
    </w:p>
    <w:p w14:paraId="25C6D130">
      <w:pPr>
        <w:pStyle w:val="7"/>
        <w:spacing w:before="0" w:beforeLines="0" w:beforeAutospacing="0" w:after="0" w:afterLines="0" w:afterAutospacing="0"/>
        <w:ind w:firstLine="0" w:firstLineChars="0"/>
        <w:jc w:val="center"/>
        <w:rPr>
          <w:rStyle w:val="74"/>
          <w:rFonts w:ascii="宋体" w:hAnsi="宋体" w:eastAsia="宋体" w:cs="宋体"/>
          <w:b/>
          <w:bCs/>
          <w:color w:val="auto"/>
          <w:sz w:val="28"/>
          <w:szCs w:val="28"/>
          <w:highlight w:val="none"/>
        </w:rPr>
      </w:pPr>
      <w:bookmarkStart w:id="275" w:name="_Toc18408"/>
      <w:r>
        <w:rPr>
          <w:rFonts w:hint="eastAsia" w:ascii="宋体" w:hAnsi="宋体" w:eastAsia="宋体" w:cs="宋体"/>
          <w:color w:val="auto"/>
          <w:highlight w:val="none"/>
        </w:rPr>
        <w:t>四、</w:t>
      </w:r>
      <w:r>
        <w:rPr>
          <w:rStyle w:val="74"/>
          <w:rFonts w:hint="eastAsia" w:ascii="宋体" w:hAnsi="宋体" w:eastAsia="宋体" w:cs="宋体"/>
          <w:b/>
          <w:bCs/>
          <w:color w:val="auto"/>
          <w:sz w:val="28"/>
          <w:szCs w:val="28"/>
          <w:highlight w:val="none"/>
        </w:rPr>
        <w:t>评分标准</w:t>
      </w:r>
      <w:bookmarkEnd w:id="273"/>
      <w:bookmarkEnd w:id="274"/>
      <w:bookmarkEnd w:id="275"/>
    </w:p>
    <w:p w14:paraId="595E3E12">
      <w:pPr>
        <w:snapToGrid w:val="0"/>
        <w:spacing w:beforeAutospacing="0"/>
        <w:ind w:firstLine="0" w:firstLineChars="0"/>
        <w:outlineLvl w:val="0"/>
        <w:rPr>
          <w:rFonts w:asciiTheme="minorEastAsia" w:hAnsiTheme="minorEastAsia" w:eastAsiaTheme="minorEastAsia" w:cstheme="minorEastAsia"/>
          <w:b/>
          <w:bCs/>
          <w:color w:val="auto"/>
          <w:sz w:val="21"/>
          <w:szCs w:val="21"/>
          <w:highlight w:val="none"/>
        </w:rPr>
      </w:pPr>
      <w:bookmarkStart w:id="276" w:name="_Toc18183"/>
      <w:bookmarkStart w:id="277" w:name="_Toc9201"/>
      <w:r>
        <w:rPr>
          <w:rFonts w:hint="eastAsia" w:asciiTheme="minorEastAsia" w:hAnsiTheme="minorEastAsia" w:eastAsiaTheme="minorEastAsia" w:cstheme="minorEastAsia"/>
          <w:b/>
          <w:bCs/>
          <w:color w:val="auto"/>
          <w:sz w:val="21"/>
          <w:szCs w:val="21"/>
          <w:highlight w:val="none"/>
        </w:rPr>
        <w:t>（一）资信部分 （</w:t>
      </w:r>
      <w:r>
        <w:rPr>
          <w:rFonts w:hint="eastAsia" w:asciiTheme="minorEastAsia" w:hAnsiTheme="minorEastAsia" w:eastAsiaTheme="minorEastAsia" w:cstheme="minorEastAsia"/>
          <w:b/>
          <w:bCs/>
          <w:color w:val="auto"/>
          <w:sz w:val="21"/>
          <w:szCs w:val="21"/>
          <w:highlight w:val="none"/>
          <w:lang w:val="en-US" w:eastAsia="zh-CN"/>
        </w:rPr>
        <w:t>11</w:t>
      </w:r>
      <w:r>
        <w:rPr>
          <w:rFonts w:hint="eastAsia" w:asciiTheme="minorEastAsia" w:hAnsiTheme="minorEastAsia" w:eastAsiaTheme="minorEastAsia" w:cstheme="minorEastAsia"/>
          <w:b/>
          <w:bCs/>
          <w:color w:val="auto"/>
          <w:sz w:val="21"/>
          <w:szCs w:val="21"/>
          <w:highlight w:val="none"/>
        </w:rPr>
        <w:t>分）</w:t>
      </w:r>
      <w:bookmarkEnd w:id="276"/>
    </w:p>
    <w:tbl>
      <w:tblPr>
        <w:tblStyle w:val="42"/>
        <w:tblpPr w:leftFromText="180" w:rightFromText="180" w:vertAnchor="text" w:horzAnchor="page" w:tblpX="1752" w:tblpY="23"/>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6247"/>
        <w:gridCol w:w="1268"/>
      </w:tblGrid>
      <w:tr w14:paraId="5A52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695" w:type="dxa"/>
            <w:vAlign w:val="center"/>
          </w:tcPr>
          <w:p w14:paraId="29A924D3">
            <w:pPr>
              <w:snapToGrid w:val="0"/>
              <w:ind w:firstLine="0" w:firstLineChars="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评分因素</w:t>
            </w:r>
          </w:p>
        </w:tc>
        <w:tc>
          <w:tcPr>
            <w:tcW w:w="6247" w:type="dxa"/>
            <w:vAlign w:val="center"/>
          </w:tcPr>
          <w:p w14:paraId="7D4F2D70">
            <w:pPr>
              <w:snapToGrid w:val="0"/>
              <w:ind w:firstLine="0" w:firstLineChars="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评分细则</w:t>
            </w:r>
          </w:p>
        </w:tc>
        <w:tc>
          <w:tcPr>
            <w:tcW w:w="1268" w:type="dxa"/>
            <w:vAlign w:val="center"/>
          </w:tcPr>
          <w:p w14:paraId="1704AB8A">
            <w:pPr>
              <w:pStyle w:val="24"/>
              <w:adjustRightInd w:val="0"/>
              <w:snapToGrid w:val="0"/>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分值（分）</w:t>
            </w:r>
          </w:p>
        </w:tc>
      </w:tr>
      <w:tr w14:paraId="04AC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695" w:type="dxa"/>
            <w:vAlign w:val="center"/>
          </w:tcPr>
          <w:p w14:paraId="037155A7">
            <w:pPr>
              <w:keepNext w:val="0"/>
              <w:keepLines w:val="0"/>
              <w:pageBreakBefore w:val="0"/>
              <w:widowControl w:val="0"/>
              <w:kinsoku/>
              <w:wordWrap/>
              <w:overflowPunct/>
              <w:topLinePunct w:val="0"/>
              <w:autoSpaceDE/>
              <w:autoSpaceDN/>
              <w:bidi w:val="0"/>
              <w:snapToGrid w:val="0"/>
              <w:spacing w:line="400" w:lineRule="exact"/>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ascii="Times New Roman" w:hAnsi="Times New Roman" w:eastAsia="宋体" w:cs="Times New Roman"/>
                <w:color w:val="auto"/>
                <w:kern w:val="2"/>
                <w:sz w:val="21"/>
                <w:szCs w:val="21"/>
                <w:highlight w:val="none"/>
                <w:lang w:val="en-US" w:eastAsia="zh-CN" w:bidi="ar-SA"/>
              </w:rPr>
              <w:t>类似业绩</w:t>
            </w:r>
          </w:p>
        </w:tc>
        <w:tc>
          <w:tcPr>
            <w:tcW w:w="6247" w:type="dxa"/>
            <w:vAlign w:val="center"/>
          </w:tcPr>
          <w:p w14:paraId="2F06D333">
            <w:pPr>
              <w:keepNext w:val="0"/>
              <w:keepLines w:val="0"/>
              <w:pageBreakBefore w:val="0"/>
              <w:widowControl w:val="0"/>
              <w:numPr>
                <w:ilvl w:val="0"/>
                <w:numId w:val="17"/>
              </w:numPr>
              <w:kinsoku/>
              <w:wordWrap/>
              <w:overflowPunct/>
              <w:topLinePunct w:val="0"/>
              <w:autoSpaceDE/>
              <w:autoSpaceDN/>
              <w:bidi w:val="0"/>
              <w:snapToGrid w:val="0"/>
              <w:spacing w:line="400" w:lineRule="exact"/>
              <w:ind w:left="0" w:leftChars="0" w:firstLine="0" w:firstLineChars="0"/>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自2020年1月1日以来（以合同签订日期为准），供应商承担过一般工业污水厂（站）运维业绩的每个得0.5分，最多1.5分；2.自2020年1月1日以来（</w:t>
            </w:r>
            <w:r>
              <w:rPr>
                <w:rFonts w:hint="eastAsia" w:ascii="Times New Roman" w:hAnsi="Times New Roman" w:eastAsia="宋体" w:cs="Times New Roman"/>
                <w:color w:val="auto"/>
                <w:kern w:val="2"/>
                <w:sz w:val="21"/>
                <w:szCs w:val="21"/>
                <w:highlight w:val="none"/>
                <w:lang w:val="en-US" w:eastAsia="zh-CN" w:bidi="ar-SA"/>
              </w:rPr>
              <w:t>以合同签订日期为准</w:t>
            </w:r>
            <w:r>
              <w:rPr>
                <w:rFonts w:hint="eastAsia" w:ascii="Times New Roman" w:hAnsi="Times New Roman" w:eastAsia="宋体" w:cs="Times New Roman"/>
                <w:color w:val="auto"/>
                <w:kern w:val="2"/>
                <w:sz w:val="21"/>
                <w:szCs w:val="21"/>
                <w:highlight w:val="none"/>
                <w:lang w:val="en-US" w:eastAsia="zh-CN" w:bidi="ar-SA"/>
              </w:rPr>
              <w:t>）工业园区（集中区、经济开发区、集聚区等）污水厂运维业绩每个得1分，最多得3分；（含BOT、EPC+O或PCO等涉及“O”的项目业绩）。</w:t>
            </w:r>
          </w:p>
          <w:p w14:paraId="78F30914">
            <w:pPr>
              <w:keepNext w:val="0"/>
              <w:keepLines w:val="0"/>
              <w:pageBreakBefore w:val="0"/>
              <w:widowControl w:val="0"/>
              <w:kinsoku/>
              <w:wordWrap/>
              <w:overflowPunct/>
              <w:topLinePunct w:val="0"/>
              <w:autoSpaceDE/>
              <w:autoSpaceDN/>
              <w:bidi w:val="0"/>
              <w:snapToGrid w:val="0"/>
              <w:spacing w:line="400" w:lineRule="exact"/>
              <w:ind w:left="0" w:leftChars="0" w:firstLine="0" w:firstLineChars="0"/>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注：</w:t>
            </w:r>
            <w:r>
              <w:rPr>
                <w:rFonts w:hint="default" w:ascii="Times New Roman" w:hAnsi="Times New Roman" w:eastAsia="宋体" w:cs="Times New Roman"/>
                <w:color w:val="auto"/>
                <w:kern w:val="2"/>
                <w:sz w:val="21"/>
                <w:szCs w:val="21"/>
                <w:highlight w:val="none"/>
                <w:lang w:val="en-US" w:eastAsia="zh-CN" w:bidi="ar-SA"/>
              </w:rPr>
              <w:t>①</w:t>
            </w:r>
            <w:r>
              <w:rPr>
                <w:rFonts w:hint="eastAsia" w:ascii="Times New Roman" w:hAnsi="Times New Roman" w:eastAsia="宋体" w:cs="Times New Roman"/>
                <w:color w:val="auto"/>
                <w:kern w:val="2"/>
                <w:sz w:val="21"/>
                <w:szCs w:val="21"/>
                <w:highlight w:val="none"/>
                <w:lang w:val="en-US" w:eastAsia="zh-CN" w:bidi="ar-SA"/>
              </w:rPr>
              <w:t>须提供清晰的中标通知书和合同原件复制件，合同内容无法体现相关内容的请同时提供其他相关证明资料，否则不得分。</w:t>
            </w:r>
          </w:p>
          <w:p w14:paraId="4F5A61D6">
            <w:pPr>
              <w:keepNext w:val="0"/>
              <w:keepLines w:val="0"/>
              <w:pageBreakBefore w:val="0"/>
              <w:widowControl w:val="0"/>
              <w:kinsoku/>
              <w:wordWrap/>
              <w:overflowPunct/>
              <w:topLinePunct w:val="0"/>
              <w:autoSpaceDE/>
              <w:autoSpaceDN/>
              <w:bidi w:val="0"/>
              <w:snapToGrid w:val="0"/>
              <w:spacing w:line="400" w:lineRule="exact"/>
              <w:ind w:left="0" w:leftChars="0" w:firstLine="0" w:firstLineChars="0"/>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②</w:t>
            </w:r>
            <w:r>
              <w:rPr>
                <w:rFonts w:hint="eastAsia" w:ascii="Times New Roman" w:hAnsi="Times New Roman" w:eastAsia="宋体" w:cs="Times New Roman"/>
                <w:color w:val="auto"/>
                <w:kern w:val="2"/>
                <w:sz w:val="21"/>
                <w:szCs w:val="21"/>
                <w:highlight w:val="none"/>
                <w:lang w:val="en-US" w:eastAsia="zh-CN" w:bidi="ar-SA"/>
              </w:rPr>
              <w:t>本项业绩最高得3分，1和2不累计加分。</w:t>
            </w:r>
          </w:p>
        </w:tc>
        <w:tc>
          <w:tcPr>
            <w:tcW w:w="1268" w:type="dxa"/>
            <w:vAlign w:val="center"/>
          </w:tcPr>
          <w:p w14:paraId="45A40C90">
            <w:pPr>
              <w:pStyle w:val="24"/>
              <w:adjustRightInd w:val="0"/>
              <w:snapToGrid w:val="0"/>
              <w:ind w:firstLine="0" w:firstLineChars="0"/>
              <w:jc w:val="center"/>
              <w:rPr>
                <w:rFonts w:hint="eastAsia" w:asciiTheme="minorEastAsia" w:hAnsiTheme="minorEastAsia" w:eastAsiaTheme="minorEastAsia" w:cstheme="minorEastAsia"/>
                <w:color w:val="auto"/>
                <w:highlight w:val="none"/>
              </w:rPr>
            </w:pPr>
            <w:r>
              <w:rPr>
                <w:rFonts w:hint="eastAsia" w:ascii="Calibri" w:hAnsi="Calibri" w:eastAsia="宋体" w:cs="Times New Roman"/>
                <w:color w:val="auto"/>
                <w:kern w:val="2"/>
                <w:sz w:val="21"/>
                <w:szCs w:val="24"/>
                <w:highlight w:val="none"/>
                <w:lang w:val="en-US" w:eastAsia="zh-CN" w:bidi="ar-SA"/>
              </w:rPr>
              <w:t>0-</w:t>
            </w:r>
            <w:r>
              <w:rPr>
                <w:rFonts w:hint="eastAsia" w:ascii="Calibri" w:hAnsi="Calibri" w:cs="Times New Roman"/>
                <w:color w:val="auto"/>
                <w:kern w:val="2"/>
                <w:sz w:val="21"/>
                <w:szCs w:val="24"/>
                <w:highlight w:val="none"/>
                <w:lang w:val="en-US" w:eastAsia="zh-CN" w:bidi="ar-SA"/>
              </w:rPr>
              <w:t>3</w:t>
            </w:r>
            <w:r>
              <w:rPr>
                <w:rFonts w:hint="eastAsia" w:ascii="Calibri" w:hAnsi="Calibri" w:eastAsia="宋体" w:cs="Times New Roman"/>
                <w:color w:val="auto"/>
                <w:kern w:val="2"/>
                <w:sz w:val="21"/>
                <w:szCs w:val="24"/>
                <w:highlight w:val="none"/>
                <w:lang w:val="en-US" w:eastAsia="zh-CN" w:bidi="ar-SA"/>
              </w:rPr>
              <w:t>分</w:t>
            </w:r>
          </w:p>
        </w:tc>
      </w:tr>
      <w:tr w14:paraId="0B21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695" w:type="dxa"/>
            <w:vAlign w:val="center"/>
          </w:tcPr>
          <w:p w14:paraId="76FEA830">
            <w:pPr>
              <w:keepNext w:val="0"/>
              <w:keepLines w:val="0"/>
              <w:pageBreakBefore w:val="0"/>
              <w:widowControl w:val="0"/>
              <w:kinsoku/>
              <w:wordWrap/>
              <w:overflowPunct/>
              <w:topLinePunct w:val="0"/>
              <w:autoSpaceDE/>
              <w:autoSpaceDN/>
              <w:bidi w:val="0"/>
              <w:snapToGrid w:val="0"/>
              <w:spacing w:line="400" w:lineRule="exact"/>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项目负责人业绩</w:t>
            </w:r>
          </w:p>
        </w:tc>
        <w:tc>
          <w:tcPr>
            <w:tcW w:w="6247" w:type="dxa"/>
            <w:vAlign w:val="center"/>
          </w:tcPr>
          <w:p w14:paraId="715BC256">
            <w:pPr>
              <w:spacing w:line="300" w:lineRule="exact"/>
              <w:ind w:left="0" w:leftChars="0" w:firstLine="0" w:firstLineChars="0"/>
              <w:contextualSpacing/>
              <w:rPr>
                <w:rFonts w:hint="eastAsia" w:ascii="宋体" w:hAnsi="宋体" w:eastAsia="宋体" w:cs="宋体"/>
                <w:color w:val="auto"/>
                <w:szCs w:val="21"/>
                <w:highlight w:val="none"/>
              </w:rPr>
            </w:pPr>
            <w:r>
              <w:rPr>
                <w:rFonts w:hint="eastAsia" w:ascii="Times New Roman" w:hAnsi="Times New Roman" w:eastAsia="宋体" w:cs="Times New Roman"/>
                <w:color w:val="auto"/>
                <w:kern w:val="2"/>
                <w:sz w:val="21"/>
                <w:szCs w:val="21"/>
                <w:highlight w:val="none"/>
                <w:lang w:val="en-US" w:eastAsia="zh-CN" w:bidi="ar-SA"/>
              </w:rPr>
              <w:t>项目负责人自20</w:t>
            </w:r>
            <w:r>
              <w:rPr>
                <w:rFonts w:hint="eastAsia" w:eastAsia="宋体" w:cs="Times New Roman"/>
                <w:color w:val="auto"/>
                <w:kern w:val="2"/>
                <w:sz w:val="21"/>
                <w:szCs w:val="21"/>
                <w:highlight w:val="none"/>
                <w:lang w:val="en-US" w:eastAsia="zh-CN" w:bidi="ar-SA"/>
              </w:rPr>
              <w:t>20</w:t>
            </w:r>
            <w:r>
              <w:rPr>
                <w:rFonts w:hint="eastAsia" w:ascii="Times New Roman" w:hAnsi="Times New Roman" w:eastAsia="宋体" w:cs="Times New Roman"/>
                <w:color w:val="auto"/>
                <w:kern w:val="2"/>
                <w:sz w:val="21"/>
                <w:szCs w:val="21"/>
                <w:highlight w:val="none"/>
                <w:lang w:val="en-US" w:eastAsia="zh-CN" w:bidi="ar-SA"/>
              </w:rPr>
              <w:t>年1月1日以来（以合同签订日期为准）拟派的项目负责人承担过工业污水处理</w:t>
            </w:r>
            <w:r>
              <w:rPr>
                <w:rFonts w:hint="eastAsia" w:eastAsia="宋体" w:cs="Times New Roman"/>
                <w:color w:val="auto"/>
                <w:kern w:val="2"/>
                <w:sz w:val="21"/>
                <w:szCs w:val="21"/>
                <w:highlight w:val="none"/>
                <w:lang w:val="en-US" w:eastAsia="zh-CN" w:bidi="ar-SA"/>
              </w:rPr>
              <w:t>运维</w:t>
            </w:r>
            <w:r>
              <w:rPr>
                <w:rFonts w:hint="eastAsia" w:ascii="Times New Roman" w:hAnsi="Times New Roman" w:eastAsia="宋体" w:cs="Times New Roman"/>
                <w:color w:val="auto"/>
                <w:kern w:val="2"/>
                <w:sz w:val="21"/>
                <w:szCs w:val="21"/>
                <w:highlight w:val="none"/>
                <w:lang w:val="en-US" w:eastAsia="zh-CN" w:bidi="ar-SA"/>
              </w:rPr>
              <w:t>项目的，</w:t>
            </w:r>
            <w:r>
              <w:rPr>
                <w:rFonts w:hint="eastAsia" w:eastAsia="宋体" w:cs="Times New Roman"/>
                <w:color w:val="auto"/>
                <w:kern w:val="2"/>
                <w:sz w:val="21"/>
                <w:szCs w:val="21"/>
                <w:highlight w:val="none"/>
                <w:lang w:val="en-US" w:eastAsia="zh-CN" w:bidi="ar-SA"/>
              </w:rPr>
              <w:t>一个业绩得1分，</w:t>
            </w:r>
            <w:r>
              <w:rPr>
                <w:rFonts w:hint="eastAsia" w:ascii="Times New Roman" w:hAnsi="Times New Roman" w:eastAsia="宋体" w:cs="Times New Roman"/>
                <w:color w:val="auto"/>
                <w:kern w:val="2"/>
                <w:sz w:val="21"/>
                <w:szCs w:val="21"/>
                <w:highlight w:val="none"/>
                <w:lang w:val="en-US" w:eastAsia="zh-CN" w:bidi="ar-SA"/>
              </w:rPr>
              <w:t>最高得</w:t>
            </w:r>
            <w:r>
              <w:rPr>
                <w:rFonts w:hint="eastAsia" w:eastAsia="宋体" w:cs="Times New Roman"/>
                <w:color w:val="auto"/>
                <w:kern w:val="2"/>
                <w:sz w:val="21"/>
                <w:szCs w:val="21"/>
                <w:highlight w:val="none"/>
                <w:lang w:val="en-US" w:eastAsia="zh-CN" w:bidi="ar-SA"/>
              </w:rPr>
              <w:t>2</w:t>
            </w:r>
            <w:r>
              <w:rPr>
                <w:rFonts w:hint="eastAsia" w:ascii="Times New Roman" w:hAnsi="Times New Roman" w:eastAsia="宋体" w:cs="Times New Roman"/>
                <w:color w:val="auto"/>
                <w:kern w:val="2"/>
                <w:sz w:val="21"/>
                <w:szCs w:val="21"/>
                <w:highlight w:val="none"/>
                <w:lang w:val="en-US" w:eastAsia="zh-CN" w:bidi="ar-SA"/>
              </w:rPr>
              <w:t>分</w:t>
            </w:r>
            <w:r>
              <w:rPr>
                <w:rFonts w:hint="eastAsia" w:ascii="宋体" w:hAnsi="宋体" w:eastAsia="宋体" w:cs="宋体"/>
                <w:color w:val="auto"/>
                <w:szCs w:val="21"/>
                <w:highlight w:val="none"/>
              </w:rPr>
              <w:t>。</w:t>
            </w:r>
          </w:p>
          <w:p w14:paraId="5798A3A9">
            <w:pPr>
              <w:keepNext w:val="0"/>
              <w:keepLines w:val="0"/>
              <w:pageBreakBefore w:val="0"/>
              <w:widowControl w:val="0"/>
              <w:kinsoku/>
              <w:wordWrap/>
              <w:overflowPunct/>
              <w:topLinePunct w:val="0"/>
              <w:autoSpaceDE/>
              <w:autoSpaceDN/>
              <w:bidi w:val="0"/>
              <w:snapToGrid w:val="0"/>
              <w:spacing w:line="400" w:lineRule="exact"/>
              <w:ind w:left="0" w:leftChars="0" w:firstLine="0" w:firstLineChars="0"/>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注：须提供清晰的</w:t>
            </w:r>
            <w:r>
              <w:rPr>
                <w:rFonts w:hint="eastAsia" w:eastAsia="宋体" w:cs="Times New Roman"/>
                <w:color w:val="auto"/>
                <w:kern w:val="2"/>
                <w:sz w:val="21"/>
                <w:szCs w:val="21"/>
                <w:highlight w:val="none"/>
                <w:lang w:val="en-US" w:eastAsia="zh-CN" w:bidi="ar-SA"/>
              </w:rPr>
              <w:t>中标通知书和</w:t>
            </w:r>
            <w:r>
              <w:rPr>
                <w:rFonts w:hint="eastAsia" w:ascii="Times New Roman" w:hAnsi="Times New Roman" w:eastAsia="宋体" w:cs="Times New Roman"/>
                <w:color w:val="auto"/>
                <w:kern w:val="2"/>
                <w:sz w:val="21"/>
                <w:szCs w:val="21"/>
                <w:highlight w:val="none"/>
                <w:lang w:val="en-US" w:eastAsia="zh-CN" w:bidi="ar-SA"/>
              </w:rPr>
              <w:t>合同原件复制件，合同内容无法体现相关内容的请同时提供</w:t>
            </w:r>
            <w:r>
              <w:rPr>
                <w:rFonts w:hint="eastAsia" w:eastAsia="宋体" w:cs="Times New Roman"/>
                <w:color w:val="auto"/>
                <w:kern w:val="2"/>
                <w:sz w:val="21"/>
                <w:szCs w:val="21"/>
                <w:highlight w:val="none"/>
                <w:lang w:val="en-US" w:eastAsia="zh-CN" w:bidi="ar-SA"/>
              </w:rPr>
              <w:t>业主出具证明材料等</w:t>
            </w:r>
            <w:r>
              <w:rPr>
                <w:rFonts w:hint="eastAsia" w:ascii="Times New Roman" w:hAnsi="Times New Roman" w:eastAsia="宋体" w:cs="Times New Roman"/>
                <w:color w:val="auto"/>
                <w:kern w:val="2"/>
                <w:sz w:val="21"/>
                <w:szCs w:val="21"/>
                <w:highlight w:val="none"/>
                <w:lang w:val="en-US" w:eastAsia="zh-CN" w:bidi="ar-SA"/>
              </w:rPr>
              <w:t>其他相关证明资料，否则不得分。</w:t>
            </w:r>
          </w:p>
        </w:tc>
        <w:tc>
          <w:tcPr>
            <w:tcW w:w="1268" w:type="dxa"/>
            <w:vAlign w:val="center"/>
          </w:tcPr>
          <w:p w14:paraId="380A9F09">
            <w:pPr>
              <w:spacing w:line="240" w:lineRule="auto"/>
              <w:ind w:firstLine="0" w:firstLineChars="0"/>
              <w:jc w:val="center"/>
              <w:rPr>
                <w:rFonts w:asciiTheme="minorEastAsia" w:hAnsiTheme="minorEastAsia" w:eastAsiaTheme="minorEastAsia" w:cstheme="minorEastAsia"/>
                <w:bCs/>
                <w:color w:val="auto"/>
                <w:sz w:val="21"/>
                <w:szCs w:val="21"/>
                <w:highlight w:val="none"/>
              </w:rPr>
            </w:pPr>
            <w:r>
              <w:rPr>
                <w:rFonts w:hint="eastAsia" w:ascii="Calibri" w:hAnsi="Calibri" w:eastAsia="宋体" w:cs="Times New Roman"/>
                <w:color w:val="auto"/>
                <w:sz w:val="21"/>
                <w:szCs w:val="24"/>
                <w:highlight w:val="none"/>
                <w:lang w:val="en-US" w:eastAsia="zh-CN"/>
              </w:rPr>
              <w:t>0-2分</w:t>
            </w:r>
          </w:p>
        </w:tc>
      </w:tr>
      <w:tr w14:paraId="6FD3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695" w:type="dxa"/>
            <w:vAlign w:val="center"/>
          </w:tcPr>
          <w:p w14:paraId="4B868AE2">
            <w:pPr>
              <w:keepNext w:val="0"/>
              <w:keepLines w:val="0"/>
              <w:pageBreakBefore w:val="0"/>
              <w:widowControl w:val="0"/>
              <w:kinsoku/>
              <w:wordWrap/>
              <w:overflowPunct/>
              <w:topLinePunct w:val="0"/>
              <w:autoSpaceDE/>
              <w:autoSpaceDN/>
              <w:bidi w:val="0"/>
              <w:snapToGrid w:val="0"/>
              <w:spacing w:line="400" w:lineRule="exact"/>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宋体" w:eastAsia="宋体" w:cs="宋体"/>
                <w:bCs/>
                <w:color w:val="auto"/>
                <w:kern w:val="21"/>
                <w:sz w:val="21"/>
                <w:szCs w:val="21"/>
                <w:highlight w:val="none"/>
              </w:rPr>
              <w:t>认证证书</w:t>
            </w:r>
          </w:p>
        </w:tc>
        <w:tc>
          <w:tcPr>
            <w:tcW w:w="6247" w:type="dxa"/>
            <w:vAlign w:val="center"/>
          </w:tcPr>
          <w:p w14:paraId="4D85AD57">
            <w:pPr>
              <w:pStyle w:val="3"/>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hint="eastAsia" w:ascii="宋体" w:eastAsia="宋体" w:cs="宋体"/>
                <w:color w:val="auto"/>
                <w:kern w:val="21"/>
                <w:sz w:val="21"/>
                <w:szCs w:val="21"/>
                <w:highlight w:val="none"/>
                <w:lang w:eastAsia="zh-CN"/>
              </w:rPr>
            </w:pPr>
            <w:r>
              <w:rPr>
                <w:rFonts w:hint="eastAsia" w:ascii="宋体" w:eastAsia="宋体" w:cs="宋体"/>
                <w:color w:val="auto"/>
                <w:kern w:val="21"/>
                <w:sz w:val="21"/>
                <w:szCs w:val="21"/>
                <w:highlight w:val="none"/>
              </w:rPr>
              <w:t>投标人具有</w:t>
            </w:r>
            <w:r>
              <w:rPr>
                <w:rFonts w:hint="eastAsia" w:ascii="宋体" w:eastAsia="宋体" w:cs="宋体"/>
                <w:color w:val="auto"/>
                <w:kern w:val="21"/>
                <w:sz w:val="21"/>
                <w:szCs w:val="21"/>
                <w:highlight w:val="none"/>
                <w:lang w:eastAsia="zh-CN"/>
              </w:rPr>
              <w:t>：</w:t>
            </w:r>
          </w:p>
          <w:p w14:paraId="34CF024C">
            <w:pPr>
              <w:pStyle w:val="3"/>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hint="eastAsia" w:ascii="宋体" w:eastAsia="宋体" w:cs="宋体"/>
                <w:color w:val="auto"/>
                <w:kern w:val="21"/>
                <w:sz w:val="21"/>
                <w:szCs w:val="21"/>
                <w:highlight w:val="none"/>
              </w:rPr>
            </w:pPr>
            <w:r>
              <w:rPr>
                <w:rFonts w:hint="eastAsia" w:ascii="宋体" w:eastAsia="宋体" w:cs="宋体"/>
                <w:color w:val="auto"/>
                <w:kern w:val="21"/>
                <w:sz w:val="21"/>
                <w:szCs w:val="21"/>
                <w:highlight w:val="none"/>
              </w:rPr>
              <w:t>1、质量管理体系认证证书（在有效期内）的，得</w:t>
            </w:r>
            <w:r>
              <w:rPr>
                <w:rFonts w:hint="eastAsia" w:ascii="宋体" w:eastAsia="宋体" w:cs="宋体"/>
                <w:color w:val="auto"/>
                <w:kern w:val="21"/>
                <w:sz w:val="21"/>
                <w:szCs w:val="21"/>
                <w:highlight w:val="none"/>
                <w:lang w:val="en-US" w:eastAsia="zh-CN"/>
              </w:rPr>
              <w:t>0.5</w:t>
            </w:r>
            <w:r>
              <w:rPr>
                <w:rFonts w:hint="eastAsia" w:ascii="宋体" w:eastAsia="宋体" w:cs="宋体"/>
                <w:color w:val="auto"/>
                <w:kern w:val="21"/>
                <w:sz w:val="21"/>
                <w:szCs w:val="21"/>
                <w:highlight w:val="none"/>
              </w:rPr>
              <w:t>分；</w:t>
            </w:r>
          </w:p>
          <w:p w14:paraId="0A4E9DDE">
            <w:pPr>
              <w:pStyle w:val="3"/>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hint="eastAsia" w:ascii="宋体" w:eastAsia="宋体" w:cs="宋体"/>
                <w:color w:val="auto"/>
                <w:kern w:val="21"/>
                <w:sz w:val="21"/>
                <w:szCs w:val="21"/>
                <w:highlight w:val="none"/>
              </w:rPr>
            </w:pPr>
            <w:r>
              <w:rPr>
                <w:rFonts w:hint="eastAsia" w:ascii="宋体" w:eastAsia="宋体" w:cs="宋体"/>
                <w:color w:val="auto"/>
                <w:kern w:val="21"/>
                <w:sz w:val="21"/>
                <w:szCs w:val="21"/>
                <w:highlight w:val="none"/>
              </w:rPr>
              <w:t>2、</w:t>
            </w:r>
            <w:r>
              <w:rPr>
                <w:rFonts w:hint="eastAsia" w:ascii="宋体" w:eastAsia="宋体" w:cs="宋体"/>
                <w:color w:val="auto"/>
                <w:spacing w:val="-6"/>
                <w:kern w:val="21"/>
                <w:sz w:val="21"/>
                <w:szCs w:val="21"/>
                <w:highlight w:val="none"/>
              </w:rPr>
              <w:t>环境管理体系认证证书（在有效期内）的，得</w:t>
            </w:r>
            <w:r>
              <w:rPr>
                <w:rFonts w:hint="eastAsia" w:ascii="宋体" w:eastAsia="宋体" w:cs="宋体"/>
                <w:color w:val="auto"/>
                <w:spacing w:val="-6"/>
                <w:kern w:val="21"/>
                <w:sz w:val="21"/>
                <w:szCs w:val="21"/>
                <w:highlight w:val="none"/>
                <w:lang w:val="en-US" w:eastAsia="zh-CN"/>
              </w:rPr>
              <w:t>0.5</w:t>
            </w:r>
            <w:r>
              <w:rPr>
                <w:rFonts w:hint="eastAsia" w:ascii="宋体" w:eastAsia="宋体" w:cs="宋体"/>
                <w:color w:val="auto"/>
                <w:spacing w:val="-6"/>
                <w:kern w:val="21"/>
                <w:sz w:val="21"/>
                <w:szCs w:val="21"/>
                <w:highlight w:val="none"/>
              </w:rPr>
              <w:t>分</w:t>
            </w:r>
            <w:r>
              <w:rPr>
                <w:rFonts w:hint="eastAsia" w:ascii="宋体" w:eastAsia="宋体" w:cs="宋体"/>
                <w:color w:val="auto"/>
                <w:kern w:val="21"/>
                <w:sz w:val="21"/>
                <w:szCs w:val="21"/>
                <w:highlight w:val="none"/>
              </w:rPr>
              <w:t>；</w:t>
            </w:r>
          </w:p>
          <w:p w14:paraId="5852154A">
            <w:pPr>
              <w:pStyle w:val="3"/>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hint="eastAsia" w:ascii="宋体" w:eastAsia="宋体" w:cs="宋体"/>
                <w:color w:val="auto"/>
                <w:kern w:val="21"/>
                <w:sz w:val="21"/>
                <w:szCs w:val="21"/>
                <w:highlight w:val="none"/>
                <w:lang w:eastAsia="zh-CN"/>
              </w:rPr>
            </w:pPr>
            <w:r>
              <w:rPr>
                <w:rFonts w:hint="eastAsia" w:ascii="宋体" w:eastAsia="宋体" w:cs="宋体"/>
                <w:color w:val="auto"/>
                <w:kern w:val="21"/>
                <w:sz w:val="21"/>
                <w:szCs w:val="21"/>
                <w:highlight w:val="none"/>
              </w:rPr>
              <w:t>3、职业健康安全管理体系认证证书（在有效期内）的得</w:t>
            </w:r>
            <w:r>
              <w:rPr>
                <w:rFonts w:hint="eastAsia" w:ascii="宋体" w:eastAsia="宋体" w:cs="宋体"/>
                <w:color w:val="auto"/>
                <w:kern w:val="21"/>
                <w:sz w:val="21"/>
                <w:szCs w:val="21"/>
                <w:highlight w:val="none"/>
                <w:lang w:val="en-US" w:eastAsia="zh-CN"/>
              </w:rPr>
              <w:t>0.5</w:t>
            </w:r>
            <w:r>
              <w:rPr>
                <w:rFonts w:hint="eastAsia" w:ascii="宋体" w:eastAsia="宋体" w:cs="宋体"/>
                <w:color w:val="auto"/>
                <w:kern w:val="21"/>
                <w:sz w:val="21"/>
                <w:szCs w:val="21"/>
                <w:highlight w:val="none"/>
              </w:rPr>
              <w:t>分。</w:t>
            </w:r>
          </w:p>
          <w:p w14:paraId="1EBC5455">
            <w:pPr>
              <w:keepNext w:val="0"/>
              <w:keepLines w:val="0"/>
              <w:pageBreakBefore w:val="0"/>
              <w:widowControl w:val="0"/>
              <w:kinsoku/>
              <w:wordWrap/>
              <w:overflowPunct/>
              <w:topLinePunct w:val="0"/>
              <w:autoSpaceDE/>
              <w:autoSpaceDN/>
              <w:bidi w:val="0"/>
              <w:snapToGrid w:val="0"/>
              <w:spacing w:line="400" w:lineRule="exact"/>
              <w:ind w:left="0" w:leftChars="0" w:firstLine="0" w:firstLineChars="0"/>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宋体" w:eastAsia="宋体" w:cs="宋体"/>
                <w:b/>
                <w:bCs/>
                <w:color w:val="auto"/>
                <w:kern w:val="21"/>
                <w:sz w:val="21"/>
                <w:szCs w:val="21"/>
                <w:highlight w:val="none"/>
              </w:rPr>
              <w:t>注：</w:t>
            </w:r>
            <w:r>
              <w:rPr>
                <w:rFonts w:hint="eastAsia" w:ascii="宋体" w:hAnsi="宋体" w:eastAsia="宋体" w:cs="宋体"/>
                <w:b/>
                <w:bCs w:val="0"/>
                <w:color w:val="auto"/>
                <w:kern w:val="21"/>
                <w:sz w:val="21"/>
                <w:szCs w:val="21"/>
                <w:highlight w:val="none"/>
                <w:lang w:val="en-US" w:eastAsia="zh-CN" w:bidi="ar-SA"/>
              </w:rPr>
              <w:t>须</w:t>
            </w:r>
            <w:r>
              <w:rPr>
                <w:rFonts w:hint="eastAsia" w:ascii="宋体" w:hAnsi="宋体" w:eastAsia="宋体" w:cs="宋体"/>
                <w:b/>
                <w:color w:val="auto"/>
                <w:kern w:val="21"/>
                <w:sz w:val="21"/>
                <w:szCs w:val="21"/>
                <w:highlight w:val="none"/>
              </w:rPr>
              <w:t>提供有效的</w:t>
            </w:r>
            <w:r>
              <w:rPr>
                <w:rFonts w:hint="eastAsia" w:ascii="宋体" w:hAnsi="宋体" w:eastAsia="宋体" w:cs="宋体"/>
                <w:b/>
                <w:color w:val="auto"/>
                <w:kern w:val="21"/>
                <w:sz w:val="21"/>
                <w:szCs w:val="21"/>
                <w:highlight w:val="none"/>
                <w:lang w:eastAsia="zh-CN"/>
              </w:rPr>
              <w:t>体系</w:t>
            </w:r>
            <w:r>
              <w:rPr>
                <w:rFonts w:hint="eastAsia" w:ascii="宋体" w:hAnsi="宋体" w:eastAsia="宋体" w:cs="宋体"/>
                <w:b/>
                <w:color w:val="auto"/>
                <w:kern w:val="21"/>
                <w:sz w:val="21"/>
                <w:szCs w:val="21"/>
                <w:highlight w:val="none"/>
              </w:rPr>
              <w:t>认证</w:t>
            </w:r>
            <w:r>
              <w:rPr>
                <w:rFonts w:hint="eastAsia" w:ascii="宋体" w:hAnsi="宋体" w:eastAsia="宋体" w:cs="宋体"/>
                <w:b/>
                <w:color w:val="auto"/>
                <w:kern w:val="21"/>
                <w:sz w:val="21"/>
                <w:szCs w:val="21"/>
                <w:highlight w:val="none"/>
                <w:lang w:eastAsia="zh-CN"/>
              </w:rPr>
              <w:t>等证书复</w:t>
            </w:r>
            <w:r>
              <w:rPr>
                <w:rFonts w:hint="eastAsia" w:ascii="宋体" w:hAnsi="宋体" w:eastAsia="宋体" w:cs="宋体"/>
                <w:b/>
                <w:color w:val="auto"/>
                <w:kern w:val="21"/>
                <w:sz w:val="21"/>
                <w:szCs w:val="21"/>
                <w:highlight w:val="none"/>
                <w:lang w:val="en-US" w:eastAsia="zh-CN"/>
              </w:rPr>
              <w:t>制</w:t>
            </w:r>
            <w:r>
              <w:rPr>
                <w:rFonts w:hint="eastAsia" w:ascii="宋体" w:hAnsi="宋体" w:eastAsia="宋体" w:cs="宋体"/>
                <w:b/>
                <w:color w:val="auto"/>
                <w:kern w:val="21"/>
                <w:sz w:val="21"/>
                <w:szCs w:val="21"/>
                <w:highlight w:val="none"/>
                <w:lang w:eastAsia="zh-CN"/>
              </w:rPr>
              <w:t>件（</w:t>
            </w:r>
            <w:r>
              <w:rPr>
                <w:rFonts w:hint="eastAsia" w:ascii="宋体" w:hAnsi="宋体" w:eastAsia="宋体" w:cs="宋体"/>
                <w:b/>
                <w:color w:val="auto"/>
                <w:kern w:val="21"/>
                <w:sz w:val="21"/>
                <w:szCs w:val="21"/>
                <w:highlight w:val="none"/>
                <w:lang w:val="en-US" w:eastAsia="zh-CN"/>
              </w:rPr>
              <w:t>且认证范围须包含与污水处理运行或环保类运行的相关内容）</w:t>
            </w:r>
            <w:r>
              <w:rPr>
                <w:rFonts w:hint="eastAsia" w:ascii="宋体" w:hAnsi="宋体" w:eastAsia="宋体" w:cs="宋体"/>
                <w:b/>
                <w:color w:val="auto"/>
                <w:kern w:val="21"/>
                <w:sz w:val="21"/>
                <w:szCs w:val="21"/>
                <w:highlight w:val="none"/>
                <w:lang w:eastAsia="zh-CN"/>
              </w:rPr>
              <w:t>，同时附网站查询结果截图（查询网站为“全国认证认可信息公共服务平台”），否则不得分</w:t>
            </w:r>
            <w:r>
              <w:rPr>
                <w:rFonts w:hint="eastAsia" w:ascii="宋体" w:eastAsia="宋体" w:cs="宋体"/>
                <w:b/>
                <w:bCs/>
                <w:color w:val="auto"/>
                <w:kern w:val="21"/>
                <w:sz w:val="21"/>
                <w:szCs w:val="21"/>
                <w:highlight w:val="none"/>
              </w:rPr>
              <w:t>。</w:t>
            </w:r>
          </w:p>
        </w:tc>
        <w:tc>
          <w:tcPr>
            <w:tcW w:w="1268" w:type="dxa"/>
            <w:vAlign w:val="center"/>
          </w:tcPr>
          <w:p w14:paraId="55D7BA72">
            <w:pPr>
              <w:ind w:firstLine="0" w:firstLineChars="0"/>
              <w:jc w:val="center"/>
              <w:textAlignment w:val="baseline"/>
              <w:rPr>
                <w:rFonts w:hint="default" w:ascii="Calibri" w:hAnsi="Calibri" w:eastAsia="宋体" w:cs="Times New Roman"/>
                <w:color w:val="auto"/>
                <w:sz w:val="21"/>
                <w:szCs w:val="24"/>
                <w:highlight w:val="none"/>
                <w:lang w:val="en-US" w:eastAsia="zh-CN"/>
              </w:rPr>
            </w:pPr>
            <w:r>
              <w:rPr>
                <w:rFonts w:hint="eastAsia" w:ascii="Calibri" w:hAnsi="Calibri" w:eastAsia="宋体" w:cs="Times New Roman"/>
                <w:color w:val="auto"/>
                <w:sz w:val="21"/>
                <w:szCs w:val="24"/>
                <w:highlight w:val="none"/>
                <w:lang w:val="en-US" w:eastAsia="zh-CN"/>
              </w:rPr>
              <w:t>0-1.5分</w:t>
            </w:r>
          </w:p>
        </w:tc>
      </w:tr>
      <w:tr w14:paraId="5A3F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95" w:type="dxa"/>
            <w:vAlign w:val="center"/>
          </w:tcPr>
          <w:p w14:paraId="381381A6">
            <w:pPr>
              <w:keepNext w:val="0"/>
              <w:keepLines w:val="0"/>
              <w:pageBreakBefore w:val="0"/>
              <w:widowControl w:val="0"/>
              <w:kinsoku/>
              <w:wordWrap/>
              <w:overflowPunct/>
              <w:topLinePunct w:val="0"/>
              <w:autoSpaceDE/>
              <w:autoSpaceDN/>
              <w:bidi w:val="0"/>
              <w:snapToGrid w:val="0"/>
              <w:spacing w:line="400" w:lineRule="exact"/>
              <w:ind w:left="0" w:leftChars="0" w:firstLine="0" w:firstLineChars="0"/>
              <w:jc w:val="center"/>
              <w:textAlignment w:val="auto"/>
              <w:rPr>
                <w:rFonts w:hint="eastAsia" w:asciiTheme="minorEastAsia" w:hAnsiTheme="minorEastAsia" w:eastAsiaTheme="minorEastAsia" w:cstheme="minorEastAsia"/>
                <w:color w:val="auto"/>
                <w:spacing w:val="-6"/>
                <w:kern w:val="2"/>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人员配备</w:t>
            </w:r>
          </w:p>
        </w:tc>
        <w:tc>
          <w:tcPr>
            <w:tcW w:w="6247" w:type="dxa"/>
            <w:vAlign w:val="center"/>
          </w:tcPr>
          <w:p w14:paraId="24F95F08">
            <w:pPr>
              <w:keepNext w:val="0"/>
              <w:keepLines w:val="0"/>
              <w:pageBreakBefore w:val="0"/>
              <w:widowControl w:val="0"/>
              <w:kinsoku/>
              <w:wordWrap/>
              <w:overflowPunct/>
              <w:topLinePunct w:val="0"/>
              <w:autoSpaceDE/>
              <w:autoSpaceDN/>
              <w:bidi w:val="0"/>
              <w:snapToGrid w:val="0"/>
              <w:spacing w:line="400" w:lineRule="exact"/>
              <w:ind w:left="0" w:leftChars="0" w:firstLine="0" w:firstLineChars="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1.拟派项目负责人具备环保类工程师或注册环保工程师证书的，</w:t>
            </w:r>
            <w:r>
              <w:rPr>
                <w:rFonts w:hint="eastAsia" w:ascii="宋体" w:hAnsi="宋体" w:eastAsia="宋体" w:cs="宋体"/>
                <w:color w:val="auto"/>
                <w:sz w:val="21"/>
                <w:szCs w:val="21"/>
                <w:highlight w:val="none"/>
                <w:vertAlign w:val="baseline"/>
                <w:lang w:val="en-US" w:eastAsia="zh-CN"/>
              </w:rPr>
              <w:t>同时取得行政主管部门颁发的安全管理人员培训合格证书，</w:t>
            </w:r>
            <w:r>
              <w:rPr>
                <w:rFonts w:hint="eastAsia" w:ascii="宋体" w:hAnsi="宋体" w:eastAsia="宋体" w:cs="宋体"/>
                <w:b w:val="0"/>
                <w:bCs/>
                <w:color w:val="auto"/>
                <w:sz w:val="21"/>
                <w:szCs w:val="21"/>
                <w:highlight w:val="none"/>
                <w:lang w:val="en-US" w:eastAsia="zh-CN"/>
              </w:rPr>
              <w:t>得1分，</w:t>
            </w:r>
            <w:r>
              <w:rPr>
                <w:rFonts w:hint="eastAsia" w:ascii="宋体" w:hAnsi="宋体" w:eastAsia="宋体" w:cs="宋体"/>
                <w:color w:val="auto"/>
                <w:sz w:val="21"/>
                <w:szCs w:val="21"/>
                <w:highlight w:val="none"/>
                <w:vertAlign w:val="baseline"/>
                <w:lang w:val="en-US" w:eastAsia="zh-CN"/>
              </w:rPr>
              <w:t>具有</w:t>
            </w:r>
            <w:r>
              <w:rPr>
                <w:rFonts w:hint="eastAsia" w:ascii="宋体" w:hAnsi="宋体" w:eastAsia="宋体" w:cs="宋体"/>
                <w:b w:val="0"/>
                <w:bCs/>
                <w:color w:val="auto"/>
                <w:sz w:val="21"/>
                <w:szCs w:val="21"/>
                <w:highlight w:val="none"/>
                <w:lang w:val="en-US" w:eastAsia="zh-CN"/>
              </w:rPr>
              <w:t>环保类专业高级及以上职称加0.5分，本项最高得分1.5。</w:t>
            </w:r>
          </w:p>
          <w:p w14:paraId="14CCB33D">
            <w:pPr>
              <w:keepNext w:val="0"/>
              <w:keepLines w:val="0"/>
              <w:pageBreakBefore w:val="0"/>
              <w:widowControl w:val="0"/>
              <w:kinsoku/>
              <w:wordWrap/>
              <w:overflowPunct/>
              <w:topLinePunct w:val="0"/>
              <w:autoSpaceDE/>
              <w:autoSpaceDN/>
              <w:bidi w:val="0"/>
              <w:snapToGrid w:val="0"/>
              <w:spacing w:line="400" w:lineRule="exact"/>
              <w:ind w:left="0" w:leftChars="0" w:firstLine="0" w:firstLineChars="0"/>
              <w:jc w:val="left"/>
              <w:textAlignment w:val="auto"/>
              <w:rPr>
                <w:rFonts w:hint="default" w:ascii="宋体" w:hAnsi="宋体" w:eastAsia="宋体" w:cs="宋体"/>
                <w:b w:val="0"/>
                <w:bCs/>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2.</w:t>
            </w:r>
            <w:r>
              <w:rPr>
                <w:rFonts w:hint="eastAsia" w:ascii="宋体" w:hAnsi="宋体" w:eastAsia="宋体" w:cs="宋体"/>
                <w:b w:val="0"/>
                <w:bCs/>
                <w:color w:val="auto"/>
                <w:sz w:val="21"/>
                <w:szCs w:val="21"/>
                <w:highlight w:val="none"/>
                <w:lang w:val="en-US" w:eastAsia="zh-CN"/>
              </w:rPr>
              <w:t>拟派技术负责人具备环保类工程师或注册环保工程师或化工工程师证书的得1分，</w:t>
            </w:r>
            <w:r>
              <w:rPr>
                <w:rFonts w:hint="eastAsia" w:ascii="宋体" w:hAnsi="宋体" w:eastAsia="宋体" w:cs="宋体"/>
                <w:color w:val="auto"/>
                <w:sz w:val="21"/>
                <w:szCs w:val="21"/>
                <w:highlight w:val="none"/>
                <w:vertAlign w:val="baseline"/>
                <w:lang w:val="en-US" w:eastAsia="zh-CN"/>
              </w:rPr>
              <w:t>具有相关专业</w:t>
            </w:r>
            <w:r>
              <w:rPr>
                <w:rFonts w:hint="eastAsia" w:ascii="宋体" w:hAnsi="宋体" w:eastAsia="宋体" w:cs="宋体"/>
                <w:b w:val="0"/>
                <w:bCs/>
                <w:color w:val="auto"/>
                <w:sz w:val="21"/>
                <w:szCs w:val="21"/>
                <w:highlight w:val="none"/>
                <w:lang w:val="en-US" w:eastAsia="zh-CN"/>
              </w:rPr>
              <w:t>高级及以上职称加0.5分，本项最高得分1.5。</w:t>
            </w:r>
          </w:p>
          <w:p w14:paraId="3DE54D99">
            <w:pPr>
              <w:keepNext w:val="0"/>
              <w:keepLines w:val="0"/>
              <w:pageBreakBefore w:val="0"/>
              <w:widowControl w:val="0"/>
              <w:kinsoku/>
              <w:wordWrap/>
              <w:overflowPunct/>
              <w:topLinePunct w:val="0"/>
              <w:autoSpaceDE/>
              <w:autoSpaceDN/>
              <w:bidi w:val="0"/>
              <w:snapToGrid w:val="0"/>
              <w:spacing w:line="400" w:lineRule="exact"/>
              <w:ind w:left="0" w:leftChars="0" w:firstLine="0" w:firstLineChars="0"/>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3</w:t>
            </w:r>
            <w:r>
              <w:rPr>
                <w:rFonts w:hint="eastAsia" w:ascii="Times New Roman" w:hAnsi="Times New Roman" w:eastAsia="宋体" w:cs="Times New Roman"/>
                <w:color w:val="auto"/>
                <w:kern w:val="2"/>
                <w:sz w:val="21"/>
                <w:szCs w:val="21"/>
                <w:highlight w:val="none"/>
                <w:lang w:val="en-US" w:eastAsia="zh-CN" w:bidi="ar-SA"/>
              </w:rPr>
              <w:t>.</w:t>
            </w:r>
            <w:r>
              <w:rPr>
                <w:rFonts w:hint="eastAsia" w:ascii="宋体" w:hAnsi="宋体" w:eastAsia="宋体" w:cs="宋体"/>
                <w:b w:val="0"/>
                <w:bCs/>
                <w:color w:val="auto"/>
                <w:sz w:val="21"/>
                <w:szCs w:val="21"/>
                <w:highlight w:val="none"/>
                <w:lang w:val="en-US" w:eastAsia="zh-CN"/>
              </w:rPr>
              <w:t>拟派</w:t>
            </w:r>
            <w:r>
              <w:rPr>
                <w:rFonts w:hint="eastAsia" w:eastAsia="宋体" w:cs="Times New Roman"/>
                <w:color w:val="auto"/>
                <w:kern w:val="2"/>
                <w:sz w:val="21"/>
                <w:szCs w:val="21"/>
                <w:highlight w:val="none"/>
                <w:lang w:val="en-US" w:eastAsia="zh-CN" w:bidi="ar-SA"/>
              </w:rPr>
              <w:t>其他管理人员</w:t>
            </w:r>
            <w:r>
              <w:rPr>
                <w:rFonts w:hint="eastAsia" w:ascii="宋体" w:hAnsi="宋体" w:eastAsia="宋体" w:cs="宋体"/>
                <w:b w:val="0"/>
                <w:bCs/>
                <w:color w:val="auto"/>
                <w:sz w:val="21"/>
                <w:szCs w:val="21"/>
                <w:highlight w:val="none"/>
                <w:lang w:val="en-US" w:eastAsia="zh-CN"/>
              </w:rPr>
              <w:t>具备环保类工程师或注册环保工程师或化工工程师证书的得1.0分，</w:t>
            </w:r>
            <w:r>
              <w:rPr>
                <w:rFonts w:hint="eastAsia" w:ascii="宋体" w:hAnsi="宋体" w:eastAsia="宋体" w:cs="宋体"/>
                <w:color w:val="auto"/>
                <w:sz w:val="21"/>
                <w:szCs w:val="21"/>
                <w:highlight w:val="none"/>
                <w:vertAlign w:val="baseline"/>
                <w:lang w:val="en-US" w:eastAsia="zh-CN"/>
              </w:rPr>
              <w:t>具有相关专业</w:t>
            </w:r>
            <w:r>
              <w:rPr>
                <w:rFonts w:hint="eastAsia" w:ascii="宋体" w:hAnsi="宋体" w:eastAsia="宋体" w:cs="宋体"/>
                <w:b w:val="0"/>
                <w:bCs/>
                <w:color w:val="auto"/>
                <w:sz w:val="21"/>
                <w:szCs w:val="21"/>
                <w:highlight w:val="none"/>
                <w:lang w:val="en-US" w:eastAsia="zh-CN"/>
              </w:rPr>
              <w:t>高级及以上职称加0.5分，本项最高得分1.5。</w:t>
            </w:r>
          </w:p>
          <w:p w14:paraId="770AF399">
            <w:pPr>
              <w:keepNext w:val="0"/>
              <w:keepLines w:val="0"/>
              <w:pageBreakBefore w:val="0"/>
              <w:widowControl w:val="0"/>
              <w:kinsoku/>
              <w:wordWrap/>
              <w:overflowPunct/>
              <w:topLinePunct w:val="0"/>
              <w:autoSpaceDE/>
              <w:autoSpaceDN/>
              <w:bidi w:val="0"/>
              <w:snapToGrid w:val="0"/>
              <w:spacing w:line="400" w:lineRule="exact"/>
              <w:ind w:left="0" w:leftChars="0" w:firstLine="0" w:firstLineChars="0"/>
              <w:jc w:val="left"/>
              <w:textAlignment w:val="auto"/>
              <w:rPr>
                <w:rFonts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（投标文件中须提供以上相应人员的相关证书扫描件</w:t>
            </w:r>
            <w:r>
              <w:rPr>
                <w:rFonts w:hint="eastAsia" w:eastAsia="宋体" w:cs="Times New Roman"/>
                <w:color w:val="auto"/>
                <w:kern w:val="2"/>
                <w:sz w:val="21"/>
                <w:szCs w:val="21"/>
                <w:highlight w:val="none"/>
                <w:lang w:val="en-US" w:eastAsia="zh-CN" w:bidi="ar-SA"/>
              </w:rPr>
              <w:t>，</w:t>
            </w:r>
            <w:r>
              <w:rPr>
                <w:rFonts w:hint="eastAsia" w:ascii="宋体" w:hAnsi="宋体" w:eastAsia="宋体" w:cs="宋体"/>
                <w:snapToGrid w:val="0"/>
                <w:color w:val="auto"/>
                <w:sz w:val="21"/>
                <w:szCs w:val="21"/>
                <w:highlight w:val="none"/>
                <w:lang w:val="en-US" w:eastAsia="zh-CN"/>
              </w:rPr>
              <w:t>须提供投标截止时前4个月内任意3个月本单位缴纳社保证明</w:t>
            </w:r>
            <w:r>
              <w:rPr>
                <w:rFonts w:hint="eastAsia" w:eastAsia="宋体" w:cs="Times New Roman"/>
                <w:color w:val="auto"/>
                <w:kern w:val="2"/>
                <w:sz w:val="21"/>
                <w:szCs w:val="21"/>
                <w:highlight w:val="none"/>
                <w:lang w:val="en-US" w:eastAsia="zh-CN" w:bidi="ar-SA"/>
              </w:rPr>
              <w:t>复制件</w:t>
            </w:r>
            <w:r>
              <w:rPr>
                <w:rFonts w:hint="eastAsia" w:ascii="Times New Roman" w:hAnsi="Times New Roman" w:eastAsia="宋体" w:cs="Times New Roman"/>
                <w:color w:val="auto"/>
                <w:kern w:val="2"/>
                <w:sz w:val="21"/>
                <w:szCs w:val="21"/>
                <w:highlight w:val="none"/>
                <w:lang w:val="en-US" w:eastAsia="zh-CN" w:bidi="ar-SA"/>
              </w:rPr>
              <w:t>（社保缴纳证明须由社保部门盖章或是社保部门网站查询打印件（有电子章）。）</w:t>
            </w:r>
          </w:p>
        </w:tc>
        <w:tc>
          <w:tcPr>
            <w:tcW w:w="1268" w:type="dxa"/>
            <w:vAlign w:val="center"/>
          </w:tcPr>
          <w:p w14:paraId="721F7153">
            <w:pPr>
              <w:pStyle w:val="106"/>
              <w:snapToGrid w:val="0"/>
              <w:spacing w:after="0"/>
              <w:ind w:firstLine="0" w:firstLineChars="0"/>
              <w:jc w:val="center"/>
              <w:textAlignment w:val="baseline"/>
              <w:rPr>
                <w:rFonts w:hint="eastAsia" w:ascii="Calibri" w:hAnsi="Calibri" w:eastAsia="宋体" w:cs="Times New Roman"/>
                <w:bCs/>
                <w:color w:val="auto"/>
                <w:kern w:val="2"/>
                <w:sz w:val="21"/>
                <w:szCs w:val="24"/>
                <w:highlight w:val="none"/>
                <w:lang w:val="en-US" w:eastAsia="zh-CN" w:bidi="ar-SA"/>
              </w:rPr>
            </w:pPr>
            <w:r>
              <w:rPr>
                <w:rFonts w:hint="eastAsia" w:ascii="Calibri" w:hAnsi="Calibri" w:eastAsia="宋体" w:cs="Times New Roman"/>
                <w:color w:val="auto"/>
                <w:sz w:val="21"/>
                <w:szCs w:val="24"/>
                <w:highlight w:val="none"/>
                <w:lang w:val="en-US" w:eastAsia="zh-CN"/>
              </w:rPr>
              <w:t>0-4.5分</w:t>
            </w:r>
          </w:p>
        </w:tc>
      </w:tr>
    </w:tbl>
    <w:p w14:paraId="15AB2F25">
      <w:pPr>
        <w:widowControl/>
        <w:ind w:firstLine="422"/>
        <w:jc w:val="left"/>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注：商务部分由评标专家记名方式各自评分，协商后统一分值。</w:t>
      </w:r>
    </w:p>
    <w:p w14:paraId="3C1E02D7">
      <w:pPr>
        <w:ind w:firstLine="422"/>
        <w:outlineLvl w:val="0"/>
        <w:rPr>
          <w:rFonts w:asciiTheme="minorEastAsia" w:hAnsiTheme="minorEastAsia" w:eastAsiaTheme="minorEastAsia" w:cstheme="minorEastAsia"/>
          <w:b/>
          <w:color w:val="auto"/>
          <w:sz w:val="21"/>
          <w:szCs w:val="21"/>
          <w:highlight w:val="none"/>
        </w:rPr>
      </w:pPr>
      <w:bookmarkStart w:id="278" w:name="_Toc17190"/>
      <w:bookmarkStart w:id="279" w:name="_Toc30162"/>
      <w:bookmarkStart w:id="280" w:name="_Toc27737"/>
      <w:r>
        <w:rPr>
          <w:rFonts w:hint="eastAsia" w:asciiTheme="minorEastAsia" w:hAnsiTheme="minorEastAsia" w:eastAsiaTheme="minorEastAsia" w:cstheme="minorEastAsia"/>
          <w:b/>
          <w:color w:val="auto"/>
          <w:sz w:val="21"/>
          <w:szCs w:val="21"/>
          <w:highlight w:val="none"/>
        </w:rPr>
        <w:t>（二）技术部分（</w:t>
      </w:r>
      <w:r>
        <w:rPr>
          <w:rFonts w:hint="eastAsia" w:asciiTheme="minorEastAsia" w:hAnsiTheme="minorEastAsia" w:eastAsiaTheme="minorEastAsia" w:cstheme="minorEastAsia"/>
          <w:b/>
          <w:color w:val="auto"/>
          <w:sz w:val="21"/>
          <w:szCs w:val="21"/>
          <w:highlight w:val="none"/>
          <w:lang w:val="en-US" w:eastAsia="zh-CN"/>
        </w:rPr>
        <w:t>29</w:t>
      </w:r>
      <w:r>
        <w:rPr>
          <w:rFonts w:hint="eastAsia" w:asciiTheme="minorEastAsia" w:hAnsiTheme="minorEastAsia" w:eastAsiaTheme="minorEastAsia" w:cstheme="minorEastAsia"/>
          <w:b/>
          <w:color w:val="auto"/>
          <w:sz w:val="21"/>
          <w:szCs w:val="21"/>
          <w:highlight w:val="none"/>
        </w:rPr>
        <w:t>分）</w:t>
      </w:r>
      <w:bookmarkEnd w:id="278"/>
      <w:bookmarkEnd w:id="279"/>
      <w:bookmarkEnd w:id="280"/>
    </w:p>
    <w:tbl>
      <w:tblPr>
        <w:tblStyle w:val="42"/>
        <w:tblW w:w="9225" w:type="dxa"/>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400"/>
        <w:gridCol w:w="1305"/>
      </w:tblGrid>
      <w:tr w14:paraId="7DBC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520" w:type="dxa"/>
            <w:tcBorders>
              <w:top w:val="single" w:color="auto" w:sz="4" w:space="0"/>
              <w:left w:val="single" w:color="auto" w:sz="4" w:space="0"/>
              <w:bottom w:val="single" w:color="auto" w:sz="4" w:space="0"/>
              <w:right w:val="single" w:color="auto" w:sz="4" w:space="0"/>
            </w:tcBorders>
            <w:vAlign w:val="center"/>
          </w:tcPr>
          <w:p w14:paraId="3C84CDBE">
            <w:pPr>
              <w:pStyle w:val="24"/>
              <w:adjustRightInd w:val="0"/>
              <w:snapToGrid w:val="0"/>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评分因素</w:t>
            </w:r>
          </w:p>
        </w:tc>
        <w:tc>
          <w:tcPr>
            <w:tcW w:w="6400" w:type="dxa"/>
            <w:tcBorders>
              <w:top w:val="single" w:color="auto" w:sz="4" w:space="0"/>
              <w:left w:val="single" w:color="auto" w:sz="4" w:space="0"/>
              <w:bottom w:val="single" w:color="auto" w:sz="4" w:space="0"/>
              <w:right w:val="single" w:color="auto" w:sz="4" w:space="0"/>
            </w:tcBorders>
            <w:vAlign w:val="center"/>
          </w:tcPr>
          <w:p w14:paraId="50579078">
            <w:pPr>
              <w:pStyle w:val="24"/>
              <w:adjustRightInd w:val="0"/>
              <w:snapToGrid w:val="0"/>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评分细则</w:t>
            </w:r>
          </w:p>
        </w:tc>
        <w:tc>
          <w:tcPr>
            <w:tcW w:w="1305" w:type="dxa"/>
            <w:tcBorders>
              <w:top w:val="single" w:color="auto" w:sz="4" w:space="0"/>
              <w:left w:val="single" w:color="auto" w:sz="4" w:space="0"/>
              <w:bottom w:val="single" w:color="auto" w:sz="4" w:space="0"/>
              <w:right w:val="single" w:color="auto" w:sz="4" w:space="0"/>
            </w:tcBorders>
            <w:vAlign w:val="center"/>
          </w:tcPr>
          <w:p w14:paraId="3D5AD1B4">
            <w:pPr>
              <w:pStyle w:val="24"/>
              <w:adjustRightInd w:val="0"/>
              <w:snapToGrid w:val="0"/>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分值（分）</w:t>
            </w:r>
          </w:p>
        </w:tc>
      </w:tr>
      <w:tr w14:paraId="1DC2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20" w:type="dxa"/>
            <w:tcBorders>
              <w:left w:val="single" w:color="auto" w:sz="4" w:space="0"/>
              <w:right w:val="single" w:color="auto" w:sz="4" w:space="0"/>
            </w:tcBorders>
            <w:vAlign w:val="center"/>
          </w:tcPr>
          <w:p w14:paraId="79723120">
            <w:pPr>
              <w:pStyle w:val="81"/>
              <w:ind w:left="0" w:leftChars="0" w:firstLine="0" w:firstLineChars="0"/>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运维管理方案</w:t>
            </w:r>
          </w:p>
        </w:tc>
        <w:tc>
          <w:tcPr>
            <w:tcW w:w="6400" w:type="dxa"/>
            <w:tcBorders>
              <w:top w:val="single" w:color="auto" w:sz="4" w:space="0"/>
              <w:left w:val="single" w:color="auto" w:sz="4" w:space="0"/>
              <w:bottom w:val="single" w:color="auto" w:sz="4" w:space="0"/>
              <w:right w:val="single" w:color="auto" w:sz="4" w:space="0"/>
            </w:tcBorders>
            <w:vAlign w:val="center"/>
          </w:tcPr>
          <w:p w14:paraId="1CBE4430">
            <w:pPr>
              <w:pStyle w:val="81"/>
              <w:ind w:left="0" w:leftChars="0" w:firstLine="0" w:firstLineChars="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根据投标人对本项目的污水设施、设备运维管理方案是否合理、可行，工作方法是否清晰、准确、完整，关键节点及工作重点的控制措施是否合理，由评委进行综合评审。运维管理方案科学合理、与本项目的实际情况匹配高，得</w:t>
            </w:r>
            <w:r>
              <w:rPr>
                <w:rFonts w:hint="eastAsia" w:eastAsia="宋体" w:cs="Times New Roman"/>
                <w:color w:val="auto"/>
                <w:kern w:val="2"/>
                <w:sz w:val="21"/>
                <w:szCs w:val="21"/>
                <w:highlight w:val="none"/>
                <w:lang w:val="en-US" w:eastAsia="zh-CN" w:bidi="ar-SA"/>
              </w:rPr>
              <w:t>4.1</w:t>
            </w:r>
            <w:r>
              <w:rPr>
                <w:rFonts w:hint="eastAsia" w:ascii="Times New Roman" w:hAnsi="Times New Roman" w:eastAsia="宋体" w:cs="Times New Roman"/>
                <w:color w:val="auto"/>
                <w:kern w:val="2"/>
                <w:sz w:val="21"/>
                <w:szCs w:val="21"/>
                <w:highlight w:val="none"/>
                <w:lang w:val="en-US" w:eastAsia="zh-CN" w:bidi="ar-SA"/>
              </w:rPr>
              <w:t>-</w:t>
            </w:r>
            <w:r>
              <w:rPr>
                <w:rFonts w:hint="eastAsia" w:eastAsia="宋体" w:cs="Times New Roman"/>
                <w:color w:val="auto"/>
                <w:kern w:val="2"/>
                <w:sz w:val="21"/>
                <w:szCs w:val="21"/>
                <w:highlight w:val="none"/>
                <w:lang w:val="en-US" w:eastAsia="zh-CN" w:bidi="ar-SA"/>
              </w:rPr>
              <w:t>6</w:t>
            </w:r>
            <w:r>
              <w:rPr>
                <w:rFonts w:hint="eastAsia" w:ascii="Times New Roman" w:hAnsi="Times New Roman" w:eastAsia="宋体" w:cs="Times New Roman"/>
                <w:color w:val="auto"/>
                <w:kern w:val="2"/>
                <w:sz w:val="21"/>
                <w:szCs w:val="21"/>
                <w:highlight w:val="none"/>
                <w:lang w:val="en-US" w:eastAsia="zh-CN" w:bidi="ar-SA"/>
              </w:rPr>
              <w:t>分；运维管理方案较为合理、可行性一般，得</w:t>
            </w:r>
            <w:r>
              <w:rPr>
                <w:rFonts w:hint="eastAsia" w:eastAsia="宋体" w:cs="Times New Roman"/>
                <w:color w:val="auto"/>
                <w:kern w:val="2"/>
                <w:sz w:val="21"/>
                <w:szCs w:val="21"/>
                <w:highlight w:val="none"/>
                <w:lang w:val="en-US" w:eastAsia="zh-CN" w:bidi="ar-SA"/>
              </w:rPr>
              <w:t>2.1-4</w:t>
            </w:r>
            <w:r>
              <w:rPr>
                <w:rFonts w:hint="eastAsia" w:ascii="Times New Roman" w:hAnsi="Times New Roman" w:eastAsia="宋体" w:cs="Times New Roman"/>
                <w:color w:val="auto"/>
                <w:kern w:val="2"/>
                <w:sz w:val="21"/>
                <w:szCs w:val="21"/>
                <w:highlight w:val="none"/>
                <w:lang w:val="en-US" w:eastAsia="zh-CN" w:bidi="ar-SA"/>
              </w:rPr>
              <w:t>分；运维管理方案杂乱无章、跟本项目实际情况不相符的，得</w:t>
            </w:r>
            <w:r>
              <w:rPr>
                <w:rFonts w:hint="eastAsia" w:eastAsia="宋体" w:cs="Times New Roman"/>
                <w:color w:val="auto"/>
                <w:kern w:val="2"/>
                <w:sz w:val="21"/>
                <w:szCs w:val="21"/>
                <w:highlight w:val="none"/>
                <w:lang w:val="en-US" w:eastAsia="zh-CN" w:bidi="ar-SA"/>
              </w:rPr>
              <w:t>0.1</w:t>
            </w:r>
            <w:r>
              <w:rPr>
                <w:rFonts w:hint="eastAsia" w:ascii="Times New Roman" w:hAnsi="Times New Roman" w:eastAsia="宋体" w:cs="Times New Roman"/>
                <w:color w:val="auto"/>
                <w:kern w:val="2"/>
                <w:sz w:val="21"/>
                <w:szCs w:val="21"/>
                <w:highlight w:val="none"/>
                <w:lang w:val="en-US" w:eastAsia="zh-CN" w:bidi="ar-SA"/>
              </w:rPr>
              <w:t>-</w:t>
            </w:r>
            <w:r>
              <w:rPr>
                <w:rFonts w:hint="eastAsia" w:eastAsia="宋体" w:cs="Times New Roman"/>
                <w:color w:val="auto"/>
                <w:kern w:val="2"/>
                <w:sz w:val="21"/>
                <w:szCs w:val="21"/>
                <w:highlight w:val="none"/>
                <w:lang w:val="en-US" w:eastAsia="zh-CN" w:bidi="ar-SA"/>
              </w:rPr>
              <w:t>2</w:t>
            </w:r>
            <w:r>
              <w:rPr>
                <w:rFonts w:hint="eastAsia" w:ascii="Times New Roman" w:hAnsi="Times New Roman" w:eastAsia="宋体" w:cs="Times New Roman"/>
                <w:color w:val="auto"/>
                <w:kern w:val="2"/>
                <w:sz w:val="21"/>
                <w:szCs w:val="21"/>
                <w:highlight w:val="none"/>
                <w:lang w:val="en-US" w:eastAsia="zh-CN" w:bidi="ar-SA"/>
              </w:rPr>
              <w:t>分；缺项的0分。</w:t>
            </w:r>
          </w:p>
        </w:tc>
        <w:tc>
          <w:tcPr>
            <w:tcW w:w="1305" w:type="dxa"/>
            <w:tcBorders>
              <w:top w:val="single" w:color="auto" w:sz="4" w:space="0"/>
              <w:left w:val="single" w:color="auto" w:sz="4" w:space="0"/>
              <w:bottom w:val="single" w:color="auto" w:sz="4" w:space="0"/>
              <w:right w:val="single" w:color="auto" w:sz="4" w:space="0"/>
            </w:tcBorders>
            <w:vAlign w:val="center"/>
          </w:tcPr>
          <w:p w14:paraId="35E78B1E">
            <w:pPr>
              <w:pStyle w:val="81"/>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w:t>
            </w:r>
            <w:r>
              <w:rPr>
                <w:rFonts w:hint="eastAsia" w:eastAsia="宋体" w:cs="Times New Roman"/>
                <w:color w:val="auto"/>
                <w:kern w:val="2"/>
                <w:sz w:val="21"/>
                <w:szCs w:val="21"/>
                <w:highlight w:val="none"/>
                <w:lang w:val="en-US" w:eastAsia="zh-CN" w:bidi="ar-SA"/>
              </w:rPr>
              <w:t>6</w:t>
            </w:r>
            <w:r>
              <w:rPr>
                <w:rFonts w:hint="eastAsia" w:ascii="Times New Roman" w:hAnsi="Times New Roman" w:eastAsia="宋体" w:cs="Times New Roman"/>
                <w:color w:val="auto"/>
                <w:kern w:val="2"/>
                <w:sz w:val="21"/>
                <w:szCs w:val="21"/>
                <w:highlight w:val="none"/>
                <w:lang w:val="en-US" w:eastAsia="zh-CN" w:bidi="ar-SA"/>
              </w:rPr>
              <w:t>分</w:t>
            </w:r>
          </w:p>
        </w:tc>
      </w:tr>
      <w:tr w14:paraId="7F86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520" w:type="dxa"/>
            <w:tcBorders>
              <w:left w:val="single" w:color="auto" w:sz="4" w:space="0"/>
              <w:right w:val="single" w:color="auto" w:sz="4" w:space="0"/>
            </w:tcBorders>
            <w:vAlign w:val="center"/>
          </w:tcPr>
          <w:p w14:paraId="73A4D04E">
            <w:pPr>
              <w:pStyle w:val="37"/>
              <w:keepNext w:val="0"/>
              <w:keepLines w:val="0"/>
              <w:pageBreakBefore w:val="0"/>
              <w:kinsoku/>
              <w:wordWrap/>
              <w:overflowPunct/>
              <w:topLinePunct w:val="0"/>
              <w:autoSpaceDE/>
              <w:autoSpaceDN/>
              <w:bidi w:val="0"/>
              <w:adjustRightInd/>
              <w:snapToGrid/>
              <w:spacing w:before="0" w:after="0" w:afterLines="0"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rPr>
              <w:t>水质管理方案</w:t>
            </w:r>
          </w:p>
        </w:tc>
        <w:tc>
          <w:tcPr>
            <w:tcW w:w="6400" w:type="dxa"/>
            <w:tcBorders>
              <w:top w:val="single" w:color="auto" w:sz="4" w:space="0"/>
              <w:left w:val="single" w:color="auto" w:sz="4" w:space="0"/>
              <w:bottom w:val="single" w:color="auto" w:sz="4" w:space="0"/>
              <w:right w:val="single" w:color="auto" w:sz="4" w:space="0"/>
            </w:tcBorders>
            <w:vAlign w:val="center"/>
          </w:tcPr>
          <w:p w14:paraId="300BDA89">
            <w:pPr>
              <w:pStyle w:val="18"/>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根据投标人编制的本项目水质管理方案内容及编制的具体化、合理性、可行性等，由评委进行综合评分。</w:t>
            </w:r>
          </w:p>
          <w:p w14:paraId="390630AD">
            <w:pPr>
              <w:pStyle w:val="41"/>
              <w:keepNext w:val="0"/>
              <w:keepLines w:val="0"/>
              <w:pageBreakBefore w:val="0"/>
              <w:widowControl w:val="0"/>
              <w:kinsoku/>
              <w:wordWrap/>
              <w:overflowPunct/>
              <w:topLinePunct w:val="0"/>
              <w:autoSpaceDE/>
              <w:autoSpaceDN/>
              <w:bidi w:val="0"/>
              <w:spacing w:after="0" w:line="240" w:lineRule="auto"/>
              <w:ind w:left="0" w:leftChars="0"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1.针对本项目的水质管理方案内容及编制全面细致，针对性、可行性强的，得</w:t>
            </w:r>
            <w:r>
              <w:rPr>
                <w:rFonts w:hint="eastAsia" w:eastAsia="宋体" w:cs="Times New Roman"/>
                <w:color w:val="auto"/>
                <w:kern w:val="2"/>
                <w:sz w:val="21"/>
                <w:szCs w:val="21"/>
                <w:highlight w:val="none"/>
                <w:lang w:val="en-US" w:eastAsia="zh-CN" w:bidi="ar-SA"/>
              </w:rPr>
              <w:t>3.1</w:t>
            </w:r>
            <w:r>
              <w:rPr>
                <w:rFonts w:hint="eastAsia" w:ascii="Times New Roman" w:hAnsi="Times New Roman" w:eastAsia="宋体" w:cs="Times New Roman"/>
                <w:color w:val="auto"/>
                <w:kern w:val="2"/>
                <w:sz w:val="21"/>
                <w:szCs w:val="21"/>
                <w:highlight w:val="none"/>
                <w:lang w:val="en-US" w:eastAsia="zh-CN" w:bidi="ar-SA"/>
              </w:rPr>
              <w:t>-</w:t>
            </w:r>
            <w:r>
              <w:rPr>
                <w:rFonts w:hint="eastAsia" w:eastAsia="宋体" w:cs="Times New Roman"/>
                <w:color w:val="auto"/>
                <w:kern w:val="2"/>
                <w:sz w:val="21"/>
                <w:szCs w:val="21"/>
                <w:highlight w:val="none"/>
                <w:lang w:val="en-US" w:eastAsia="zh-CN" w:bidi="ar-SA"/>
              </w:rPr>
              <w:t>5</w:t>
            </w:r>
            <w:r>
              <w:rPr>
                <w:rFonts w:hint="eastAsia" w:ascii="宋体" w:hAnsi="宋体" w:eastAsia="宋体" w:cs="宋体"/>
                <w:bCs/>
                <w:color w:val="auto"/>
                <w:kern w:val="2"/>
                <w:sz w:val="21"/>
                <w:szCs w:val="21"/>
                <w:highlight w:val="none"/>
                <w:lang w:val="en-US" w:eastAsia="zh-CN" w:bidi="ar-SA"/>
              </w:rPr>
              <w:t>分；</w:t>
            </w:r>
          </w:p>
          <w:p w14:paraId="0EEED19E">
            <w:pPr>
              <w:pStyle w:val="41"/>
              <w:keepNext w:val="0"/>
              <w:keepLines w:val="0"/>
              <w:pageBreakBefore w:val="0"/>
              <w:widowControl w:val="0"/>
              <w:kinsoku/>
              <w:wordWrap/>
              <w:overflowPunct/>
              <w:topLinePunct w:val="0"/>
              <w:autoSpaceDE/>
              <w:autoSpaceDN/>
              <w:bidi w:val="0"/>
              <w:spacing w:after="0" w:line="240" w:lineRule="auto"/>
              <w:ind w:left="0" w:leftChars="0"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2.针对本项目的水质管理方案内容及编制基本完整，基本可行的，得</w:t>
            </w:r>
            <w:r>
              <w:rPr>
                <w:rFonts w:hint="eastAsia" w:eastAsia="宋体" w:cs="Times New Roman"/>
                <w:color w:val="auto"/>
                <w:kern w:val="2"/>
                <w:sz w:val="21"/>
                <w:szCs w:val="21"/>
                <w:highlight w:val="none"/>
                <w:lang w:val="en-US" w:eastAsia="zh-CN" w:bidi="ar-SA"/>
              </w:rPr>
              <w:t>2.1</w:t>
            </w:r>
            <w:r>
              <w:rPr>
                <w:rFonts w:hint="eastAsia" w:ascii="Times New Roman" w:hAnsi="Times New Roman" w:eastAsia="宋体" w:cs="Times New Roman"/>
                <w:color w:val="auto"/>
                <w:kern w:val="2"/>
                <w:sz w:val="21"/>
                <w:szCs w:val="21"/>
                <w:highlight w:val="none"/>
                <w:lang w:val="en-US" w:eastAsia="zh-CN" w:bidi="ar-SA"/>
              </w:rPr>
              <w:t>-</w:t>
            </w:r>
            <w:r>
              <w:rPr>
                <w:rFonts w:hint="eastAsia" w:eastAsia="宋体" w:cs="Times New Roman"/>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en-US" w:eastAsia="zh-CN" w:bidi="ar-SA"/>
              </w:rPr>
              <w:t>分；</w:t>
            </w:r>
          </w:p>
          <w:p w14:paraId="5C41E645">
            <w:pPr>
              <w:pStyle w:val="41"/>
              <w:keepNext w:val="0"/>
              <w:keepLines w:val="0"/>
              <w:pageBreakBefore w:val="0"/>
              <w:widowControl w:val="0"/>
              <w:kinsoku/>
              <w:wordWrap/>
              <w:overflowPunct/>
              <w:topLinePunct w:val="0"/>
              <w:autoSpaceDE/>
              <w:autoSpaceDN/>
              <w:bidi w:val="0"/>
              <w:spacing w:after="0" w:line="240" w:lineRule="auto"/>
              <w:ind w:left="0" w:leftChars="0"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3.针对本项目的水质管理方案内容及编制完整性、可行性一般的，得</w:t>
            </w:r>
            <w:r>
              <w:rPr>
                <w:rFonts w:hint="eastAsia" w:eastAsia="宋体" w:cs="Times New Roman"/>
                <w:color w:val="auto"/>
                <w:kern w:val="2"/>
                <w:sz w:val="21"/>
                <w:szCs w:val="21"/>
                <w:highlight w:val="none"/>
                <w:lang w:val="en-US" w:eastAsia="zh-CN" w:bidi="ar-SA"/>
              </w:rPr>
              <w:t>0.1</w:t>
            </w:r>
            <w:r>
              <w:rPr>
                <w:rFonts w:hint="eastAsia" w:ascii="Times New Roman" w:hAnsi="Times New Roman" w:eastAsia="宋体" w:cs="Times New Roman"/>
                <w:color w:val="auto"/>
                <w:kern w:val="2"/>
                <w:sz w:val="21"/>
                <w:szCs w:val="21"/>
                <w:highlight w:val="none"/>
                <w:lang w:val="en-US" w:eastAsia="zh-CN" w:bidi="ar-SA"/>
              </w:rPr>
              <w:t>-</w:t>
            </w:r>
            <w:r>
              <w:rPr>
                <w:rFonts w:hint="eastAsia" w:eastAsia="宋体" w:cs="Times New Roman"/>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分；</w:t>
            </w:r>
          </w:p>
          <w:p w14:paraId="340BF4B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4.不提供不得分。</w:t>
            </w:r>
          </w:p>
        </w:tc>
        <w:tc>
          <w:tcPr>
            <w:tcW w:w="1305" w:type="dxa"/>
            <w:tcBorders>
              <w:top w:val="single" w:color="auto" w:sz="4" w:space="0"/>
              <w:left w:val="single" w:color="auto" w:sz="4" w:space="0"/>
              <w:bottom w:val="single" w:color="auto" w:sz="4" w:space="0"/>
              <w:right w:val="single" w:color="auto" w:sz="4" w:space="0"/>
            </w:tcBorders>
            <w:vAlign w:val="center"/>
          </w:tcPr>
          <w:p w14:paraId="461DFB8F">
            <w:pPr>
              <w:pStyle w:val="81"/>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w:t>
            </w:r>
            <w:r>
              <w:rPr>
                <w:rFonts w:hint="eastAsia" w:eastAsia="宋体" w:cs="Times New Roman"/>
                <w:color w:val="auto"/>
                <w:kern w:val="2"/>
                <w:sz w:val="21"/>
                <w:szCs w:val="21"/>
                <w:highlight w:val="none"/>
                <w:lang w:val="en-US" w:eastAsia="zh-CN" w:bidi="ar-SA"/>
              </w:rPr>
              <w:t>5</w:t>
            </w:r>
            <w:r>
              <w:rPr>
                <w:rFonts w:hint="eastAsia" w:ascii="Times New Roman" w:hAnsi="Times New Roman" w:eastAsia="宋体" w:cs="Times New Roman"/>
                <w:color w:val="auto"/>
                <w:kern w:val="2"/>
                <w:sz w:val="21"/>
                <w:szCs w:val="21"/>
                <w:highlight w:val="none"/>
                <w:lang w:val="en-US" w:eastAsia="zh-CN" w:bidi="ar-SA"/>
              </w:rPr>
              <w:t>分</w:t>
            </w:r>
          </w:p>
        </w:tc>
      </w:tr>
      <w:tr w14:paraId="3BDC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520" w:type="dxa"/>
            <w:tcBorders>
              <w:left w:val="single" w:color="auto" w:sz="4" w:space="0"/>
              <w:right w:val="single" w:color="auto" w:sz="4" w:space="0"/>
            </w:tcBorders>
            <w:vAlign w:val="center"/>
          </w:tcPr>
          <w:p w14:paraId="543D7C5E">
            <w:pPr>
              <w:pStyle w:val="37"/>
              <w:keepNext w:val="0"/>
              <w:keepLines w:val="0"/>
              <w:pageBreakBefore w:val="0"/>
              <w:kinsoku/>
              <w:wordWrap/>
              <w:overflowPunct/>
              <w:topLinePunct w:val="0"/>
              <w:autoSpaceDE/>
              <w:autoSpaceDN/>
              <w:bidi w:val="0"/>
              <w:adjustRightInd/>
              <w:snapToGrid/>
              <w:spacing w:before="0" w:after="0" w:afterLines="0" w:line="24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设备维保方案</w:t>
            </w:r>
          </w:p>
        </w:tc>
        <w:tc>
          <w:tcPr>
            <w:tcW w:w="6400" w:type="dxa"/>
            <w:tcBorders>
              <w:top w:val="single" w:color="auto" w:sz="4" w:space="0"/>
              <w:left w:val="single" w:color="auto" w:sz="4" w:space="0"/>
              <w:bottom w:val="single" w:color="auto" w:sz="4" w:space="0"/>
              <w:right w:val="single" w:color="auto" w:sz="4" w:space="0"/>
            </w:tcBorders>
            <w:vAlign w:val="center"/>
          </w:tcPr>
          <w:p w14:paraId="567DF749">
            <w:pPr>
              <w:pStyle w:val="18"/>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根据投标人编制的本项目设备方案方案应含设备维护计划、主要设备保养维护清单等内容及编制的具体化、合理性、可行性等，由评委进行综合评分。</w:t>
            </w:r>
          </w:p>
          <w:p w14:paraId="0BCD13C7">
            <w:pPr>
              <w:pStyle w:val="41"/>
              <w:keepNext w:val="0"/>
              <w:keepLines w:val="0"/>
              <w:pageBreakBefore w:val="0"/>
              <w:widowControl w:val="0"/>
              <w:kinsoku/>
              <w:wordWrap/>
              <w:overflowPunct/>
              <w:topLinePunct w:val="0"/>
              <w:autoSpaceDE/>
              <w:autoSpaceDN/>
              <w:bidi w:val="0"/>
              <w:spacing w:after="0" w:line="240" w:lineRule="auto"/>
              <w:ind w:left="0" w:leftChars="0"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1.针对本项目的设备管理方案内容及编制全面细致，针对性、可行性强的，得</w:t>
            </w:r>
            <w:r>
              <w:rPr>
                <w:rFonts w:hint="eastAsia" w:eastAsia="宋体" w:cs="Times New Roman"/>
                <w:color w:val="auto"/>
                <w:kern w:val="2"/>
                <w:sz w:val="21"/>
                <w:szCs w:val="21"/>
                <w:highlight w:val="none"/>
                <w:lang w:val="en-US" w:eastAsia="zh-CN" w:bidi="ar-SA"/>
              </w:rPr>
              <w:t>3.1</w:t>
            </w:r>
            <w:r>
              <w:rPr>
                <w:rFonts w:hint="eastAsia" w:ascii="Times New Roman" w:hAnsi="Times New Roman" w:eastAsia="宋体" w:cs="Times New Roman"/>
                <w:color w:val="auto"/>
                <w:kern w:val="2"/>
                <w:sz w:val="21"/>
                <w:szCs w:val="21"/>
                <w:highlight w:val="none"/>
                <w:lang w:val="en-US" w:eastAsia="zh-CN" w:bidi="ar-SA"/>
              </w:rPr>
              <w:t>-</w:t>
            </w:r>
            <w:r>
              <w:rPr>
                <w:rFonts w:hint="eastAsia" w:eastAsia="宋体" w:cs="Times New Roman"/>
                <w:color w:val="auto"/>
                <w:kern w:val="2"/>
                <w:sz w:val="21"/>
                <w:szCs w:val="21"/>
                <w:highlight w:val="none"/>
                <w:lang w:val="en-US" w:eastAsia="zh-CN" w:bidi="ar-SA"/>
              </w:rPr>
              <w:t>5</w:t>
            </w:r>
            <w:r>
              <w:rPr>
                <w:rFonts w:hint="eastAsia" w:ascii="宋体" w:hAnsi="宋体" w:eastAsia="宋体" w:cs="宋体"/>
                <w:bCs/>
                <w:color w:val="auto"/>
                <w:kern w:val="2"/>
                <w:sz w:val="21"/>
                <w:szCs w:val="21"/>
                <w:highlight w:val="none"/>
                <w:lang w:val="en-US" w:eastAsia="zh-CN" w:bidi="ar-SA"/>
              </w:rPr>
              <w:t>分；</w:t>
            </w:r>
          </w:p>
          <w:p w14:paraId="1B50E5C7">
            <w:pPr>
              <w:pStyle w:val="41"/>
              <w:keepNext w:val="0"/>
              <w:keepLines w:val="0"/>
              <w:pageBreakBefore w:val="0"/>
              <w:widowControl w:val="0"/>
              <w:kinsoku/>
              <w:wordWrap/>
              <w:overflowPunct/>
              <w:topLinePunct w:val="0"/>
              <w:autoSpaceDE/>
              <w:autoSpaceDN/>
              <w:bidi w:val="0"/>
              <w:spacing w:after="0" w:line="240" w:lineRule="auto"/>
              <w:ind w:left="0" w:leftChars="0"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2.针对本项目的设备管理方案内容及编制基本完整，基本可行的，得</w:t>
            </w:r>
            <w:r>
              <w:rPr>
                <w:rFonts w:hint="eastAsia" w:eastAsia="宋体" w:cs="Times New Roman"/>
                <w:color w:val="auto"/>
                <w:kern w:val="2"/>
                <w:sz w:val="21"/>
                <w:szCs w:val="21"/>
                <w:highlight w:val="none"/>
                <w:lang w:val="en-US" w:eastAsia="zh-CN" w:bidi="ar-SA"/>
              </w:rPr>
              <w:t>2.1</w:t>
            </w:r>
            <w:r>
              <w:rPr>
                <w:rFonts w:hint="eastAsia" w:ascii="Times New Roman" w:hAnsi="Times New Roman" w:eastAsia="宋体" w:cs="Times New Roman"/>
                <w:color w:val="auto"/>
                <w:kern w:val="2"/>
                <w:sz w:val="21"/>
                <w:szCs w:val="21"/>
                <w:highlight w:val="none"/>
                <w:lang w:val="en-US" w:eastAsia="zh-CN" w:bidi="ar-SA"/>
              </w:rPr>
              <w:t>-</w:t>
            </w:r>
            <w:r>
              <w:rPr>
                <w:rFonts w:hint="eastAsia" w:eastAsia="宋体" w:cs="Times New Roman"/>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en-US" w:eastAsia="zh-CN" w:bidi="ar-SA"/>
              </w:rPr>
              <w:t>分；</w:t>
            </w:r>
          </w:p>
          <w:p w14:paraId="08622B3E">
            <w:pPr>
              <w:pStyle w:val="41"/>
              <w:keepNext w:val="0"/>
              <w:keepLines w:val="0"/>
              <w:pageBreakBefore w:val="0"/>
              <w:widowControl w:val="0"/>
              <w:kinsoku/>
              <w:wordWrap/>
              <w:overflowPunct/>
              <w:topLinePunct w:val="0"/>
              <w:autoSpaceDE/>
              <w:autoSpaceDN/>
              <w:bidi w:val="0"/>
              <w:spacing w:after="0" w:line="240" w:lineRule="auto"/>
              <w:ind w:left="0" w:leftChars="0"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3.针对本项目的设备管理方案内容及编制完整性、可行性一般的，得</w:t>
            </w:r>
            <w:r>
              <w:rPr>
                <w:rFonts w:hint="eastAsia" w:eastAsia="宋体" w:cs="Times New Roman"/>
                <w:color w:val="auto"/>
                <w:kern w:val="2"/>
                <w:sz w:val="21"/>
                <w:szCs w:val="21"/>
                <w:highlight w:val="none"/>
                <w:lang w:val="en-US" w:eastAsia="zh-CN" w:bidi="ar-SA"/>
              </w:rPr>
              <w:t>0.1</w:t>
            </w:r>
            <w:r>
              <w:rPr>
                <w:rFonts w:hint="eastAsia" w:ascii="Times New Roman" w:hAnsi="Times New Roman" w:eastAsia="宋体" w:cs="Times New Roman"/>
                <w:color w:val="auto"/>
                <w:kern w:val="2"/>
                <w:sz w:val="21"/>
                <w:szCs w:val="21"/>
                <w:highlight w:val="none"/>
                <w:lang w:val="en-US" w:eastAsia="zh-CN" w:bidi="ar-SA"/>
              </w:rPr>
              <w:t>-</w:t>
            </w:r>
            <w:r>
              <w:rPr>
                <w:rFonts w:hint="eastAsia" w:eastAsia="宋体" w:cs="Times New Roman"/>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分；</w:t>
            </w:r>
          </w:p>
          <w:p w14:paraId="7F4D7AE4">
            <w:pPr>
              <w:pStyle w:val="19"/>
              <w:rPr>
                <w:rFonts w:hint="default"/>
                <w:color w:val="auto"/>
                <w:highlight w:val="none"/>
                <w:lang w:val="en-US" w:eastAsia="zh-CN"/>
              </w:rPr>
            </w:pPr>
            <w:r>
              <w:rPr>
                <w:rFonts w:hint="eastAsia" w:ascii="宋体" w:hAnsi="宋体" w:eastAsia="宋体" w:cs="宋体"/>
                <w:bCs/>
                <w:color w:val="auto"/>
                <w:kern w:val="2"/>
                <w:sz w:val="21"/>
                <w:szCs w:val="21"/>
                <w:highlight w:val="none"/>
                <w:lang w:val="en-US" w:eastAsia="zh-CN" w:bidi="ar-SA"/>
              </w:rPr>
              <w:t>4.不提供不得分。</w:t>
            </w:r>
          </w:p>
          <w:p w14:paraId="127BB4B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default" w:ascii="宋体" w:hAnsi="宋体" w:eastAsia="宋体" w:cs="宋体"/>
                <w:bCs/>
                <w:color w:val="auto"/>
                <w:kern w:val="2"/>
                <w:sz w:val="21"/>
                <w:szCs w:val="21"/>
                <w:highlight w:val="none"/>
                <w:lang w:val="en-US" w:eastAsia="zh-CN" w:bidi="ar-SA"/>
              </w:rPr>
            </w:pPr>
          </w:p>
        </w:tc>
        <w:tc>
          <w:tcPr>
            <w:tcW w:w="1305" w:type="dxa"/>
            <w:tcBorders>
              <w:top w:val="single" w:color="auto" w:sz="4" w:space="0"/>
              <w:left w:val="single" w:color="auto" w:sz="4" w:space="0"/>
              <w:bottom w:val="single" w:color="auto" w:sz="4" w:space="0"/>
              <w:right w:val="single" w:color="auto" w:sz="4" w:space="0"/>
            </w:tcBorders>
            <w:vAlign w:val="center"/>
          </w:tcPr>
          <w:p w14:paraId="667D2576">
            <w:pPr>
              <w:pStyle w:val="81"/>
              <w:ind w:left="0" w:leftChars="0"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w:t>
            </w:r>
            <w:r>
              <w:rPr>
                <w:rFonts w:hint="eastAsia" w:eastAsia="宋体" w:cs="Times New Roman"/>
                <w:color w:val="auto"/>
                <w:kern w:val="2"/>
                <w:sz w:val="21"/>
                <w:szCs w:val="21"/>
                <w:highlight w:val="none"/>
                <w:lang w:val="en-US" w:eastAsia="zh-CN" w:bidi="ar-SA"/>
              </w:rPr>
              <w:t>5</w:t>
            </w:r>
            <w:r>
              <w:rPr>
                <w:rFonts w:hint="eastAsia" w:ascii="Times New Roman" w:hAnsi="Times New Roman" w:eastAsia="宋体" w:cs="Times New Roman"/>
                <w:color w:val="auto"/>
                <w:kern w:val="2"/>
                <w:sz w:val="21"/>
                <w:szCs w:val="21"/>
                <w:highlight w:val="none"/>
                <w:lang w:val="en-US" w:eastAsia="zh-CN" w:bidi="ar-SA"/>
              </w:rPr>
              <w:t>分</w:t>
            </w:r>
          </w:p>
        </w:tc>
      </w:tr>
      <w:tr w14:paraId="1063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0" w:type="dxa"/>
            <w:tcBorders>
              <w:left w:val="single" w:color="auto" w:sz="4" w:space="0"/>
              <w:right w:val="single" w:color="auto" w:sz="4" w:space="0"/>
            </w:tcBorders>
            <w:vAlign w:val="center"/>
          </w:tcPr>
          <w:p w14:paraId="7332ABE1">
            <w:pPr>
              <w:pStyle w:val="81"/>
              <w:ind w:left="0" w:leftChars="0" w:firstLine="0" w:firstLineChars="0"/>
              <w:jc w:val="both"/>
              <w:rPr>
                <w:rFonts w:hint="eastAsia" w:ascii="Times New Roman" w:hAnsi="Times New Roman" w:eastAsia="宋体" w:cs="Times New Roman"/>
                <w:color w:val="auto"/>
                <w:kern w:val="2"/>
                <w:sz w:val="21"/>
                <w:szCs w:val="21"/>
                <w:highlight w:val="none"/>
                <w:lang w:val="en-US" w:eastAsia="en-US" w:bidi="ar-SA"/>
              </w:rPr>
            </w:pPr>
            <w:r>
              <w:rPr>
                <w:rFonts w:hint="eastAsia" w:ascii="Times New Roman" w:hAnsi="Times New Roman" w:eastAsia="宋体" w:cs="Times New Roman"/>
                <w:color w:val="auto"/>
                <w:kern w:val="2"/>
                <w:sz w:val="21"/>
                <w:szCs w:val="21"/>
                <w:highlight w:val="none"/>
                <w:lang w:val="en-US" w:eastAsia="zh-CN" w:bidi="ar-SA"/>
              </w:rPr>
              <w:t>安全保证方案</w:t>
            </w:r>
          </w:p>
        </w:tc>
        <w:tc>
          <w:tcPr>
            <w:tcW w:w="6400" w:type="dxa"/>
            <w:tcBorders>
              <w:top w:val="single" w:color="auto" w:sz="4" w:space="0"/>
              <w:left w:val="single" w:color="auto" w:sz="4" w:space="0"/>
              <w:bottom w:val="single" w:color="auto" w:sz="4" w:space="0"/>
              <w:right w:val="single" w:color="auto" w:sz="4" w:space="0"/>
            </w:tcBorders>
            <w:vAlign w:val="center"/>
          </w:tcPr>
          <w:p w14:paraId="6971FEDD">
            <w:pPr>
              <w:pStyle w:val="81"/>
              <w:ind w:left="0" w:leftChars="0" w:firstLine="0" w:firstLineChars="0"/>
              <w:jc w:val="both"/>
              <w:rPr>
                <w:rFonts w:hint="eastAsia" w:ascii="Times New Roman" w:hAnsi="Times New Roman" w:eastAsia="宋体" w:cs="Times New Roman"/>
                <w:color w:val="auto"/>
                <w:kern w:val="2"/>
                <w:sz w:val="21"/>
                <w:szCs w:val="21"/>
                <w:highlight w:val="none"/>
                <w:lang w:val="en-US" w:eastAsia="en-US" w:bidi="ar-SA"/>
              </w:rPr>
            </w:pPr>
            <w:r>
              <w:rPr>
                <w:rFonts w:hint="eastAsia" w:ascii="Times New Roman" w:hAnsi="Times New Roman" w:eastAsia="宋体" w:cs="Times New Roman"/>
                <w:color w:val="auto"/>
                <w:kern w:val="2"/>
                <w:sz w:val="21"/>
                <w:szCs w:val="21"/>
                <w:highlight w:val="none"/>
                <w:lang w:val="en-US" w:eastAsia="zh-CN" w:bidi="ar-SA"/>
              </w:rPr>
              <w:t>根据投标人对运维过程的安全保证措施方案，由评委进行综合评审。措施方案的内容合理到位、措施有效可行的得</w:t>
            </w:r>
            <w:r>
              <w:rPr>
                <w:rFonts w:hint="eastAsia" w:eastAsia="宋体" w:cs="Times New Roman"/>
                <w:color w:val="auto"/>
                <w:kern w:val="2"/>
                <w:sz w:val="21"/>
                <w:szCs w:val="21"/>
                <w:highlight w:val="none"/>
                <w:lang w:val="en-US" w:eastAsia="zh-CN" w:bidi="ar-SA"/>
              </w:rPr>
              <w:t>4.1</w:t>
            </w:r>
            <w:r>
              <w:rPr>
                <w:rFonts w:hint="eastAsia" w:ascii="Times New Roman" w:hAnsi="Times New Roman" w:eastAsia="宋体" w:cs="Times New Roman"/>
                <w:color w:val="auto"/>
                <w:kern w:val="2"/>
                <w:sz w:val="21"/>
                <w:szCs w:val="21"/>
                <w:highlight w:val="none"/>
                <w:lang w:val="en-US" w:eastAsia="zh-CN" w:bidi="ar-SA"/>
              </w:rPr>
              <w:t>-</w:t>
            </w:r>
            <w:r>
              <w:rPr>
                <w:rFonts w:hint="eastAsia" w:eastAsia="宋体" w:cs="Times New Roman"/>
                <w:color w:val="auto"/>
                <w:kern w:val="2"/>
                <w:sz w:val="21"/>
                <w:szCs w:val="21"/>
                <w:highlight w:val="none"/>
                <w:lang w:val="en-US" w:eastAsia="zh-CN" w:bidi="ar-SA"/>
              </w:rPr>
              <w:t>6</w:t>
            </w:r>
            <w:r>
              <w:rPr>
                <w:rFonts w:hint="eastAsia" w:ascii="Times New Roman" w:hAnsi="Times New Roman" w:eastAsia="宋体" w:cs="Times New Roman"/>
                <w:color w:val="auto"/>
                <w:kern w:val="2"/>
                <w:sz w:val="21"/>
                <w:szCs w:val="21"/>
                <w:highlight w:val="none"/>
                <w:lang w:val="en-US" w:eastAsia="zh-CN" w:bidi="ar-SA"/>
              </w:rPr>
              <w:t>分；措施方案的内容比较合理到位、措施比较有效可行的得</w:t>
            </w:r>
            <w:r>
              <w:rPr>
                <w:rFonts w:hint="eastAsia" w:eastAsia="宋体" w:cs="Times New Roman"/>
                <w:color w:val="auto"/>
                <w:kern w:val="2"/>
                <w:sz w:val="21"/>
                <w:szCs w:val="21"/>
                <w:highlight w:val="none"/>
                <w:lang w:val="en-US" w:eastAsia="zh-CN" w:bidi="ar-SA"/>
              </w:rPr>
              <w:t>1.1</w:t>
            </w:r>
            <w:r>
              <w:rPr>
                <w:rFonts w:hint="eastAsia" w:ascii="Times New Roman" w:hAnsi="Times New Roman" w:eastAsia="宋体" w:cs="Times New Roman"/>
                <w:color w:val="auto"/>
                <w:kern w:val="2"/>
                <w:sz w:val="21"/>
                <w:szCs w:val="21"/>
                <w:highlight w:val="none"/>
                <w:lang w:val="en-US" w:eastAsia="zh-CN" w:bidi="ar-SA"/>
              </w:rPr>
              <w:t>-</w:t>
            </w:r>
            <w:r>
              <w:rPr>
                <w:rFonts w:hint="eastAsia" w:eastAsia="宋体" w:cs="Times New Roman"/>
                <w:color w:val="auto"/>
                <w:kern w:val="2"/>
                <w:sz w:val="21"/>
                <w:szCs w:val="21"/>
                <w:highlight w:val="none"/>
                <w:lang w:val="en-US" w:eastAsia="zh-CN" w:bidi="ar-SA"/>
              </w:rPr>
              <w:t>3</w:t>
            </w:r>
            <w:r>
              <w:rPr>
                <w:rFonts w:hint="eastAsia" w:ascii="Times New Roman" w:hAnsi="Times New Roman" w:eastAsia="宋体" w:cs="Times New Roman"/>
                <w:color w:val="auto"/>
                <w:kern w:val="2"/>
                <w:sz w:val="21"/>
                <w:szCs w:val="21"/>
                <w:highlight w:val="none"/>
                <w:lang w:val="en-US" w:eastAsia="zh-CN" w:bidi="ar-SA"/>
              </w:rPr>
              <w:t>分；措施方案的内容与本项目实际情况不相符得</w:t>
            </w:r>
            <w:r>
              <w:rPr>
                <w:rFonts w:hint="eastAsia" w:eastAsia="宋体" w:cs="Times New Roman"/>
                <w:color w:val="auto"/>
                <w:kern w:val="2"/>
                <w:sz w:val="21"/>
                <w:szCs w:val="21"/>
                <w:highlight w:val="none"/>
                <w:lang w:val="en-US" w:eastAsia="zh-CN" w:bidi="ar-SA"/>
              </w:rPr>
              <w:t>0.1</w:t>
            </w:r>
            <w:r>
              <w:rPr>
                <w:rFonts w:hint="eastAsia" w:ascii="Times New Roman" w:hAnsi="Times New Roman" w:eastAsia="宋体" w:cs="Times New Roman"/>
                <w:color w:val="auto"/>
                <w:kern w:val="2"/>
                <w:sz w:val="21"/>
                <w:szCs w:val="21"/>
                <w:highlight w:val="none"/>
                <w:lang w:val="en-US" w:eastAsia="zh-CN" w:bidi="ar-SA"/>
              </w:rPr>
              <w:t>-</w:t>
            </w:r>
            <w:r>
              <w:rPr>
                <w:rFonts w:hint="eastAsia" w:eastAsia="宋体" w:cs="Times New Roman"/>
                <w:color w:val="auto"/>
                <w:kern w:val="2"/>
                <w:sz w:val="21"/>
                <w:szCs w:val="21"/>
                <w:highlight w:val="none"/>
                <w:lang w:val="en-US" w:eastAsia="zh-CN" w:bidi="ar-SA"/>
              </w:rPr>
              <w:t>1</w:t>
            </w:r>
            <w:r>
              <w:rPr>
                <w:rFonts w:hint="eastAsia" w:ascii="Times New Roman" w:hAnsi="Times New Roman" w:eastAsia="宋体" w:cs="Times New Roman"/>
                <w:color w:val="auto"/>
                <w:kern w:val="2"/>
                <w:sz w:val="21"/>
                <w:szCs w:val="21"/>
                <w:highlight w:val="none"/>
                <w:lang w:val="en-US" w:eastAsia="zh-CN" w:bidi="ar-SA"/>
              </w:rPr>
              <w:t>分；缺项的0分。</w:t>
            </w:r>
          </w:p>
        </w:tc>
        <w:tc>
          <w:tcPr>
            <w:tcW w:w="1305" w:type="dxa"/>
            <w:tcBorders>
              <w:top w:val="single" w:color="auto" w:sz="4" w:space="0"/>
              <w:left w:val="single" w:color="auto" w:sz="4" w:space="0"/>
              <w:bottom w:val="single" w:color="auto" w:sz="4" w:space="0"/>
              <w:right w:val="single" w:color="auto" w:sz="4" w:space="0"/>
            </w:tcBorders>
            <w:vAlign w:val="center"/>
          </w:tcPr>
          <w:p w14:paraId="18981A13">
            <w:pPr>
              <w:pStyle w:val="81"/>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w:t>
            </w:r>
            <w:r>
              <w:rPr>
                <w:rFonts w:hint="eastAsia" w:eastAsia="宋体" w:cs="Times New Roman"/>
                <w:color w:val="auto"/>
                <w:kern w:val="2"/>
                <w:sz w:val="21"/>
                <w:szCs w:val="21"/>
                <w:highlight w:val="none"/>
                <w:lang w:val="en-US" w:eastAsia="zh-CN" w:bidi="ar-SA"/>
              </w:rPr>
              <w:t>6</w:t>
            </w:r>
            <w:r>
              <w:rPr>
                <w:rFonts w:hint="eastAsia" w:ascii="Times New Roman" w:hAnsi="Times New Roman" w:eastAsia="宋体" w:cs="Times New Roman"/>
                <w:color w:val="auto"/>
                <w:kern w:val="2"/>
                <w:sz w:val="21"/>
                <w:szCs w:val="21"/>
                <w:highlight w:val="none"/>
                <w:lang w:val="en-US" w:eastAsia="zh-CN" w:bidi="ar-SA"/>
              </w:rPr>
              <w:t>分</w:t>
            </w:r>
          </w:p>
        </w:tc>
      </w:tr>
      <w:tr w14:paraId="1CFE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0" w:type="dxa"/>
            <w:tcBorders>
              <w:left w:val="single" w:color="auto" w:sz="4" w:space="0"/>
              <w:right w:val="single" w:color="auto" w:sz="4" w:space="0"/>
            </w:tcBorders>
            <w:vAlign w:val="center"/>
          </w:tcPr>
          <w:p w14:paraId="2CE6B1B9">
            <w:pPr>
              <w:pStyle w:val="81"/>
              <w:ind w:left="0" w:leftChars="0" w:firstLine="0" w:firstLineChars="0"/>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应急方案</w:t>
            </w:r>
          </w:p>
        </w:tc>
        <w:tc>
          <w:tcPr>
            <w:tcW w:w="6400" w:type="dxa"/>
            <w:tcBorders>
              <w:top w:val="single" w:color="auto" w:sz="4" w:space="0"/>
              <w:left w:val="single" w:color="auto" w:sz="4" w:space="0"/>
              <w:bottom w:val="single" w:color="auto" w:sz="4" w:space="0"/>
              <w:right w:val="single" w:color="auto" w:sz="4" w:space="0"/>
            </w:tcBorders>
            <w:vAlign w:val="center"/>
          </w:tcPr>
          <w:p w14:paraId="136D6890">
            <w:pPr>
              <w:pStyle w:val="81"/>
              <w:ind w:left="0" w:leftChars="0" w:firstLine="0" w:firstLineChars="0"/>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根据本项目的突发应急事件（突然停水、停电情况处理、设备故障应急处理、水质超标紧急处理、有限空间作业等）的处理预案合理、全面、及时有效的，得得</w:t>
            </w:r>
            <w:r>
              <w:rPr>
                <w:rFonts w:hint="eastAsia" w:eastAsia="宋体" w:cs="Times New Roman"/>
                <w:color w:val="auto"/>
                <w:kern w:val="2"/>
                <w:sz w:val="21"/>
                <w:szCs w:val="21"/>
                <w:highlight w:val="none"/>
                <w:lang w:val="en-US" w:eastAsia="zh-CN" w:bidi="ar-SA"/>
              </w:rPr>
              <w:t>3.1</w:t>
            </w:r>
            <w:r>
              <w:rPr>
                <w:rFonts w:hint="eastAsia" w:ascii="Times New Roman" w:hAnsi="Times New Roman" w:eastAsia="宋体" w:cs="Times New Roman"/>
                <w:color w:val="auto"/>
                <w:kern w:val="2"/>
                <w:sz w:val="21"/>
                <w:szCs w:val="21"/>
                <w:highlight w:val="none"/>
                <w:lang w:val="en-US" w:eastAsia="zh-CN" w:bidi="ar-SA"/>
              </w:rPr>
              <w:t>-</w:t>
            </w:r>
            <w:r>
              <w:rPr>
                <w:rFonts w:hint="eastAsia" w:eastAsia="宋体" w:cs="Times New Roman"/>
                <w:color w:val="auto"/>
                <w:kern w:val="2"/>
                <w:sz w:val="21"/>
                <w:szCs w:val="21"/>
                <w:highlight w:val="none"/>
                <w:lang w:val="en-US" w:eastAsia="zh-CN" w:bidi="ar-SA"/>
              </w:rPr>
              <w:t>5</w:t>
            </w:r>
            <w:r>
              <w:rPr>
                <w:rFonts w:hint="eastAsia" w:ascii="Times New Roman" w:hAnsi="Times New Roman" w:eastAsia="宋体" w:cs="Times New Roman"/>
                <w:color w:val="auto"/>
                <w:kern w:val="2"/>
                <w:sz w:val="21"/>
                <w:szCs w:val="21"/>
                <w:highlight w:val="none"/>
                <w:lang w:val="en-US" w:eastAsia="zh-CN" w:bidi="ar-SA"/>
              </w:rPr>
              <w:t>分；处理预案与项目实际情况基本契合，但有欠缺的，得</w:t>
            </w:r>
            <w:r>
              <w:rPr>
                <w:rFonts w:hint="eastAsia" w:eastAsia="宋体" w:cs="Times New Roman"/>
                <w:color w:val="auto"/>
                <w:kern w:val="2"/>
                <w:sz w:val="21"/>
                <w:szCs w:val="21"/>
                <w:highlight w:val="none"/>
                <w:lang w:val="en-US" w:eastAsia="zh-CN" w:bidi="ar-SA"/>
              </w:rPr>
              <w:t>1.1</w:t>
            </w:r>
            <w:r>
              <w:rPr>
                <w:rFonts w:hint="eastAsia" w:ascii="Times New Roman" w:hAnsi="Times New Roman" w:eastAsia="宋体" w:cs="Times New Roman"/>
                <w:color w:val="auto"/>
                <w:kern w:val="2"/>
                <w:sz w:val="21"/>
                <w:szCs w:val="21"/>
                <w:highlight w:val="none"/>
                <w:lang w:val="en-US" w:eastAsia="zh-CN" w:bidi="ar-SA"/>
              </w:rPr>
              <w:t>-</w:t>
            </w:r>
            <w:r>
              <w:rPr>
                <w:rFonts w:hint="eastAsia" w:eastAsia="宋体" w:cs="Times New Roman"/>
                <w:color w:val="auto"/>
                <w:kern w:val="2"/>
                <w:sz w:val="21"/>
                <w:szCs w:val="21"/>
                <w:highlight w:val="none"/>
                <w:lang w:val="en-US" w:eastAsia="zh-CN" w:bidi="ar-SA"/>
              </w:rPr>
              <w:t>3</w:t>
            </w:r>
            <w:r>
              <w:rPr>
                <w:rFonts w:hint="eastAsia" w:ascii="Times New Roman" w:hAnsi="Times New Roman" w:eastAsia="宋体" w:cs="Times New Roman"/>
                <w:color w:val="auto"/>
                <w:kern w:val="2"/>
                <w:sz w:val="21"/>
                <w:szCs w:val="21"/>
                <w:highlight w:val="none"/>
                <w:lang w:val="en-US" w:eastAsia="zh-CN" w:bidi="ar-SA"/>
              </w:rPr>
              <w:t>分；未应急方案或明显不足的，得</w:t>
            </w:r>
            <w:r>
              <w:rPr>
                <w:rFonts w:hint="eastAsia" w:eastAsia="宋体" w:cs="Times New Roman"/>
                <w:color w:val="auto"/>
                <w:kern w:val="2"/>
                <w:sz w:val="21"/>
                <w:szCs w:val="21"/>
                <w:highlight w:val="none"/>
                <w:lang w:val="en-US" w:eastAsia="zh-CN" w:bidi="ar-SA"/>
              </w:rPr>
              <w:t>0.1</w:t>
            </w:r>
            <w:r>
              <w:rPr>
                <w:rFonts w:hint="eastAsia" w:ascii="Times New Roman" w:hAnsi="Times New Roman" w:eastAsia="宋体" w:cs="Times New Roman"/>
                <w:color w:val="auto"/>
                <w:kern w:val="2"/>
                <w:sz w:val="21"/>
                <w:szCs w:val="21"/>
                <w:highlight w:val="none"/>
                <w:lang w:val="en-US" w:eastAsia="zh-CN" w:bidi="ar-SA"/>
              </w:rPr>
              <w:t>-</w:t>
            </w:r>
            <w:r>
              <w:rPr>
                <w:rFonts w:hint="eastAsia" w:eastAsia="宋体" w:cs="Times New Roman"/>
                <w:color w:val="auto"/>
                <w:kern w:val="2"/>
                <w:sz w:val="21"/>
                <w:szCs w:val="21"/>
                <w:highlight w:val="none"/>
                <w:lang w:val="en-US" w:eastAsia="zh-CN" w:bidi="ar-SA"/>
              </w:rPr>
              <w:t>1</w:t>
            </w:r>
            <w:r>
              <w:rPr>
                <w:rFonts w:hint="eastAsia" w:ascii="Times New Roman" w:hAnsi="Times New Roman" w:eastAsia="宋体" w:cs="Times New Roman"/>
                <w:color w:val="auto"/>
                <w:kern w:val="2"/>
                <w:sz w:val="21"/>
                <w:szCs w:val="21"/>
                <w:highlight w:val="none"/>
                <w:lang w:val="en-US" w:eastAsia="zh-CN" w:bidi="ar-SA"/>
              </w:rPr>
              <w:t>分。缺项的0分。</w:t>
            </w:r>
          </w:p>
        </w:tc>
        <w:tc>
          <w:tcPr>
            <w:tcW w:w="1305" w:type="dxa"/>
            <w:tcBorders>
              <w:top w:val="single" w:color="auto" w:sz="4" w:space="0"/>
              <w:left w:val="single" w:color="auto" w:sz="4" w:space="0"/>
              <w:bottom w:val="single" w:color="auto" w:sz="4" w:space="0"/>
              <w:right w:val="single" w:color="auto" w:sz="4" w:space="0"/>
            </w:tcBorders>
            <w:vAlign w:val="center"/>
          </w:tcPr>
          <w:p w14:paraId="6769434C">
            <w:pPr>
              <w:pStyle w:val="81"/>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w:t>
            </w:r>
            <w:r>
              <w:rPr>
                <w:rFonts w:hint="eastAsia" w:eastAsia="宋体" w:cs="Times New Roman"/>
                <w:color w:val="auto"/>
                <w:kern w:val="2"/>
                <w:sz w:val="21"/>
                <w:szCs w:val="21"/>
                <w:highlight w:val="none"/>
                <w:lang w:val="en-US" w:eastAsia="zh-CN" w:bidi="ar-SA"/>
              </w:rPr>
              <w:t>5</w:t>
            </w:r>
            <w:r>
              <w:rPr>
                <w:rFonts w:hint="eastAsia" w:ascii="Times New Roman" w:hAnsi="Times New Roman" w:eastAsia="宋体" w:cs="Times New Roman"/>
                <w:color w:val="auto"/>
                <w:kern w:val="2"/>
                <w:sz w:val="21"/>
                <w:szCs w:val="21"/>
                <w:highlight w:val="none"/>
                <w:lang w:val="en-US" w:eastAsia="zh-CN" w:bidi="ar-SA"/>
              </w:rPr>
              <w:t>分</w:t>
            </w:r>
          </w:p>
        </w:tc>
      </w:tr>
      <w:tr w14:paraId="4735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vAlign w:val="center"/>
          </w:tcPr>
          <w:p w14:paraId="1F18EE47">
            <w:pPr>
              <w:widowControl/>
              <w:ind w:firstLine="0" w:firstLineChars="0"/>
              <w:textAlignment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移交方案</w:t>
            </w:r>
          </w:p>
        </w:tc>
        <w:tc>
          <w:tcPr>
            <w:tcW w:w="0" w:type="auto"/>
            <w:vAlign w:val="center"/>
          </w:tcPr>
          <w:p w14:paraId="7613A851">
            <w:pPr>
              <w:keepNext w:val="0"/>
              <w:keepLines w:val="0"/>
              <w:pageBreakBefore w:val="0"/>
              <w:widowControl/>
              <w:kinsoku/>
              <w:wordWrap/>
              <w:overflowPunct/>
              <w:topLinePunct w:val="0"/>
              <w:autoSpaceDE/>
              <w:autoSpaceDN/>
              <w:bidi w:val="0"/>
              <w:adjustRightInd/>
              <w:snapToGrid/>
              <w:spacing w:line="240" w:lineRule="auto"/>
              <w:ind w:left="0" w:leftChars="0" w:right="166" w:rightChars="69" w:firstLine="0" w:firstLineChars="0"/>
              <w:jc w:val="left"/>
              <w:textAlignment w:val="auto"/>
              <w:rPr>
                <w:rFonts w:hint="eastAsia" w:ascii="宋体" w:hAnsi="宋体" w:eastAsia="宋体" w:cs="宋体"/>
                <w:color w:val="auto"/>
                <w:sz w:val="21"/>
                <w:szCs w:val="21"/>
                <w:highlight w:val="none"/>
                <w:lang w:eastAsia="zh-CN"/>
              </w:rPr>
            </w:pPr>
            <w:r>
              <w:rPr>
                <w:rFonts w:hint="eastAsia" w:eastAsia="宋体" w:cs="宋体"/>
                <w:color w:val="auto"/>
                <w:sz w:val="21"/>
                <w:szCs w:val="21"/>
                <w:highlight w:val="none"/>
                <w:lang w:val="en-US" w:eastAsia="zh-CN"/>
              </w:rPr>
              <w:t>根据</w:t>
            </w:r>
            <w:r>
              <w:rPr>
                <w:rFonts w:hint="eastAsia" w:ascii="宋体" w:hAnsi="宋体" w:eastAsia="宋体" w:cs="宋体"/>
                <w:color w:val="auto"/>
                <w:sz w:val="21"/>
                <w:szCs w:val="21"/>
                <w:highlight w:val="none"/>
              </w:rPr>
              <w:t>投标人移交程序和移交内容的安排</w:t>
            </w:r>
            <w:r>
              <w:rPr>
                <w:rFonts w:hint="eastAsia" w:ascii="宋体" w:hAnsi="宋体" w:eastAsia="宋体" w:cs="宋体"/>
                <w:color w:val="auto"/>
                <w:sz w:val="21"/>
                <w:szCs w:val="21"/>
                <w:highlight w:val="none"/>
                <w:lang w:eastAsia="zh-CN"/>
              </w:rPr>
              <w:t>：</w:t>
            </w:r>
          </w:p>
          <w:p w14:paraId="635CF856">
            <w:pPr>
              <w:widowControl/>
              <w:ind w:firstLine="0" w:firstLineChars="0"/>
              <w:textAlignment w:val="center"/>
              <w:rPr>
                <w:rFonts w:hint="default" w:ascii="宋体" w:hAnsi="宋体" w:eastAsia="宋体" w:cs="宋体"/>
                <w:color w:val="auto"/>
                <w:kern w:val="2"/>
                <w:sz w:val="21"/>
                <w:szCs w:val="21"/>
                <w:highlight w:val="none"/>
                <w:lang w:val="en-US" w:eastAsia="zh-CN" w:bidi="ar-SA"/>
              </w:rPr>
            </w:pPr>
            <w:r>
              <w:rPr>
                <w:rFonts w:hint="eastAsia" w:eastAsia="宋体" w:cs="宋体"/>
                <w:color w:val="auto"/>
                <w:sz w:val="21"/>
                <w:szCs w:val="21"/>
                <w:highlight w:val="none"/>
                <w:lang w:val="en-US" w:eastAsia="zh-CN"/>
              </w:rPr>
              <w:t>从</w:t>
            </w:r>
            <w:r>
              <w:rPr>
                <w:rFonts w:hint="eastAsia" w:ascii="宋体" w:hAnsi="宋体" w:eastAsia="宋体" w:cs="宋体"/>
                <w:color w:val="auto"/>
                <w:sz w:val="21"/>
                <w:szCs w:val="21"/>
                <w:highlight w:val="none"/>
              </w:rPr>
              <w:t>进厂接收期</w:t>
            </w:r>
            <w:r>
              <w:rPr>
                <w:rFonts w:hint="eastAsia"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工作安排是否合理有效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对移交期设施运行状态指标的保证性承诺和移交后的保证措施是否全面得力等</w:t>
            </w:r>
            <w:r>
              <w:rPr>
                <w:rFonts w:hint="eastAsia" w:eastAsia="宋体" w:cs="宋体"/>
                <w:color w:val="auto"/>
                <w:sz w:val="21"/>
                <w:szCs w:val="21"/>
                <w:highlight w:val="none"/>
                <w:lang w:eastAsia="zh-CN"/>
              </w:rPr>
              <w:t>，</w:t>
            </w:r>
            <w:r>
              <w:rPr>
                <w:rFonts w:hint="eastAsia" w:ascii="宋体" w:hAnsi="宋体" w:eastAsia="宋体" w:cs="Times New Roman"/>
                <w:bCs/>
                <w:color w:val="auto"/>
                <w:kern w:val="2"/>
                <w:sz w:val="21"/>
                <w:szCs w:val="21"/>
                <w:highlight w:val="none"/>
                <w:lang w:val="en-US" w:eastAsia="zh-CN" w:bidi="ar-SA"/>
              </w:rPr>
              <w:t>由评委进行综合评分0.1-2分。未提供不得分</w:t>
            </w:r>
          </w:p>
        </w:tc>
        <w:tc>
          <w:tcPr>
            <w:tcW w:w="0" w:type="auto"/>
            <w:vAlign w:val="center"/>
          </w:tcPr>
          <w:p w14:paraId="63AB1EC2">
            <w:pPr>
              <w:widowControl/>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0-2分</w:t>
            </w:r>
          </w:p>
        </w:tc>
      </w:tr>
    </w:tbl>
    <w:p w14:paraId="438C47A6">
      <w:pPr>
        <w:keepNext w:val="0"/>
        <w:keepLines w:val="0"/>
        <w:pageBreakBefore w:val="0"/>
        <w:widowControl/>
        <w:kinsoku/>
        <w:wordWrap/>
        <w:overflowPunct/>
        <w:topLinePunct w:val="0"/>
        <w:autoSpaceDE/>
        <w:autoSpaceDN/>
        <w:bidi w:val="0"/>
        <w:adjustRightInd/>
        <w:snapToGrid/>
        <w:spacing w:line="360" w:lineRule="auto"/>
        <w:ind w:firstLine="422"/>
        <w:jc w:val="left"/>
        <w:textAlignment w:val="auto"/>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注：1.技术部分由评标专家负责，采用记名方式各自评分，此项评分为全部有效评分的算术平均值。如某一份评分表中某一项评分，超过评标细则所规定的分值范围，则该张打分表无效。</w:t>
      </w:r>
    </w:p>
    <w:p w14:paraId="5D7F770D">
      <w:pPr>
        <w:keepNext w:val="0"/>
        <w:keepLines w:val="0"/>
        <w:pageBreakBefore w:val="0"/>
        <w:widowControl/>
        <w:kinsoku/>
        <w:wordWrap/>
        <w:overflowPunct/>
        <w:topLinePunct w:val="0"/>
        <w:autoSpaceDE/>
        <w:autoSpaceDN/>
        <w:bidi w:val="0"/>
        <w:adjustRightInd/>
        <w:snapToGrid/>
        <w:spacing w:line="360" w:lineRule="auto"/>
        <w:ind w:firstLine="413" w:firstLineChars="196"/>
        <w:jc w:val="left"/>
        <w:textAlignment w:val="auto"/>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2.以上内容评分时保留一位小数。计算评分值时保留二位小数。</w:t>
      </w:r>
    </w:p>
    <w:p w14:paraId="4B54C0F7">
      <w:pPr>
        <w:keepNext w:val="0"/>
        <w:keepLines w:val="0"/>
        <w:pageBreakBefore w:val="0"/>
        <w:widowControl/>
        <w:kinsoku/>
        <w:wordWrap/>
        <w:overflowPunct/>
        <w:topLinePunct w:val="0"/>
        <w:autoSpaceDE/>
        <w:autoSpaceDN/>
        <w:bidi w:val="0"/>
        <w:adjustRightInd/>
        <w:snapToGrid/>
        <w:spacing w:line="360" w:lineRule="auto"/>
        <w:ind w:firstLine="413" w:firstLineChars="196"/>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3.表内有关证明文件要求：（1）</w:t>
      </w:r>
      <w:r>
        <w:rPr>
          <w:rFonts w:hint="eastAsia" w:ascii="宋体" w:hAnsi="宋体" w:eastAsia="宋体" w:cs="宋体"/>
          <w:b/>
          <w:bCs/>
          <w:color w:val="auto"/>
          <w:sz w:val="21"/>
          <w:szCs w:val="21"/>
          <w:highlight w:val="none"/>
        </w:rPr>
        <w:t>以上涉及的证明材料</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提供原价复制件或</w:t>
      </w:r>
      <w:r>
        <w:rPr>
          <w:rFonts w:hint="eastAsia" w:asciiTheme="minorEastAsia" w:hAnsiTheme="minorEastAsia" w:eastAsiaTheme="minorEastAsia" w:cstheme="minorEastAsia"/>
          <w:b/>
          <w:bCs/>
          <w:color w:val="auto"/>
          <w:sz w:val="21"/>
          <w:szCs w:val="21"/>
          <w:highlight w:val="none"/>
        </w:rPr>
        <w:t>标识网查询截图</w:t>
      </w:r>
      <w:r>
        <w:rPr>
          <w:rFonts w:hint="eastAsia" w:ascii="宋体" w:hAnsi="宋体" w:eastAsia="宋体" w:cs="宋体"/>
          <w:b/>
          <w:bCs/>
          <w:color w:val="auto"/>
          <w:sz w:val="21"/>
          <w:szCs w:val="21"/>
          <w:highlight w:val="none"/>
        </w:rPr>
        <w:t>并</w:t>
      </w:r>
      <w:r>
        <w:rPr>
          <w:rFonts w:hint="eastAsia" w:ascii="宋体" w:hAnsi="宋体" w:eastAsia="宋体" w:cs="宋体"/>
          <w:b/>
          <w:bCs/>
          <w:color w:val="auto"/>
          <w:sz w:val="21"/>
          <w:szCs w:val="21"/>
          <w:highlight w:val="none"/>
          <w:lang w:val="zh-CN"/>
        </w:rPr>
        <w:t>加盖公章即可</w:t>
      </w:r>
      <w:r>
        <w:rPr>
          <w:rFonts w:hint="eastAsia" w:ascii="宋体" w:hAnsi="宋体" w:eastAsia="宋体" w:cs="宋体"/>
          <w:b/>
          <w:bCs/>
          <w:color w:val="auto"/>
          <w:sz w:val="21"/>
          <w:szCs w:val="21"/>
          <w:highlight w:val="none"/>
        </w:rPr>
        <w:t>，原件自带备查</w:t>
      </w:r>
      <w:r>
        <w:rPr>
          <w:rFonts w:hint="eastAsia" w:asciiTheme="minorEastAsia" w:hAnsiTheme="minorEastAsia" w:eastAsiaTheme="minorEastAsia" w:cstheme="minorEastAsia"/>
          <w:b/>
          <w:color w:val="auto"/>
          <w:sz w:val="21"/>
          <w:szCs w:val="21"/>
          <w:highlight w:val="none"/>
        </w:rPr>
        <w:t>；（2）不提供或者不能提供有效证明的，不得分。</w:t>
      </w:r>
      <w:bookmarkStart w:id="281" w:name="_Toc28488"/>
      <w:bookmarkStart w:id="282" w:name="_Toc26569"/>
      <w:bookmarkStart w:id="283" w:name="_Toc31971"/>
    </w:p>
    <w:p w14:paraId="5EBDC4AE">
      <w:pPr>
        <w:ind w:firstLine="422"/>
        <w:outlineLvl w:val="0"/>
        <w:rPr>
          <w:rFonts w:hint="eastAsia" w:asciiTheme="minorEastAsia" w:hAnsiTheme="minorEastAsia" w:eastAsiaTheme="minorEastAsia" w:cstheme="minorEastAsia"/>
          <w:b/>
          <w:color w:val="auto"/>
          <w:sz w:val="21"/>
          <w:szCs w:val="21"/>
          <w:highlight w:val="none"/>
        </w:rPr>
      </w:pPr>
    </w:p>
    <w:p w14:paraId="4F08212E">
      <w:pPr>
        <w:ind w:firstLine="422"/>
        <w:outlineLvl w:val="0"/>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（三）报价评分（</w:t>
      </w:r>
      <w:r>
        <w:rPr>
          <w:rFonts w:hint="eastAsia" w:asciiTheme="minorEastAsia" w:hAnsiTheme="minorEastAsia" w:eastAsiaTheme="minorEastAsia" w:cstheme="minorEastAsia"/>
          <w:b/>
          <w:color w:val="auto"/>
          <w:sz w:val="21"/>
          <w:szCs w:val="21"/>
          <w:highlight w:val="none"/>
          <w:lang w:val="en-US" w:eastAsia="zh-CN"/>
        </w:rPr>
        <w:t>60</w:t>
      </w:r>
      <w:r>
        <w:rPr>
          <w:rFonts w:hint="eastAsia" w:asciiTheme="minorEastAsia" w:hAnsiTheme="minorEastAsia" w:eastAsiaTheme="minorEastAsia" w:cstheme="minorEastAsia"/>
          <w:b/>
          <w:color w:val="auto"/>
          <w:sz w:val="21"/>
          <w:szCs w:val="21"/>
          <w:highlight w:val="none"/>
        </w:rPr>
        <w:t>分）</w:t>
      </w:r>
      <w:bookmarkEnd w:id="281"/>
      <w:bookmarkEnd w:id="282"/>
      <w:bookmarkEnd w:id="283"/>
    </w:p>
    <w:tbl>
      <w:tblPr>
        <w:tblStyle w:val="42"/>
        <w:tblW w:w="951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9"/>
        <w:gridCol w:w="1003"/>
        <w:gridCol w:w="6488"/>
        <w:gridCol w:w="1131"/>
      </w:tblGrid>
      <w:tr w14:paraId="0B06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29" w:type="dxa"/>
            <w:tcBorders>
              <w:top w:val="single" w:color="auto" w:sz="4" w:space="0"/>
              <w:left w:val="single" w:color="auto" w:sz="4" w:space="0"/>
              <w:bottom w:val="single" w:color="auto" w:sz="4" w:space="0"/>
              <w:right w:val="single" w:color="auto" w:sz="4" w:space="0"/>
            </w:tcBorders>
            <w:vAlign w:val="center"/>
          </w:tcPr>
          <w:p w14:paraId="6563BFB6">
            <w:pPr>
              <w:ind w:firstLine="0" w:firstLineChars="0"/>
              <w:textAlignment w:val="baseline"/>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评审项目</w:t>
            </w:r>
          </w:p>
        </w:tc>
        <w:tc>
          <w:tcPr>
            <w:tcW w:w="7550" w:type="dxa"/>
            <w:gridSpan w:val="3"/>
            <w:tcBorders>
              <w:top w:val="single" w:color="auto" w:sz="4" w:space="0"/>
              <w:left w:val="single" w:color="auto" w:sz="4" w:space="0"/>
              <w:bottom w:val="single" w:color="auto" w:sz="4" w:space="0"/>
              <w:right w:val="single" w:color="auto" w:sz="4" w:space="0"/>
            </w:tcBorders>
            <w:vAlign w:val="center"/>
          </w:tcPr>
          <w:p w14:paraId="035327DD">
            <w:pPr>
              <w:ind w:firstLine="33" w:firstLineChars="16"/>
              <w:jc w:val="center"/>
              <w:textAlignment w:val="baseline"/>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评审细则</w:t>
            </w:r>
          </w:p>
        </w:tc>
        <w:tc>
          <w:tcPr>
            <w:tcW w:w="1131" w:type="dxa"/>
            <w:tcBorders>
              <w:top w:val="single" w:color="auto" w:sz="4" w:space="0"/>
              <w:left w:val="single" w:color="auto" w:sz="4" w:space="0"/>
              <w:bottom w:val="single" w:color="auto" w:sz="4" w:space="0"/>
              <w:right w:val="single" w:color="auto" w:sz="4" w:space="0"/>
            </w:tcBorders>
            <w:vAlign w:val="center"/>
          </w:tcPr>
          <w:p w14:paraId="19FE82BE">
            <w:pPr>
              <w:ind w:firstLine="33" w:firstLineChars="16"/>
              <w:jc w:val="center"/>
              <w:textAlignment w:val="baseline"/>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分值</w:t>
            </w:r>
          </w:p>
        </w:tc>
      </w:tr>
      <w:tr w14:paraId="303A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510" w:type="dxa"/>
            <w:gridSpan w:val="5"/>
            <w:tcBorders>
              <w:top w:val="single" w:color="auto" w:sz="4" w:space="0"/>
              <w:left w:val="single" w:color="auto" w:sz="4" w:space="0"/>
              <w:bottom w:val="single" w:color="auto" w:sz="4" w:space="0"/>
              <w:right w:val="single" w:color="auto" w:sz="4" w:space="0"/>
            </w:tcBorders>
            <w:vAlign w:val="center"/>
          </w:tcPr>
          <w:p w14:paraId="645CEE45">
            <w:pPr>
              <w:ind w:firstLine="33" w:firstLineChars="16"/>
              <w:jc w:val="center"/>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报价分（</w:t>
            </w:r>
            <w:r>
              <w:rPr>
                <w:rFonts w:hint="eastAsia" w:asciiTheme="minorEastAsia" w:hAnsiTheme="minorEastAsia" w:eastAsiaTheme="minorEastAsia" w:cstheme="minorEastAsia"/>
                <w:bCs/>
                <w:color w:val="auto"/>
                <w:sz w:val="21"/>
                <w:szCs w:val="21"/>
                <w:highlight w:val="none"/>
                <w:lang w:val="en-US" w:eastAsia="zh-CN"/>
              </w:rPr>
              <w:t>60</w:t>
            </w:r>
            <w:r>
              <w:rPr>
                <w:rFonts w:hint="eastAsia" w:asciiTheme="minorEastAsia" w:hAnsiTheme="minorEastAsia" w:eastAsiaTheme="minorEastAsia" w:cstheme="minorEastAsia"/>
                <w:bCs/>
                <w:color w:val="auto"/>
                <w:sz w:val="21"/>
                <w:szCs w:val="21"/>
                <w:highlight w:val="none"/>
              </w:rPr>
              <w:t>分）</w:t>
            </w:r>
          </w:p>
        </w:tc>
      </w:tr>
      <w:tr w14:paraId="7B05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888" w:type="dxa"/>
            <w:gridSpan w:val="2"/>
            <w:tcBorders>
              <w:top w:val="single" w:color="auto" w:sz="4" w:space="0"/>
              <w:left w:val="single" w:color="auto" w:sz="4" w:space="0"/>
              <w:right w:val="single" w:color="auto" w:sz="4" w:space="0"/>
            </w:tcBorders>
            <w:vAlign w:val="center"/>
          </w:tcPr>
          <w:p w14:paraId="59A2F876">
            <w:pPr>
              <w:ind w:firstLine="0" w:firstLineChars="0"/>
              <w:jc w:val="center"/>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003" w:type="dxa"/>
            <w:tcBorders>
              <w:top w:val="single" w:color="auto" w:sz="4" w:space="0"/>
              <w:left w:val="single" w:color="auto" w:sz="4" w:space="0"/>
              <w:right w:val="single" w:color="auto" w:sz="4" w:space="0"/>
            </w:tcBorders>
            <w:vAlign w:val="center"/>
          </w:tcPr>
          <w:p w14:paraId="64261EC2">
            <w:pPr>
              <w:keepNext w:val="0"/>
              <w:keepLines w:val="0"/>
              <w:pageBreakBefore w:val="0"/>
              <w:widowControl w:val="0"/>
              <w:kinsoku/>
              <w:wordWrap/>
              <w:overflowPunct/>
              <w:topLinePunct w:val="0"/>
              <w:autoSpaceDE/>
              <w:autoSpaceDN/>
              <w:bidi w:val="0"/>
              <w:snapToGrid w:val="0"/>
              <w:spacing w:line="400" w:lineRule="exact"/>
              <w:ind w:left="0" w:leftChars="0" w:firstLine="0" w:firstLineChars="0"/>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投标报价（</w:t>
            </w:r>
            <w:r>
              <w:rPr>
                <w:rFonts w:hint="eastAsia" w:eastAsia="宋体" w:cs="Times New Roman"/>
                <w:color w:val="auto"/>
                <w:kern w:val="2"/>
                <w:sz w:val="21"/>
                <w:szCs w:val="21"/>
                <w:highlight w:val="none"/>
                <w:lang w:val="en-US" w:eastAsia="zh-CN" w:bidi="ar-SA"/>
              </w:rPr>
              <w:t>60</w:t>
            </w:r>
            <w:r>
              <w:rPr>
                <w:rFonts w:hint="eastAsia" w:ascii="Times New Roman" w:hAnsi="Times New Roman" w:eastAsia="宋体" w:cs="Times New Roman"/>
                <w:color w:val="auto"/>
                <w:kern w:val="2"/>
                <w:sz w:val="21"/>
                <w:szCs w:val="21"/>
                <w:highlight w:val="none"/>
                <w:lang w:val="en-US" w:eastAsia="zh-CN" w:bidi="ar-SA"/>
              </w:rPr>
              <w:t>分）</w:t>
            </w:r>
          </w:p>
        </w:tc>
        <w:tc>
          <w:tcPr>
            <w:tcW w:w="6488" w:type="dxa"/>
            <w:tcBorders>
              <w:top w:val="single" w:color="auto" w:sz="4" w:space="0"/>
              <w:left w:val="single" w:color="auto" w:sz="4" w:space="0"/>
              <w:bottom w:val="single" w:color="auto" w:sz="4" w:space="0"/>
              <w:right w:val="single" w:color="auto" w:sz="4" w:space="0"/>
            </w:tcBorders>
            <w:vAlign w:val="center"/>
          </w:tcPr>
          <w:p w14:paraId="4229D8C4">
            <w:pPr>
              <w:keepNext w:val="0"/>
              <w:keepLines w:val="0"/>
              <w:pageBreakBefore w:val="0"/>
              <w:widowControl w:val="0"/>
              <w:kinsoku/>
              <w:wordWrap/>
              <w:overflowPunct/>
              <w:topLinePunct w:val="0"/>
              <w:autoSpaceDE/>
              <w:autoSpaceDN/>
              <w:bidi w:val="0"/>
              <w:snapToGrid w:val="0"/>
              <w:spacing w:line="400" w:lineRule="exact"/>
              <w:ind w:left="0" w:leftChars="0" w:firstLine="0" w:firstLineChars="0"/>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1、本项目最高</w:t>
            </w:r>
            <w:r>
              <w:rPr>
                <w:rFonts w:hint="eastAsia" w:eastAsia="宋体" w:cs="Times New Roman"/>
                <w:color w:val="auto"/>
                <w:kern w:val="2"/>
                <w:sz w:val="21"/>
                <w:szCs w:val="21"/>
                <w:highlight w:val="none"/>
                <w:lang w:val="en-US" w:eastAsia="zh-CN" w:bidi="ar-SA"/>
              </w:rPr>
              <w:t>单价</w:t>
            </w:r>
            <w:r>
              <w:rPr>
                <w:rFonts w:hint="eastAsia" w:ascii="Times New Roman" w:hAnsi="Times New Roman" w:eastAsia="宋体" w:cs="Times New Roman"/>
                <w:color w:val="auto"/>
                <w:kern w:val="2"/>
                <w:sz w:val="21"/>
                <w:szCs w:val="21"/>
                <w:highlight w:val="none"/>
                <w:lang w:val="en-US" w:eastAsia="zh-CN" w:bidi="ar-SA"/>
              </w:rPr>
              <w:t>限价</w:t>
            </w:r>
            <w:r>
              <w:rPr>
                <w:rFonts w:hint="eastAsia" w:eastAsia="宋体" w:cs="Times New Roman"/>
                <w:color w:val="auto"/>
                <w:kern w:val="2"/>
                <w:sz w:val="21"/>
                <w:szCs w:val="21"/>
                <w:highlight w:val="none"/>
                <w:lang w:val="en-US" w:eastAsia="zh-CN" w:bidi="ar-SA"/>
              </w:rPr>
              <w:t>0.9</w:t>
            </w:r>
            <w:r>
              <w:rPr>
                <w:rFonts w:hint="eastAsia" w:ascii="Times New Roman" w:hAnsi="Times New Roman" w:eastAsia="宋体" w:cs="Times New Roman"/>
                <w:color w:val="auto"/>
                <w:kern w:val="2"/>
                <w:sz w:val="21"/>
                <w:szCs w:val="21"/>
                <w:highlight w:val="none"/>
                <w:lang w:val="en-US" w:eastAsia="zh-CN" w:bidi="ar-SA"/>
              </w:rPr>
              <w:t>元</w:t>
            </w:r>
            <w:r>
              <w:rPr>
                <w:rFonts w:hint="eastAsia" w:eastAsia="宋体" w:cs="Times New Roman"/>
                <w:color w:val="auto"/>
                <w:kern w:val="2"/>
                <w:sz w:val="21"/>
                <w:szCs w:val="21"/>
                <w:highlight w:val="none"/>
                <w:lang w:val="en-US" w:eastAsia="zh-CN" w:bidi="ar-SA"/>
              </w:rPr>
              <w:t>/m³</w:t>
            </w:r>
            <w:r>
              <w:rPr>
                <w:rFonts w:hint="eastAsia" w:ascii="Times New Roman" w:hAnsi="Times New Roman" w:eastAsia="宋体" w:cs="Times New Roman"/>
                <w:color w:val="auto"/>
                <w:kern w:val="2"/>
                <w:sz w:val="21"/>
                <w:szCs w:val="21"/>
                <w:highlight w:val="none"/>
                <w:lang w:val="en-US" w:eastAsia="zh-CN" w:bidi="ar-SA"/>
              </w:rPr>
              <w:t>。</w:t>
            </w:r>
          </w:p>
          <w:p w14:paraId="3EA1B4C7">
            <w:pPr>
              <w:keepNext w:val="0"/>
              <w:keepLines w:val="0"/>
              <w:pageBreakBefore w:val="0"/>
              <w:widowControl w:val="0"/>
              <w:kinsoku/>
              <w:wordWrap/>
              <w:overflowPunct/>
              <w:topLinePunct w:val="0"/>
              <w:autoSpaceDE/>
              <w:autoSpaceDN/>
              <w:bidi w:val="0"/>
              <w:snapToGrid w:val="0"/>
              <w:spacing w:line="400" w:lineRule="exact"/>
              <w:ind w:left="0" w:leftChars="0" w:firstLine="0" w:firstLineChars="0"/>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2、价格分采用低价优先法计算，即满足招标文件要求且最后报价最低的为基准价。</w:t>
            </w:r>
          </w:p>
          <w:p w14:paraId="2CFEE22B">
            <w:pPr>
              <w:keepNext w:val="0"/>
              <w:keepLines w:val="0"/>
              <w:pageBreakBefore w:val="0"/>
              <w:widowControl w:val="0"/>
              <w:kinsoku/>
              <w:wordWrap/>
              <w:overflowPunct/>
              <w:topLinePunct w:val="0"/>
              <w:autoSpaceDE/>
              <w:autoSpaceDN/>
              <w:bidi w:val="0"/>
              <w:snapToGrid w:val="0"/>
              <w:spacing w:line="400" w:lineRule="exact"/>
              <w:ind w:left="0" w:leftChars="0" w:firstLine="0" w:firstLineChars="0"/>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3、报价得分＝基准价/最后报价×</w:t>
            </w:r>
            <w:r>
              <w:rPr>
                <w:rFonts w:hint="eastAsia" w:eastAsia="宋体" w:cs="Times New Roman"/>
                <w:color w:val="auto"/>
                <w:kern w:val="2"/>
                <w:sz w:val="21"/>
                <w:szCs w:val="21"/>
                <w:highlight w:val="none"/>
                <w:lang w:val="en-US" w:eastAsia="zh-CN" w:bidi="ar-SA"/>
              </w:rPr>
              <w:t>60</w:t>
            </w:r>
            <w:r>
              <w:rPr>
                <w:rFonts w:hint="eastAsia" w:ascii="Times New Roman" w:hAnsi="Times New Roman" w:eastAsia="宋体" w:cs="Times New Roman"/>
                <w:color w:val="auto"/>
                <w:kern w:val="2"/>
                <w:sz w:val="21"/>
                <w:szCs w:val="21"/>
                <w:highlight w:val="none"/>
                <w:lang w:val="en-US" w:eastAsia="zh-CN" w:bidi="ar-SA"/>
              </w:rPr>
              <w:t>（保留小数二位，第三位四舍五入）。</w:t>
            </w:r>
          </w:p>
          <w:p w14:paraId="19D15A90">
            <w:pPr>
              <w:keepNext w:val="0"/>
              <w:keepLines w:val="0"/>
              <w:pageBreakBefore w:val="0"/>
              <w:widowControl w:val="0"/>
              <w:kinsoku/>
              <w:wordWrap/>
              <w:overflowPunct/>
              <w:topLinePunct w:val="0"/>
              <w:autoSpaceDE/>
              <w:autoSpaceDN/>
              <w:bidi w:val="0"/>
              <w:snapToGrid w:val="0"/>
              <w:spacing w:line="400" w:lineRule="exact"/>
              <w:ind w:left="0" w:leftChars="0" w:firstLine="0" w:firstLineChars="0"/>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w:t>
            </w:r>
            <w:r>
              <w:rPr>
                <w:rFonts w:hint="eastAsia" w:eastAsia="宋体" w:cs="Times New Roman"/>
                <w:color w:val="auto"/>
                <w:kern w:val="2"/>
                <w:sz w:val="21"/>
                <w:szCs w:val="21"/>
                <w:highlight w:val="none"/>
                <w:lang w:val="en-US" w:eastAsia="zh-CN" w:bidi="ar-SA"/>
              </w:rPr>
              <w:t>本项目面</w:t>
            </w:r>
            <w:r>
              <w:rPr>
                <w:rFonts w:hint="eastAsia" w:ascii="Times New Roman" w:hAnsi="Times New Roman" w:eastAsia="宋体" w:cs="Times New Roman"/>
                <w:color w:val="auto"/>
                <w:kern w:val="2"/>
                <w:sz w:val="21"/>
                <w:szCs w:val="21"/>
                <w:highlight w:val="none"/>
                <w:lang w:val="en-US" w:eastAsia="zh-CN" w:bidi="ar-SA"/>
              </w:rPr>
              <w:t>对</w:t>
            </w:r>
            <w:r>
              <w:rPr>
                <w:rFonts w:hint="eastAsia" w:eastAsia="宋体" w:cs="Times New Roman"/>
                <w:color w:val="auto"/>
                <w:kern w:val="2"/>
                <w:sz w:val="21"/>
                <w:szCs w:val="21"/>
                <w:highlight w:val="none"/>
                <w:lang w:val="en-US" w:eastAsia="zh-CN" w:bidi="ar-SA"/>
              </w:rPr>
              <w:t>中</w:t>
            </w:r>
            <w:r>
              <w:rPr>
                <w:rFonts w:hint="eastAsia" w:ascii="Times New Roman" w:hAnsi="Times New Roman" w:eastAsia="宋体" w:cs="Times New Roman"/>
                <w:color w:val="auto"/>
                <w:kern w:val="2"/>
                <w:sz w:val="21"/>
                <w:szCs w:val="21"/>
                <w:highlight w:val="none"/>
                <w:lang w:val="en-US" w:eastAsia="zh-CN" w:bidi="ar-SA"/>
              </w:rPr>
              <w:t>小</w:t>
            </w:r>
            <w:r>
              <w:rPr>
                <w:rFonts w:hint="eastAsia" w:eastAsia="宋体" w:cs="Times New Roman"/>
                <w:color w:val="auto"/>
                <w:kern w:val="2"/>
                <w:sz w:val="21"/>
                <w:szCs w:val="21"/>
                <w:highlight w:val="none"/>
                <w:lang w:val="en-US" w:eastAsia="zh-CN" w:bidi="ar-SA"/>
              </w:rPr>
              <w:t>型</w:t>
            </w:r>
            <w:r>
              <w:rPr>
                <w:rFonts w:hint="eastAsia" w:ascii="Times New Roman" w:hAnsi="Times New Roman" w:eastAsia="宋体" w:cs="Times New Roman"/>
                <w:color w:val="auto"/>
                <w:kern w:val="2"/>
                <w:sz w:val="21"/>
                <w:szCs w:val="21"/>
                <w:highlight w:val="none"/>
                <w:lang w:val="en-US" w:eastAsia="zh-CN" w:bidi="ar-SA"/>
              </w:rPr>
              <w:t>企业</w:t>
            </w:r>
            <w:r>
              <w:rPr>
                <w:rFonts w:hint="eastAsia" w:eastAsia="宋体" w:cs="Times New Roman"/>
                <w:color w:val="auto"/>
                <w:kern w:val="2"/>
                <w:sz w:val="21"/>
                <w:szCs w:val="21"/>
                <w:highlight w:val="none"/>
                <w:lang w:val="en-US" w:eastAsia="zh-CN" w:bidi="ar-SA"/>
              </w:rPr>
              <w:t>。</w:t>
            </w:r>
          </w:p>
        </w:tc>
        <w:tc>
          <w:tcPr>
            <w:tcW w:w="1131" w:type="dxa"/>
            <w:tcBorders>
              <w:top w:val="single" w:color="auto" w:sz="4" w:space="0"/>
              <w:left w:val="single" w:color="auto" w:sz="4" w:space="0"/>
              <w:bottom w:val="single" w:color="auto" w:sz="4" w:space="0"/>
              <w:right w:val="single" w:color="auto" w:sz="4" w:space="0"/>
            </w:tcBorders>
            <w:vAlign w:val="center"/>
          </w:tcPr>
          <w:p w14:paraId="780126FE">
            <w:pPr>
              <w:ind w:firstLine="0" w:firstLineChars="0"/>
              <w:jc w:val="center"/>
              <w:textAlignment w:val="baseline"/>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0-60分</w:t>
            </w:r>
          </w:p>
        </w:tc>
      </w:tr>
    </w:tbl>
    <w:p w14:paraId="39F97020">
      <w:pPr>
        <w:spacing w:line="360" w:lineRule="auto"/>
        <w:ind w:firstLine="420"/>
        <w:rPr>
          <w:rFonts w:asciiTheme="minorEastAsia" w:hAnsiTheme="minorEastAsia" w:eastAsiaTheme="minorEastAsia" w:cstheme="minorEastAsia"/>
          <w:color w:val="auto"/>
          <w:kern w:val="0"/>
          <w:sz w:val="21"/>
          <w:szCs w:val="21"/>
          <w:highlight w:val="none"/>
          <w:lang w:val="en-GB"/>
        </w:rPr>
      </w:pPr>
      <w:r>
        <w:rPr>
          <w:rFonts w:hint="eastAsia" w:asciiTheme="minorEastAsia" w:hAnsiTheme="minorEastAsia" w:eastAsiaTheme="minorEastAsia" w:cstheme="minorEastAsia"/>
          <w:color w:val="auto"/>
          <w:kern w:val="0"/>
          <w:sz w:val="21"/>
          <w:szCs w:val="21"/>
          <w:highlight w:val="none"/>
          <w:lang w:val="en-GB"/>
        </w:rPr>
        <w:t>（计算过程小数点后保留三位，得分值小数点后保留两位）</w:t>
      </w:r>
    </w:p>
    <w:p w14:paraId="1D2F68E2">
      <w:pPr>
        <w:spacing w:line="360" w:lineRule="auto"/>
        <w:ind w:firstLine="0" w:firstLineChars="0"/>
        <w:jc w:val="center"/>
        <w:outlineLvl w:val="1"/>
        <w:rPr>
          <w:rFonts w:ascii="宋体" w:hAnsi="宋体" w:eastAsia="宋体" w:cs="宋体"/>
          <w:b/>
          <w:bCs/>
          <w:color w:val="auto"/>
          <w:highlight w:val="none"/>
          <w:lang w:val="zh-CN"/>
        </w:rPr>
      </w:pPr>
      <w:bookmarkStart w:id="284" w:name="_Toc2160"/>
      <w:r>
        <w:rPr>
          <w:rFonts w:hint="eastAsia" w:ascii="宋体" w:hAnsi="宋体" w:eastAsia="宋体" w:cs="宋体"/>
          <w:b/>
          <w:bCs/>
          <w:color w:val="auto"/>
          <w:sz w:val="21"/>
          <w:szCs w:val="21"/>
          <w:highlight w:val="none"/>
          <w:lang w:val="zh-CN"/>
        </w:rPr>
        <w:t>五、开评标程序</w:t>
      </w:r>
      <w:bookmarkEnd w:id="277"/>
      <w:bookmarkEnd w:id="284"/>
    </w:p>
    <w:p w14:paraId="442F059B">
      <w:pPr>
        <w:pStyle w:val="11"/>
        <w:adjustRightInd w:val="0"/>
        <w:snapToGrid w:val="0"/>
        <w:spacing w:line="360" w:lineRule="auto"/>
        <w:rPr>
          <w:rFonts w:ascii="宋体" w:hAnsi="宋体" w:eastAsia="宋体" w:cs="宋体"/>
          <w:color w:val="auto"/>
          <w:sz w:val="21"/>
          <w:szCs w:val="21"/>
          <w:highlight w:val="none"/>
        </w:rPr>
      </w:pPr>
      <w:bookmarkStart w:id="285" w:name="_Toc2211"/>
      <w:bookmarkStart w:id="286" w:name="_Toc2791"/>
      <w:r>
        <w:rPr>
          <w:rFonts w:hint="eastAsia" w:ascii="宋体" w:hAnsi="宋体" w:eastAsia="宋体" w:cs="宋体"/>
          <w:color w:val="auto"/>
          <w:sz w:val="21"/>
          <w:szCs w:val="21"/>
          <w:highlight w:val="none"/>
        </w:rPr>
        <w:t>本次评审，采用两阶段开评标，资信技术文件和报价文件分别开启，评标程序如下：</w:t>
      </w:r>
    </w:p>
    <w:p w14:paraId="182F8978">
      <w:pPr>
        <w:pStyle w:val="11"/>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第一阶段：</w:t>
      </w:r>
    </w:p>
    <w:p w14:paraId="1B257291">
      <w:pPr>
        <w:pStyle w:val="11"/>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第一步：采购代理机构向各投标供应商发出电子加密投标文件【开始解密】通知，由供应商按采购文件规定的时间内自行进行投标文件解密。</w:t>
      </w:r>
    </w:p>
    <w:p w14:paraId="16DD067C">
      <w:pPr>
        <w:pStyle w:val="11"/>
        <w:adjustRightInd w:val="0"/>
        <w:snapToGrid w:val="0"/>
        <w:spacing w:line="360" w:lineRule="auto"/>
        <w:ind w:left="14" w:leftChars="6" w:firstLine="417" w:firstLineChars="19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第二步：投标文件解密结束，通过邮件形式发送各投标人组织签署《政府采购活动现场确认声明书》</w:t>
      </w:r>
    </w:p>
    <w:p w14:paraId="05D8958D">
      <w:pPr>
        <w:pStyle w:val="11"/>
        <w:adjustRightInd w:val="0"/>
        <w:snapToGrid w:val="0"/>
        <w:spacing w:line="360" w:lineRule="auto"/>
        <w:ind w:left="14" w:leftChars="6" w:firstLine="417" w:firstLineChars="19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三步：开启投标文件，进入资格审查开启资格审查证明文件、资信技术文件，采购人或采购代理机构对投标人所提供的资格审查材料仅负审核的责任。如发现投标人所提供的资格审查材料不合法或不真实，采购人可取消中标资格并追究投标人的法律责任，通过的投标供应商的资信技术文件进入符合性审查、资信技术评审；评标委员会根据评审原则和评审办法，对各投标人的资信技术文件进行符合性评审和综合打分评审，其中资信技术文件符合性评审不合格的投标文件做无效标处理，不再进入报价文件评审。第一阶段开标结束。</w:t>
      </w:r>
    </w:p>
    <w:p w14:paraId="179122D6">
      <w:pPr>
        <w:pStyle w:val="11"/>
        <w:adjustRightInd w:val="0"/>
        <w:snapToGrid w:val="0"/>
        <w:spacing w:line="360" w:lineRule="auto"/>
        <w:ind w:left="14" w:leftChars="6" w:firstLine="417" w:firstLineChars="19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第二阶段开标</w:t>
      </w:r>
    </w:p>
    <w:p w14:paraId="61FA6D08">
      <w:pPr>
        <w:pStyle w:val="11"/>
        <w:adjustRightInd w:val="0"/>
        <w:snapToGrid w:val="0"/>
        <w:spacing w:line="360" w:lineRule="auto"/>
        <w:ind w:left="14" w:leftChars="6" w:firstLine="417" w:firstLineChars="19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第四步：符合性审查、资信技术评审结束后，举行开标会第二阶段会议。首先通过发送邮件形式公布符合性审查、资信技术评审无效供应商名称及理由；公布经资信技术评审后有效投标供应商的名单。</w:t>
      </w:r>
    </w:p>
    <w:p w14:paraId="576C156B">
      <w:pPr>
        <w:pStyle w:val="11"/>
        <w:adjustRightInd w:val="0"/>
        <w:snapToGrid w:val="0"/>
        <w:spacing w:line="360" w:lineRule="auto"/>
        <w:ind w:left="14" w:leftChars="6" w:firstLine="417" w:firstLineChars="19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五步：开启符合性审查、资信技术评审有效投标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14:paraId="60531C0D">
      <w:pPr>
        <w:pStyle w:val="11"/>
        <w:adjustRightInd w:val="0"/>
        <w:snapToGrid w:val="0"/>
        <w:spacing w:line="360" w:lineRule="auto"/>
        <w:ind w:left="14" w:leftChars="6" w:firstLine="417" w:firstLineChars="19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六步：评标委员会以资信技术文件和报价文件合计分值由高到低的顺序依次推荐得分第一名的为第一中标候选单位，推荐得分第二名的为第二中标候选单位，并提交书面评标报告。合计分值相同时以报价低者为先，合计分值和报价均相同时以资信技术部分得分高的为先，合计分值、报价和资信技术部分得分均相同时由评标委员会全体成员记名投票按少数服从多数的原则（不得弃权）确定中标候选顺序。</w:t>
      </w:r>
    </w:p>
    <w:p w14:paraId="593F56EA">
      <w:pPr>
        <w:pStyle w:val="11"/>
        <w:adjustRightInd w:val="0"/>
        <w:snapToGrid w:val="0"/>
        <w:spacing w:line="360" w:lineRule="auto"/>
        <w:ind w:left="14" w:leftChars="6" w:firstLine="417" w:firstLineChars="19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第七部：评审结束后，通过发送邮件形式公布中标（成交）候选供应商名单，及采购人最终确定中标或成交供应商名单的时间和公告方式等。</w:t>
      </w:r>
    </w:p>
    <w:p w14:paraId="6C86DB00">
      <w:pPr>
        <w:spacing w:line="360" w:lineRule="auto"/>
        <w:ind w:firstLine="420"/>
        <w:jc w:val="center"/>
        <w:outlineLvl w:val="1"/>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特别说明：如遇“</w:t>
      </w:r>
      <w:r>
        <w:rPr>
          <w:rFonts w:hint="eastAsia" w:ascii="宋体" w:hAnsi="宋体" w:eastAsia="宋体" w:cs="宋体"/>
          <w:color w:val="auto"/>
          <w:sz w:val="21"/>
          <w:szCs w:val="21"/>
          <w:highlight w:val="none"/>
          <w:lang w:val="zh-CN"/>
        </w:rPr>
        <w:t>衢州市阳光交易服务平台</w:t>
      </w:r>
      <w:r>
        <w:rPr>
          <w:rFonts w:hint="eastAsia" w:ascii="宋体" w:hAnsi="宋体" w:eastAsia="宋体" w:cs="宋体"/>
          <w:color w:val="auto"/>
          <w:sz w:val="21"/>
          <w:szCs w:val="21"/>
          <w:highlight w:val="none"/>
        </w:rPr>
        <w:t>”电子化开标或评审程序调整的，按调整后程序执行。</w:t>
      </w:r>
    </w:p>
    <w:p w14:paraId="1575BDEE">
      <w:pPr>
        <w:spacing w:line="360" w:lineRule="auto"/>
        <w:ind w:firstLine="422"/>
        <w:jc w:val="center"/>
        <w:outlineLvl w:val="1"/>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六、定标办法</w:t>
      </w:r>
      <w:bookmarkEnd w:id="285"/>
      <w:bookmarkEnd w:id="286"/>
    </w:p>
    <w:p w14:paraId="345D80D8">
      <w:pPr>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1、评标委员会根据评标办法进行评标，并向采购人提交评标报告，评标报告由全体评标委员会成员签字后有效。</w:t>
      </w:r>
    </w:p>
    <w:p w14:paraId="547A976E">
      <w:pPr>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、定标由采购人负责，应坚持评审小组推荐的中标候选人为中标人。但如出现下列情形之一的，采购人可以按照综合</w:t>
      </w:r>
      <w:r>
        <w:rPr>
          <w:rFonts w:ascii="宋体" w:hAnsi="宋体" w:eastAsia="宋体" w:cs="宋体"/>
          <w:color w:val="auto"/>
          <w:sz w:val="21"/>
          <w:szCs w:val="21"/>
          <w:highlight w:val="none"/>
        </w:rPr>
        <w:t>评分从高到低</w:t>
      </w:r>
      <w:r>
        <w:rPr>
          <w:rFonts w:hint="eastAsia" w:ascii="宋体" w:hAnsi="宋体" w:eastAsia="宋体" w:cs="宋体"/>
          <w:color w:val="auto"/>
          <w:sz w:val="21"/>
          <w:szCs w:val="21"/>
          <w:highlight w:val="none"/>
        </w:rPr>
        <w:t>确定中标人：</w:t>
      </w:r>
    </w:p>
    <w:p w14:paraId="5753580E">
      <w:pPr>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（1）第一的候选投标人，因自身原因放弃中标成交或因不可抗力不能履行合同的；</w:t>
      </w:r>
    </w:p>
    <w:p w14:paraId="46282176">
      <w:pPr>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（2）经质疑，采购组织机构审查确认因第一的候选投标人在本次采购活动中存在违法违规行为或其他原因使质疑成立的。</w:t>
      </w:r>
    </w:p>
    <w:p w14:paraId="192954FB">
      <w:pPr>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（3）《采购文件》规定应当提交履约保证金而在规定的期限内未能提交的，采购人可以取消其中标资格，并按照综合</w:t>
      </w:r>
      <w:r>
        <w:rPr>
          <w:rFonts w:ascii="宋体" w:hAnsi="宋体" w:eastAsia="宋体" w:cs="宋体"/>
          <w:color w:val="auto"/>
          <w:sz w:val="21"/>
          <w:szCs w:val="21"/>
          <w:highlight w:val="none"/>
        </w:rPr>
        <w:t>评分从高到低</w:t>
      </w:r>
      <w:r>
        <w:rPr>
          <w:rFonts w:hint="eastAsia" w:ascii="宋体" w:hAnsi="宋体" w:eastAsia="宋体" w:cs="宋体"/>
          <w:color w:val="auto"/>
          <w:sz w:val="21"/>
          <w:szCs w:val="21"/>
          <w:highlight w:val="none"/>
        </w:rPr>
        <w:t>确定中标人，新的中标人继续适用于本条款，或者重新组织采购。如果替补的中标候选人同样存在不符合中标资格情况的，依次</w:t>
      </w:r>
      <w:r>
        <w:rPr>
          <w:rFonts w:ascii="宋体" w:hAnsi="宋体" w:eastAsia="宋体" w:cs="宋体"/>
          <w:color w:val="auto"/>
          <w:sz w:val="21"/>
          <w:szCs w:val="21"/>
          <w:highlight w:val="none"/>
        </w:rPr>
        <w:t>类推，</w:t>
      </w:r>
      <w:r>
        <w:rPr>
          <w:rFonts w:hint="eastAsia" w:ascii="宋体" w:hAnsi="宋体" w:eastAsia="宋体" w:cs="宋体"/>
          <w:color w:val="auto"/>
          <w:sz w:val="21"/>
          <w:szCs w:val="21"/>
          <w:highlight w:val="none"/>
        </w:rPr>
        <w:t>没有</w:t>
      </w:r>
      <w:r>
        <w:rPr>
          <w:rFonts w:ascii="宋体" w:hAnsi="宋体" w:eastAsia="宋体" w:cs="宋体"/>
          <w:color w:val="auto"/>
          <w:sz w:val="21"/>
          <w:szCs w:val="21"/>
          <w:highlight w:val="none"/>
        </w:rPr>
        <w:t>中标人的</w:t>
      </w:r>
      <w:r>
        <w:rPr>
          <w:rFonts w:hint="eastAsia" w:ascii="宋体" w:hAnsi="宋体" w:eastAsia="宋体" w:cs="宋体"/>
          <w:color w:val="auto"/>
          <w:sz w:val="21"/>
          <w:szCs w:val="21"/>
          <w:highlight w:val="none"/>
        </w:rPr>
        <w:t>本项目重新招标。</w:t>
      </w:r>
    </w:p>
    <w:p w14:paraId="7763E1EA">
      <w:pPr>
        <w:spacing w:line="360" w:lineRule="auto"/>
        <w:ind w:firstLine="422"/>
        <w:jc w:val="center"/>
        <w:outlineLvl w:val="1"/>
        <w:rPr>
          <w:rFonts w:ascii="宋体" w:hAnsi="宋体" w:eastAsia="宋体" w:cs="宋体"/>
          <w:b/>
          <w:bCs/>
          <w:color w:val="auto"/>
          <w:sz w:val="21"/>
          <w:szCs w:val="21"/>
          <w:highlight w:val="none"/>
        </w:rPr>
      </w:pPr>
      <w:bookmarkStart w:id="287" w:name="_Toc21642"/>
      <w:bookmarkStart w:id="288" w:name="_Toc1836"/>
      <w:r>
        <w:rPr>
          <w:rFonts w:hint="eastAsia" w:ascii="宋体" w:hAnsi="宋体" w:eastAsia="宋体" w:cs="宋体"/>
          <w:b/>
          <w:bCs/>
          <w:color w:val="auto"/>
          <w:sz w:val="21"/>
          <w:szCs w:val="21"/>
          <w:highlight w:val="none"/>
        </w:rPr>
        <w:t>七、投标人义务</w:t>
      </w:r>
      <w:bookmarkEnd w:id="287"/>
      <w:bookmarkEnd w:id="288"/>
    </w:p>
    <w:p w14:paraId="6E274B71">
      <w:pPr>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评标期间，投标人应随时随地答复评标委员会的询标，解答包括有关的</w:t>
      </w:r>
      <w:r>
        <w:rPr>
          <w:rFonts w:hint="eastAsia" w:ascii="宋体" w:hAnsi="宋体" w:eastAsia="宋体" w:cs="宋体"/>
          <w:color w:val="auto"/>
          <w:sz w:val="21"/>
          <w:szCs w:val="21"/>
          <w:highlight w:val="none"/>
          <w:lang w:val="en-US" w:eastAsia="zh-CN"/>
        </w:rPr>
        <w:t>资信</w:t>
      </w:r>
      <w:r>
        <w:rPr>
          <w:rFonts w:hint="eastAsia" w:ascii="宋体" w:hAnsi="宋体" w:eastAsia="宋体" w:cs="宋体"/>
          <w:color w:val="auto"/>
          <w:sz w:val="21"/>
          <w:szCs w:val="21"/>
          <w:highlight w:val="none"/>
        </w:rPr>
        <w:t>、技术问题等。</w:t>
      </w:r>
    </w:p>
    <w:p w14:paraId="6362D5C3">
      <w:pPr>
        <w:spacing w:line="360" w:lineRule="auto"/>
        <w:ind w:firstLine="0" w:firstLineChars="0"/>
        <w:rPr>
          <w:rFonts w:ascii="宋体" w:hAnsi="宋体" w:eastAsia="宋体" w:cs="宋体"/>
          <w:color w:val="auto"/>
          <w:sz w:val="21"/>
          <w:szCs w:val="21"/>
          <w:highlight w:val="none"/>
          <w:lang w:val="zh-CN"/>
        </w:rPr>
      </w:pPr>
    </w:p>
    <w:p w14:paraId="19CFB1A1">
      <w:pPr>
        <w:spacing w:line="360" w:lineRule="auto"/>
        <w:ind w:firstLine="0" w:firstLineChars="0"/>
        <w:rPr>
          <w:rFonts w:ascii="宋体" w:hAnsi="宋体" w:eastAsia="宋体" w:cs="宋体"/>
          <w:color w:val="auto"/>
          <w:sz w:val="36"/>
          <w:szCs w:val="36"/>
          <w:highlight w:val="none"/>
        </w:rPr>
      </w:pPr>
      <w:r>
        <w:rPr>
          <w:rFonts w:hint="eastAsia" w:ascii="宋体" w:hAnsi="宋体" w:eastAsia="宋体" w:cs="宋体"/>
          <w:color w:val="auto"/>
          <w:sz w:val="21"/>
          <w:szCs w:val="21"/>
          <w:highlight w:val="none"/>
          <w:lang w:val="zh-CN"/>
        </w:rPr>
        <w:br w:type="page"/>
      </w:r>
    </w:p>
    <w:p w14:paraId="66D50EFE">
      <w:pPr>
        <w:pStyle w:val="6"/>
        <w:spacing w:before="335" w:after="335"/>
        <w:rPr>
          <w:rFonts w:ascii="宋体" w:hAnsi="宋体" w:eastAsia="宋体" w:cs="宋体"/>
          <w:color w:val="auto"/>
          <w:highlight w:val="none"/>
        </w:rPr>
      </w:pPr>
      <w:bookmarkStart w:id="289" w:name="_Toc3844"/>
      <w:bookmarkStart w:id="290" w:name="_Toc7964"/>
      <w:bookmarkStart w:id="291" w:name="_Toc5463"/>
      <w:bookmarkStart w:id="292" w:name="_Toc25401"/>
      <w:bookmarkStart w:id="293" w:name="_Toc6862"/>
      <w:bookmarkStart w:id="294" w:name="_Toc3635"/>
      <w:bookmarkStart w:id="295" w:name="_Toc9103"/>
      <w:bookmarkStart w:id="296" w:name="_Toc22571"/>
      <w:r>
        <w:rPr>
          <w:rFonts w:hint="eastAsia" w:ascii="宋体" w:hAnsi="宋体" w:eastAsia="宋体" w:cs="宋体"/>
          <w:color w:val="auto"/>
          <w:highlight w:val="none"/>
          <w:lang w:val="zh-CN"/>
        </w:rPr>
        <w:t>第六章</w:t>
      </w:r>
      <w:r>
        <w:rPr>
          <w:rFonts w:hint="eastAsia" w:ascii="宋体" w:hAnsi="宋体" w:eastAsia="宋体" w:cs="宋体"/>
          <w:color w:val="auto"/>
          <w:highlight w:val="none"/>
        </w:rPr>
        <w:t xml:space="preserve">  应提交的有关格式范例</w:t>
      </w:r>
      <w:bookmarkEnd w:id="233"/>
      <w:bookmarkEnd w:id="234"/>
      <w:bookmarkEnd w:id="235"/>
      <w:bookmarkEnd w:id="236"/>
      <w:bookmarkEnd w:id="289"/>
      <w:bookmarkEnd w:id="290"/>
      <w:bookmarkEnd w:id="291"/>
      <w:bookmarkEnd w:id="292"/>
      <w:bookmarkEnd w:id="293"/>
      <w:bookmarkEnd w:id="294"/>
      <w:bookmarkEnd w:id="295"/>
      <w:bookmarkEnd w:id="296"/>
    </w:p>
    <w:p w14:paraId="11FFB548">
      <w:pPr>
        <w:ind w:firstLine="482"/>
        <w:jc w:val="center"/>
        <w:rPr>
          <w:rFonts w:ascii="宋体" w:hAnsi="宋体" w:eastAsia="宋体" w:cs="宋体"/>
          <w:b/>
          <w:bCs/>
          <w:color w:val="auto"/>
          <w:sz w:val="32"/>
          <w:szCs w:val="32"/>
          <w:highlight w:val="none"/>
        </w:rPr>
      </w:pPr>
      <w:bookmarkStart w:id="297" w:name="_Toc28591"/>
      <w:bookmarkStart w:id="298" w:name="_Toc6407"/>
      <w:bookmarkStart w:id="299" w:name="_Toc6687"/>
      <w:r>
        <w:rPr>
          <w:rFonts w:hint="eastAsia" w:ascii="宋体" w:hAnsi="宋体" w:eastAsia="宋体" w:cs="宋体"/>
          <w:b/>
          <w:bCs/>
          <w:color w:val="auto"/>
          <w:highlight w:val="none"/>
        </w:rPr>
        <w:t>一、投标文件外包装封面</w:t>
      </w:r>
      <w:bookmarkEnd w:id="297"/>
      <w:bookmarkEnd w:id="298"/>
      <w:bookmarkEnd w:id="299"/>
    </w:p>
    <w:p w14:paraId="2FBB58B1">
      <w:pPr>
        <w:spacing w:line="240" w:lineRule="auto"/>
        <w:ind w:firstLine="0" w:firstLineChars="0"/>
        <w:jc w:val="center"/>
        <w:outlineLvl w:val="0"/>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52"/>
          <w:szCs w:val="52"/>
          <w:highlight w:val="none"/>
        </w:rPr>
        <w:t xml:space="preserve"> </w:t>
      </w:r>
      <w:r>
        <w:rPr>
          <w:rFonts w:hint="eastAsia" w:ascii="宋体" w:hAnsi="宋体" w:eastAsia="宋体" w:cs="宋体"/>
          <w:b/>
          <w:bCs/>
          <w:color w:val="auto"/>
          <w:sz w:val="44"/>
          <w:szCs w:val="44"/>
          <w:highlight w:val="none"/>
          <w:lang w:eastAsia="zh-CN"/>
        </w:rPr>
        <w:t>龙游经济开发区城北污水处理厂三期委托运维项目</w:t>
      </w:r>
    </w:p>
    <w:p w14:paraId="283937A5">
      <w:pPr>
        <w:ind w:firstLine="562"/>
        <w:rPr>
          <w:rFonts w:ascii="宋体" w:hAnsi="宋体" w:eastAsia="宋体" w:cs="宋体"/>
          <w:b/>
          <w:bCs/>
          <w:color w:val="auto"/>
          <w:sz w:val="28"/>
          <w:szCs w:val="28"/>
          <w:highlight w:val="none"/>
        </w:rPr>
      </w:pPr>
    </w:p>
    <w:p w14:paraId="4E8928FB">
      <w:pPr>
        <w:ind w:firstLine="0" w:firstLineChars="0"/>
        <w:rPr>
          <w:rFonts w:ascii="宋体" w:hAnsi="宋体" w:eastAsia="宋体" w:cs="宋体"/>
          <w:b/>
          <w:bCs/>
          <w:color w:val="auto"/>
          <w:sz w:val="28"/>
          <w:szCs w:val="28"/>
          <w:highlight w:val="none"/>
        </w:rPr>
      </w:pPr>
    </w:p>
    <w:p w14:paraId="513CAC77">
      <w:pPr>
        <w:adjustRightInd w:val="0"/>
        <w:snapToGrid w:val="0"/>
        <w:spacing w:beforeLines="50" w:after="50"/>
        <w:ind w:firstLine="1440"/>
        <w:outlineLvl w:val="0"/>
        <w:rPr>
          <w:rFonts w:ascii="黑体" w:hAnsi="黑体" w:eastAsia="黑体"/>
          <w:color w:val="auto"/>
          <w:sz w:val="72"/>
          <w:szCs w:val="72"/>
          <w:highlight w:val="none"/>
        </w:rPr>
      </w:pPr>
      <w:r>
        <w:rPr>
          <w:rFonts w:hint="eastAsia" w:ascii="黑体" w:hAnsi="黑体" w:eastAsia="黑体"/>
          <w:color w:val="auto"/>
          <w:sz w:val="72"/>
          <w:szCs w:val="72"/>
          <w:highlight w:val="none"/>
        </w:rPr>
        <w:t xml:space="preserve">     </w:t>
      </w:r>
      <w:bookmarkStart w:id="300" w:name="_Toc10684"/>
      <w:bookmarkStart w:id="301" w:name="_Toc24767"/>
      <w:r>
        <w:rPr>
          <w:rFonts w:hint="eastAsia" w:ascii="黑体" w:hAnsi="黑体" w:eastAsia="黑体"/>
          <w:color w:val="auto"/>
          <w:sz w:val="72"/>
          <w:szCs w:val="72"/>
          <w:highlight w:val="none"/>
        </w:rPr>
        <w:t>投标</w:t>
      </w:r>
      <w:r>
        <w:rPr>
          <w:rFonts w:ascii="黑体" w:hAnsi="黑体" w:eastAsia="黑体"/>
          <w:color w:val="auto"/>
          <w:sz w:val="72"/>
          <w:szCs w:val="72"/>
          <w:highlight w:val="none"/>
        </w:rPr>
        <w:t>文件</w:t>
      </w:r>
      <w:bookmarkEnd w:id="300"/>
      <w:bookmarkEnd w:id="301"/>
    </w:p>
    <w:p w14:paraId="414F9422">
      <w:pPr>
        <w:adjustRightInd w:val="0"/>
        <w:snapToGrid w:val="0"/>
        <w:ind w:firstLine="640"/>
        <w:jc w:val="center"/>
        <w:rPr>
          <w:rFonts w:hAnsi="宋体"/>
          <w:bCs/>
          <w:color w:val="auto"/>
          <w:sz w:val="32"/>
          <w:szCs w:val="72"/>
          <w:highlight w:val="none"/>
        </w:rPr>
      </w:pPr>
      <w:bookmarkStart w:id="302" w:name="_Toc457974261"/>
      <w:bookmarkStart w:id="303" w:name="_Toc452528640"/>
      <w:bookmarkStart w:id="304" w:name="_Toc476833084"/>
    </w:p>
    <w:p w14:paraId="6811EFFA">
      <w:pPr>
        <w:adjustRightInd w:val="0"/>
        <w:snapToGrid w:val="0"/>
        <w:ind w:firstLine="0" w:firstLineChars="0"/>
        <w:jc w:val="center"/>
        <w:outlineLvl w:val="0"/>
        <w:rPr>
          <w:rFonts w:ascii="宋体" w:hAnsi="宋体" w:eastAsia="宋体" w:cs="宋体"/>
          <w:color w:val="auto"/>
          <w:sz w:val="32"/>
          <w:szCs w:val="32"/>
          <w:highlight w:val="none"/>
        </w:rPr>
      </w:pPr>
      <w:bookmarkStart w:id="305" w:name="_Toc9926"/>
      <w:bookmarkStart w:id="306" w:name="_Toc1742"/>
      <w:r>
        <w:rPr>
          <w:rFonts w:hint="eastAsia" w:ascii="宋体" w:hAnsi="宋体" w:eastAsia="宋体" w:cs="宋体"/>
          <w:bCs/>
          <w:color w:val="auto"/>
          <w:sz w:val="32"/>
          <w:szCs w:val="32"/>
          <w:highlight w:val="none"/>
        </w:rPr>
        <w:t>（</w:t>
      </w:r>
      <w:r>
        <w:rPr>
          <w:rFonts w:hint="eastAsia" w:ascii="宋体" w:hAnsi="宋体" w:eastAsia="宋体" w:cs="宋体"/>
          <w:b/>
          <w:color w:val="auto"/>
          <w:sz w:val="32"/>
          <w:szCs w:val="32"/>
          <w:highlight w:val="none"/>
        </w:rPr>
        <w:t>资格审查文件/</w:t>
      </w:r>
      <w:r>
        <w:rPr>
          <w:rFonts w:hint="eastAsia" w:ascii="宋体" w:hAnsi="宋体" w:eastAsia="宋体" w:cs="宋体"/>
          <w:b/>
          <w:color w:val="auto"/>
          <w:sz w:val="32"/>
          <w:szCs w:val="32"/>
          <w:highlight w:val="none"/>
          <w:lang w:val="en-US" w:eastAsia="zh-CN"/>
        </w:rPr>
        <w:t>资信</w:t>
      </w:r>
      <w:r>
        <w:rPr>
          <w:rFonts w:hint="eastAsia" w:ascii="宋体" w:hAnsi="宋体" w:eastAsia="宋体" w:cs="宋体"/>
          <w:b/>
          <w:color w:val="auto"/>
          <w:sz w:val="32"/>
          <w:szCs w:val="32"/>
          <w:highlight w:val="none"/>
        </w:rPr>
        <w:t>技术文件</w:t>
      </w:r>
      <w:r>
        <w:rPr>
          <w:rFonts w:hint="eastAsia" w:ascii="宋体" w:hAnsi="宋体" w:eastAsia="宋体" w:cs="宋体"/>
          <w:b/>
          <w:color w:val="auto"/>
          <w:sz w:val="32"/>
          <w:szCs w:val="32"/>
          <w:highlight w:val="none"/>
          <w:lang w:val="en-US" w:eastAsia="zh-CN"/>
        </w:rPr>
        <w:t>/报价文件</w:t>
      </w:r>
      <w:r>
        <w:rPr>
          <w:rFonts w:hint="eastAsia" w:ascii="宋体" w:hAnsi="宋体" w:eastAsia="宋体" w:cs="宋体"/>
          <w:bCs/>
          <w:color w:val="auto"/>
          <w:sz w:val="32"/>
          <w:szCs w:val="32"/>
          <w:highlight w:val="none"/>
        </w:rPr>
        <w:t>）</w:t>
      </w:r>
      <w:bookmarkEnd w:id="302"/>
      <w:bookmarkEnd w:id="303"/>
      <w:bookmarkEnd w:id="304"/>
      <w:bookmarkEnd w:id="305"/>
      <w:bookmarkEnd w:id="306"/>
    </w:p>
    <w:p w14:paraId="08C854FB">
      <w:pPr>
        <w:adjustRightInd w:val="0"/>
        <w:snapToGrid w:val="0"/>
        <w:spacing w:beforeLines="50" w:after="50"/>
        <w:ind w:firstLine="640"/>
        <w:jc w:val="center"/>
        <w:rPr>
          <w:rFonts w:ascii="宋体" w:hAnsi="宋体" w:eastAsia="宋体" w:cs="宋体"/>
          <w:color w:val="auto"/>
          <w:sz w:val="32"/>
          <w:szCs w:val="32"/>
          <w:highlight w:val="none"/>
        </w:rPr>
      </w:pPr>
    </w:p>
    <w:p w14:paraId="27C93B6E">
      <w:pPr>
        <w:adjustRightInd w:val="0"/>
        <w:snapToGrid w:val="0"/>
        <w:spacing w:beforeLines="50" w:after="50"/>
        <w:ind w:firstLine="0" w:firstLineChars="0"/>
        <w:rPr>
          <w:rFonts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 xml:space="preserve">            </w:t>
      </w:r>
    </w:p>
    <w:p w14:paraId="3428C5C9">
      <w:pPr>
        <w:pStyle w:val="64"/>
        <w:spacing w:before="167" w:after="167" w:line="360" w:lineRule="auto"/>
        <w:ind w:firstLine="0" w:firstLineChars="0"/>
        <w:outlineLvl w:val="9"/>
        <w:rPr>
          <w:rFonts w:ascii="宋体" w:hAnsi="宋体" w:eastAsia="宋体" w:cs="宋体"/>
          <w:color w:val="auto"/>
          <w:sz w:val="30"/>
          <w:szCs w:val="30"/>
          <w:highlight w:val="none"/>
          <w:u w:val="single"/>
        </w:rPr>
      </w:pPr>
    </w:p>
    <w:p w14:paraId="38AA4C9B">
      <w:pPr>
        <w:snapToGrid w:val="0"/>
        <w:spacing w:line="480" w:lineRule="auto"/>
        <w:ind w:firstLine="1500" w:firstLineChars="500"/>
        <w:outlineLvl w:val="0"/>
        <w:rPr>
          <w:rFonts w:ascii="宋体" w:hAnsi="宋体" w:eastAsia="宋体" w:cs="宋体"/>
          <w:color w:val="auto"/>
          <w:sz w:val="30"/>
          <w:szCs w:val="30"/>
          <w:highlight w:val="none"/>
          <w:u w:val="single"/>
        </w:rPr>
      </w:pPr>
      <w:bookmarkStart w:id="307" w:name="_Toc1435"/>
      <w:bookmarkStart w:id="308" w:name="_Toc4501"/>
      <w:r>
        <w:rPr>
          <w:rFonts w:hint="eastAsia" w:ascii="宋体" w:hAnsi="宋体" w:eastAsia="宋体" w:cs="宋体"/>
          <w:color w:val="auto"/>
          <w:sz w:val="30"/>
          <w:szCs w:val="30"/>
          <w:highlight w:val="none"/>
        </w:rPr>
        <w:t>项目编号</w:t>
      </w:r>
      <w:r>
        <w:rPr>
          <w:rFonts w:hint="eastAsia" w:ascii="宋体" w:hAnsi="宋体" w:eastAsia="宋体" w:cs="宋体"/>
          <w:color w:val="auto"/>
          <w:sz w:val="30"/>
          <w:szCs w:val="30"/>
          <w:highlight w:val="none"/>
          <w:u w:val="single"/>
        </w:rPr>
        <w:t>：</w:t>
      </w:r>
      <w:bookmarkEnd w:id="307"/>
      <w:bookmarkEnd w:id="308"/>
      <w:r>
        <w:rPr>
          <w:rFonts w:hint="eastAsia" w:ascii="宋体" w:hAnsi="宋体" w:eastAsia="宋体" w:cs="宋体"/>
          <w:color w:val="auto"/>
          <w:sz w:val="30"/>
          <w:szCs w:val="30"/>
          <w:highlight w:val="none"/>
          <w:u w:val="single"/>
          <w:lang w:eastAsia="zh-CN"/>
        </w:rPr>
        <w:t>LYCG2025TY-010</w:t>
      </w:r>
      <w:r>
        <w:rPr>
          <w:rFonts w:hint="eastAsia" w:ascii="宋体" w:hAnsi="宋体" w:eastAsia="宋体" w:cs="宋体"/>
          <w:color w:val="auto"/>
          <w:sz w:val="30"/>
          <w:szCs w:val="30"/>
          <w:highlight w:val="none"/>
          <w:u w:val="single"/>
        </w:rPr>
        <w:t xml:space="preserve">              </w:t>
      </w:r>
    </w:p>
    <w:p w14:paraId="628CA282">
      <w:pPr>
        <w:snapToGrid w:val="0"/>
        <w:spacing w:line="480" w:lineRule="auto"/>
        <w:ind w:firstLine="1500" w:firstLineChars="500"/>
        <w:outlineLvl w:val="0"/>
        <w:rPr>
          <w:rFonts w:hint="eastAsia" w:ascii="宋体" w:hAnsi="宋体" w:eastAsia="宋体" w:cs="宋体"/>
          <w:color w:val="auto"/>
          <w:sz w:val="30"/>
          <w:szCs w:val="30"/>
          <w:highlight w:val="none"/>
          <w:u w:val="single"/>
          <w:lang w:val="en-US" w:eastAsia="zh-CN"/>
        </w:rPr>
      </w:pPr>
      <w:bookmarkStart w:id="309" w:name="_Toc2646"/>
      <w:bookmarkStart w:id="310" w:name="_Toc18427"/>
      <w:r>
        <w:rPr>
          <w:rFonts w:hint="eastAsia" w:ascii="宋体" w:hAnsi="宋体" w:eastAsia="宋体" w:cs="宋体"/>
          <w:color w:val="auto"/>
          <w:sz w:val="30"/>
          <w:szCs w:val="30"/>
          <w:highlight w:val="none"/>
        </w:rPr>
        <w:t>投标人名称：</w:t>
      </w:r>
      <w:r>
        <w:rPr>
          <w:rFonts w:hint="eastAsia" w:ascii="宋体" w:hAnsi="宋体" w:eastAsia="宋体" w:cs="宋体"/>
          <w:color w:val="auto"/>
          <w:sz w:val="30"/>
          <w:szCs w:val="30"/>
          <w:highlight w:val="none"/>
          <w:u w:val="single"/>
        </w:rPr>
        <w:t xml:space="preserve"> （盖章）</w:t>
      </w:r>
      <w:bookmarkEnd w:id="309"/>
      <w:bookmarkEnd w:id="310"/>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 </w:t>
      </w:r>
    </w:p>
    <w:p w14:paraId="166EABFD">
      <w:pPr>
        <w:snapToGrid w:val="0"/>
        <w:spacing w:line="480" w:lineRule="auto"/>
        <w:ind w:firstLine="1500" w:firstLineChars="500"/>
        <w:outlineLvl w:val="0"/>
        <w:rPr>
          <w:rFonts w:ascii="宋体" w:hAnsi="宋体" w:eastAsia="宋体" w:cs="宋体"/>
          <w:color w:val="auto"/>
          <w:sz w:val="30"/>
          <w:szCs w:val="30"/>
          <w:highlight w:val="none"/>
        </w:rPr>
      </w:pPr>
      <w:bookmarkStart w:id="311" w:name="_Toc20344"/>
      <w:bookmarkStart w:id="312" w:name="_Toc6071"/>
      <w:r>
        <w:rPr>
          <w:rFonts w:hint="eastAsia" w:ascii="宋体" w:hAnsi="宋体" w:eastAsia="宋体" w:cs="宋体"/>
          <w:color w:val="auto"/>
          <w:sz w:val="30"/>
          <w:szCs w:val="30"/>
          <w:highlight w:val="none"/>
        </w:rPr>
        <w:t>法定代表人或授权委托人：</w:t>
      </w:r>
      <w:r>
        <w:rPr>
          <w:rFonts w:hint="eastAsia" w:ascii="宋体" w:hAnsi="宋体" w:eastAsia="宋体" w:cs="宋体"/>
          <w:color w:val="auto"/>
          <w:sz w:val="30"/>
          <w:szCs w:val="30"/>
          <w:highlight w:val="none"/>
          <w:u w:val="single"/>
        </w:rPr>
        <w:t>（签字或盖章）</w:t>
      </w:r>
      <w:bookmarkEnd w:id="311"/>
      <w:bookmarkEnd w:id="312"/>
      <w:r>
        <w:rPr>
          <w:rFonts w:hint="eastAsia" w:ascii="宋体" w:hAnsi="宋体" w:eastAsia="宋体" w:cs="宋体"/>
          <w:color w:val="auto"/>
          <w:sz w:val="30"/>
          <w:szCs w:val="30"/>
          <w:highlight w:val="none"/>
          <w:u w:val="single"/>
        </w:rPr>
        <w:t xml:space="preserve">   </w:t>
      </w:r>
    </w:p>
    <w:p w14:paraId="427CDAEB">
      <w:pPr>
        <w:snapToGrid w:val="0"/>
        <w:spacing w:line="480" w:lineRule="auto"/>
        <w:ind w:firstLine="1500" w:firstLineChars="500"/>
        <w:outlineLvl w:val="0"/>
        <w:rPr>
          <w:rFonts w:ascii="宋体" w:hAnsi="宋体" w:eastAsia="宋体" w:cs="宋体"/>
          <w:color w:val="auto"/>
          <w:sz w:val="30"/>
          <w:szCs w:val="30"/>
          <w:highlight w:val="none"/>
          <w:u w:val="single"/>
        </w:rPr>
      </w:pPr>
      <w:bookmarkStart w:id="313" w:name="_Toc24346"/>
      <w:bookmarkStart w:id="314" w:name="_Toc27733"/>
      <w:r>
        <w:rPr>
          <w:rFonts w:hint="eastAsia" w:ascii="宋体" w:hAnsi="宋体" w:eastAsia="宋体" w:cs="宋体"/>
          <w:color w:val="auto"/>
          <w:sz w:val="30"/>
          <w:szCs w:val="30"/>
          <w:highlight w:val="none"/>
        </w:rPr>
        <w:t>投标人地址</w:t>
      </w:r>
      <w:r>
        <w:rPr>
          <w:rFonts w:hint="eastAsia" w:ascii="宋体" w:hAnsi="宋体" w:eastAsia="宋体" w:cs="宋体"/>
          <w:color w:val="auto"/>
          <w:sz w:val="30"/>
          <w:szCs w:val="30"/>
          <w:highlight w:val="none"/>
          <w:u w:val="single"/>
        </w:rPr>
        <w:t>：</w:t>
      </w:r>
      <w:bookmarkEnd w:id="313"/>
      <w:bookmarkEnd w:id="314"/>
      <w:r>
        <w:rPr>
          <w:rFonts w:hint="eastAsia" w:ascii="宋体" w:hAnsi="宋体" w:eastAsia="宋体" w:cs="宋体"/>
          <w:color w:val="auto"/>
          <w:sz w:val="30"/>
          <w:szCs w:val="30"/>
          <w:highlight w:val="none"/>
          <w:u w:val="single"/>
        </w:rPr>
        <w:t xml:space="preserve">                             </w:t>
      </w:r>
    </w:p>
    <w:p w14:paraId="4F5738DE">
      <w:pPr>
        <w:adjustRightInd w:val="0"/>
        <w:snapToGrid w:val="0"/>
        <w:spacing w:beforeLines="50" w:after="50"/>
        <w:ind w:firstLine="0" w:firstLineChars="0"/>
        <w:jc w:val="center"/>
        <w:outlineLvl w:val="0"/>
        <w:rPr>
          <w:rFonts w:ascii="宋体" w:hAnsi="宋体" w:eastAsia="宋体" w:cs="宋体"/>
          <w:color w:val="auto"/>
          <w:sz w:val="32"/>
          <w:szCs w:val="32"/>
          <w:highlight w:val="none"/>
        </w:rPr>
      </w:pPr>
      <w:bookmarkStart w:id="315" w:name="_Toc30475"/>
      <w:bookmarkStart w:id="316" w:name="_Toc24110"/>
      <w:r>
        <w:rPr>
          <w:rFonts w:hint="eastAsia" w:ascii="宋体" w:hAnsi="宋体" w:eastAsia="宋体" w:cs="宋体"/>
          <w:color w:val="auto"/>
          <w:sz w:val="32"/>
          <w:szCs w:val="32"/>
          <w:highlight w:val="none"/>
        </w:rPr>
        <w:t>编制日期：   年   月   日</w:t>
      </w:r>
      <w:bookmarkEnd w:id="315"/>
      <w:bookmarkEnd w:id="316"/>
    </w:p>
    <w:p w14:paraId="29E23F20">
      <w:pPr>
        <w:snapToGrid w:val="0"/>
        <w:spacing w:beforeLines="50" w:after="50"/>
        <w:ind w:firstLine="562"/>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u w:val="single"/>
        </w:rPr>
        <w:t>（响应截止时间）</w:t>
      </w:r>
      <w:r>
        <w:rPr>
          <w:rFonts w:hint="eastAsia" w:ascii="宋体" w:hAnsi="宋体" w:eastAsia="宋体" w:cs="宋体"/>
          <w:b/>
          <w:color w:val="auto"/>
          <w:sz w:val="28"/>
          <w:szCs w:val="28"/>
          <w:highlight w:val="none"/>
        </w:rPr>
        <w:t>前不得启封</w:t>
      </w:r>
    </w:p>
    <w:p w14:paraId="0A4E073A">
      <w:pPr>
        <w:keepNext/>
        <w:keepLines/>
        <w:ind w:firstLine="560"/>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bookmarkStart w:id="317" w:name="_Toc80157776"/>
      <w:bookmarkStart w:id="318" w:name="_Toc81372788"/>
      <w:bookmarkStart w:id="319" w:name="_Toc81372965"/>
      <w:bookmarkStart w:id="320" w:name="_Toc84325982"/>
    </w:p>
    <w:p w14:paraId="2F281F1E">
      <w:pPr>
        <w:snapToGrid w:val="0"/>
        <w:spacing w:beforeLines="50" w:after="50"/>
        <w:ind w:firstLine="482"/>
        <w:rPr>
          <w:rFonts w:ascii="宋体" w:hAnsi="宋体" w:eastAsia="宋体" w:cs="宋体"/>
          <w:b/>
          <w:bCs/>
          <w:color w:val="auto"/>
          <w:highlight w:val="none"/>
        </w:rPr>
      </w:pPr>
      <w:r>
        <w:rPr>
          <w:rFonts w:hint="eastAsia" w:ascii="宋体" w:hAnsi="宋体" w:eastAsia="宋体" w:cs="宋体"/>
          <w:b/>
          <w:bCs/>
          <w:color w:val="auto"/>
          <w:highlight w:val="none"/>
        </w:rPr>
        <w:t>正本/副本</w:t>
      </w:r>
    </w:p>
    <w:p w14:paraId="13EE1335">
      <w:pPr>
        <w:snapToGrid w:val="0"/>
        <w:spacing w:beforeLines="50" w:after="50"/>
        <w:ind w:firstLine="482"/>
        <w:rPr>
          <w:rFonts w:ascii="宋体" w:hAnsi="宋体" w:eastAsia="宋体" w:cs="宋体"/>
          <w:b/>
          <w:bCs/>
          <w:color w:val="auto"/>
          <w:highlight w:val="none"/>
        </w:rPr>
      </w:pPr>
    </w:p>
    <w:p w14:paraId="1E6F020B">
      <w:pPr>
        <w:spacing w:line="240" w:lineRule="auto"/>
        <w:ind w:firstLine="0" w:firstLineChars="0"/>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eastAsia="zh-CN"/>
        </w:rPr>
        <w:t>龙游经济开发区城北污水处理厂三期委托运维项目</w:t>
      </w:r>
    </w:p>
    <w:p w14:paraId="0155D1C1">
      <w:pPr>
        <w:ind w:firstLine="723"/>
        <w:jc w:val="center"/>
        <w:rPr>
          <w:rFonts w:ascii="宋体" w:hAnsi="宋体" w:eastAsia="宋体" w:cs="宋体"/>
          <w:b/>
          <w:bCs/>
          <w:color w:val="auto"/>
          <w:sz w:val="36"/>
          <w:szCs w:val="36"/>
          <w:highlight w:val="none"/>
        </w:rPr>
      </w:pPr>
    </w:p>
    <w:p w14:paraId="02A79F6A">
      <w:pPr>
        <w:ind w:firstLine="0" w:firstLineChars="0"/>
        <w:jc w:val="center"/>
        <w:rPr>
          <w:rFonts w:ascii="宋体" w:hAnsi="宋体" w:eastAsia="宋体" w:cs="宋体"/>
          <w:b/>
          <w:bCs/>
          <w:color w:val="auto"/>
          <w:sz w:val="36"/>
          <w:szCs w:val="36"/>
          <w:highlight w:val="none"/>
        </w:rPr>
      </w:pPr>
    </w:p>
    <w:p w14:paraId="2CB42E1D">
      <w:pPr>
        <w:adjustRightInd w:val="0"/>
        <w:snapToGrid w:val="0"/>
        <w:spacing w:beforeLines="50" w:after="50"/>
        <w:ind w:firstLine="0" w:firstLineChars="0"/>
        <w:jc w:val="center"/>
        <w:rPr>
          <w:rFonts w:ascii="黑体" w:hAnsi="黑体" w:eastAsia="黑体"/>
          <w:color w:val="auto"/>
          <w:sz w:val="72"/>
          <w:szCs w:val="72"/>
          <w:highlight w:val="none"/>
        </w:rPr>
      </w:pPr>
      <w:r>
        <w:rPr>
          <w:rFonts w:hint="eastAsia" w:ascii="黑体" w:hAnsi="黑体" w:eastAsia="黑体"/>
          <w:color w:val="auto"/>
          <w:sz w:val="72"/>
          <w:szCs w:val="72"/>
          <w:highlight w:val="none"/>
        </w:rPr>
        <w:t>投标</w:t>
      </w:r>
      <w:r>
        <w:rPr>
          <w:rFonts w:ascii="黑体" w:hAnsi="黑体" w:eastAsia="黑体"/>
          <w:color w:val="auto"/>
          <w:sz w:val="72"/>
          <w:szCs w:val="72"/>
          <w:highlight w:val="none"/>
        </w:rPr>
        <w:t>文件</w:t>
      </w:r>
    </w:p>
    <w:p w14:paraId="690B230F">
      <w:pPr>
        <w:snapToGrid w:val="0"/>
        <w:spacing w:beforeLines="50" w:after="50"/>
        <w:ind w:firstLine="0" w:firstLineChars="0"/>
        <w:rPr>
          <w:rFonts w:ascii="宋体" w:hAnsi="宋体" w:eastAsia="宋体" w:cs="宋体"/>
          <w:b/>
          <w:bCs/>
          <w:color w:val="auto"/>
          <w:sz w:val="36"/>
          <w:szCs w:val="36"/>
          <w:highlight w:val="none"/>
        </w:rPr>
      </w:pPr>
    </w:p>
    <w:p w14:paraId="129E7198">
      <w:pPr>
        <w:ind w:firstLine="723"/>
        <w:jc w:val="center"/>
        <w:rPr>
          <w:rFonts w:ascii="宋体" w:hAnsi="宋体" w:eastAsia="宋体" w:cs="宋体"/>
          <w:b/>
          <w:bCs/>
          <w:color w:val="auto"/>
          <w:sz w:val="36"/>
          <w:szCs w:val="36"/>
          <w:highlight w:val="none"/>
        </w:rPr>
      </w:pPr>
    </w:p>
    <w:p w14:paraId="2B15137F">
      <w:pPr>
        <w:snapToGrid w:val="0"/>
        <w:spacing w:beforeLines="50" w:after="50" w:line="240" w:lineRule="auto"/>
        <w:ind w:firstLine="0" w:firstLineChars="0"/>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w:t>
      </w:r>
      <w:r>
        <w:rPr>
          <w:rFonts w:hint="eastAsia" w:ascii="宋体" w:hAnsi="宋体" w:eastAsia="宋体" w:cs="宋体"/>
          <w:b/>
          <w:color w:val="auto"/>
          <w:sz w:val="32"/>
          <w:szCs w:val="32"/>
          <w:highlight w:val="none"/>
        </w:rPr>
        <w:t>资格审查文件/</w:t>
      </w:r>
      <w:r>
        <w:rPr>
          <w:rFonts w:hint="eastAsia" w:ascii="宋体" w:hAnsi="宋体" w:eastAsia="宋体" w:cs="宋体"/>
          <w:b/>
          <w:color w:val="auto"/>
          <w:sz w:val="32"/>
          <w:szCs w:val="32"/>
          <w:highlight w:val="none"/>
          <w:lang w:val="en-US" w:eastAsia="zh-CN"/>
        </w:rPr>
        <w:t>资信</w:t>
      </w:r>
      <w:r>
        <w:rPr>
          <w:rFonts w:hint="eastAsia" w:ascii="宋体" w:hAnsi="宋体" w:eastAsia="宋体" w:cs="宋体"/>
          <w:b/>
          <w:color w:val="auto"/>
          <w:sz w:val="32"/>
          <w:szCs w:val="32"/>
          <w:highlight w:val="none"/>
        </w:rPr>
        <w:t>技术文件</w:t>
      </w:r>
      <w:r>
        <w:rPr>
          <w:rFonts w:hint="eastAsia" w:ascii="宋体" w:hAnsi="宋体" w:eastAsia="宋体" w:cs="宋体"/>
          <w:b/>
          <w:color w:val="auto"/>
          <w:sz w:val="32"/>
          <w:szCs w:val="32"/>
          <w:highlight w:val="none"/>
          <w:lang w:val="en-US" w:eastAsia="zh-CN"/>
        </w:rPr>
        <w:t>/报价文件</w:t>
      </w:r>
      <w:r>
        <w:rPr>
          <w:rFonts w:hint="eastAsia" w:ascii="宋体" w:hAnsi="宋体" w:eastAsia="宋体" w:cs="宋体"/>
          <w:b/>
          <w:bCs/>
          <w:color w:val="auto"/>
          <w:sz w:val="36"/>
          <w:szCs w:val="36"/>
          <w:highlight w:val="none"/>
        </w:rPr>
        <w:t>）</w:t>
      </w:r>
    </w:p>
    <w:p w14:paraId="5FF983B7">
      <w:pPr>
        <w:snapToGrid w:val="0"/>
        <w:spacing w:beforeLines="50" w:after="50"/>
        <w:ind w:firstLine="602"/>
        <w:jc w:val="center"/>
        <w:rPr>
          <w:rFonts w:ascii="宋体" w:hAnsi="宋体" w:eastAsia="宋体" w:cs="宋体"/>
          <w:b/>
          <w:bCs/>
          <w:color w:val="auto"/>
          <w:sz w:val="30"/>
          <w:szCs w:val="30"/>
          <w:highlight w:val="none"/>
        </w:rPr>
      </w:pPr>
    </w:p>
    <w:p w14:paraId="713BAE5D">
      <w:pPr>
        <w:snapToGrid w:val="0"/>
        <w:spacing w:beforeLines="50" w:after="50" w:line="360" w:lineRule="auto"/>
        <w:ind w:firstLine="1340" w:firstLineChars="445"/>
        <w:rPr>
          <w:rFonts w:ascii="宋体" w:hAnsi="宋体" w:eastAsia="宋体" w:cs="宋体"/>
          <w:b/>
          <w:bCs/>
          <w:color w:val="auto"/>
          <w:sz w:val="30"/>
          <w:szCs w:val="30"/>
          <w:highlight w:val="none"/>
        </w:rPr>
      </w:pPr>
    </w:p>
    <w:p w14:paraId="30B9AEB8">
      <w:pPr>
        <w:snapToGrid w:val="0"/>
        <w:spacing w:beforeLines="50" w:after="50" w:line="360" w:lineRule="auto"/>
        <w:ind w:firstLine="602"/>
        <w:rPr>
          <w:rFonts w:ascii="宋体" w:hAnsi="宋体" w:eastAsia="宋体" w:cs="宋体"/>
          <w:b/>
          <w:bCs/>
          <w:color w:val="auto"/>
          <w:sz w:val="30"/>
          <w:szCs w:val="30"/>
          <w:highlight w:val="none"/>
        </w:rPr>
      </w:pPr>
    </w:p>
    <w:p w14:paraId="02F6DF52">
      <w:pPr>
        <w:pStyle w:val="2"/>
        <w:ind w:left="0" w:leftChars="0" w:firstLine="0" w:firstLineChars="0"/>
        <w:rPr>
          <w:color w:val="auto"/>
          <w:highlight w:val="none"/>
        </w:rPr>
      </w:pPr>
    </w:p>
    <w:p w14:paraId="00EE4FAA">
      <w:pPr>
        <w:ind w:firstLine="480"/>
        <w:rPr>
          <w:rFonts w:ascii="宋体" w:hAnsi="宋体" w:eastAsia="宋体" w:cs="宋体"/>
          <w:color w:val="auto"/>
          <w:highlight w:val="none"/>
        </w:rPr>
      </w:pPr>
    </w:p>
    <w:p w14:paraId="339862D0">
      <w:pPr>
        <w:pStyle w:val="18"/>
        <w:ind w:firstLine="482"/>
        <w:rPr>
          <w:rFonts w:ascii="宋体" w:hAnsi="宋体" w:eastAsia="宋体" w:cs="宋体"/>
          <w:b/>
          <w:color w:val="auto"/>
          <w:highlight w:val="none"/>
        </w:rPr>
      </w:pPr>
    </w:p>
    <w:p w14:paraId="5E8C7D06">
      <w:pPr>
        <w:snapToGrid w:val="0"/>
        <w:spacing w:beforeLines="50" w:after="50" w:line="480" w:lineRule="auto"/>
        <w:ind w:firstLine="1340" w:firstLineChars="445"/>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投标人</w:t>
      </w:r>
      <w:r>
        <w:rPr>
          <w:rFonts w:hint="eastAsia" w:ascii="宋体" w:hAnsi="宋体" w:eastAsia="宋体" w:cs="宋体"/>
          <w:b/>
          <w:bCs/>
          <w:color w:val="auto"/>
          <w:sz w:val="30"/>
          <w:szCs w:val="30"/>
          <w:highlight w:val="none"/>
          <w:lang w:val="zh-CN"/>
        </w:rPr>
        <w:t>全称</w:t>
      </w:r>
      <w:r>
        <w:rPr>
          <w:rFonts w:hint="eastAsia" w:ascii="宋体" w:hAnsi="宋体" w:eastAsia="宋体" w:cs="宋体"/>
          <w:b/>
          <w:bCs/>
          <w:color w:val="auto"/>
          <w:sz w:val="30"/>
          <w:szCs w:val="30"/>
          <w:highlight w:val="none"/>
        </w:rPr>
        <w:t>（盖章）：</w:t>
      </w:r>
      <w:r>
        <w:rPr>
          <w:rFonts w:hint="eastAsia" w:ascii="宋体" w:hAnsi="宋体" w:eastAsia="宋体" w:cs="宋体"/>
          <w:b/>
          <w:bCs/>
          <w:color w:val="auto"/>
          <w:sz w:val="30"/>
          <w:szCs w:val="30"/>
          <w:highlight w:val="none"/>
          <w:u w:val="single"/>
        </w:rPr>
        <w:t xml:space="preserve">                     </w:t>
      </w:r>
      <w:r>
        <w:rPr>
          <w:rFonts w:hint="eastAsia" w:ascii="宋体" w:hAnsi="宋体" w:eastAsia="宋体" w:cs="宋体"/>
          <w:b/>
          <w:bCs/>
          <w:color w:val="auto"/>
          <w:sz w:val="30"/>
          <w:szCs w:val="30"/>
          <w:highlight w:val="none"/>
        </w:rPr>
        <w:t xml:space="preserve">  </w:t>
      </w:r>
    </w:p>
    <w:p w14:paraId="0BE9C573">
      <w:pPr>
        <w:snapToGrid w:val="0"/>
        <w:spacing w:beforeLines="50" w:after="50" w:line="480" w:lineRule="auto"/>
        <w:ind w:firstLine="1343" w:firstLineChars="446"/>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法定代表人或授权委托人：</w:t>
      </w:r>
      <w:r>
        <w:rPr>
          <w:rFonts w:hint="eastAsia" w:ascii="宋体" w:hAnsi="宋体" w:eastAsia="宋体" w:cs="宋体"/>
          <w:b/>
          <w:bCs/>
          <w:color w:val="auto"/>
          <w:sz w:val="30"/>
          <w:szCs w:val="30"/>
          <w:highlight w:val="none"/>
          <w:u w:val="single"/>
        </w:rPr>
        <w:t xml:space="preserve">（签字或盖章）   </w:t>
      </w:r>
    </w:p>
    <w:p w14:paraId="54E71D0B">
      <w:pPr>
        <w:snapToGrid w:val="0"/>
        <w:spacing w:beforeLines="50" w:after="50" w:line="480" w:lineRule="auto"/>
        <w:ind w:firstLine="1340" w:firstLineChars="445"/>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投标人地址：</w:t>
      </w:r>
      <w:r>
        <w:rPr>
          <w:rFonts w:hint="eastAsia" w:ascii="宋体" w:hAnsi="宋体" w:eastAsia="宋体" w:cs="宋体"/>
          <w:b/>
          <w:bCs/>
          <w:color w:val="auto"/>
          <w:sz w:val="30"/>
          <w:szCs w:val="30"/>
          <w:highlight w:val="none"/>
          <w:u w:val="single"/>
        </w:rPr>
        <w:t xml:space="preserve">                              </w:t>
      </w:r>
    </w:p>
    <w:p w14:paraId="025705D8">
      <w:pPr>
        <w:snapToGrid w:val="0"/>
        <w:spacing w:beforeLines="50" w:after="50" w:line="360" w:lineRule="auto"/>
        <w:ind w:firstLine="602"/>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 xml:space="preserve"> 年  月  日</w:t>
      </w:r>
    </w:p>
    <w:bookmarkEnd w:id="317"/>
    <w:bookmarkEnd w:id="318"/>
    <w:bookmarkEnd w:id="319"/>
    <w:bookmarkEnd w:id="320"/>
    <w:p w14:paraId="284CF96D">
      <w:pPr>
        <w:pStyle w:val="53"/>
        <w:ind w:left="0" w:leftChars="0" w:firstLine="0" w:firstLineChars="0"/>
        <w:rPr>
          <w:rFonts w:ascii="宋体" w:hAnsi="宋体" w:eastAsia="宋体" w:cs="宋体"/>
          <w:color w:val="auto"/>
          <w:highlight w:val="none"/>
        </w:rPr>
      </w:pPr>
    </w:p>
    <w:p w14:paraId="10A5F51B">
      <w:pPr>
        <w:pStyle w:val="53"/>
        <w:ind w:left="0" w:leftChars="0" w:firstLine="0" w:firstLineChars="0"/>
        <w:rPr>
          <w:rFonts w:ascii="宋体" w:hAnsi="宋体" w:eastAsia="宋体" w:cs="宋体"/>
          <w:color w:val="auto"/>
          <w:highlight w:val="none"/>
        </w:rPr>
      </w:pPr>
    </w:p>
    <w:p w14:paraId="44DADFED">
      <w:pPr>
        <w:widowControl/>
        <w:spacing w:line="360" w:lineRule="auto"/>
        <w:ind w:firstLine="0" w:firstLineChars="0"/>
        <w:jc w:val="center"/>
        <w:rPr>
          <w:rFonts w:ascii="宋体" w:hAnsi="宋体" w:cs="宋体"/>
          <w:b/>
          <w:bCs/>
          <w:color w:val="auto"/>
          <w:sz w:val="32"/>
          <w:szCs w:val="20"/>
          <w:highlight w:val="none"/>
        </w:rPr>
      </w:pPr>
      <w:r>
        <w:rPr>
          <w:rFonts w:hint="eastAsia" w:ascii="宋体" w:hAnsi="宋体" w:cs="宋体"/>
          <w:b/>
          <w:bCs/>
          <w:color w:val="auto"/>
          <w:sz w:val="32"/>
          <w:szCs w:val="20"/>
          <w:highlight w:val="none"/>
        </w:rPr>
        <w:t>（一）资格</w:t>
      </w:r>
      <w:r>
        <w:rPr>
          <w:rFonts w:hint="eastAsia" w:ascii="宋体" w:hAnsi="宋体" w:cs="宋体"/>
          <w:b/>
          <w:bCs/>
          <w:color w:val="auto"/>
          <w:sz w:val="32"/>
          <w:szCs w:val="20"/>
          <w:highlight w:val="none"/>
          <w:lang w:val="en-US" w:eastAsia="zh-CN"/>
        </w:rPr>
        <w:t>审查</w:t>
      </w:r>
      <w:r>
        <w:rPr>
          <w:rFonts w:hint="eastAsia" w:ascii="宋体" w:hAnsi="宋体" w:cs="宋体"/>
          <w:b/>
          <w:bCs/>
          <w:color w:val="auto"/>
          <w:sz w:val="32"/>
          <w:szCs w:val="20"/>
          <w:highlight w:val="none"/>
        </w:rPr>
        <w:t>文件</w:t>
      </w:r>
    </w:p>
    <w:p w14:paraId="00650D20">
      <w:pPr>
        <w:autoSpaceDE w:val="0"/>
        <w:autoSpaceDN w:val="0"/>
        <w:adjustRightInd w:val="0"/>
        <w:snapToGrid w:val="0"/>
        <w:spacing w:line="240" w:lineRule="auto"/>
        <w:ind w:firstLine="420"/>
        <w:jc w:val="left"/>
        <w:rPr>
          <w:rFonts w:ascii="Arial" w:hAnsi="Arial" w:eastAsia="宋体" w:cs="Arial"/>
          <w:color w:val="auto"/>
          <w:kern w:val="0"/>
          <w:sz w:val="21"/>
          <w:highlight w:val="none"/>
        </w:rPr>
      </w:pPr>
      <w:r>
        <w:rPr>
          <w:rFonts w:ascii="Arial" w:hAnsi="Arial" w:eastAsia="宋体" w:cs="Arial"/>
          <w:color w:val="auto"/>
          <w:kern w:val="0"/>
          <w:sz w:val="21"/>
          <w:highlight w:val="none"/>
        </w:rPr>
        <w:t>（一）资格审查须知</w:t>
      </w:r>
    </w:p>
    <w:p w14:paraId="5E84197B">
      <w:pPr>
        <w:autoSpaceDE w:val="0"/>
        <w:autoSpaceDN w:val="0"/>
        <w:adjustRightInd w:val="0"/>
        <w:snapToGrid w:val="0"/>
        <w:spacing w:line="240" w:lineRule="auto"/>
        <w:ind w:firstLine="420"/>
        <w:jc w:val="left"/>
        <w:rPr>
          <w:rFonts w:ascii="Arial" w:hAnsi="Arial" w:eastAsia="宋体" w:cs="Arial"/>
          <w:color w:val="auto"/>
          <w:kern w:val="0"/>
          <w:sz w:val="21"/>
          <w:highlight w:val="none"/>
        </w:rPr>
      </w:pPr>
      <w:r>
        <w:rPr>
          <w:rFonts w:ascii="Arial" w:hAnsi="Arial" w:eastAsia="宋体" w:cs="Arial"/>
          <w:color w:val="auto"/>
          <w:kern w:val="0"/>
          <w:sz w:val="21"/>
          <w:highlight w:val="none"/>
        </w:rPr>
        <w:t>1、投标人必须认真填写招标文件规定的所有表格，并对其真实性负责，采购人有权对其进行调查核实和要求澄清。</w:t>
      </w:r>
    </w:p>
    <w:p w14:paraId="7CD7D14F">
      <w:pPr>
        <w:autoSpaceDE w:val="0"/>
        <w:autoSpaceDN w:val="0"/>
        <w:adjustRightInd w:val="0"/>
        <w:snapToGrid w:val="0"/>
        <w:spacing w:line="240" w:lineRule="auto"/>
        <w:ind w:firstLine="420"/>
        <w:jc w:val="left"/>
        <w:rPr>
          <w:rFonts w:ascii="Arial" w:hAnsi="Arial" w:eastAsia="宋体" w:cs="Arial"/>
          <w:color w:val="auto"/>
          <w:kern w:val="0"/>
          <w:sz w:val="21"/>
          <w:highlight w:val="none"/>
        </w:rPr>
      </w:pPr>
      <w:r>
        <w:rPr>
          <w:rFonts w:ascii="Arial" w:hAnsi="Arial" w:eastAsia="宋体" w:cs="Arial"/>
          <w:color w:val="auto"/>
          <w:kern w:val="0"/>
          <w:sz w:val="21"/>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14:paraId="4E932C11">
      <w:pPr>
        <w:autoSpaceDE w:val="0"/>
        <w:autoSpaceDN w:val="0"/>
        <w:adjustRightInd w:val="0"/>
        <w:snapToGrid w:val="0"/>
        <w:spacing w:line="240" w:lineRule="auto"/>
        <w:ind w:firstLine="420"/>
        <w:jc w:val="left"/>
        <w:rPr>
          <w:rFonts w:ascii="Arial" w:hAnsi="Arial" w:eastAsia="宋体" w:cs="Arial"/>
          <w:color w:val="auto"/>
          <w:kern w:val="0"/>
          <w:sz w:val="21"/>
          <w:highlight w:val="none"/>
        </w:rPr>
      </w:pPr>
      <w:r>
        <w:rPr>
          <w:rFonts w:ascii="Arial" w:hAnsi="Arial" w:eastAsia="宋体" w:cs="Arial"/>
          <w:color w:val="auto"/>
          <w:kern w:val="0"/>
          <w:sz w:val="21"/>
          <w:highlight w:val="none"/>
        </w:rPr>
        <w:t>（二）资格审查资料格式</w:t>
      </w:r>
    </w:p>
    <w:p w14:paraId="3974823F">
      <w:pPr>
        <w:autoSpaceDE w:val="0"/>
        <w:autoSpaceDN w:val="0"/>
        <w:adjustRightInd w:val="0"/>
        <w:snapToGrid w:val="0"/>
        <w:spacing w:line="240" w:lineRule="auto"/>
        <w:ind w:firstLine="420"/>
        <w:jc w:val="left"/>
        <w:rPr>
          <w:rFonts w:ascii="Arial" w:hAnsi="Arial" w:eastAsia="宋体" w:cs="Arial"/>
          <w:color w:val="auto"/>
          <w:kern w:val="0"/>
          <w:sz w:val="21"/>
          <w:highlight w:val="none"/>
        </w:rPr>
      </w:pPr>
      <w:r>
        <w:rPr>
          <w:rFonts w:ascii="Arial" w:hAnsi="Arial" w:eastAsia="宋体" w:cs="Arial"/>
          <w:color w:val="auto"/>
          <w:kern w:val="0"/>
          <w:sz w:val="21"/>
          <w:highlight w:val="none"/>
        </w:rPr>
        <w:t>表1 强制性资格条件</w:t>
      </w:r>
    </w:p>
    <w:p w14:paraId="2949DED6">
      <w:pPr>
        <w:autoSpaceDE w:val="0"/>
        <w:autoSpaceDN w:val="0"/>
        <w:adjustRightInd w:val="0"/>
        <w:snapToGrid w:val="0"/>
        <w:spacing w:line="240" w:lineRule="auto"/>
        <w:ind w:firstLine="482"/>
        <w:jc w:val="center"/>
        <w:rPr>
          <w:rFonts w:ascii="Arial" w:hAnsi="Arial" w:eastAsia="宋体" w:cs="Arial"/>
          <w:b/>
          <w:bCs/>
          <w:color w:val="auto"/>
          <w:kern w:val="0"/>
          <w:highlight w:val="none"/>
        </w:rPr>
      </w:pPr>
      <w:r>
        <w:rPr>
          <w:rFonts w:ascii="Arial" w:hAnsi="Arial" w:eastAsia="宋体" w:cs="Arial"/>
          <w:b/>
          <w:bCs/>
          <w:color w:val="auto"/>
          <w:kern w:val="0"/>
          <w:highlight w:val="none"/>
        </w:rPr>
        <w:t>强制性资格条件表</w:t>
      </w:r>
    </w:p>
    <w:p w14:paraId="3B47CC50">
      <w:pPr>
        <w:autoSpaceDE w:val="0"/>
        <w:autoSpaceDN w:val="0"/>
        <w:adjustRightInd w:val="0"/>
        <w:snapToGrid w:val="0"/>
        <w:spacing w:line="300" w:lineRule="auto"/>
        <w:ind w:firstLine="420"/>
        <w:jc w:val="left"/>
        <w:rPr>
          <w:rFonts w:ascii="Arial" w:hAnsi="Arial" w:eastAsia="宋体" w:cs="Arial"/>
          <w:color w:val="auto"/>
          <w:kern w:val="0"/>
          <w:sz w:val="21"/>
          <w:highlight w:val="none"/>
        </w:rPr>
      </w:pPr>
      <w:r>
        <w:rPr>
          <w:rFonts w:ascii="Arial" w:hAnsi="Arial" w:eastAsia="宋体" w:cs="Arial"/>
          <w:color w:val="auto"/>
          <w:kern w:val="0"/>
          <w:sz w:val="21"/>
          <w:highlight w:val="none"/>
        </w:rPr>
        <w:t>项目名称：</w:t>
      </w:r>
    </w:p>
    <w:p w14:paraId="5BD0F09D">
      <w:pPr>
        <w:autoSpaceDE w:val="0"/>
        <w:autoSpaceDN w:val="0"/>
        <w:adjustRightInd w:val="0"/>
        <w:snapToGrid w:val="0"/>
        <w:spacing w:line="300" w:lineRule="auto"/>
        <w:ind w:firstLine="420"/>
        <w:jc w:val="left"/>
        <w:rPr>
          <w:rFonts w:ascii="Arial" w:hAnsi="Arial" w:eastAsia="宋体" w:cs="Arial"/>
          <w:color w:val="auto"/>
          <w:kern w:val="0"/>
          <w:sz w:val="21"/>
          <w:highlight w:val="none"/>
        </w:rPr>
      </w:pPr>
      <w:r>
        <w:rPr>
          <w:rFonts w:ascii="Arial" w:hAnsi="Arial" w:eastAsia="宋体" w:cs="Arial"/>
          <w:color w:val="auto"/>
          <w:kern w:val="0"/>
          <w:sz w:val="21"/>
          <w:highlight w:val="none"/>
        </w:rPr>
        <w:t>项目编号：</w:t>
      </w:r>
    </w:p>
    <w:tbl>
      <w:tblPr>
        <w:tblStyle w:val="4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4220"/>
        <w:gridCol w:w="4237"/>
      </w:tblGrid>
      <w:tr w14:paraId="6D64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97" w:type="dxa"/>
            <w:vAlign w:val="center"/>
          </w:tcPr>
          <w:p w14:paraId="532417DA">
            <w:pPr>
              <w:adjustRightInd w:val="0"/>
              <w:snapToGrid w:val="0"/>
              <w:spacing w:line="300" w:lineRule="auto"/>
              <w:ind w:firstLine="0" w:firstLineChars="0"/>
              <w:jc w:val="left"/>
              <w:rPr>
                <w:rFonts w:ascii="Arial" w:hAnsi="Arial" w:cs="Arial"/>
                <w:color w:val="auto"/>
                <w:szCs w:val="21"/>
                <w:highlight w:val="none"/>
              </w:rPr>
            </w:pPr>
            <w:r>
              <w:rPr>
                <w:rFonts w:hint="eastAsia" w:ascii="宋体" w:hAnsi="宋体" w:eastAsia="宋体" w:cs="宋体"/>
                <w:color w:val="auto"/>
                <w:sz w:val="21"/>
                <w:szCs w:val="21"/>
                <w:highlight w:val="none"/>
              </w:rPr>
              <w:t>序号</w:t>
            </w:r>
          </w:p>
        </w:tc>
        <w:tc>
          <w:tcPr>
            <w:tcW w:w="4220" w:type="dxa"/>
            <w:vAlign w:val="center"/>
          </w:tcPr>
          <w:p w14:paraId="76F4A39E">
            <w:pPr>
              <w:adjustRightInd w:val="0"/>
              <w:snapToGrid w:val="0"/>
              <w:spacing w:line="300" w:lineRule="auto"/>
              <w:ind w:firstLine="42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资格条件</w:t>
            </w:r>
          </w:p>
        </w:tc>
        <w:tc>
          <w:tcPr>
            <w:tcW w:w="4237" w:type="dxa"/>
            <w:vAlign w:val="center"/>
          </w:tcPr>
          <w:p w14:paraId="55C368C4">
            <w:pPr>
              <w:adjustRightInd w:val="0"/>
              <w:snapToGrid w:val="0"/>
              <w:spacing w:line="300" w:lineRule="auto"/>
              <w:ind w:firstLine="42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应提供的资格审查资料</w:t>
            </w:r>
          </w:p>
        </w:tc>
      </w:tr>
      <w:tr w14:paraId="3D36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97" w:type="dxa"/>
            <w:vAlign w:val="center"/>
          </w:tcPr>
          <w:p w14:paraId="35D1C609">
            <w:pPr>
              <w:adjustRightInd w:val="0"/>
              <w:snapToGrid w:val="0"/>
              <w:spacing w:line="300" w:lineRule="auto"/>
              <w:ind w:firstLine="0" w:firstLineChars="0"/>
              <w:jc w:val="center"/>
              <w:rPr>
                <w:rFonts w:ascii="Arial" w:hAnsi="Arial" w:cs="Arial"/>
                <w:color w:val="auto"/>
                <w:szCs w:val="21"/>
                <w:highlight w:val="none"/>
              </w:rPr>
            </w:pPr>
            <w:r>
              <w:rPr>
                <w:rFonts w:ascii="Arial" w:hAnsi="Arial" w:cs="Arial"/>
                <w:color w:val="auto"/>
                <w:szCs w:val="21"/>
                <w:highlight w:val="none"/>
              </w:rPr>
              <w:t>1.</w:t>
            </w:r>
          </w:p>
        </w:tc>
        <w:tc>
          <w:tcPr>
            <w:tcW w:w="4220" w:type="dxa"/>
            <w:vAlign w:val="center"/>
          </w:tcPr>
          <w:p w14:paraId="539373CD">
            <w:pPr>
              <w:adjustRightInd w:val="0"/>
              <w:snapToGrid w:val="0"/>
              <w:spacing w:line="300" w:lineRule="auto"/>
              <w:ind w:firstLine="482"/>
              <w:jc w:val="left"/>
              <w:rPr>
                <w:rFonts w:ascii="Arial" w:hAnsi="Arial" w:cs="Arial"/>
                <w:color w:val="auto"/>
                <w:szCs w:val="21"/>
                <w:highlight w:val="none"/>
              </w:rPr>
            </w:pPr>
            <w:r>
              <w:rPr>
                <w:rFonts w:ascii="Arial" w:hAnsi="Arial" w:cs="Arial"/>
                <w:b/>
                <w:bCs/>
                <w:color w:val="auto"/>
                <w:kern w:val="0"/>
                <w:szCs w:val="21"/>
                <w:highlight w:val="none"/>
              </w:rPr>
              <w:t>基本资格要求：</w:t>
            </w:r>
          </w:p>
        </w:tc>
        <w:tc>
          <w:tcPr>
            <w:tcW w:w="4237" w:type="dxa"/>
            <w:vAlign w:val="center"/>
          </w:tcPr>
          <w:p w14:paraId="18C03FEE">
            <w:pPr>
              <w:adjustRightInd w:val="0"/>
              <w:snapToGrid w:val="0"/>
              <w:spacing w:line="300" w:lineRule="auto"/>
              <w:ind w:firstLine="480"/>
              <w:jc w:val="left"/>
              <w:rPr>
                <w:rFonts w:ascii="Arial" w:hAnsi="Arial" w:cs="Arial"/>
                <w:color w:val="auto"/>
                <w:szCs w:val="21"/>
                <w:highlight w:val="none"/>
              </w:rPr>
            </w:pPr>
          </w:p>
        </w:tc>
      </w:tr>
      <w:tr w14:paraId="6B58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97" w:type="dxa"/>
            <w:vAlign w:val="center"/>
          </w:tcPr>
          <w:p w14:paraId="2EEEBE74">
            <w:pPr>
              <w:adjustRightInd w:val="0"/>
              <w:snapToGrid w:val="0"/>
              <w:spacing w:line="30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220" w:type="dxa"/>
            <w:vAlign w:val="center"/>
          </w:tcPr>
          <w:p w14:paraId="630DDC57">
            <w:pPr>
              <w:adjustRightInd w:val="0"/>
              <w:snapToGrid w:val="0"/>
              <w:spacing w:line="30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tc>
        <w:tc>
          <w:tcPr>
            <w:tcW w:w="4237" w:type="dxa"/>
            <w:vAlign w:val="center"/>
          </w:tcPr>
          <w:p w14:paraId="7AF29499">
            <w:pPr>
              <w:adjustRightInd w:val="0"/>
              <w:snapToGrid w:val="0"/>
              <w:spacing w:line="30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1）营业执照（或事业法人登记证或其他工商等登记证明材料）</w:t>
            </w:r>
            <w:r>
              <w:rPr>
                <w:rFonts w:hint="eastAsia" w:ascii="宋体" w:hAnsi="宋体" w:eastAsia="宋体" w:cs="宋体"/>
                <w:color w:val="auto"/>
                <w:sz w:val="21"/>
                <w:szCs w:val="21"/>
                <w:highlight w:val="none"/>
                <w:lang w:val="zh-CN"/>
              </w:rPr>
              <w:t>复</w:t>
            </w:r>
            <w:r>
              <w:rPr>
                <w:rFonts w:hint="eastAsia" w:ascii="宋体" w:hAnsi="宋体" w:eastAsia="宋体" w:cs="宋体"/>
                <w:color w:val="auto"/>
                <w:sz w:val="21"/>
                <w:szCs w:val="21"/>
                <w:highlight w:val="none"/>
              </w:rPr>
              <w:t>制</w:t>
            </w:r>
            <w:r>
              <w:rPr>
                <w:rFonts w:hint="eastAsia" w:ascii="宋体" w:hAnsi="宋体" w:eastAsia="宋体" w:cs="宋体"/>
                <w:color w:val="auto"/>
                <w:sz w:val="21"/>
                <w:szCs w:val="21"/>
                <w:highlight w:val="none"/>
                <w:lang w:val="zh-CN"/>
              </w:rPr>
              <w:t>件</w:t>
            </w:r>
          </w:p>
        </w:tc>
      </w:tr>
      <w:tr w14:paraId="054D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vAlign w:val="center"/>
          </w:tcPr>
          <w:p w14:paraId="51335CB4">
            <w:pPr>
              <w:adjustRightInd w:val="0"/>
              <w:snapToGrid w:val="0"/>
              <w:spacing w:line="30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220" w:type="dxa"/>
            <w:vAlign w:val="center"/>
          </w:tcPr>
          <w:p w14:paraId="3BFEBCF7">
            <w:pPr>
              <w:adjustRightInd w:val="0"/>
              <w:snapToGrid w:val="0"/>
              <w:spacing w:line="30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tc>
        <w:tc>
          <w:tcPr>
            <w:tcW w:w="4237" w:type="dxa"/>
            <w:vAlign w:val="center"/>
          </w:tcPr>
          <w:p w14:paraId="342D399E">
            <w:pPr>
              <w:adjustRightInd w:val="0"/>
              <w:snapToGrid w:val="0"/>
              <w:spacing w:line="30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2）具有良好商业信誉和健全的财务会计制度的声明函；【声明函1】</w:t>
            </w:r>
          </w:p>
        </w:tc>
      </w:tr>
      <w:tr w14:paraId="5E79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vAlign w:val="center"/>
          </w:tcPr>
          <w:p w14:paraId="0EFDE19A">
            <w:pPr>
              <w:adjustRightInd w:val="0"/>
              <w:snapToGrid w:val="0"/>
              <w:spacing w:line="30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20" w:type="dxa"/>
            <w:vAlign w:val="center"/>
          </w:tcPr>
          <w:p w14:paraId="35B550D3">
            <w:pPr>
              <w:adjustRightInd w:val="0"/>
              <w:snapToGrid w:val="0"/>
              <w:spacing w:line="30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tc>
        <w:tc>
          <w:tcPr>
            <w:tcW w:w="4237" w:type="dxa"/>
            <w:vAlign w:val="center"/>
          </w:tcPr>
          <w:p w14:paraId="57B93925">
            <w:pPr>
              <w:adjustRightInd w:val="0"/>
              <w:snapToGrid w:val="0"/>
              <w:spacing w:line="30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3）具有履行合同所必需的设备和专业技术能力的声明函；【声明函2】</w:t>
            </w:r>
          </w:p>
        </w:tc>
      </w:tr>
      <w:tr w14:paraId="6D67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97" w:type="dxa"/>
            <w:vAlign w:val="center"/>
          </w:tcPr>
          <w:p w14:paraId="4D10AE3E">
            <w:pPr>
              <w:adjustRightInd w:val="0"/>
              <w:snapToGrid w:val="0"/>
              <w:spacing w:line="30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p>
        </w:tc>
        <w:tc>
          <w:tcPr>
            <w:tcW w:w="4220" w:type="dxa"/>
            <w:vAlign w:val="center"/>
          </w:tcPr>
          <w:p w14:paraId="6DB5A01D">
            <w:pPr>
              <w:adjustRightInd w:val="0"/>
              <w:snapToGrid w:val="0"/>
              <w:spacing w:line="300" w:lineRule="auto"/>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具有依法缴纳税收和社会保障资金的良好记录；</w:t>
            </w:r>
          </w:p>
        </w:tc>
        <w:tc>
          <w:tcPr>
            <w:tcW w:w="4237" w:type="dxa"/>
            <w:vAlign w:val="center"/>
          </w:tcPr>
          <w:p w14:paraId="7BBF0355">
            <w:pPr>
              <w:adjustRightInd w:val="0"/>
              <w:snapToGrid w:val="0"/>
              <w:spacing w:line="30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4）依法缴纳税收和社会保障资金良好记录的声明函【声明函3】</w:t>
            </w:r>
          </w:p>
        </w:tc>
      </w:tr>
      <w:tr w14:paraId="2421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vAlign w:val="center"/>
          </w:tcPr>
          <w:p w14:paraId="53026F0F">
            <w:pPr>
              <w:adjustRightInd w:val="0"/>
              <w:snapToGrid w:val="0"/>
              <w:spacing w:line="30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tc>
        <w:tc>
          <w:tcPr>
            <w:tcW w:w="4220" w:type="dxa"/>
            <w:vAlign w:val="center"/>
          </w:tcPr>
          <w:p w14:paraId="67D39AE8">
            <w:pPr>
              <w:adjustRightInd w:val="0"/>
              <w:snapToGrid w:val="0"/>
              <w:spacing w:line="300" w:lineRule="auto"/>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tc>
        <w:tc>
          <w:tcPr>
            <w:tcW w:w="4237" w:type="dxa"/>
            <w:vAlign w:val="center"/>
          </w:tcPr>
          <w:p w14:paraId="6C5A794C">
            <w:pPr>
              <w:adjustRightInd w:val="0"/>
              <w:snapToGrid w:val="0"/>
              <w:spacing w:line="30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5）没有重大违法记录的声明函；【声明函4】</w:t>
            </w:r>
          </w:p>
        </w:tc>
      </w:tr>
      <w:tr w14:paraId="3D73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vAlign w:val="center"/>
          </w:tcPr>
          <w:p w14:paraId="437469A8">
            <w:pPr>
              <w:adjustRightInd w:val="0"/>
              <w:snapToGrid w:val="0"/>
              <w:spacing w:line="30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p>
        </w:tc>
        <w:tc>
          <w:tcPr>
            <w:tcW w:w="4220" w:type="dxa"/>
            <w:vAlign w:val="center"/>
          </w:tcPr>
          <w:p w14:paraId="04498CBE">
            <w:pPr>
              <w:adjustRightInd w:val="0"/>
              <w:snapToGrid w:val="0"/>
              <w:spacing w:line="30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未被“信用中国”（www.creditchina.gov.cn）、中国政府采购网（www.ccgp.gov.cn）列入失信被执行人、重大税收违法案件当事人名单、政府采购严重违法失信行为记录名单。</w:t>
            </w:r>
          </w:p>
        </w:tc>
        <w:tc>
          <w:tcPr>
            <w:tcW w:w="4237" w:type="dxa"/>
            <w:vAlign w:val="center"/>
          </w:tcPr>
          <w:p w14:paraId="6DE6F232">
            <w:pPr>
              <w:adjustRightInd w:val="0"/>
              <w:snapToGrid w:val="0"/>
              <w:spacing w:line="30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6）无违法失信的声明函。【声明函5】</w:t>
            </w:r>
          </w:p>
        </w:tc>
      </w:tr>
      <w:tr w14:paraId="293D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97" w:type="dxa"/>
            <w:vAlign w:val="center"/>
          </w:tcPr>
          <w:p w14:paraId="2B3E48BE">
            <w:pPr>
              <w:adjustRightInd w:val="0"/>
              <w:snapToGrid w:val="0"/>
              <w:spacing w:line="300" w:lineRule="auto"/>
              <w:ind w:firstLine="482"/>
              <w:jc w:val="left"/>
              <w:rPr>
                <w:rFonts w:ascii="Arial" w:hAnsi="Arial" w:cs="Arial"/>
                <w:b/>
                <w:bCs/>
                <w:color w:val="auto"/>
                <w:kern w:val="0"/>
                <w:szCs w:val="21"/>
                <w:highlight w:val="none"/>
              </w:rPr>
            </w:pPr>
            <w:r>
              <w:rPr>
                <w:rFonts w:hint="eastAsia" w:ascii="Arial" w:hAnsi="Arial" w:cs="Arial"/>
                <w:b/>
                <w:bCs/>
                <w:color w:val="auto"/>
                <w:kern w:val="0"/>
                <w:szCs w:val="21"/>
                <w:highlight w:val="none"/>
              </w:rPr>
              <w:t>2.</w:t>
            </w:r>
          </w:p>
        </w:tc>
        <w:tc>
          <w:tcPr>
            <w:tcW w:w="4220" w:type="dxa"/>
            <w:vAlign w:val="center"/>
          </w:tcPr>
          <w:p w14:paraId="14ED7AF0">
            <w:pPr>
              <w:adjustRightInd w:val="0"/>
              <w:snapToGrid w:val="0"/>
              <w:spacing w:line="300" w:lineRule="auto"/>
              <w:ind w:firstLine="482"/>
              <w:jc w:val="left"/>
              <w:rPr>
                <w:rFonts w:ascii="Arial" w:hAnsi="Arial" w:cs="Arial"/>
                <w:b/>
                <w:bCs/>
                <w:color w:val="auto"/>
                <w:kern w:val="0"/>
                <w:szCs w:val="21"/>
                <w:highlight w:val="none"/>
              </w:rPr>
            </w:pPr>
            <w:r>
              <w:rPr>
                <w:rFonts w:hint="eastAsia" w:ascii="Arial" w:hAnsi="Arial" w:cs="Arial"/>
                <w:b/>
                <w:bCs/>
                <w:color w:val="auto"/>
                <w:kern w:val="0"/>
                <w:szCs w:val="21"/>
                <w:highlight w:val="none"/>
              </w:rPr>
              <w:t>特定资格要求：</w:t>
            </w:r>
          </w:p>
        </w:tc>
        <w:tc>
          <w:tcPr>
            <w:tcW w:w="4237" w:type="dxa"/>
            <w:vAlign w:val="center"/>
          </w:tcPr>
          <w:p w14:paraId="1F9B09A5">
            <w:pPr>
              <w:adjustRightInd w:val="0"/>
              <w:snapToGrid w:val="0"/>
              <w:spacing w:line="300" w:lineRule="auto"/>
              <w:ind w:firstLine="0" w:firstLineChars="0"/>
              <w:jc w:val="center"/>
              <w:rPr>
                <w:rFonts w:ascii="宋体" w:hAnsi="宋体" w:eastAsia="宋体" w:cs="宋体"/>
                <w:color w:val="auto"/>
                <w:sz w:val="21"/>
                <w:szCs w:val="21"/>
                <w:highlight w:val="none"/>
              </w:rPr>
            </w:pPr>
          </w:p>
        </w:tc>
      </w:tr>
      <w:tr w14:paraId="4EF4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97" w:type="dxa"/>
            <w:vAlign w:val="center"/>
          </w:tcPr>
          <w:p w14:paraId="7D5B4CA0">
            <w:pPr>
              <w:adjustRightInd w:val="0"/>
              <w:snapToGrid w:val="0"/>
              <w:spacing w:line="30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220" w:type="dxa"/>
            <w:vAlign w:val="center"/>
          </w:tcPr>
          <w:p w14:paraId="383700D8">
            <w:pPr>
              <w:adjustRightInd w:val="0"/>
              <w:snapToGrid w:val="0"/>
              <w:spacing w:line="300" w:lineRule="auto"/>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单位负责人为同一人或者存在直接控股、管理关系的不同供应商，不得同时参加本项目投标；</w:t>
            </w:r>
          </w:p>
        </w:tc>
        <w:tc>
          <w:tcPr>
            <w:tcW w:w="4237" w:type="dxa"/>
            <w:vAlign w:val="center"/>
          </w:tcPr>
          <w:p w14:paraId="2DA1888A">
            <w:pPr>
              <w:adjustRightInd w:val="0"/>
              <w:snapToGrid w:val="0"/>
              <w:spacing w:line="30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7）与其他供应商无利害关系的声明函。【声明函6】</w:t>
            </w:r>
          </w:p>
        </w:tc>
      </w:tr>
      <w:tr w14:paraId="6F3C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7" w:type="dxa"/>
            <w:vAlign w:val="center"/>
          </w:tcPr>
          <w:p w14:paraId="0CAE7888">
            <w:pPr>
              <w:adjustRightInd w:val="0"/>
              <w:snapToGrid w:val="0"/>
              <w:spacing w:line="30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220" w:type="dxa"/>
            <w:vAlign w:val="center"/>
          </w:tcPr>
          <w:p w14:paraId="6F0BAFB7">
            <w:pPr>
              <w:adjustRightInd w:val="0"/>
              <w:snapToGrid w:val="0"/>
              <w:spacing w:line="300" w:lineRule="auto"/>
              <w:ind w:firstLine="0" w:firstLineChars="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不是公益一类事业单位、使用事业编制且由财政拨款保障的群团组织。</w:t>
            </w:r>
          </w:p>
        </w:tc>
        <w:tc>
          <w:tcPr>
            <w:tcW w:w="4237" w:type="dxa"/>
            <w:vAlign w:val="center"/>
          </w:tcPr>
          <w:p w14:paraId="0B480205">
            <w:pPr>
              <w:adjustRightInd w:val="0"/>
              <w:snapToGrid w:val="0"/>
              <w:spacing w:line="300" w:lineRule="auto"/>
              <w:ind w:firstLine="0" w:firstLineChars="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8）单位组织形式声明函。【声明函7】</w:t>
            </w:r>
          </w:p>
        </w:tc>
      </w:tr>
      <w:tr w14:paraId="47F0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97" w:type="dxa"/>
            <w:vAlign w:val="center"/>
          </w:tcPr>
          <w:p w14:paraId="0D350A80">
            <w:pPr>
              <w:adjustRightInd w:val="0"/>
              <w:snapToGrid w:val="0"/>
              <w:spacing w:line="30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20" w:type="dxa"/>
            <w:vAlign w:val="center"/>
          </w:tcPr>
          <w:p w14:paraId="461864EC">
            <w:pPr>
              <w:adjustRightInd w:val="0"/>
              <w:snapToGrid w:val="0"/>
              <w:spacing w:line="300" w:lineRule="auto"/>
              <w:ind w:firstLine="0" w:firstLineChars="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非联合体。</w:t>
            </w:r>
          </w:p>
        </w:tc>
        <w:tc>
          <w:tcPr>
            <w:tcW w:w="4237" w:type="dxa"/>
            <w:vAlign w:val="center"/>
          </w:tcPr>
          <w:p w14:paraId="13FC3D13">
            <w:pPr>
              <w:adjustRightInd w:val="0"/>
              <w:snapToGrid w:val="0"/>
              <w:spacing w:line="300" w:lineRule="auto"/>
              <w:ind w:firstLine="0" w:firstLineChars="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9）非联合体的声明函。【声明函8】</w:t>
            </w:r>
          </w:p>
        </w:tc>
      </w:tr>
      <w:tr w14:paraId="0CD5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97" w:type="dxa"/>
            <w:vAlign w:val="center"/>
          </w:tcPr>
          <w:p w14:paraId="792EBABF">
            <w:pPr>
              <w:adjustRightInd w:val="0"/>
              <w:snapToGrid w:val="0"/>
              <w:spacing w:line="300" w:lineRule="auto"/>
              <w:ind w:firstLine="0" w:firstLineChars="0"/>
              <w:jc w:val="center"/>
              <w:rPr>
                <w:rFonts w:hint="eastAsia" w:ascii="宋体" w:hAnsi="宋体" w:eastAsia="宋体" w:cs="宋体"/>
                <w:color w:val="auto"/>
                <w:sz w:val="21"/>
                <w:szCs w:val="21"/>
                <w:highlight w:val="none"/>
              </w:rPr>
            </w:pPr>
            <w:bookmarkStart w:id="321" w:name="_Toc16954"/>
            <w:bookmarkStart w:id="322" w:name="_Toc28379"/>
            <w:bookmarkStart w:id="323" w:name="_Toc1258"/>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p>
        </w:tc>
        <w:tc>
          <w:tcPr>
            <w:tcW w:w="4220" w:type="dxa"/>
            <w:vAlign w:val="center"/>
          </w:tcPr>
          <w:p w14:paraId="231B7A13">
            <w:pPr>
              <w:adjustRightInd w:val="0"/>
              <w:snapToGrid w:val="0"/>
              <w:spacing w:line="312" w:lineRule="auto"/>
              <w:ind w:firstLine="0" w:firstLineChars="0"/>
              <w:rPr>
                <w:rFonts w:hint="eastAsia" w:ascii="宋体" w:hAnsi="宋体" w:eastAsia="宋体" w:cs="宋体"/>
                <w:color w:val="auto"/>
                <w:sz w:val="21"/>
                <w:szCs w:val="21"/>
                <w:highlight w:val="none"/>
              </w:rPr>
            </w:pPr>
            <w:r>
              <w:rPr>
                <w:rFonts w:hint="eastAsia" w:ascii="宋体" w:hAnsi="宋体" w:eastAsia="宋体" w:cs="Arial"/>
                <w:color w:val="auto"/>
                <w:kern w:val="0"/>
                <w:sz w:val="21"/>
                <w:szCs w:val="21"/>
                <w:highlight w:val="none"/>
              </w:rPr>
              <w:t>（1）本项目为服务采购项目，本项目属于【</w:t>
            </w:r>
            <w:r>
              <w:rPr>
                <w:rFonts w:hint="eastAsia" w:ascii="宋体" w:hAnsi="宋体" w:eastAsia="宋体" w:cs="Arial"/>
                <w:color w:val="auto"/>
                <w:kern w:val="0"/>
                <w:sz w:val="21"/>
                <w:szCs w:val="21"/>
                <w:highlight w:val="none"/>
                <w:lang w:val="en-US" w:eastAsia="zh-CN"/>
              </w:rPr>
              <w:t>工</w:t>
            </w:r>
            <w:r>
              <w:rPr>
                <w:rFonts w:hint="eastAsia" w:ascii="宋体" w:hAnsi="宋体" w:eastAsia="宋体" w:cs="Arial"/>
                <w:color w:val="auto"/>
                <w:kern w:val="0"/>
                <w:sz w:val="21"/>
                <w:szCs w:val="21"/>
                <w:highlight w:val="none"/>
              </w:rPr>
              <w:t>业】，要求服务全部由中小企业承接。中小企业是指满足《政府采购促进中小企业发展管理办法》（财库〔2020〕46号）第二条规定的企业，监狱企业、残疾人福利性单位视为中小企业。</w:t>
            </w:r>
          </w:p>
        </w:tc>
        <w:tc>
          <w:tcPr>
            <w:tcW w:w="4237" w:type="dxa"/>
            <w:vAlign w:val="center"/>
          </w:tcPr>
          <w:p w14:paraId="611ACEA2">
            <w:pPr>
              <w:adjustRightInd w:val="0"/>
              <w:snapToGrid w:val="0"/>
              <w:spacing w:line="312" w:lineRule="auto"/>
              <w:ind w:firstLine="0" w:firstLineChars="0"/>
              <w:rPr>
                <w:rFonts w:hint="eastAsia" w:ascii="宋体" w:hAnsi="宋体" w:eastAsia="宋体" w:cs="宋体"/>
                <w:color w:val="auto"/>
                <w:sz w:val="21"/>
                <w:szCs w:val="21"/>
                <w:highlight w:val="none"/>
              </w:rPr>
            </w:pPr>
            <w:r>
              <w:rPr>
                <w:rFonts w:hint="eastAsia" w:ascii="新宋体" w:hAnsi="新宋体" w:eastAsia="新宋体" w:cs="新宋体"/>
                <w:color w:val="auto"/>
                <w:sz w:val="21"/>
                <w:szCs w:val="21"/>
                <w:highlight w:val="none"/>
                <w:lang w:val="en-US" w:eastAsia="zh-CN"/>
              </w:rPr>
              <w:t>10</w:t>
            </w:r>
            <w:r>
              <w:rPr>
                <w:rFonts w:hint="eastAsia" w:ascii="新宋体" w:hAnsi="新宋体" w:eastAsia="新宋体" w:cs="新宋体"/>
                <w:color w:val="auto"/>
                <w:sz w:val="21"/>
                <w:szCs w:val="21"/>
                <w:highlight w:val="none"/>
              </w:rPr>
              <w:t>）中小企业声明函/监狱企业声明函及其相关的充分的证明材料/残疾人福利性单位声明函。【声明函 9】</w:t>
            </w:r>
          </w:p>
        </w:tc>
      </w:tr>
      <w:tr w14:paraId="3311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97" w:type="dxa"/>
            <w:shd w:val="clear" w:color="auto" w:fill="auto"/>
            <w:vAlign w:val="center"/>
          </w:tcPr>
          <w:p w14:paraId="1A643BA1">
            <w:pPr>
              <w:adjustRightInd w:val="0"/>
              <w:snapToGrid w:val="0"/>
              <w:spacing w:line="30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p>
        </w:tc>
        <w:tc>
          <w:tcPr>
            <w:tcW w:w="4220" w:type="dxa"/>
            <w:shd w:val="clear" w:color="auto" w:fill="auto"/>
            <w:vAlign w:val="center"/>
          </w:tcPr>
          <w:p w14:paraId="6B369572">
            <w:pPr>
              <w:adjustRightInd w:val="0"/>
              <w:snapToGrid w:val="0"/>
              <w:spacing w:line="30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承诺中标后另行成立项目公司作为排污许可证主体，承担相应环保责任</w:t>
            </w:r>
          </w:p>
        </w:tc>
        <w:tc>
          <w:tcPr>
            <w:tcW w:w="4237" w:type="dxa"/>
            <w:shd w:val="clear" w:color="auto" w:fill="auto"/>
            <w:vAlign w:val="center"/>
          </w:tcPr>
          <w:p w14:paraId="72113EAE">
            <w:pPr>
              <w:adjustRightInd w:val="0"/>
              <w:snapToGrid w:val="0"/>
              <w:spacing w:line="300" w:lineRule="auto"/>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提供成立项目公司承诺函，格式自拟</w:t>
            </w:r>
          </w:p>
        </w:tc>
      </w:tr>
    </w:tbl>
    <w:p w14:paraId="2296196C">
      <w:pPr>
        <w:snapToGrid w:val="0"/>
        <w:spacing w:line="300" w:lineRule="auto"/>
        <w:ind w:firstLine="422"/>
        <w:jc w:val="left"/>
        <w:rPr>
          <w:rFonts w:asciiTheme="minorEastAsia" w:hAnsiTheme="minorEastAsia" w:eastAsiaTheme="minorEastAsia" w:cstheme="minorEastAsia"/>
          <w:b/>
          <w:bCs/>
          <w:color w:val="auto"/>
          <w:sz w:val="21"/>
          <w:szCs w:val="21"/>
          <w:highlight w:val="none"/>
          <w:u w:val="single"/>
        </w:rPr>
      </w:pPr>
      <w:r>
        <w:rPr>
          <w:rFonts w:hint="eastAsia" w:asciiTheme="minorEastAsia" w:hAnsiTheme="minorEastAsia" w:eastAsiaTheme="minorEastAsia" w:cstheme="minorEastAsia"/>
          <w:b/>
          <w:bCs/>
          <w:color w:val="auto"/>
          <w:sz w:val="21"/>
          <w:szCs w:val="21"/>
          <w:highlight w:val="none"/>
          <w:u w:val="single"/>
        </w:rPr>
        <w:t>证明材料需加盖投标人单位公章。</w:t>
      </w:r>
    </w:p>
    <w:p w14:paraId="7F1EF5F5">
      <w:pPr>
        <w:snapToGrid w:val="0"/>
        <w:spacing w:line="300" w:lineRule="auto"/>
        <w:ind w:firstLine="422"/>
        <w:jc w:val="left"/>
        <w:rPr>
          <w:rFonts w:asciiTheme="minorEastAsia" w:hAnsiTheme="minorEastAsia" w:eastAsiaTheme="minorEastAsia" w:cstheme="minorEastAsia"/>
          <w:b/>
          <w:bCs/>
          <w:color w:val="auto"/>
          <w:sz w:val="21"/>
          <w:szCs w:val="21"/>
          <w:highlight w:val="none"/>
          <w:u w:val="single"/>
        </w:rPr>
      </w:pPr>
      <w:r>
        <w:rPr>
          <w:rFonts w:hint="eastAsia" w:asciiTheme="minorEastAsia" w:hAnsiTheme="minorEastAsia" w:eastAsiaTheme="minorEastAsia" w:cstheme="minorEastAsia"/>
          <w:b/>
          <w:bCs/>
          <w:color w:val="auto"/>
          <w:sz w:val="21"/>
          <w:szCs w:val="21"/>
          <w:highlight w:val="none"/>
          <w:u w:val="single"/>
        </w:rPr>
        <w:t>各声明函格式附后</w:t>
      </w:r>
    </w:p>
    <w:p w14:paraId="114C056C">
      <w:pPr>
        <w:pStyle w:val="7"/>
        <w:bidi w:val="0"/>
        <w:spacing w:beforeLines="0" w:afterLines="0" w:line="240" w:lineRule="auto"/>
        <w:ind w:firstLine="0" w:firstLineChars="0"/>
        <w:jc w:val="both"/>
        <w:rPr>
          <w:rFonts w:hint="eastAsia"/>
          <w:color w:val="auto"/>
          <w:highlight w:val="none"/>
        </w:rPr>
      </w:pPr>
    </w:p>
    <w:p w14:paraId="42EB3D97">
      <w:pPr>
        <w:rPr>
          <w:rFonts w:hint="eastAsia"/>
          <w:color w:val="auto"/>
          <w:highlight w:val="none"/>
        </w:rPr>
      </w:pPr>
      <w:r>
        <w:rPr>
          <w:rFonts w:hint="eastAsia"/>
          <w:color w:val="auto"/>
          <w:highlight w:val="none"/>
        </w:rPr>
        <w:br w:type="page"/>
      </w:r>
    </w:p>
    <w:p w14:paraId="3E63E619">
      <w:pPr>
        <w:pStyle w:val="7"/>
        <w:bidi w:val="0"/>
        <w:spacing w:beforeLines="0" w:afterLines="0" w:line="240" w:lineRule="auto"/>
        <w:ind w:firstLine="0" w:firstLineChars="0"/>
        <w:jc w:val="center"/>
        <w:rPr>
          <w:color w:val="auto"/>
          <w:highlight w:val="none"/>
        </w:rPr>
      </w:pPr>
      <w:r>
        <w:rPr>
          <w:rFonts w:hint="eastAsia"/>
          <w:color w:val="auto"/>
          <w:highlight w:val="none"/>
        </w:rPr>
        <w:t>【声明函1】具有良好商业信誉的声明函</w:t>
      </w:r>
      <w:bookmarkEnd w:id="321"/>
      <w:bookmarkEnd w:id="322"/>
    </w:p>
    <w:p w14:paraId="7D35AB57">
      <w:pPr>
        <w:snapToGrid w:val="0"/>
        <w:spacing w:line="300" w:lineRule="auto"/>
        <w:ind w:firstLine="562"/>
        <w:jc w:val="center"/>
        <w:rPr>
          <w:rFonts w:ascii="Arial" w:hAnsi="Arial" w:cs="Arial"/>
          <w:b/>
          <w:color w:val="auto"/>
          <w:kern w:val="0"/>
          <w:sz w:val="28"/>
          <w:szCs w:val="28"/>
          <w:highlight w:val="none"/>
        </w:rPr>
      </w:pPr>
    </w:p>
    <w:p w14:paraId="7083ECBF">
      <w:pPr>
        <w:snapToGrid w:val="0"/>
        <w:spacing w:line="300" w:lineRule="auto"/>
        <w:ind w:firstLine="562"/>
        <w:jc w:val="center"/>
        <w:rPr>
          <w:rFonts w:ascii="Arial" w:hAnsi="Arial" w:cs="Arial"/>
          <w:b/>
          <w:color w:val="auto"/>
          <w:kern w:val="0"/>
          <w:sz w:val="28"/>
          <w:szCs w:val="28"/>
          <w:highlight w:val="none"/>
        </w:rPr>
      </w:pPr>
      <w:r>
        <w:rPr>
          <w:rFonts w:hint="eastAsia" w:ascii="Arial" w:hAnsi="Arial" w:cs="Arial"/>
          <w:b/>
          <w:color w:val="auto"/>
          <w:kern w:val="0"/>
          <w:sz w:val="28"/>
          <w:szCs w:val="28"/>
          <w:highlight w:val="none"/>
        </w:rPr>
        <w:t>具有良好商业信誉和健全的财务会计制度的声明函</w:t>
      </w:r>
    </w:p>
    <w:p w14:paraId="31B24BE3">
      <w:pPr>
        <w:pStyle w:val="24"/>
        <w:adjustRightInd w:val="0"/>
        <w:snapToGrid w:val="0"/>
        <w:spacing w:line="300" w:lineRule="auto"/>
        <w:ind w:firstLine="420"/>
        <w:rPr>
          <w:rFonts w:ascii="Arial" w:hAnsi="Arial" w:cs="Arial"/>
          <w:color w:val="auto"/>
          <w:highlight w:val="none"/>
          <w:u w:val="single"/>
        </w:rPr>
      </w:pPr>
    </w:p>
    <w:p w14:paraId="5CB7E355">
      <w:pPr>
        <w:pStyle w:val="24"/>
        <w:adjustRightInd w:val="0"/>
        <w:snapToGrid w:val="0"/>
        <w:spacing w:line="480" w:lineRule="auto"/>
        <w:ind w:firstLine="420"/>
        <w:rPr>
          <w:rFonts w:ascii="Arial" w:hAnsi="Arial" w:cs="Arial"/>
          <w:color w:val="auto"/>
          <w:kern w:val="0"/>
          <w:highlight w:val="none"/>
        </w:rPr>
      </w:pPr>
      <w:r>
        <w:rPr>
          <w:rFonts w:hint="eastAsia" w:ascii="Arial" w:hAnsi="Arial" w:cs="Arial"/>
          <w:color w:val="auto"/>
          <w:kern w:val="0"/>
          <w:highlight w:val="none"/>
          <w:u w:val="single"/>
          <w:lang w:eastAsia="zh-CN"/>
        </w:rPr>
        <w:t>浙江新北园区开发集团有限公司</w:t>
      </w:r>
      <w:r>
        <w:rPr>
          <w:rFonts w:hint="eastAsia" w:ascii="Arial" w:hAnsi="Arial" w:cs="Arial"/>
          <w:color w:val="auto"/>
          <w:kern w:val="0"/>
          <w:highlight w:val="none"/>
        </w:rPr>
        <w:t>：</w:t>
      </w:r>
    </w:p>
    <w:p w14:paraId="4144FC72">
      <w:pPr>
        <w:snapToGrid w:val="0"/>
        <w:spacing w:line="480" w:lineRule="auto"/>
        <w:ind w:firstLine="420"/>
        <w:rPr>
          <w:rFonts w:ascii="Arial" w:hAnsi="Arial" w:eastAsia="宋体" w:cs="Arial"/>
          <w:color w:val="auto"/>
          <w:kern w:val="0"/>
          <w:sz w:val="21"/>
          <w:szCs w:val="21"/>
          <w:highlight w:val="none"/>
          <w:u w:val="single"/>
        </w:rPr>
      </w:pPr>
      <w:r>
        <w:rPr>
          <w:rFonts w:hint="eastAsia" w:ascii="Arial" w:hAnsi="Arial" w:eastAsia="宋体" w:cs="Arial"/>
          <w:color w:val="auto"/>
          <w:kern w:val="0"/>
          <w:sz w:val="21"/>
          <w:szCs w:val="21"/>
          <w:highlight w:val="none"/>
          <w:u w:val="single"/>
        </w:rPr>
        <w:t>泰宇建筑工程技术咨询有限公司：</w:t>
      </w:r>
    </w:p>
    <w:p w14:paraId="638F9A81">
      <w:pPr>
        <w:snapToGrid w:val="0"/>
        <w:spacing w:line="480" w:lineRule="auto"/>
        <w:ind w:firstLine="420"/>
        <w:rPr>
          <w:rFonts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截至</w:t>
      </w:r>
      <w:r>
        <w:rPr>
          <w:rFonts w:hint="eastAsia" w:ascii="Arial" w:hAnsi="Arial" w:eastAsia="宋体" w:cs="Arial"/>
          <w:color w:val="auto"/>
          <w:kern w:val="0"/>
          <w:sz w:val="21"/>
          <w:szCs w:val="21"/>
          <w:highlight w:val="none"/>
          <w:u w:val="single"/>
          <w:lang w:eastAsia="zh-CN"/>
        </w:rPr>
        <w:t>浙江新北园区开发集团有限公司</w:t>
      </w:r>
      <w:r>
        <w:rPr>
          <w:rFonts w:hint="eastAsia" w:ascii="Arial" w:hAnsi="Arial" w:eastAsia="宋体" w:cs="Arial"/>
          <w:color w:val="auto"/>
          <w:kern w:val="0"/>
          <w:sz w:val="21"/>
          <w:szCs w:val="21"/>
          <w:highlight w:val="none"/>
        </w:rPr>
        <w:t>（采购人）</w:t>
      </w:r>
      <w:r>
        <w:rPr>
          <w:rFonts w:hint="eastAsia" w:ascii="Arial" w:hAnsi="Arial" w:eastAsia="宋体" w:cs="Arial"/>
          <w:color w:val="auto"/>
          <w:kern w:val="0"/>
          <w:sz w:val="21"/>
          <w:szCs w:val="21"/>
          <w:highlight w:val="none"/>
          <w:u w:val="single"/>
          <w:lang w:eastAsia="zh-CN"/>
        </w:rPr>
        <w:t>龙游经济开发区城北污水处理厂三期委托运维项目</w:t>
      </w:r>
      <w:r>
        <w:rPr>
          <w:rFonts w:hint="eastAsia" w:ascii="Arial" w:hAnsi="Arial" w:eastAsia="宋体" w:cs="Arial"/>
          <w:color w:val="auto"/>
          <w:kern w:val="0"/>
          <w:sz w:val="21"/>
          <w:szCs w:val="21"/>
          <w:highlight w:val="none"/>
        </w:rPr>
        <w:t xml:space="preserve"> （项目名称）</w:t>
      </w:r>
      <w:r>
        <w:rPr>
          <w:rFonts w:hint="eastAsia" w:ascii="Arial" w:hAnsi="Arial" w:eastAsia="宋体" w:cs="Arial"/>
          <w:color w:val="auto"/>
          <w:kern w:val="0"/>
          <w:sz w:val="21"/>
          <w:szCs w:val="21"/>
          <w:highlight w:val="none"/>
          <w:u w:val="single"/>
          <w:lang w:eastAsia="zh-CN"/>
        </w:rPr>
        <w:t>LYCG2025TY-010</w:t>
      </w:r>
      <w:r>
        <w:rPr>
          <w:rFonts w:hint="eastAsia" w:ascii="Arial" w:hAnsi="Arial" w:eastAsia="宋体" w:cs="Arial"/>
          <w:color w:val="auto"/>
          <w:kern w:val="0"/>
          <w:sz w:val="21"/>
          <w:szCs w:val="21"/>
          <w:highlight w:val="none"/>
        </w:rPr>
        <w:t>（项目编号）的投标截止时间，我方具有良好的商业信誉和健全的财务会计制度。</w:t>
      </w:r>
    </w:p>
    <w:p w14:paraId="23EBBF91">
      <w:pPr>
        <w:snapToGrid w:val="0"/>
        <w:spacing w:line="480" w:lineRule="auto"/>
        <w:ind w:firstLine="420"/>
        <w:rPr>
          <w:rFonts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我方对上述声明的真实性负责。如有虚假，愿意承担相应责任，对此无任何异议。</w:t>
      </w:r>
    </w:p>
    <w:p w14:paraId="05689537">
      <w:pPr>
        <w:snapToGrid w:val="0"/>
        <w:spacing w:line="480" w:lineRule="auto"/>
        <w:ind w:firstLine="420"/>
        <w:rPr>
          <w:rFonts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特此声明！</w:t>
      </w:r>
    </w:p>
    <w:p w14:paraId="1AC1D62A">
      <w:pPr>
        <w:adjustRightInd w:val="0"/>
        <w:snapToGrid w:val="0"/>
        <w:spacing w:line="480" w:lineRule="auto"/>
        <w:ind w:firstLine="480"/>
        <w:rPr>
          <w:rFonts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投标人全称：（盖单位公章）</w:t>
      </w:r>
    </w:p>
    <w:p w14:paraId="6BC9932A">
      <w:pPr>
        <w:snapToGrid w:val="0"/>
        <w:spacing w:line="480" w:lineRule="auto"/>
        <w:ind w:firstLine="420"/>
        <w:rPr>
          <w:rFonts w:ascii="Arial" w:hAnsi="Arial" w:cs="Arial"/>
          <w:color w:val="auto"/>
          <w:highlight w:val="none"/>
        </w:rPr>
      </w:pPr>
      <w:r>
        <w:rPr>
          <w:rFonts w:hint="eastAsia" w:ascii="Arial" w:hAnsi="Arial" w:eastAsia="宋体" w:cs="Arial"/>
          <w:color w:val="auto"/>
          <w:kern w:val="0"/>
          <w:sz w:val="21"/>
          <w:szCs w:val="21"/>
          <w:highlight w:val="none"/>
        </w:rPr>
        <w:t>日期：202</w:t>
      </w:r>
      <w:r>
        <w:rPr>
          <w:rFonts w:hint="eastAsia" w:ascii="Arial" w:hAnsi="Arial" w:eastAsia="宋体" w:cs="Arial"/>
          <w:color w:val="auto"/>
          <w:kern w:val="0"/>
          <w:sz w:val="21"/>
          <w:szCs w:val="21"/>
          <w:highlight w:val="none"/>
          <w:lang w:val="en-US" w:eastAsia="zh-CN"/>
        </w:rPr>
        <w:t>5</w:t>
      </w:r>
      <w:r>
        <w:rPr>
          <w:rFonts w:hint="eastAsia" w:ascii="Arial" w:hAnsi="Arial" w:eastAsia="宋体" w:cs="Arial"/>
          <w:color w:val="auto"/>
          <w:kern w:val="0"/>
          <w:sz w:val="21"/>
          <w:szCs w:val="21"/>
          <w:highlight w:val="none"/>
        </w:rPr>
        <w:t>年</w:t>
      </w:r>
      <w:r>
        <w:rPr>
          <w:rFonts w:hint="eastAsia" w:ascii="Arial" w:hAnsi="Arial" w:eastAsia="宋体" w:cs="Arial"/>
          <w:color w:val="auto"/>
          <w:kern w:val="0"/>
          <w:sz w:val="21"/>
          <w:szCs w:val="21"/>
          <w:highlight w:val="none"/>
          <w:lang w:val="en-US" w:eastAsia="zh-CN"/>
        </w:rPr>
        <w:t xml:space="preserve">  </w:t>
      </w:r>
      <w:r>
        <w:rPr>
          <w:rFonts w:hint="eastAsia" w:ascii="Arial" w:hAnsi="Arial" w:eastAsia="宋体" w:cs="Arial"/>
          <w:color w:val="auto"/>
          <w:kern w:val="0"/>
          <w:sz w:val="21"/>
          <w:szCs w:val="21"/>
          <w:highlight w:val="none"/>
        </w:rPr>
        <w:t xml:space="preserve"> 月   日</w:t>
      </w:r>
    </w:p>
    <w:p w14:paraId="14A4BD44">
      <w:pPr>
        <w:pStyle w:val="8"/>
        <w:tabs>
          <w:tab w:val="left" w:pos="720"/>
        </w:tabs>
        <w:ind w:left="840" w:firstLine="422" w:firstLineChars="0"/>
        <w:rPr>
          <w:rFonts w:ascii="Arial" w:hAnsi="Arial" w:eastAsia="宋体" w:cs="Arial"/>
          <w:color w:val="auto"/>
          <w:kern w:val="2"/>
          <w:sz w:val="28"/>
          <w:szCs w:val="28"/>
          <w:highlight w:val="none"/>
        </w:rPr>
      </w:pPr>
    </w:p>
    <w:p w14:paraId="6AB1E739">
      <w:pPr>
        <w:pStyle w:val="8"/>
        <w:tabs>
          <w:tab w:val="left" w:pos="720"/>
        </w:tabs>
        <w:ind w:left="840" w:firstLine="422" w:firstLineChars="0"/>
        <w:rPr>
          <w:rFonts w:cs="Arial"/>
          <w:color w:val="auto"/>
          <w:sz w:val="28"/>
          <w:szCs w:val="28"/>
          <w:highlight w:val="none"/>
        </w:rPr>
      </w:pPr>
      <w:bookmarkStart w:id="324" w:name="_Toc2703"/>
      <w:bookmarkStart w:id="325" w:name="_Toc27316"/>
      <w:r>
        <w:rPr>
          <w:rFonts w:hint="eastAsia" w:ascii="Arial" w:hAnsi="Arial" w:eastAsia="宋体" w:cs="Arial"/>
          <w:color w:val="auto"/>
          <w:kern w:val="2"/>
          <w:sz w:val="28"/>
          <w:szCs w:val="28"/>
          <w:highlight w:val="none"/>
        </w:rPr>
        <w:t>【声明函2】具有履行合同所必需的设备和专业技术能力的声明函</w:t>
      </w:r>
      <w:bookmarkEnd w:id="324"/>
      <w:bookmarkEnd w:id="325"/>
    </w:p>
    <w:p w14:paraId="6D6035D5">
      <w:pPr>
        <w:pStyle w:val="24"/>
        <w:adjustRightInd w:val="0"/>
        <w:snapToGrid w:val="0"/>
        <w:spacing w:line="300" w:lineRule="auto"/>
        <w:ind w:firstLine="562"/>
        <w:jc w:val="center"/>
        <w:rPr>
          <w:rFonts w:ascii="Arial" w:hAnsi="Arial" w:cs="Arial"/>
          <w:b/>
          <w:bCs/>
          <w:color w:val="auto"/>
          <w:sz w:val="28"/>
          <w:szCs w:val="28"/>
          <w:highlight w:val="none"/>
        </w:rPr>
      </w:pPr>
      <w:r>
        <w:rPr>
          <w:rFonts w:hint="eastAsia" w:ascii="Arial" w:hAnsi="Arial" w:cs="Arial"/>
          <w:b/>
          <w:bCs/>
          <w:color w:val="auto"/>
          <w:sz w:val="28"/>
          <w:szCs w:val="28"/>
          <w:highlight w:val="none"/>
        </w:rPr>
        <w:t>具有履行合同所必需的设备和专业技术能力的声明函</w:t>
      </w:r>
    </w:p>
    <w:p w14:paraId="5323A9E9">
      <w:pPr>
        <w:pStyle w:val="24"/>
        <w:adjustRightInd w:val="0"/>
        <w:snapToGrid w:val="0"/>
        <w:spacing w:line="300" w:lineRule="auto"/>
        <w:ind w:firstLine="420"/>
        <w:rPr>
          <w:rFonts w:ascii="Arial" w:hAnsi="Arial" w:cs="Arial"/>
          <w:color w:val="auto"/>
          <w:highlight w:val="none"/>
          <w:u w:val="single"/>
        </w:rPr>
      </w:pPr>
    </w:p>
    <w:p w14:paraId="542054A6">
      <w:pPr>
        <w:pStyle w:val="24"/>
        <w:adjustRightInd w:val="0"/>
        <w:snapToGrid w:val="0"/>
        <w:spacing w:line="480" w:lineRule="auto"/>
        <w:ind w:firstLine="420"/>
        <w:rPr>
          <w:rFonts w:ascii="Arial" w:hAnsi="Arial" w:cs="Arial"/>
          <w:color w:val="auto"/>
          <w:highlight w:val="none"/>
        </w:rPr>
      </w:pPr>
      <w:r>
        <w:rPr>
          <w:rFonts w:hint="eastAsia" w:ascii="Arial" w:hAnsi="Arial" w:cs="Arial"/>
          <w:color w:val="auto"/>
          <w:highlight w:val="none"/>
          <w:u w:val="single"/>
          <w:lang w:eastAsia="zh-CN"/>
        </w:rPr>
        <w:t>浙江新北园区开发集团有限公司</w:t>
      </w:r>
      <w:r>
        <w:rPr>
          <w:rFonts w:hint="eastAsia" w:ascii="Arial" w:hAnsi="Arial" w:cs="Arial"/>
          <w:color w:val="auto"/>
          <w:highlight w:val="none"/>
        </w:rPr>
        <w:t>：</w:t>
      </w:r>
    </w:p>
    <w:p w14:paraId="7FEF8CC8">
      <w:pPr>
        <w:pStyle w:val="24"/>
        <w:adjustRightInd w:val="0"/>
        <w:snapToGrid w:val="0"/>
        <w:spacing w:line="480" w:lineRule="auto"/>
        <w:ind w:firstLine="420"/>
        <w:rPr>
          <w:rFonts w:ascii="Arial" w:hAnsi="Arial" w:cs="Arial"/>
          <w:color w:val="auto"/>
          <w:highlight w:val="none"/>
          <w:u w:val="single"/>
        </w:rPr>
      </w:pPr>
      <w:r>
        <w:rPr>
          <w:rFonts w:hint="eastAsia" w:ascii="Arial" w:hAnsi="Arial" w:cs="Arial"/>
          <w:color w:val="auto"/>
          <w:highlight w:val="none"/>
          <w:u w:val="single"/>
        </w:rPr>
        <w:t>泰宇建筑工程技术咨询有限公司：</w:t>
      </w:r>
    </w:p>
    <w:p w14:paraId="4B715883">
      <w:pPr>
        <w:snapToGrid w:val="0"/>
        <w:spacing w:line="480" w:lineRule="auto"/>
        <w:ind w:firstLine="420"/>
        <w:rPr>
          <w:rFonts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我方郑重承诺，我方具有履行</w:t>
      </w:r>
      <w:r>
        <w:rPr>
          <w:rFonts w:hint="eastAsia" w:ascii="Arial" w:hAnsi="Arial" w:eastAsia="宋体" w:cs="Arial"/>
          <w:color w:val="auto"/>
          <w:kern w:val="0"/>
          <w:sz w:val="21"/>
          <w:szCs w:val="21"/>
          <w:highlight w:val="none"/>
          <w:u w:val="single"/>
          <w:lang w:eastAsia="zh-CN"/>
        </w:rPr>
        <w:t>浙江新北园区开发集团有限公司</w:t>
      </w:r>
      <w:r>
        <w:rPr>
          <w:rFonts w:hint="eastAsia" w:ascii="Arial" w:hAnsi="Arial" w:eastAsia="宋体" w:cs="Arial"/>
          <w:color w:val="auto"/>
          <w:kern w:val="0"/>
          <w:sz w:val="21"/>
          <w:szCs w:val="21"/>
          <w:highlight w:val="none"/>
        </w:rPr>
        <w:t>（采购人）</w:t>
      </w:r>
      <w:r>
        <w:rPr>
          <w:rFonts w:hint="eastAsia" w:ascii="Arial" w:hAnsi="Arial" w:eastAsia="宋体" w:cs="Arial"/>
          <w:color w:val="auto"/>
          <w:kern w:val="0"/>
          <w:sz w:val="21"/>
          <w:szCs w:val="21"/>
          <w:highlight w:val="none"/>
          <w:u w:val="single"/>
          <w:lang w:eastAsia="zh-CN"/>
        </w:rPr>
        <w:t>龙游经济开发区城北污水处理厂三期委托运维项目</w:t>
      </w:r>
      <w:r>
        <w:rPr>
          <w:rFonts w:hint="eastAsia" w:ascii="Arial" w:hAnsi="Arial" w:eastAsia="宋体" w:cs="Arial"/>
          <w:color w:val="auto"/>
          <w:kern w:val="0"/>
          <w:sz w:val="21"/>
          <w:szCs w:val="21"/>
          <w:highlight w:val="none"/>
          <w:u w:val="single"/>
        </w:rPr>
        <w:t xml:space="preserve"> </w:t>
      </w:r>
      <w:r>
        <w:rPr>
          <w:rFonts w:hint="eastAsia" w:ascii="Arial" w:hAnsi="Arial" w:eastAsia="宋体" w:cs="Arial"/>
          <w:color w:val="auto"/>
          <w:kern w:val="0"/>
          <w:sz w:val="21"/>
          <w:szCs w:val="21"/>
          <w:highlight w:val="none"/>
        </w:rPr>
        <w:t>（项目名称）</w:t>
      </w:r>
      <w:r>
        <w:rPr>
          <w:rFonts w:hint="eastAsia" w:ascii="Arial" w:hAnsi="Arial" w:eastAsia="宋体" w:cs="Arial"/>
          <w:color w:val="auto"/>
          <w:kern w:val="0"/>
          <w:sz w:val="21"/>
          <w:szCs w:val="21"/>
          <w:highlight w:val="none"/>
          <w:u w:val="single"/>
        </w:rPr>
        <w:t xml:space="preserve"> </w:t>
      </w:r>
      <w:r>
        <w:rPr>
          <w:rFonts w:hint="eastAsia" w:ascii="Arial" w:hAnsi="Arial" w:eastAsia="宋体" w:cs="Arial"/>
          <w:color w:val="auto"/>
          <w:kern w:val="0"/>
          <w:sz w:val="21"/>
          <w:szCs w:val="21"/>
          <w:highlight w:val="none"/>
          <w:u w:val="single"/>
          <w:lang w:eastAsia="zh-CN"/>
        </w:rPr>
        <w:t>LYCG2025TY-010</w:t>
      </w:r>
      <w:r>
        <w:rPr>
          <w:rFonts w:hint="eastAsia" w:ascii="Arial" w:hAnsi="Arial" w:eastAsia="宋体" w:cs="Arial"/>
          <w:color w:val="auto"/>
          <w:kern w:val="0"/>
          <w:sz w:val="21"/>
          <w:szCs w:val="21"/>
          <w:highlight w:val="none"/>
        </w:rPr>
        <w:t>（项目编号）合同所必需的设备和专业技术能力。如成交，我方将保证合同顺利履行。</w:t>
      </w:r>
    </w:p>
    <w:p w14:paraId="2B437D04">
      <w:pPr>
        <w:snapToGrid w:val="0"/>
        <w:spacing w:line="480" w:lineRule="auto"/>
        <w:ind w:firstLine="420"/>
        <w:rPr>
          <w:rFonts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我方对上述声明的真实性负责。如有虚假，愿意承担相应责任，对此无任何异议。</w:t>
      </w:r>
    </w:p>
    <w:p w14:paraId="17750539">
      <w:pPr>
        <w:snapToGrid w:val="0"/>
        <w:spacing w:line="480" w:lineRule="auto"/>
        <w:ind w:firstLine="420"/>
        <w:rPr>
          <w:rFonts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特此声明！</w:t>
      </w:r>
    </w:p>
    <w:p w14:paraId="64EA05F0">
      <w:pPr>
        <w:snapToGrid w:val="0"/>
        <w:spacing w:line="480" w:lineRule="auto"/>
        <w:ind w:firstLine="480"/>
        <w:rPr>
          <w:rFonts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投标人全称：（盖单位公章）</w:t>
      </w:r>
    </w:p>
    <w:p w14:paraId="6709526F">
      <w:pPr>
        <w:snapToGrid w:val="0"/>
        <w:spacing w:line="480" w:lineRule="auto"/>
        <w:ind w:firstLine="420"/>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日期：202</w:t>
      </w:r>
      <w:r>
        <w:rPr>
          <w:rFonts w:hint="eastAsia" w:ascii="Arial" w:hAnsi="Arial" w:eastAsia="宋体" w:cs="Arial"/>
          <w:color w:val="auto"/>
          <w:kern w:val="0"/>
          <w:sz w:val="21"/>
          <w:szCs w:val="21"/>
          <w:highlight w:val="none"/>
          <w:lang w:val="en-US" w:eastAsia="zh-CN"/>
        </w:rPr>
        <w:t>5</w:t>
      </w:r>
      <w:r>
        <w:rPr>
          <w:rFonts w:hint="eastAsia" w:ascii="Arial" w:hAnsi="Arial" w:eastAsia="宋体" w:cs="Arial"/>
          <w:color w:val="auto"/>
          <w:kern w:val="0"/>
          <w:sz w:val="21"/>
          <w:szCs w:val="21"/>
          <w:highlight w:val="none"/>
        </w:rPr>
        <w:t>年月日</w:t>
      </w:r>
    </w:p>
    <w:p w14:paraId="7C680CD9">
      <w:pPr>
        <w:pStyle w:val="8"/>
        <w:tabs>
          <w:tab w:val="left" w:pos="720"/>
        </w:tabs>
        <w:ind w:left="840" w:firstLine="422" w:firstLineChars="0"/>
        <w:rPr>
          <w:rFonts w:ascii="Times New Roman" w:hAnsi="Times New Roman" w:cs="Arial"/>
          <w:color w:val="auto"/>
          <w:sz w:val="28"/>
          <w:szCs w:val="28"/>
          <w:highlight w:val="none"/>
        </w:rPr>
      </w:pPr>
      <w:bookmarkStart w:id="326" w:name="_Toc12866"/>
      <w:bookmarkStart w:id="327" w:name="_Toc9922"/>
      <w:r>
        <w:rPr>
          <w:rFonts w:hint="eastAsia" w:ascii="Times New Roman" w:hAnsi="Times New Roman" w:cs="Arial"/>
          <w:color w:val="auto"/>
          <w:sz w:val="28"/>
          <w:szCs w:val="28"/>
          <w:highlight w:val="none"/>
        </w:rPr>
        <w:t>【声明函3】依法缴纳税收和社会保障资金良好记录的声明函</w:t>
      </w:r>
      <w:bookmarkEnd w:id="326"/>
      <w:bookmarkEnd w:id="327"/>
    </w:p>
    <w:p w14:paraId="0AD720A1">
      <w:pPr>
        <w:snapToGrid w:val="0"/>
        <w:spacing w:line="300" w:lineRule="auto"/>
        <w:ind w:firstLine="562"/>
        <w:jc w:val="center"/>
        <w:rPr>
          <w:rFonts w:ascii="Arial" w:hAnsi="Arial" w:cs="Arial"/>
          <w:b/>
          <w:color w:val="auto"/>
          <w:kern w:val="0"/>
          <w:sz w:val="28"/>
          <w:szCs w:val="28"/>
          <w:highlight w:val="none"/>
        </w:rPr>
      </w:pPr>
    </w:p>
    <w:p w14:paraId="31A4E2E2">
      <w:pPr>
        <w:snapToGrid w:val="0"/>
        <w:spacing w:line="300" w:lineRule="auto"/>
        <w:ind w:firstLine="562"/>
        <w:jc w:val="center"/>
        <w:rPr>
          <w:rFonts w:ascii="Arial" w:hAnsi="Arial" w:cs="Arial"/>
          <w:b/>
          <w:color w:val="auto"/>
          <w:kern w:val="0"/>
          <w:sz w:val="28"/>
          <w:szCs w:val="28"/>
          <w:highlight w:val="none"/>
        </w:rPr>
      </w:pPr>
      <w:r>
        <w:rPr>
          <w:rFonts w:hint="eastAsia" w:ascii="Arial" w:hAnsi="Arial" w:cs="Arial"/>
          <w:b/>
          <w:color w:val="auto"/>
          <w:kern w:val="0"/>
          <w:sz w:val="28"/>
          <w:szCs w:val="28"/>
          <w:highlight w:val="none"/>
        </w:rPr>
        <w:t>依法缴纳税收和社会保障资金良好记录的声明函</w:t>
      </w:r>
    </w:p>
    <w:p w14:paraId="666864AC">
      <w:pPr>
        <w:pStyle w:val="24"/>
        <w:adjustRightInd w:val="0"/>
        <w:snapToGrid w:val="0"/>
        <w:spacing w:line="300" w:lineRule="auto"/>
        <w:ind w:firstLine="420"/>
        <w:rPr>
          <w:rFonts w:ascii="Arial" w:hAnsi="Arial" w:cs="Arial"/>
          <w:color w:val="auto"/>
          <w:highlight w:val="none"/>
          <w:u w:val="single"/>
        </w:rPr>
      </w:pPr>
    </w:p>
    <w:p w14:paraId="434189FA">
      <w:pPr>
        <w:pStyle w:val="24"/>
        <w:adjustRightInd w:val="0"/>
        <w:snapToGrid w:val="0"/>
        <w:spacing w:line="480" w:lineRule="auto"/>
        <w:ind w:firstLine="420"/>
        <w:rPr>
          <w:rFonts w:ascii="Arial" w:hAnsi="Arial" w:cs="Arial"/>
          <w:color w:val="auto"/>
          <w:highlight w:val="none"/>
        </w:rPr>
      </w:pPr>
      <w:r>
        <w:rPr>
          <w:rFonts w:hint="eastAsia" w:ascii="Arial" w:hAnsi="Arial" w:cs="Arial"/>
          <w:color w:val="auto"/>
          <w:highlight w:val="none"/>
          <w:u w:val="single"/>
          <w:lang w:eastAsia="zh-CN"/>
        </w:rPr>
        <w:t>浙江新北园区开发集团有限公司</w:t>
      </w:r>
      <w:r>
        <w:rPr>
          <w:rFonts w:hint="eastAsia" w:ascii="Arial" w:hAnsi="Arial" w:cs="Arial"/>
          <w:color w:val="auto"/>
          <w:highlight w:val="none"/>
        </w:rPr>
        <w:t>：</w:t>
      </w:r>
    </w:p>
    <w:p w14:paraId="12EDCDEB">
      <w:pPr>
        <w:snapToGrid w:val="0"/>
        <w:spacing w:line="48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泰宇建筑工程技术咨询有限公司</w:t>
      </w:r>
      <w:r>
        <w:rPr>
          <w:rFonts w:hint="eastAsia" w:asciiTheme="minorEastAsia" w:hAnsiTheme="minorEastAsia" w:eastAsiaTheme="minorEastAsia" w:cstheme="minorEastAsia"/>
          <w:color w:val="auto"/>
          <w:sz w:val="21"/>
          <w:szCs w:val="21"/>
          <w:highlight w:val="none"/>
        </w:rPr>
        <w:t>：</w:t>
      </w:r>
    </w:p>
    <w:p w14:paraId="32685E36">
      <w:pPr>
        <w:snapToGrid w:val="0"/>
        <w:spacing w:line="48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截至</w:t>
      </w:r>
      <w:r>
        <w:rPr>
          <w:rFonts w:hint="eastAsia" w:asciiTheme="minorEastAsia" w:hAnsiTheme="minorEastAsia" w:eastAsiaTheme="minorEastAsia" w:cstheme="minorEastAsia"/>
          <w:color w:val="auto"/>
          <w:sz w:val="21"/>
          <w:szCs w:val="21"/>
          <w:highlight w:val="none"/>
          <w:u w:val="single"/>
          <w:lang w:eastAsia="zh-CN"/>
        </w:rPr>
        <w:t>浙江新北园区开发集团有限公司</w:t>
      </w:r>
      <w:r>
        <w:rPr>
          <w:rFonts w:hint="eastAsia" w:asciiTheme="minorEastAsia" w:hAnsiTheme="minorEastAsia" w:eastAsiaTheme="minorEastAsia" w:cstheme="minorEastAsia"/>
          <w:color w:val="auto"/>
          <w:sz w:val="21"/>
          <w:szCs w:val="21"/>
          <w:highlight w:val="none"/>
        </w:rPr>
        <w:t>（采购人）</w:t>
      </w:r>
      <w:r>
        <w:rPr>
          <w:rFonts w:hint="eastAsia" w:asciiTheme="minorEastAsia" w:hAnsiTheme="minorEastAsia" w:eastAsiaTheme="minorEastAsia" w:cstheme="minorEastAsia"/>
          <w:color w:val="auto"/>
          <w:sz w:val="21"/>
          <w:szCs w:val="21"/>
          <w:highlight w:val="none"/>
          <w:u w:val="single"/>
          <w:lang w:eastAsia="zh-CN"/>
        </w:rPr>
        <w:t>龙游经济开发区城北污水处理厂三期委托运维项目</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u w:val="single"/>
          <w:lang w:eastAsia="zh-CN"/>
        </w:rPr>
        <w:t>LYCG2025TY-010</w:t>
      </w:r>
      <w:r>
        <w:rPr>
          <w:rFonts w:hint="eastAsia" w:asciiTheme="minorEastAsia" w:hAnsiTheme="minorEastAsia" w:eastAsiaTheme="minorEastAsia" w:cstheme="minorEastAsia"/>
          <w:color w:val="auto"/>
          <w:sz w:val="21"/>
          <w:szCs w:val="21"/>
          <w:highlight w:val="none"/>
        </w:rPr>
        <w:t>（项目编号）的投标截止时间，我方有依法缴纳税收和社会保障资金的良好记录。</w:t>
      </w:r>
    </w:p>
    <w:p w14:paraId="2F816CBB">
      <w:pPr>
        <w:snapToGrid w:val="0"/>
        <w:spacing w:line="480" w:lineRule="auto"/>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我方对上述声明的真实性负责。如有虚假，愿意承担相应责任，对此无任何异议。</w:t>
      </w:r>
    </w:p>
    <w:p w14:paraId="6D5485BF">
      <w:pPr>
        <w:snapToGrid w:val="0"/>
        <w:spacing w:line="48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特此声明！</w:t>
      </w:r>
    </w:p>
    <w:p w14:paraId="455BDF04">
      <w:pPr>
        <w:snapToGrid w:val="0"/>
        <w:spacing w:line="360" w:lineRule="auto"/>
        <w:ind w:firstLine="420"/>
        <w:rPr>
          <w:rFonts w:asciiTheme="minorEastAsia" w:hAnsiTheme="minorEastAsia" w:eastAsiaTheme="minorEastAsia" w:cstheme="minorEastAsia"/>
          <w:color w:val="auto"/>
          <w:sz w:val="21"/>
          <w:szCs w:val="21"/>
          <w:highlight w:val="none"/>
        </w:rPr>
      </w:pPr>
    </w:p>
    <w:p w14:paraId="28934BD4">
      <w:pPr>
        <w:adjustRightInd w:val="0"/>
        <w:snapToGrid w:val="0"/>
        <w:spacing w:line="360" w:lineRule="auto"/>
        <w:ind w:firstLine="420"/>
        <w:rPr>
          <w:rFonts w:asciiTheme="minorEastAsia" w:hAnsiTheme="minorEastAsia" w:eastAsiaTheme="minorEastAsia" w:cstheme="minorEastAsia"/>
          <w:color w:val="auto"/>
          <w:spacing w:val="20"/>
          <w:sz w:val="21"/>
          <w:szCs w:val="21"/>
          <w:highlight w:val="none"/>
          <w:u w:val="single"/>
        </w:rPr>
      </w:pPr>
      <w:r>
        <w:rPr>
          <w:rFonts w:hint="eastAsia" w:asciiTheme="majorEastAsia" w:hAnsiTheme="majorEastAsia" w:eastAsiaTheme="majorEastAsia" w:cstheme="majorEastAsia"/>
          <w:color w:val="auto"/>
          <w:sz w:val="21"/>
          <w:szCs w:val="21"/>
          <w:highlight w:val="none"/>
        </w:rPr>
        <w:t>投标人全称</w:t>
      </w:r>
      <w:r>
        <w:rPr>
          <w:rFonts w:hint="eastAsia" w:asciiTheme="minorEastAsia" w:hAnsiTheme="minorEastAsia" w:eastAsiaTheme="minorEastAsia" w:cstheme="minorEastAsia"/>
          <w:color w:val="auto"/>
          <w:sz w:val="21"/>
          <w:szCs w:val="21"/>
          <w:highlight w:val="none"/>
        </w:rPr>
        <w:t>：（盖单位公章）</w:t>
      </w:r>
    </w:p>
    <w:p w14:paraId="5F9656CC">
      <w:pPr>
        <w:snapToGrid w:val="0"/>
        <w:spacing w:line="360" w:lineRule="auto"/>
        <w:ind w:firstLine="420"/>
        <w:rPr>
          <w:rFonts w:ascii="Arial" w:hAnsi="Arial" w:cs="Arial"/>
          <w:b/>
          <w:color w:val="auto"/>
          <w:kern w:val="0"/>
          <w:sz w:val="28"/>
          <w:szCs w:val="28"/>
          <w:highlight w:val="none"/>
        </w:rPr>
      </w:pPr>
      <w:r>
        <w:rPr>
          <w:rFonts w:hint="eastAsia" w:asciiTheme="minorEastAsia" w:hAnsiTheme="minorEastAsia" w:eastAsiaTheme="minorEastAsia" w:cstheme="minorEastAsia"/>
          <w:color w:val="auto"/>
          <w:sz w:val="21"/>
          <w:szCs w:val="21"/>
          <w:highlight w:val="none"/>
        </w:rPr>
        <w:t>日期：202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年月日</w:t>
      </w:r>
    </w:p>
    <w:p w14:paraId="2BC694E9">
      <w:pPr>
        <w:pStyle w:val="8"/>
        <w:tabs>
          <w:tab w:val="left" w:pos="720"/>
        </w:tabs>
        <w:ind w:left="0" w:leftChars="0" w:firstLine="0" w:firstLineChars="0"/>
        <w:jc w:val="center"/>
        <w:rPr>
          <w:rFonts w:ascii="Times New Roman" w:hAnsi="Times New Roman" w:eastAsia="宋体" w:cs="Arial"/>
          <w:color w:val="auto"/>
          <w:sz w:val="28"/>
          <w:szCs w:val="28"/>
          <w:highlight w:val="none"/>
        </w:rPr>
      </w:pPr>
      <w:bookmarkStart w:id="328" w:name="_Toc6011"/>
      <w:bookmarkStart w:id="329" w:name="_Toc2247"/>
      <w:r>
        <w:rPr>
          <w:rFonts w:hint="eastAsia" w:ascii="Times New Roman" w:hAnsi="Times New Roman" w:eastAsia="宋体" w:cs="Arial"/>
          <w:color w:val="auto"/>
          <w:sz w:val="28"/>
          <w:szCs w:val="28"/>
          <w:highlight w:val="none"/>
        </w:rPr>
        <w:t>【声明函4】没有重大违法记录的声明函</w:t>
      </w:r>
      <w:bookmarkEnd w:id="328"/>
      <w:bookmarkEnd w:id="329"/>
    </w:p>
    <w:p w14:paraId="630644F3">
      <w:pPr>
        <w:snapToGrid w:val="0"/>
        <w:spacing w:line="300" w:lineRule="auto"/>
        <w:ind w:firstLine="562"/>
        <w:jc w:val="center"/>
        <w:rPr>
          <w:rFonts w:ascii="Arial" w:hAnsi="Arial" w:cs="Arial"/>
          <w:b/>
          <w:color w:val="auto"/>
          <w:kern w:val="0"/>
          <w:sz w:val="28"/>
          <w:szCs w:val="28"/>
          <w:highlight w:val="none"/>
        </w:rPr>
      </w:pPr>
    </w:p>
    <w:p w14:paraId="1BF8445A">
      <w:pPr>
        <w:snapToGrid w:val="0"/>
        <w:spacing w:line="300" w:lineRule="auto"/>
        <w:ind w:left="0" w:leftChars="0" w:firstLine="0" w:firstLineChars="0"/>
        <w:jc w:val="center"/>
        <w:rPr>
          <w:rFonts w:ascii="Arial" w:hAnsi="Arial" w:cs="Arial"/>
          <w:b/>
          <w:color w:val="auto"/>
          <w:kern w:val="0"/>
          <w:sz w:val="28"/>
          <w:szCs w:val="28"/>
          <w:highlight w:val="none"/>
        </w:rPr>
      </w:pPr>
      <w:r>
        <w:rPr>
          <w:rFonts w:hint="eastAsia" w:ascii="Arial" w:hAnsi="Arial" w:cs="Arial"/>
          <w:b/>
          <w:color w:val="auto"/>
          <w:kern w:val="0"/>
          <w:sz w:val="28"/>
          <w:szCs w:val="28"/>
          <w:highlight w:val="none"/>
        </w:rPr>
        <w:t>没有重大违法记录的声明函</w:t>
      </w:r>
    </w:p>
    <w:p w14:paraId="322F2BA6">
      <w:pPr>
        <w:pStyle w:val="24"/>
        <w:adjustRightInd w:val="0"/>
        <w:snapToGrid w:val="0"/>
        <w:spacing w:line="300" w:lineRule="auto"/>
        <w:ind w:firstLine="420"/>
        <w:rPr>
          <w:rFonts w:ascii="Arial" w:hAnsi="Arial" w:cs="Arial"/>
          <w:color w:val="auto"/>
          <w:highlight w:val="none"/>
          <w:u w:val="single"/>
        </w:rPr>
      </w:pPr>
    </w:p>
    <w:p w14:paraId="01AB6B59">
      <w:pPr>
        <w:pStyle w:val="24"/>
        <w:adjustRightInd w:val="0"/>
        <w:snapToGrid w:val="0"/>
        <w:spacing w:line="480" w:lineRule="auto"/>
        <w:ind w:firstLine="420"/>
        <w:rPr>
          <w:rFonts w:ascii="Arial" w:hAnsi="Arial" w:cs="Arial"/>
          <w:color w:val="auto"/>
          <w:highlight w:val="none"/>
        </w:rPr>
      </w:pPr>
      <w:r>
        <w:rPr>
          <w:rFonts w:hint="eastAsia" w:ascii="Arial" w:hAnsi="Arial" w:cs="Arial"/>
          <w:color w:val="auto"/>
          <w:highlight w:val="none"/>
          <w:u w:val="single"/>
          <w:lang w:eastAsia="zh-CN"/>
        </w:rPr>
        <w:t>浙江新北园区开发集团有限公司</w:t>
      </w:r>
      <w:r>
        <w:rPr>
          <w:rFonts w:hint="eastAsia" w:ascii="Arial" w:hAnsi="Arial" w:cs="Arial"/>
          <w:color w:val="auto"/>
          <w:highlight w:val="none"/>
        </w:rPr>
        <w:t>：</w:t>
      </w:r>
    </w:p>
    <w:p w14:paraId="7AAEDFC2">
      <w:pPr>
        <w:snapToGrid w:val="0"/>
        <w:spacing w:line="480" w:lineRule="auto"/>
        <w:ind w:firstLine="420"/>
        <w:rPr>
          <w:rFonts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u w:val="single"/>
        </w:rPr>
        <w:t>泰宇建筑工程技术咨询有限公司</w:t>
      </w:r>
      <w:r>
        <w:rPr>
          <w:rFonts w:hint="eastAsia" w:asciiTheme="majorEastAsia" w:hAnsiTheme="majorEastAsia" w:eastAsiaTheme="majorEastAsia" w:cstheme="majorEastAsia"/>
          <w:color w:val="auto"/>
          <w:sz w:val="21"/>
          <w:szCs w:val="21"/>
          <w:highlight w:val="none"/>
        </w:rPr>
        <w:t>：</w:t>
      </w:r>
    </w:p>
    <w:p w14:paraId="3EBC0FA5">
      <w:pPr>
        <w:snapToGrid w:val="0"/>
        <w:spacing w:line="480" w:lineRule="auto"/>
        <w:ind w:firstLine="42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我方参加</w:t>
      </w:r>
      <w:r>
        <w:rPr>
          <w:rFonts w:hint="eastAsia" w:asciiTheme="majorEastAsia" w:hAnsiTheme="majorEastAsia" w:eastAsiaTheme="majorEastAsia" w:cstheme="majorEastAsia"/>
          <w:color w:val="auto"/>
          <w:sz w:val="21"/>
          <w:szCs w:val="21"/>
          <w:highlight w:val="none"/>
          <w:u w:val="single"/>
          <w:lang w:eastAsia="zh-CN"/>
        </w:rPr>
        <w:t>浙江新北园区开发集团有限公司</w:t>
      </w:r>
      <w:r>
        <w:rPr>
          <w:rFonts w:hint="eastAsia" w:asciiTheme="majorEastAsia" w:hAnsiTheme="majorEastAsia" w:eastAsiaTheme="majorEastAsia" w:cstheme="majorEastAsia"/>
          <w:color w:val="auto"/>
          <w:sz w:val="21"/>
          <w:szCs w:val="21"/>
          <w:highlight w:val="none"/>
        </w:rPr>
        <w:t>（采购人）</w:t>
      </w:r>
      <w:r>
        <w:rPr>
          <w:rFonts w:hint="eastAsia" w:asciiTheme="majorEastAsia" w:hAnsiTheme="majorEastAsia" w:eastAsiaTheme="majorEastAsia" w:cstheme="majorEastAsia"/>
          <w:color w:val="auto"/>
          <w:sz w:val="21"/>
          <w:szCs w:val="21"/>
          <w:highlight w:val="none"/>
          <w:u w:val="single"/>
          <w:lang w:eastAsia="zh-CN"/>
        </w:rPr>
        <w:t>龙游经济开发区城北污水处理厂三期委托运维项目</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（项目名称）</w:t>
      </w:r>
      <w:r>
        <w:rPr>
          <w:rFonts w:hint="eastAsia" w:asciiTheme="majorEastAsia" w:hAnsiTheme="majorEastAsia" w:eastAsiaTheme="majorEastAsia" w:cstheme="majorEastAsia"/>
          <w:color w:val="auto"/>
          <w:sz w:val="21"/>
          <w:szCs w:val="21"/>
          <w:highlight w:val="none"/>
          <w:u w:val="single"/>
          <w:lang w:eastAsia="zh-CN"/>
        </w:rPr>
        <w:t>LYCG2025TY-010</w:t>
      </w:r>
      <w:r>
        <w:rPr>
          <w:rFonts w:hint="eastAsia" w:asciiTheme="majorEastAsia" w:hAnsiTheme="majorEastAsia" w:eastAsiaTheme="majorEastAsia" w:cstheme="majorEastAsia"/>
          <w:color w:val="auto"/>
          <w:sz w:val="21"/>
          <w:szCs w:val="21"/>
          <w:highlight w:val="none"/>
        </w:rPr>
        <w:t>（项目编号）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r>
        <w:rPr>
          <w:rFonts w:hint="eastAsia" w:asciiTheme="majorEastAsia" w:hAnsiTheme="majorEastAsia" w:eastAsiaTheme="majorEastAsia" w:cstheme="majorEastAsia"/>
          <w:color w:val="auto"/>
          <w:kern w:val="0"/>
          <w:sz w:val="21"/>
          <w:szCs w:val="21"/>
          <w:highlight w:val="none"/>
        </w:rPr>
        <w:t>。</w:t>
      </w:r>
    </w:p>
    <w:p w14:paraId="4D14A5F4">
      <w:pPr>
        <w:snapToGrid w:val="0"/>
        <w:spacing w:line="480" w:lineRule="auto"/>
        <w:ind w:firstLine="420"/>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我方对上述声明的真实性负责。如有虚假，愿意承担相应责任，对此无任何异议。</w:t>
      </w:r>
    </w:p>
    <w:p w14:paraId="6BCF1788">
      <w:pPr>
        <w:snapToGrid w:val="0"/>
        <w:spacing w:line="480" w:lineRule="auto"/>
        <w:ind w:firstLine="42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特此声明！</w:t>
      </w:r>
    </w:p>
    <w:p w14:paraId="607FB489">
      <w:pPr>
        <w:adjustRightInd w:val="0"/>
        <w:snapToGrid w:val="0"/>
        <w:spacing w:line="480" w:lineRule="auto"/>
        <w:ind w:firstLine="42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投标人全称：（盖单位公章）</w:t>
      </w:r>
    </w:p>
    <w:p w14:paraId="1390C1D4">
      <w:pPr>
        <w:adjustRightInd w:val="0"/>
        <w:snapToGrid w:val="0"/>
        <w:spacing w:line="480" w:lineRule="auto"/>
        <w:ind w:firstLine="42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日期：202</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年月日</w:t>
      </w:r>
    </w:p>
    <w:p w14:paraId="6C8FC9E2">
      <w:pPr>
        <w:pStyle w:val="8"/>
        <w:tabs>
          <w:tab w:val="left" w:pos="720"/>
        </w:tabs>
        <w:ind w:left="0" w:leftChars="0" w:firstLine="0" w:firstLineChars="0"/>
        <w:jc w:val="center"/>
        <w:rPr>
          <w:rFonts w:ascii="Times New Roman" w:hAnsi="Times New Roman" w:eastAsia="宋体" w:cs="Arial"/>
          <w:color w:val="auto"/>
          <w:sz w:val="28"/>
          <w:szCs w:val="28"/>
          <w:highlight w:val="none"/>
        </w:rPr>
      </w:pPr>
      <w:bookmarkStart w:id="330" w:name="_Toc27978"/>
      <w:bookmarkStart w:id="331" w:name="_Toc31635"/>
      <w:r>
        <w:rPr>
          <w:rFonts w:hint="eastAsia" w:ascii="Times New Roman" w:hAnsi="Times New Roman" w:eastAsia="宋体" w:cs="Arial"/>
          <w:color w:val="auto"/>
          <w:sz w:val="28"/>
          <w:szCs w:val="28"/>
          <w:highlight w:val="none"/>
        </w:rPr>
        <w:t>【声明函5】无违法失信的声明函</w:t>
      </w:r>
      <w:bookmarkEnd w:id="330"/>
      <w:bookmarkEnd w:id="331"/>
    </w:p>
    <w:p w14:paraId="7517DBF2">
      <w:pPr>
        <w:snapToGrid w:val="0"/>
        <w:spacing w:line="300" w:lineRule="auto"/>
        <w:ind w:firstLine="562"/>
        <w:jc w:val="center"/>
        <w:rPr>
          <w:rFonts w:ascii="Arial" w:hAnsi="Arial" w:cs="Arial"/>
          <w:b/>
          <w:color w:val="auto"/>
          <w:kern w:val="0"/>
          <w:sz w:val="28"/>
          <w:szCs w:val="28"/>
          <w:highlight w:val="none"/>
        </w:rPr>
      </w:pPr>
    </w:p>
    <w:p w14:paraId="48801352">
      <w:pPr>
        <w:snapToGrid w:val="0"/>
        <w:spacing w:line="300" w:lineRule="auto"/>
        <w:ind w:firstLine="562"/>
        <w:jc w:val="center"/>
        <w:rPr>
          <w:rFonts w:ascii="Arial" w:hAnsi="Arial" w:cs="Arial"/>
          <w:b/>
          <w:color w:val="auto"/>
          <w:kern w:val="0"/>
          <w:sz w:val="28"/>
          <w:szCs w:val="28"/>
          <w:highlight w:val="none"/>
        </w:rPr>
      </w:pPr>
      <w:r>
        <w:rPr>
          <w:rFonts w:hint="eastAsia" w:ascii="Arial" w:hAnsi="Arial" w:cs="Arial"/>
          <w:b/>
          <w:color w:val="auto"/>
          <w:kern w:val="0"/>
          <w:sz w:val="28"/>
          <w:szCs w:val="28"/>
          <w:highlight w:val="none"/>
        </w:rPr>
        <w:t>无违法失信的声明函</w:t>
      </w:r>
    </w:p>
    <w:p w14:paraId="2D267C91">
      <w:pPr>
        <w:pStyle w:val="24"/>
        <w:adjustRightInd w:val="0"/>
        <w:snapToGrid w:val="0"/>
        <w:spacing w:line="300" w:lineRule="auto"/>
        <w:ind w:firstLine="420"/>
        <w:rPr>
          <w:rFonts w:ascii="Arial" w:hAnsi="Arial" w:cs="Arial"/>
          <w:color w:val="auto"/>
          <w:highlight w:val="none"/>
          <w:u w:val="single"/>
        </w:rPr>
      </w:pPr>
    </w:p>
    <w:p w14:paraId="526ADDED">
      <w:pPr>
        <w:pStyle w:val="24"/>
        <w:adjustRightInd w:val="0"/>
        <w:snapToGrid w:val="0"/>
        <w:spacing w:line="480" w:lineRule="auto"/>
        <w:ind w:firstLine="420"/>
        <w:rPr>
          <w:rFonts w:ascii="Arial" w:hAnsi="Arial" w:cs="Arial"/>
          <w:color w:val="auto"/>
          <w:highlight w:val="none"/>
        </w:rPr>
      </w:pPr>
      <w:r>
        <w:rPr>
          <w:rFonts w:hint="eastAsia" w:ascii="Arial" w:hAnsi="Arial" w:cs="Arial"/>
          <w:color w:val="auto"/>
          <w:highlight w:val="none"/>
          <w:u w:val="single"/>
          <w:lang w:eastAsia="zh-CN"/>
        </w:rPr>
        <w:t>浙江新北园区开发集团有限公司</w:t>
      </w:r>
      <w:r>
        <w:rPr>
          <w:rFonts w:hint="eastAsia" w:ascii="Arial" w:hAnsi="Arial" w:cs="Arial"/>
          <w:color w:val="auto"/>
          <w:highlight w:val="none"/>
        </w:rPr>
        <w:t>：</w:t>
      </w:r>
    </w:p>
    <w:p w14:paraId="6A68CA83">
      <w:pPr>
        <w:snapToGrid w:val="0"/>
        <w:spacing w:line="480" w:lineRule="auto"/>
        <w:ind w:firstLine="420"/>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u w:val="single"/>
        </w:rPr>
        <w:t>泰宇建筑工程技术咨询有限公司</w:t>
      </w:r>
      <w:r>
        <w:rPr>
          <w:rFonts w:hint="eastAsia" w:asciiTheme="majorEastAsia" w:hAnsiTheme="majorEastAsia" w:eastAsiaTheme="majorEastAsia" w:cstheme="majorEastAsia"/>
          <w:color w:val="auto"/>
          <w:sz w:val="21"/>
          <w:szCs w:val="21"/>
          <w:highlight w:val="none"/>
        </w:rPr>
        <w:t>：</w:t>
      </w:r>
    </w:p>
    <w:p w14:paraId="6F191DDD">
      <w:pPr>
        <w:snapToGrid w:val="0"/>
        <w:spacing w:line="480" w:lineRule="auto"/>
        <w:ind w:firstLine="420"/>
        <w:rPr>
          <w:rFonts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color w:val="auto"/>
          <w:sz w:val="21"/>
          <w:szCs w:val="21"/>
          <w:highlight w:val="none"/>
        </w:rPr>
        <w:t>截至</w:t>
      </w:r>
      <w:r>
        <w:rPr>
          <w:rFonts w:hint="eastAsia" w:asciiTheme="majorEastAsia" w:hAnsiTheme="majorEastAsia" w:eastAsiaTheme="majorEastAsia" w:cstheme="majorEastAsia"/>
          <w:color w:val="auto"/>
          <w:sz w:val="21"/>
          <w:szCs w:val="21"/>
          <w:highlight w:val="none"/>
          <w:u w:val="single"/>
          <w:lang w:eastAsia="zh-CN"/>
        </w:rPr>
        <w:t>浙江新北园区开发集团有限公司</w:t>
      </w:r>
      <w:r>
        <w:rPr>
          <w:rFonts w:hint="eastAsia" w:asciiTheme="majorEastAsia" w:hAnsiTheme="majorEastAsia" w:eastAsiaTheme="majorEastAsia" w:cstheme="majorEastAsia"/>
          <w:color w:val="auto"/>
          <w:sz w:val="21"/>
          <w:szCs w:val="21"/>
          <w:highlight w:val="none"/>
        </w:rPr>
        <w:t>（采购人）</w:t>
      </w:r>
      <w:r>
        <w:rPr>
          <w:rFonts w:hint="eastAsia" w:asciiTheme="majorEastAsia" w:hAnsiTheme="majorEastAsia" w:eastAsiaTheme="majorEastAsia" w:cstheme="majorEastAsia"/>
          <w:color w:val="auto"/>
          <w:sz w:val="21"/>
          <w:szCs w:val="21"/>
          <w:highlight w:val="none"/>
          <w:u w:val="single"/>
          <w:lang w:eastAsia="zh-CN"/>
        </w:rPr>
        <w:t>龙游经济开发区城北污水处理厂三期委托运维项目</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（项目名称）</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u w:val="single"/>
          <w:lang w:eastAsia="zh-CN"/>
        </w:rPr>
        <w:t>LYCG2025TY-010</w:t>
      </w:r>
      <w:r>
        <w:rPr>
          <w:rFonts w:hint="eastAsia" w:asciiTheme="majorEastAsia" w:hAnsiTheme="majorEastAsia" w:eastAsiaTheme="majorEastAsia" w:cstheme="majorEastAsia"/>
          <w:color w:val="auto"/>
          <w:sz w:val="21"/>
          <w:szCs w:val="21"/>
          <w:highlight w:val="none"/>
        </w:rPr>
        <w:t>（项目编号）的投标截止时间，</w:t>
      </w:r>
      <w:r>
        <w:rPr>
          <w:rFonts w:hint="eastAsia" w:asciiTheme="majorEastAsia" w:hAnsiTheme="majorEastAsia" w:eastAsiaTheme="majorEastAsia" w:cstheme="majorEastAsia"/>
          <w:bCs/>
          <w:color w:val="auto"/>
          <w:kern w:val="10"/>
          <w:sz w:val="21"/>
          <w:szCs w:val="21"/>
          <w:highlight w:val="none"/>
        </w:rPr>
        <w:t>往前追溯三年，期间未被列入失信被执行人名单、重大税收违法案件当事人名单、政府采购严重违法失信行为记录名单。</w:t>
      </w:r>
    </w:p>
    <w:p w14:paraId="3A09F12E">
      <w:pPr>
        <w:snapToGrid w:val="0"/>
        <w:spacing w:line="480" w:lineRule="auto"/>
        <w:ind w:firstLine="420"/>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我方对上述声明的真实性负责。如有虚假，愿意承担相应责任，对此无任何异议。</w:t>
      </w:r>
    </w:p>
    <w:p w14:paraId="193AA4A8">
      <w:pPr>
        <w:snapToGrid w:val="0"/>
        <w:spacing w:line="480" w:lineRule="auto"/>
        <w:ind w:firstLine="42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特此声明！</w:t>
      </w:r>
    </w:p>
    <w:p w14:paraId="00408D4E">
      <w:pPr>
        <w:adjustRightInd w:val="0"/>
        <w:snapToGrid w:val="0"/>
        <w:spacing w:line="480" w:lineRule="auto"/>
        <w:ind w:firstLine="420"/>
        <w:rPr>
          <w:rFonts w:asciiTheme="majorEastAsia" w:hAnsiTheme="majorEastAsia" w:eastAsiaTheme="majorEastAsia" w:cstheme="majorEastAsia"/>
          <w:color w:val="auto"/>
          <w:spacing w:val="20"/>
          <w:sz w:val="21"/>
          <w:szCs w:val="21"/>
          <w:highlight w:val="none"/>
          <w:u w:val="single"/>
        </w:rPr>
      </w:pPr>
      <w:r>
        <w:rPr>
          <w:rFonts w:hint="eastAsia" w:asciiTheme="majorEastAsia" w:hAnsiTheme="majorEastAsia" w:eastAsiaTheme="majorEastAsia" w:cstheme="majorEastAsia"/>
          <w:color w:val="auto"/>
          <w:sz w:val="21"/>
          <w:szCs w:val="21"/>
          <w:highlight w:val="none"/>
        </w:rPr>
        <w:t>投标人全称：（盖单位公章）</w:t>
      </w:r>
    </w:p>
    <w:p w14:paraId="6AC7193F">
      <w:pPr>
        <w:snapToGrid w:val="0"/>
        <w:spacing w:line="480" w:lineRule="auto"/>
        <w:ind w:firstLine="420"/>
        <w:jc w:val="left"/>
        <w:rPr>
          <w:rFonts w:ascii="Arial" w:hAnsi="Arial" w:cs="Arial"/>
          <w:color w:val="auto"/>
          <w:szCs w:val="21"/>
          <w:highlight w:val="none"/>
        </w:rPr>
      </w:pPr>
      <w:r>
        <w:rPr>
          <w:rFonts w:hint="eastAsia" w:asciiTheme="majorEastAsia" w:hAnsiTheme="majorEastAsia" w:eastAsiaTheme="majorEastAsia" w:cstheme="majorEastAsia"/>
          <w:color w:val="auto"/>
          <w:sz w:val="21"/>
          <w:szCs w:val="21"/>
          <w:highlight w:val="none"/>
        </w:rPr>
        <w:t>日期：202</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年月日</w:t>
      </w:r>
    </w:p>
    <w:p w14:paraId="7E386241">
      <w:pPr>
        <w:snapToGrid w:val="0"/>
        <w:spacing w:line="300" w:lineRule="auto"/>
        <w:ind w:firstLine="480"/>
        <w:jc w:val="left"/>
        <w:rPr>
          <w:rFonts w:ascii="Arial" w:hAnsi="Arial" w:cs="Arial"/>
          <w:color w:val="auto"/>
          <w:szCs w:val="21"/>
          <w:highlight w:val="none"/>
        </w:rPr>
      </w:pPr>
    </w:p>
    <w:p w14:paraId="57AF0C1B">
      <w:pPr>
        <w:pStyle w:val="8"/>
        <w:tabs>
          <w:tab w:val="left" w:pos="720"/>
        </w:tabs>
        <w:ind w:left="0" w:leftChars="0" w:firstLine="0" w:firstLineChars="0"/>
        <w:jc w:val="center"/>
        <w:rPr>
          <w:rFonts w:ascii="Times New Roman" w:hAnsi="Times New Roman" w:eastAsia="宋体" w:cs="Arial"/>
          <w:color w:val="auto"/>
          <w:sz w:val="28"/>
          <w:szCs w:val="28"/>
          <w:highlight w:val="none"/>
        </w:rPr>
      </w:pPr>
      <w:bookmarkStart w:id="332" w:name="_Toc21693"/>
      <w:bookmarkStart w:id="333" w:name="_Toc32178"/>
      <w:r>
        <w:rPr>
          <w:rFonts w:hint="eastAsia" w:ascii="Times New Roman" w:hAnsi="Times New Roman" w:eastAsia="宋体" w:cs="Arial"/>
          <w:color w:val="auto"/>
          <w:sz w:val="28"/>
          <w:szCs w:val="28"/>
          <w:highlight w:val="none"/>
        </w:rPr>
        <w:t>【声明函6】与其他供应商无利害关系的声明函</w:t>
      </w:r>
      <w:bookmarkEnd w:id="332"/>
      <w:bookmarkEnd w:id="333"/>
    </w:p>
    <w:p w14:paraId="5D0A1BCB">
      <w:pPr>
        <w:pStyle w:val="24"/>
        <w:adjustRightInd w:val="0"/>
        <w:snapToGrid w:val="0"/>
        <w:spacing w:line="300" w:lineRule="auto"/>
        <w:ind w:firstLine="562"/>
        <w:jc w:val="center"/>
        <w:rPr>
          <w:rFonts w:ascii="Arial" w:hAnsi="Arial" w:cs="Arial"/>
          <w:b/>
          <w:color w:val="auto"/>
          <w:kern w:val="0"/>
          <w:sz w:val="28"/>
          <w:szCs w:val="28"/>
          <w:highlight w:val="none"/>
        </w:rPr>
      </w:pPr>
    </w:p>
    <w:p w14:paraId="2323B560">
      <w:pPr>
        <w:pStyle w:val="24"/>
        <w:adjustRightInd w:val="0"/>
        <w:snapToGrid w:val="0"/>
        <w:spacing w:line="300" w:lineRule="auto"/>
        <w:ind w:left="0" w:leftChars="0" w:firstLine="0" w:firstLineChars="0"/>
        <w:jc w:val="center"/>
        <w:rPr>
          <w:rFonts w:ascii="Arial" w:hAnsi="Arial" w:cs="Arial"/>
          <w:b/>
          <w:color w:val="auto"/>
          <w:kern w:val="0"/>
          <w:sz w:val="28"/>
          <w:szCs w:val="28"/>
          <w:highlight w:val="none"/>
        </w:rPr>
      </w:pPr>
      <w:r>
        <w:rPr>
          <w:rFonts w:hint="eastAsia" w:ascii="Arial" w:hAnsi="Arial" w:cs="Arial"/>
          <w:b/>
          <w:color w:val="auto"/>
          <w:kern w:val="0"/>
          <w:sz w:val="28"/>
          <w:szCs w:val="28"/>
          <w:highlight w:val="none"/>
        </w:rPr>
        <w:t>与其他供应商无利害关系的声明函</w:t>
      </w:r>
    </w:p>
    <w:p w14:paraId="4DE990F7">
      <w:pPr>
        <w:pStyle w:val="24"/>
        <w:adjustRightInd w:val="0"/>
        <w:snapToGrid w:val="0"/>
        <w:spacing w:line="300" w:lineRule="auto"/>
        <w:ind w:firstLine="420"/>
        <w:rPr>
          <w:rFonts w:ascii="Arial" w:hAnsi="Arial" w:cs="Arial"/>
          <w:color w:val="auto"/>
          <w:highlight w:val="none"/>
          <w:u w:val="single"/>
        </w:rPr>
      </w:pPr>
    </w:p>
    <w:p w14:paraId="4C2BBDCC">
      <w:pPr>
        <w:pStyle w:val="24"/>
        <w:adjustRightInd w:val="0"/>
        <w:snapToGrid w:val="0"/>
        <w:spacing w:line="480" w:lineRule="auto"/>
        <w:ind w:firstLine="420"/>
        <w:rPr>
          <w:rFonts w:ascii="Arial" w:hAnsi="Arial" w:cs="Arial"/>
          <w:color w:val="auto"/>
          <w:highlight w:val="none"/>
        </w:rPr>
      </w:pPr>
      <w:r>
        <w:rPr>
          <w:rFonts w:hint="eastAsia" w:ascii="Arial" w:hAnsi="Arial" w:cs="Arial"/>
          <w:color w:val="auto"/>
          <w:highlight w:val="none"/>
          <w:u w:val="single"/>
          <w:lang w:eastAsia="zh-CN"/>
        </w:rPr>
        <w:t>浙江新北园区开发集团有限公司</w:t>
      </w:r>
      <w:r>
        <w:rPr>
          <w:rFonts w:hint="eastAsia" w:ascii="Arial" w:hAnsi="Arial" w:cs="Arial"/>
          <w:color w:val="auto"/>
          <w:highlight w:val="none"/>
        </w:rPr>
        <w:t>：</w:t>
      </w:r>
    </w:p>
    <w:p w14:paraId="2E8F134A">
      <w:pPr>
        <w:snapToGrid w:val="0"/>
        <w:spacing w:line="480" w:lineRule="auto"/>
        <w:ind w:firstLine="420"/>
        <w:rPr>
          <w:rFonts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u w:val="single"/>
        </w:rPr>
        <w:t>泰宇建筑工程技术咨询有限公司</w:t>
      </w:r>
      <w:r>
        <w:rPr>
          <w:rFonts w:hint="eastAsia" w:asciiTheme="majorEastAsia" w:hAnsiTheme="majorEastAsia" w:eastAsiaTheme="majorEastAsia" w:cstheme="majorEastAsia"/>
          <w:color w:val="auto"/>
          <w:sz w:val="21"/>
          <w:szCs w:val="21"/>
          <w:highlight w:val="none"/>
        </w:rPr>
        <w:t>：</w:t>
      </w:r>
    </w:p>
    <w:p w14:paraId="0D755A59">
      <w:pPr>
        <w:snapToGrid w:val="0"/>
        <w:spacing w:line="480" w:lineRule="auto"/>
        <w:ind w:firstLine="42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我方参加</w:t>
      </w:r>
      <w:r>
        <w:rPr>
          <w:rFonts w:hint="eastAsia" w:asciiTheme="majorEastAsia" w:hAnsiTheme="majorEastAsia" w:eastAsiaTheme="majorEastAsia" w:cstheme="majorEastAsia"/>
          <w:color w:val="auto"/>
          <w:sz w:val="21"/>
          <w:szCs w:val="21"/>
          <w:highlight w:val="none"/>
          <w:u w:val="single"/>
          <w:lang w:eastAsia="zh-CN"/>
        </w:rPr>
        <w:t>浙江新北园区开发集团有限公司</w:t>
      </w:r>
      <w:r>
        <w:rPr>
          <w:rFonts w:hint="eastAsia" w:asciiTheme="majorEastAsia" w:hAnsiTheme="majorEastAsia" w:eastAsiaTheme="majorEastAsia" w:cstheme="majorEastAsia"/>
          <w:color w:val="auto"/>
          <w:sz w:val="21"/>
          <w:szCs w:val="21"/>
          <w:highlight w:val="none"/>
        </w:rPr>
        <w:t>（采购人）</w:t>
      </w:r>
      <w:r>
        <w:rPr>
          <w:rFonts w:hint="eastAsia" w:asciiTheme="majorEastAsia" w:hAnsiTheme="majorEastAsia" w:eastAsiaTheme="majorEastAsia" w:cstheme="majorEastAsia"/>
          <w:color w:val="auto"/>
          <w:sz w:val="21"/>
          <w:szCs w:val="21"/>
          <w:highlight w:val="none"/>
          <w:u w:val="single"/>
          <w:lang w:eastAsia="zh-CN"/>
        </w:rPr>
        <w:t>龙游经济开发区城北污水处理厂三期委托运维项目</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（项目名称）</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u w:val="single"/>
          <w:lang w:eastAsia="zh-CN"/>
        </w:rPr>
        <w:t>LYCG2025TY-010</w:t>
      </w:r>
      <w:r>
        <w:rPr>
          <w:rFonts w:hint="eastAsia" w:asciiTheme="majorEastAsia" w:hAnsiTheme="majorEastAsia" w:eastAsiaTheme="majorEastAsia" w:cstheme="majorEastAsia"/>
          <w:color w:val="auto"/>
          <w:sz w:val="21"/>
          <w:szCs w:val="21"/>
          <w:highlight w:val="none"/>
        </w:rPr>
        <w:t>（项目编号）政府采购活动，与其他供应商不存在法定代表人为同一人或</w:t>
      </w:r>
      <w:r>
        <w:rPr>
          <w:rFonts w:hint="eastAsia" w:asciiTheme="majorEastAsia" w:hAnsiTheme="majorEastAsia" w:eastAsiaTheme="majorEastAsia" w:cstheme="majorEastAsia"/>
          <w:color w:val="auto"/>
          <w:kern w:val="0"/>
          <w:sz w:val="21"/>
          <w:szCs w:val="21"/>
          <w:highlight w:val="none"/>
        </w:rPr>
        <w:t>存在直接控股、管理关系。</w:t>
      </w:r>
    </w:p>
    <w:p w14:paraId="6D0330D4">
      <w:pPr>
        <w:snapToGrid w:val="0"/>
        <w:spacing w:line="480" w:lineRule="auto"/>
        <w:ind w:firstLine="420"/>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我方对上述声明的真实性负责。如有虚假，愿意承担相应责任，对此无任何异议。</w:t>
      </w:r>
    </w:p>
    <w:p w14:paraId="2C8447C0">
      <w:pPr>
        <w:snapToGrid w:val="0"/>
        <w:spacing w:line="480" w:lineRule="auto"/>
        <w:ind w:firstLine="42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特此声明！</w:t>
      </w:r>
    </w:p>
    <w:p w14:paraId="76FBD610">
      <w:pPr>
        <w:adjustRightInd w:val="0"/>
        <w:snapToGrid w:val="0"/>
        <w:spacing w:line="480" w:lineRule="auto"/>
        <w:ind w:firstLine="420"/>
        <w:rPr>
          <w:rFonts w:asciiTheme="majorEastAsia" w:hAnsiTheme="majorEastAsia" w:eastAsiaTheme="majorEastAsia" w:cstheme="majorEastAsia"/>
          <w:color w:val="auto"/>
          <w:spacing w:val="20"/>
          <w:sz w:val="21"/>
          <w:szCs w:val="21"/>
          <w:highlight w:val="none"/>
          <w:u w:val="single"/>
        </w:rPr>
      </w:pPr>
      <w:r>
        <w:rPr>
          <w:rFonts w:hint="eastAsia" w:asciiTheme="majorEastAsia" w:hAnsiTheme="majorEastAsia" w:eastAsiaTheme="majorEastAsia" w:cstheme="majorEastAsia"/>
          <w:color w:val="auto"/>
          <w:sz w:val="21"/>
          <w:szCs w:val="21"/>
          <w:highlight w:val="none"/>
        </w:rPr>
        <w:t>投标人全称：（盖单位公章）</w:t>
      </w:r>
    </w:p>
    <w:p w14:paraId="1AB8C26E">
      <w:pPr>
        <w:snapToGrid w:val="0"/>
        <w:spacing w:line="480" w:lineRule="auto"/>
        <w:ind w:firstLine="420"/>
        <w:rPr>
          <w:color w:val="auto"/>
          <w:highlight w:val="none"/>
        </w:rPr>
      </w:pPr>
      <w:r>
        <w:rPr>
          <w:rFonts w:hint="eastAsia" w:asciiTheme="majorEastAsia" w:hAnsiTheme="majorEastAsia" w:eastAsiaTheme="majorEastAsia" w:cstheme="majorEastAsia"/>
          <w:color w:val="auto"/>
          <w:sz w:val="21"/>
          <w:szCs w:val="21"/>
          <w:highlight w:val="none"/>
        </w:rPr>
        <w:t>日期：202</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年月日</w:t>
      </w:r>
      <w:r>
        <w:rPr>
          <w:rFonts w:ascii="Arial" w:hAnsi="Arial" w:cs="Arial"/>
          <w:color w:val="auto"/>
          <w:szCs w:val="21"/>
          <w:highlight w:val="none"/>
        </w:rPr>
        <w:br w:type="page"/>
      </w:r>
    </w:p>
    <w:p w14:paraId="5B236129">
      <w:pPr>
        <w:pStyle w:val="8"/>
        <w:tabs>
          <w:tab w:val="left" w:pos="720"/>
        </w:tabs>
        <w:ind w:left="0" w:leftChars="0" w:firstLine="0" w:firstLineChars="0"/>
        <w:jc w:val="center"/>
        <w:rPr>
          <w:rFonts w:ascii="Times New Roman" w:hAnsi="Times New Roman" w:eastAsia="宋体" w:cs="Arial"/>
          <w:color w:val="auto"/>
          <w:sz w:val="28"/>
          <w:szCs w:val="28"/>
          <w:highlight w:val="none"/>
        </w:rPr>
      </w:pPr>
      <w:bookmarkStart w:id="334" w:name="_Toc14307"/>
      <w:bookmarkStart w:id="335" w:name="_Toc14476"/>
      <w:r>
        <w:rPr>
          <w:rFonts w:hint="eastAsia" w:ascii="Times New Roman" w:hAnsi="Times New Roman" w:eastAsia="宋体" w:cs="Arial"/>
          <w:color w:val="auto"/>
          <w:sz w:val="28"/>
          <w:szCs w:val="28"/>
          <w:highlight w:val="none"/>
        </w:rPr>
        <w:t>【声明函7】单位组织形式声明函</w:t>
      </w:r>
      <w:bookmarkEnd w:id="334"/>
      <w:bookmarkEnd w:id="335"/>
    </w:p>
    <w:p w14:paraId="113D437E">
      <w:pPr>
        <w:snapToGrid w:val="0"/>
        <w:spacing w:line="300" w:lineRule="auto"/>
        <w:ind w:firstLine="480"/>
        <w:jc w:val="center"/>
        <w:rPr>
          <w:rFonts w:ascii="Arial" w:hAnsi="Arial" w:cs="Arial"/>
          <w:color w:val="auto"/>
          <w:szCs w:val="21"/>
          <w:highlight w:val="none"/>
        </w:rPr>
      </w:pPr>
    </w:p>
    <w:p w14:paraId="4E74719B">
      <w:pPr>
        <w:snapToGrid w:val="0"/>
        <w:spacing w:line="300" w:lineRule="auto"/>
        <w:ind w:left="0" w:leftChars="0" w:firstLine="0" w:firstLineChars="0"/>
        <w:jc w:val="center"/>
        <w:rPr>
          <w:rFonts w:ascii="Arial" w:hAnsi="Arial" w:cs="Arial"/>
          <w:b/>
          <w:bCs/>
          <w:color w:val="auto"/>
          <w:sz w:val="28"/>
          <w:szCs w:val="28"/>
          <w:highlight w:val="none"/>
        </w:rPr>
      </w:pPr>
      <w:r>
        <w:rPr>
          <w:rFonts w:hint="eastAsia" w:ascii="Arial" w:hAnsi="Arial" w:cs="Arial"/>
          <w:b/>
          <w:bCs/>
          <w:color w:val="auto"/>
          <w:sz w:val="28"/>
          <w:szCs w:val="28"/>
          <w:highlight w:val="none"/>
        </w:rPr>
        <w:t>单位组织形式声明函</w:t>
      </w:r>
    </w:p>
    <w:p w14:paraId="2D10DF2E">
      <w:pPr>
        <w:pStyle w:val="24"/>
        <w:adjustRightInd w:val="0"/>
        <w:snapToGrid w:val="0"/>
        <w:spacing w:line="300" w:lineRule="auto"/>
        <w:ind w:firstLine="420"/>
        <w:rPr>
          <w:rFonts w:ascii="Arial" w:hAnsi="Arial" w:cs="Arial"/>
          <w:color w:val="auto"/>
          <w:highlight w:val="none"/>
          <w:u w:val="single"/>
        </w:rPr>
      </w:pPr>
    </w:p>
    <w:p w14:paraId="07D48504">
      <w:pPr>
        <w:pStyle w:val="24"/>
        <w:adjustRightInd w:val="0"/>
        <w:snapToGrid w:val="0"/>
        <w:spacing w:line="480" w:lineRule="auto"/>
        <w:ind w:firstLine="420"/>
        <w:rPr>
          <w:rFonts w:ascii="Arial" w:hAnsi="Arial" w:cs="Arial"/>
          <w:color w:val="auto"/>
          <w:highlight w:val="none"/>
        </w:rPr>
      </w:pPr>
      <w:r>
        <w:rPr>
          <w:rFonts w:hint="eastAsia" w:ascii="Arial" w:hAnsi="Arial" w:cs="Arial"/>
          <w:color w:val="auto"/>
          <w:highlight w:val="none"/>
          <w:u w:val="single"/>
          <w:lang w:eastAsia="zh-CN"/>
        </w:rPr>
        <w:t>浙江新北园区开发集团有限公司</w:t>
      </w:r>
      <w:r>
        <w:rPr>
          <w:rFonts w:hint="eastAsia" w:ascii="Arial" w:hAnsi="Arial" w:cs="Arial"/>
          <w:color w:val="auto"/>
          <w:highlight w:val="none"/>
        </w:rPr>
        <w:t>：</w:t>
      </w:r>
    </w:p>
    <w:p w14:paraId="342F6915">
      <w:pPr>
        <w:snapToGrid w:val="0"/>
        <w:spacing w:line="480" w:lineRule="auto"/>
        <w:ind w:firstLine="420"/>
        <w:rPr>
          <w:rFonts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u w:val="single"/>
        </w:rPr>
        <w:t>泰宇建筑工程技术咨询有限公司</w:t>
      </w:r>
      <w:r>
        <w:rPr>
          <w:rFonts w:hint="eastAsia" w:asciiTheme="majorEastAsia" w:hAnsiTheme="majorEastAsia" w:eastAsiaTheme="majorEastAsia" w:cstheme="majorEastAsia"/>
          <w:color w:val="auto"/>
          <w:sz w:val="21"/>
          <w:szCs w:val="21"/>
          <w:highlight w:val="none"/>
        </w:rPr>
        <w:t>：</w:t>
      </w:r>
    </w:p>
    <w:p w14:paraId="7E304C41">
      <w:pPr>
        <w:snapToGrid w:val="0"/>
        <w:spacing w:line="480" w:lineRule="auto"/>
        <w:ind w:firstLine="42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我方</w:t>
      </w:r>
      <w:r>
        <w:rPr>
          <w:rFonts w:hint="eastAsia" w:asciiTheme="majorEastAsia" w:hAnsiTheme="majorEastAsia" w:eastAsiaTheme="majorEastAsia" w:cstheme="majorEastAsia"/>
          <w:color w:val="auto"/>
          <w:kern w:val="0"/>
          <w:sz w:val="21"/>
          <w:szCs w:val="21"/>
          <w:highlight w:val="none"/>
        </w:rPr>
        <w:t>不是公益一类事业单位、使用事业编制且由财政拨款保障的群团组织。</w:t>
      </w:r>
    </w:p>
    <w:p w14:paraId="33EA58D0">
      <w:pPr>
        <w:snapToGrid w:val="0"/>
        <w:spacing w:line="480" w:lineRule="auto"/>
        <w:ind w:firstLine="420"/>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rPr>
        <w:t>我方</w:t>
      </w:r>
      <w:r>
        <w:rPr>
          <w:rFonts w:hint="eastAsia" w:asciiTheme="majorEastAsia" w:hAnsiTheme="majorEastAsia" w:eastAsiaTheme="majorEastAsia" w:cstheme="majorEastAsia"/>
          <w:color w:val="auto"/>
          <w:kern w:val="0"/>
          <w:sz w:val="21"/>
          <w:szCs w:val="21"/>
          <w:highlight w:val="none"/>
        </w:rPr>
        <w:t>对上述声明的真实性负责。如有虚假，将依法承担相应责任。</w:t>
      </w:r>
    </w:p>
    <w:p w14:paraId="7EDD5AE6">
      <w:pPr>
        <w:snapToGrid w:val="0"/>
        <w:spacing w:line="480" w:lineRule="auto"/>
        <w:ind w:firstLine="42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特此声明！</w:t>
      </w:r>
    </w:p>
    <w:p w14:paraId="3339D0FD">
      <w:pPr>
        <w:adjustRightInd w:val="0"/>
        <w:snapToGrid w:val="0"/>
        <w:spacing w:line="480" w:lineRule="auto"/>
        <w:ind w:firstLine="420"/>
        <w:rPr>
          <w:rFonts w:asciiTheme="majorEastAsia" w:hAnsiTheme="majorEastAsia" w:eastAsiaTheme="majorEastAsia" w:cstheme="majorEastAsia"/>
          <w:color w:val="auto"/>
          <w:spacing w:val="20"/>
          <w:sz w:val="21"/>
          <w:szCs w:val="21"/>
          <w:highlight w:val="none"/>
          <w:u w:val="single"/>
        </w:rPr>
      </w:pPr>
      <w:r>
        <w:rPr>
          <w:rFonts w:hint="eastAsia" w:asciiTheme="majorEastAsia" w:hAnsiTheme="majorEastAsia" w:eastAsiaTheme="majorEastAsia" w:cstheme="majorEastAsia"/>
          <w:color w:val="auto"/>
          <w:sz w:val="21"/>
          <w:szCs w:val="21"/>
          <w:highlight w:val="none"/>
        </w:rPr>
        <w:t>投标人全称：（盖单位公章）</w:t>
      </w:r>
    </w:p>
    <w:p w14:paraId="7F9740A4">
      <w:pPr>
        <w:snapToGrid w:val="0"/>
        <w:spacing w:line="480" w:lineRule="auto"/>
        <w:ind w:firstLine="42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日期：202</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年月日</w:t>
      </w:r>
    </w:p>
    <w:p w14:paraId="70F0901B">
      <w:pPr>
        <w:pStyle w:val="3"/>
        <w:ind w:left="0" w:leftChars="0" w:firstLine="0" w:firstLineChars="0"/>
        <w:rPr>
          <w:color w:val="auto"/>
          <w:highlight w:val="none"/>
        </w:rPr>
      </w:pPr>
    </w:p>
    <w:p w14:paraId="07E59AAD">
      <w:pPr>
        <w:pStyle w:val="8"/>
        <w:tabs>
          <w:tab w:val="left" w:pos="720"/>
        </w:tabs>
        <w:ind w:left="840" w:firstLine="422" w:firstLineChars="0"/>
        <w:jc w:val="center"/>
        <w:rPr>
          <w:rFonts w:ascii="Times New Roman" w:hAnsi="Times New Roman" w:eastAsia="宋体" w:cs="Arial"/>
          <w:color w:val="auto"/>
          <w:sz w:val="28"/>
          <w:szCs w:val="28"/>
          <w:highlight w:val="none"/>
        </w:rPr>
      </w:pPr>
      <w:bookmarkStart w:id="336" w:name="_Toc30886"/>
      <w:bookmarkStart w:id="337" w:name="_Toc7947"/>
      <w:r>
        <w:rPr>
          <w:rFonts w:hint="eastAsia" w:ascii="Times New Roman" w:hAnsi="Times New Roman" w:eastAsia="宋体" w:cs="Arial"/>
          <w:color w:val="auto"/>
          <w:sz w:val="28"/>
          <w:szCs w:val="28"/>
          <w:highlight w:val="none"/>
        </w:rPr>
        <w:t>【声明函8】非联合体的声明函</w:t>
      </w:r>
      <w:bookmarkEnd w:id="336"/>
      <w:bookmarkEnd w:id="337"/>
    </w:p>
    <w:p w14:paraId="51AC2F06">
      <w:pPr>
        <w:snapToGrid w:val="0"/>
        <w:spacing w:line="300" w:lineRule="auto"/>
        <w:ind w:firstLine="480"/>
        <w:jc w:val="left"/>
        <w:rPr>
          <w:rFonts w:ascii="Arial" w:hAnsi="Arial" w:cs="Arial"/>
          <w:color w:val="auto"/>
          <w:szCs w:val="21"/>
          <w:highlight w:val="none"/>
        </w:rPr>
      </w:pPr>
    </w:p>
    <w:p w14:paraId="0C6AF8C1">
      <w:pPr>
        <w:snapToGrid w:val="0"/>
        <w:spacing w:line="300" w:lineRule="auto"/>
        <w:ind w:left="281" w:hanging="281" w:hangingChars="100"/>
        <w:jc w:val="center"/>
        <w:rPr>
          <w:rFonts w:ascii="Arial" w:hAnsi="Arial" w:cs="Arial"/>
          <w:b/>
          <w:bCs/>
          <w:color w:val="auto"/>
          <w:sz w:val="28"/>
          <w:szCs w:val="28"/>
          <w:highlight w:val="none"/>
        </w:rPr>
      </w:pPr>
      <w:r>
        <w:rPr>
          <w:rFonts w:hint="eastAsia" w:ascii="Arial" w:hAnsi="Arial" w:cs="Arial"/>
          <w:b/>
          <w:bCs/>
          <w:color w:val="auto"/>
          <w:sz w:val="28"/>
          <w:szCs w:val="28"/>
          <w:highlight w:val="none"/>
        </w:rPr>
        <w:t>非联合体的声明函</w:t>
      </w:r>
    </w:p>
    <w:p w14:paraId="038F0C88">
      <w:pPr>
        <w:pStyle w:val="24"/>
        <w:adjustRightInd w:val="0"/>
        <w:snapToGrid w:val="0"/>
        <w:spacing w:line="480" w:lineRule="auto"/>
        <w:ind w:firstLine="420"/>
        <w:rPr>
          <w:rFonts w:ascii="Arial" w:hAnsi="Arial" w:cs="Arial"/>
          <w:color w:val="auto"/>
          <w:highlight w:val="none"/>
        </w:rPr>
      </w:pPr>
      <w:r>
        <w:rPr>
          <w:rFonts w:hint="eastAsia" w:ascii="Arial" w:hAnsi="Arial" w:cs="Arial"/>
          <w:color w:val="auto"/>
          <w:highlight w:val="none"/>
          <w:u w:val="single"/>
          <w:lang w:eastAsia="zh-CN"/>
        </w:rPr>
        <w:t>浙江新北园区开发集团有限公司</w:t>
      </w:r>
      <w:r>
        <w:rPr>
          <w:rFonts w:hint="eastAsia" w:ascii="Arial" w:hAnsi="Arial" w:cs="Arial"/>
          <w:color w:val="auto"/>
          <w:highlight w:val="none"/>
        </w:rPr>
        <w:t>：</w:t>
      </w:r>
    </w:p>
    <w:p w14:paraId="31DC221B">
      <w:pPr>
        <w:snapToGrid w:val="0"/>
        <w:spacing w:line="480" w:lineRule="auto"/>
        <w:ind w:firstLine="420"/>
        <w:rPr>
          <w:rFonts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u w:val="single"/>
        </w:rPr>
        <w:t>泰宇建筑工程技术咨询有限公司</w:t>
      </w:r>
      <w:r>
        <w:rPr>
          <w:rFonts w:hint="eastAsia" w:asciiTheme="majorEastAsia" w:hAnsiTheme="majorEastAsia" w:eastAsiaTheme="majorEastAsia" w:cstheme="majorEastAsia"/>
          <w:color w:val="auto"/>
          <w:sz w:val="21"/>
          <w:szCs w:val="21"/>
          <w:highlight w:val="none"/>
        </w:rPr>
        <w:t>：</w:t>
      </w:r>
    </w:p>
    <w:p w14:paraId="16DEE68D">
      <w:pPr>
        <w:snapToGrid w:val="0"/>
        <w:spacing w:line="480" w:lineRule="auto"/>
        <w:ind w:firstLine="42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我方独立参加</w:t>
      </w:r>
      <w:r>
        <w:rPr>
          <w:rFonts w:hint="eastAsia" w:asciiTheme="majorEastAsia" w:hAnsiTheme="majorEastAsia" w:eastAsiaTheme="majorEastAsia" w:cstheme="majorEastAsia"/>
          <w:color w:val="auto"/>
          <w:sz w:val="21"/>
          <w:szCs w:val="21"/>
          <w:highlight w:val="none"/>
          <w:u w:val="single"/>
          <w:lang w:eastAsia="zh-CN"/>
        </w:rPr>
        <w:t>浙江新北园区开发集团有限公司</w:t>
      </w:r>
      <w:r>
        <w:rPr>
          <w:rFonts w:hint="eastAsia" w:asciiTheme="majorEastAsia" w:hAnsiTheme="majorEastAsia" w:eastAsiaTheme="majorEastAsia" w:cstheme="majorEastAsia"/>
          <w:color w:val="auto"/>
          <w:sz w:val="21"/>
          <w:szCs w:val="21"/>
          <w:highlight w:val="none"/>
        </w:rPr>
        <w:t>（采购人）</w:t>
      </w:r>
      <w:r>
        <w:rPr>
          <w:rFonts w:hint="eastAsia" w:asciiTheme="majorEastAsia" w:hAnsiTheme="majorEastAsia" w:eastAsiaTheme="majorEastAsia" w:cstheme="majorEastAsia"/>
          <w:color w:val="auto"/>
          <w:sz w:val="21"/>
          <w:szCs w:val="21"/>
          <w:highlight w:val="none"/>
          <w:u w:val="single"/>
          <w:lang w:eastAsia="zh-CN"/>
        </w:rPr>
        <w:t>龙游经济开发区城北污水处理厂三期委托运维项目</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（项目名称）</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u w:val="single"/>
          <w:lang w:eastAsia="zh-CN"/>
        </w:rPr>
        <w:t>LYCG2025TY-010</w:t>
      </w:r>
      <w:r>
        <w:rPr>
          <w:rFonts w:hint="eastAsia" w:asciiTheme="majorEastAsia" w:hAnsiTheme="majorEastAsia" w:eastAsiaTheme="majorEastAsia" w:cstheme="majorEastAsia"/>
          <w:color w:val="auto"/>
          <w:sz w:val="21"/>
          <w:szCs w:val="21"/>
          <w:highlight w:val="none"/>
        </w:rPr>
        <w:t>（项目编号）政府采购活动，未与其他单位组成联合体。</w:t>
      </w:r>
    </w:p>
    <w:p w14:paraId="01DC395C">
      <w:pPr>
        <w:snapToGrid w:val="0"/>
        <w:spacing w:line="480" w:lineRule="auto"/>
        <w:ind w:firstLine="420"/>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本公司对上述声明的真实性负责。如有虚假，将依法承担相应责任。</w:t>
      </w:r>
    </w:p>
    <w:p w14:paraId="13AFBB87">
      <w:pPr>
        <w:snapToGrid w:val="0"/>
        <w:spacing w:line="480" w:lineRule="auto"/>
        <w:ind w:firstLine="42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特此声明！</w:t>
      </w:r>
    </w:p>
    <w:p w14:paraId="217429EB">
      <w:pPr>
        <w:adjustRightInd w:val="0"/>
        <w:snapToGrid w:val="0"/>
        <w:spacing w:line="480" w:lineRule="auto"/>
        <w:ind w:firstLine="420"/>
        <w:rPr>
          <w:rFonts w:asciiTheme="majorEastAsia" w:hAnsiTheme="majorEastAsia" w:eastAsiaTheme="majorEastAsia" w:cstheme="majorEastAsia"/>
          <w:color w:val="auto"/>
          <w:spacing w:val="20"/>
          <w:sz w:val="21"/>
          <w:szCs w:val="21"/>
          <w:highlight w:val="none"/>
          <w:u w:val="single"/>
        </w:rPr>
      </w:pPr>
      <w:r>
        <w:rPr>
          <w:rFonts w:hint="eastAsia" w:asciiTheme="majorEastAsia" w:hAnsiTheme="majorEastAsia" w:eastAsiaTheme="majorEastAsia" w:cstheme="majorEastAsia"/>
          <w:color w:val="auto"/>
          <w:sz w:val="21"/>
          <w:szCs w:val="21"/>
          <w:highlight w:val="none"/>
        </w:rPr>
        <w:t>投标人全称：（盖单位公章）</w:t>
      </w:r>
    </w:p>
    <w:p w14:paraId="4D259FD8">
      <w:pPr>
        <w:snapToGrid w:val="0"/>
        <w:spacing w:line="480" w:lineRule="auto"/>
        <w:ind w:firstLine="420"/>
        <w:rPr>
          <w:color w:val="auto"/>
          <w:highlight w:val="none"/>
        </w:rPr>
        <w:sectPr>
          <w:pgSz w:w="11906" w:h="16838"/>
          <w:pgMar w:top="1145" w:right="1196" w:bottom="1310" w:left="1196" w:header="850" w:footer="992" w:gutter="0"/>
          <w:pgNumType w:fmt="decimal"/>
          <w:cols w:space="720" w:num="1"/>
          <w:docGrid w:type="lines" w:linePitch="335" w:charSpace="0"/>
        </w:sectPr>
      </w:pPr>
      <w:r>
        <w:rPr>
          <w:rFonts w:hint="eastAsia" w:asciiTheme="majorEastAsia" w:hAnsiTheme="majorEastAsia" w:eastAsiaTheme="majorEastAsia" w:cstheme="majorEastAsia"/>
          <w:color w:val="auto"/>
          <w:sz w:val="21"/>
          <w:szCs w:val="21"/>
          <w:highlight w:val="none"/>
        </w:rPr>
        <w:t>日期：202</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年月日</w:t>
      </w:r>
    </w:p>
    <w:p w14:paraId="71FB3F82">
      <w:pPr>
        <w:pStyle w:val="8"/>
        <w:numPr>
          <w:ilvl w:val="0"/>
          <w:numId w:val="0"/>
        </w:numPr>
        <w:tabs>
          <w:tab w:val="left" w:pos="5117"/>
          <w:tab w:val="clear" w:pos="2985"/>
        </w:tabs>
        <w:spacing w:line="304" w:lineRule="auto"/>
        <w:ind w:right="0" w:rightChars="0"/>
        <w:jc w:val="left"/>
        <w:rPr>
          <w:color w:val="auto"/>
          <w:highlight w:val="none"/>
        </w:rPr>
      </w:pPr>
      <w:r>
        <w:rPr>
          <w:rFonts w:hint="eastAsia" w:asciiTheme="minorEastAsia" w:hAnsiTheme="minorEastAsia" w:eastAsiaTheme="minorEastAsia" w:cstheme="minorEastAsia"/>
          <w:color w:val="auto"/>
          <w:sz w:val="21"/>
          <w:szCs w:val="21"/>
          <w:highlight w:val="none"/>
        </w:rPr>
        <w:t>【声明函9】中小企业声明函/监狱企业声明函及其相关的充分的证明材料/残疾人福利性单位声明函</w:t>
      </w:r>
    </w:p>
    <w:p w14:paraId="0CC351B1">
      <w:pPr>
        <w:pStyle w:val="3"/>
        <w:spacing w:line="600" w:lineRule="exact"/>
        <w:ind w:left="480" w:firstLine="560"/>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中小企业声明函（服务）</w:t>
      </w:r>
    </w:p>
    <w:p w14:paraId="5BB91223">
      <w:pPr>
        <w:pStyle w:val="18"/>
        <w:spacing w:before="5"/>
        <w:ind w:firstLine="361"/>
        <w:rPr>
          <w:rFonts w:asciiTheme="minorEastAsia" w:hAnsiTheme="minorEastAsia" w:eastAsiaTheme="minorEastAsia" w:cstheme="minorEastAsia"/>
          <w:b/>
          <w:color w:val="auto"/>
          <w:sz w:val="18"/>
          <w:szCs w:val="18"/>
          <w:highlight w:val="none"/>
        </w:rPr>
      </w:pPr>
    </w:p>
    <w:p w14:paraId="65F11BAC">
      <w:pPr>
        <w:widowControl/>
        <w:snapToGrid w:val="0"/>
        <w:spacing w:line="360" w:lineRule="auto"/>
        <w:ind w:firstLine="480"/>
        <w:jc w:val="left"/>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kern w:val="0"/>
          <w:sz w:val="21"/>
          <w:szCs w:val="21"/>
          <w:highlight w:val="none"/>
          <w:u w:val="single"/>
        </w:rPr>
        <w:t>（单位名称）</w:t>
      </w:r>
      <w:r>
        <w:rPr>
          <w:rFonts w:hint="eastAsia" w:asciiTheme="minorEastAsia" w:hAnsiTheme="minorEastAsia" w:eastAsiaTheme="minorEastAsia" w:cstheme="minorEastAsia"/>
          <w:color w:val="auto"/>
          <w:kern w:val="0"/>
          <w:sz w:val="21"/>
          <w:szCs w:val="21"/>
          <w:highlight w:val="none"/>
        </w:rPr>
        <w:t>的</w:t>
      </w:r>
      <w:r>
        <w:rPr>
          <w:rFonts w:hint="eastAsia" w:asciiTheme="minorEastAsia" w:hAnsiTheme="minorEastAsia" w:eastAsiaTheme="minorEastAsia" w:cstheme="minorEastAsia"/>
          <w:color w:val="auto"/>
          <w:kern w:val="0"/>
          <w:sz w:val="21"/>
          <w:szCs w:val="21"/>
          <w:highlight w:val="none"/>
          <w:u w:val="single"/>
        </w:rPr>
        <w:t>（项目名称）</w:t>
      </w:r>
      <w:r>
        <w:rPr>
          <w:rFonts w:hint="eastAsia" w:asciiTheme="minorEastAsia" w:hAnsiTheme="minorEastAsia" w:eastAsiaTheme="minorEastAsia" w:cstheme="minorEastAsia"/>
          <w:color w:val="auto"/>
          <w:kern w:val="0"/>
          <w:sz w:val="21"/>
          <w:szCs w:val="21"/>
          <w:highlight w:val="none"/>
        </w:rPr>
        <w:t>采购活动，服务全部由符合政策要求的中小企业承接。相关企业（含联合体中的中小企业、签订分包意向协议的中小企业）的具体情况如下：</w:t>
      </w:r>
    </w:p>
    <w:p w14:paraId="4F3D96D5">
      <w:pPr>
        <w:widowControl/>
        <w:snapToGrid w:val="0"/>
        <w:spacing w:line="360" w:lineRule="auto"/>
        <w:ind w:firstLine="480"/>
        <w:jc w:val="left"/>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1. </w:t>
      </w:r>
      <w:r>
        <w:rPr>
          <w:rFonts w:hint="eastAsia" w:asciiTheme="minorEastAsia" w:hAnsiTheme="minorEastAsia" w:eastAsiaTheme="minorEastAsia" w:cstheme="minorEastAsia"/>
          <w:color w:val="auto"/>
          <w:kern w:val="0"/>
          <w:sz w:val="21"/>
          <w:szCs w:val="21"/>
          <w:highlight w:val="none"/>
          <w:u w:val="single"/>
        </w:rPr>
        <w:t>（标的名称）</w:t>
      </w:r>
      <w:r>
        <w:rPr>
          <w:rFonts w:hint="eastAsia" w:asciiTheme="minorEastAsia" w:hAnsiTheme="minorEastAsia" w:eastAsiaTheme="minorEastAsia" w:cstheme="minorEastAsia"/>
          <w:color w:val="auto"/>
          <w:kern w:val="0"/>
          <w:sz w:val="21"/>
          <w:szCs w:val="21"/>
          <w:highlight w:val="none"/>
        </w:rPr>
        <w:t>，属于</w:t>
      </w:r>
      <w:r>
        <w:rPr>
          <w:rFonts w:hint="eastAsia" w:asciiTheme="minorEastAsia" w:hAnsiTheme="minorEastAsia" w:eastAsiaTheme="minorEastAsia" w:cstheme="minorEastAsia"/>
          <w:color w:val="auto"/>
          <w:kern w:val="0"/>
          <w:sz w:val="21"/>
          <w:szCs w:val="21"/>
          <w:highlight w:val="none"/>
          <w:u w:val="single"/>
        </w:rPr>
        <w:t xml:space="preserve"> （采购文件中明确的所属行业）</w:t>
      </w:r>
      <w:r>
        <w:rPr>
          <w:rFonts w:hint="eastAsia" w:asciiTheme="minorEastAsia" w:hAnsiTheme="minorEastAsia" w:eastAsiaTheme="minorEastAsia" w:cstheme="minorEastAsia"/>
          <w:color w:val="auto"/>
          <w:kern w:val="0"/>
          <w:sz w:val="21"/>
          <w:szCs w:val="21"/>
          <w:highlight w:val="none"/>
        </w:rPr>
        <w:t xml:space="preserve"> ；承接企业为</w:t>
      </w:r>
      <w:r>
        <w:rPr>
          <w:rFonts w:hint="eastAsia" w:asciiTheme="minorEastAsia" w:hAnsiTheme="minorEastAsia" w:eastAsiaTheme="minorEastAsia" w:cstheme="minorEastAsia"/>
          <w:color w:val="auto"/>
          <w:kern w:val="0"/>
          <w:sz w:val="21"/>
          <w:szCs w:val="21"/>
          <w:highlight w:val="none"/>
          <w:u w:val="single"/>
        </w:rPr>
        <w:t xml:space="preserve"> （企业名称） </w:t>
      </w:r>
      <w:r>
        <w:rPr>
          <w:rFonts w:hint="eastAsia" w:asciiTheme="minorEastAsia" w:hAnsiTheme="minorEastAsia" w:eastAsiaTheme="minorEastAsia" w:cstheme="minorEastAsia"/>
          <w:color w:val="auto"/>
          <w:kern w:val="0"/>
          <w:sz w:val="21"/>
          <w:szCs w:val="21"/>
          <w:highlight w:val="none"/>
        </w:rPr>
        <w:t>，从业人员</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人，营业收入为</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万元，资产总额为</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万元</w:t>
      </w:r>
      <w:r>
        <w:rPr>
          <w:rFonts w:hint="eastAsia" w:asciiTheme="minorEastAsia" w:hAnsiTheme="minorEastAsia" w:eastAsiaTheme="minorEastAsia" w:cstheme="minorEastAsia"/>
          <w:color w:val="auto"/>
          <w:kern w:val="0"/>
          <w:sz w:val="21"/>
          <w:szCs w:val="21"/>
          <w:highlight w:val="none"/>
          <w:vertAlign w:val="superscript"/>
        </w:rPr>
        <w:t>1</w:t>
      </w:r>
      <w:r>
        <w:rPr>
          <w:rFonts w:hint="eastAsia" w:asciiTheme="minorEastAsia" w:hAnsiTheme="minorEastAsia" w:eastAsiaTheme="minorEastAsia" w:cstheme="minorEastAsia"/>
          <w:color w:val="auto"/>
          <w:kern w:val="0"/>
          <w:sz w:val="21"/>
          <w:szCs w:val="21"/>
          <w:highlight w:val="none"/>
        </w:rPr>
        <w:t>，属于 （</w:t>
      </w:r>
      <w:r>
        <w:rPr>
          <w:rFonts w:hint="eastAsia" w:asciiTheme="minorEastAsia" w:hAnsiTheme="minorEastAsia" w:eastAsiaTheme="minorEastAsia" w:cstheme="minorEastAsia"/>
          <w:color w:val="auto"/>
          <w:kern w:val="0"/>
          <w:sz w:val="21"/>
          <w:szCs w:val="21"/>
          <w:highlight w:val="none"/>
          <w:u w:val="single"/>
        </w:rPr>
        <w:t>中型企业、小型企业、微型企业</w:t>
      </w:r>
      <w:r>
        <w:rPr>
          <w:rFonts w:hint="eastAsia" w:asciiTheme="minorEastAsia" w:hAnsiTheme="minorEastAsia" w:eastAsiaTheme="minorEastAsia" w:cstheme="minorEastAsia"/>
          <w:color w:val="auto"/>
          <w:kern w:val="0"/>
          <w:sz w:val="21"/>
          <w:szCs w:val="21"/>
          <w:highlight w:val="none"/>
        </w:rPr>
        <w:t>） ；</w:t>
      </w:r>
    </w:p>
    <w:p w14:paraId="4D9EB4C5">
      <w:pPr>
        <w:widowControl/>
        <w:snapToGrid w:val="0"/>
        <w:spacing w:line="360" w:lineRule="auto"/>
        <w:ind w:firstLine="480"/>
        <w:jc w:val="left"/>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2. </w:t>
      </w:r>
      <w:r>
        <w:rPr>
          <w:rFonts w:hint="eastAsia" w:asciiTheme="minorEastAsia" w:hAnsiTheme="minorEastAsia" w:eastAsiaTheme="minorEastAsia" w:cstheme="minorEastAsia"/>
          <w:color w:val="auto"/>
          <w:kern w:val="0"/>
          <w:sz w:val="21"/>
          <w:szCs w:val="21"/>
          <w:highlight w:val="none"/>
          <w:u w:val="single"/>
        </w:rPr>
        <w:t>（标的名称）</w:t>
      </w:r>
      <w:r>
        <w:rPr>
          <w:rFonts w:hint="eastAsia" w:asciiTheme="minorEastAsia" w:hAnsiTheme="minorEastAsia" w:eastAsiaTheme="minorEastAsia" w:cstheme="minorEastAsia"/>
          <w:color w:val="auto"/>
          <w:kern w:val="0"/>
          <w:sz w:val="21"/>
          <w:szCs w:val="21"/>
          <w:highlight w:val="none"/>
        </w:rPr>
        <w:t>，属于</w:t>
      </w:r>
      <w:r>
        <w:rPr>
          <w:rFonts w:hint="eastAsia" w:asciiTheme="minorEastAsia" w:hAnsiTheme="minorEastAsia" w:eastAsiaTheme="minorEastAsia" w:cstheme="minorEastAsia"/>
          <w:color w:val="auto"/>
          <w:kern w:val="0"/>
          <w:sz w:val="21"/>
          <w:szCs w:val="21"/>
          <w:highlight w:val="none"/>
          <w:u w:val="single"/>
        </w:rPr>
        <w:t xml:space="preserve"> （采购文件中明确的所属行业）</w:t>
      </w:r>
      <w:r>
        <w:rPr>
          <w:rFonts w:hint="eastAsia" w:asciiTheme="minorEastAsia" w:hAnsiTheme="minorEastAsia" w:eastAsiaTheme="minorEastAsia" w:cstheme="minorEastAsia"/>
          <w:color w:val="auto"/>
          <w:kern w:val="0"/>
          <w:sz w:val="21"/>
          <w:szCs w:val="21"/>
          <w:highlight w:val="none"/>
        </w:rPr>
        <w:t xml:space="preserve"> ；承接企业为</w:t>
      </w:r>
      <w:r>
        <w:rPr>
          <w:rFonts w:hint="eastAsia" w:asciiTheme="minorEastAsia" w:hAnsiTheme="minorEastAsia" w:eastAsiaTheme="minorEastAsia" w:cstheme="minorEastAsia"/>
          <w:color w:val="auto"/>
          <w:kern w:val="0"/>
          <w:sz w:val="21"/>
          <w:szCs w:val="21"/>
          <w:highlight w:val="none"/>
          <w:u w:val="single"/>
        </w:rPr>
        <w:t xml:space="preserve"> （企业名称） </w:t>
      </w:r>
      <w:r>
        <w:rPr>
          <w:rFonts w:hint="eastAsia" w:asciiTheme="minorEastAsia" w:hAnsiTheme="minorEastAsia" w:eastAsiaTheme="minorEastAsia" w:cstheme="minorEastAsia"/>
          <w:color w:val="auto"/>
          <w:kern w:val="0"/>
          <w:sz w:val="21"/>
          <w:szCs w:val="21"/>
          <w:highlight w:val="none"/>
        </w:rPr>
        <w:t>，从业人员</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人，营业收入为</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万元，资产总额为</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万元</w:t>
      </w:r>
      <w:r>
        <w:rPr>
          <w:rFonts w:hint="eastAsia" w:asciiTheme="minorEastAsia" w:hAnsiTheme="minorEastAsia" w:eastAsiaTheme="minorEastAsia" w:cstheme="minorEastAsia"/>
          <w:color w:val="auto"/>
          <w:kern w:val="0"/>
          <w:sz w:val="21"/>
          <w:szCs w:val="21"/>
          <w:highlight w:val="none"/>
          <w:vertAlign w:val="superscript"/>
        </w:rPr>
        <w:t>1</w:t>
      </w:r>
      <w:r>
        <w:rPr>
          <w:rFonts w:hint="eastAsia" w:asciiTheme="minorEastAsia" w:hAnsiTheme="minorEastAsia" w:eastAsiaTheme="minorEastAsia" w:cstheme="minorEastAsia"/>
          <w:color w:val="auto"/>
          <w:kern w:val="0"/>
          <w:sz w:val="21"/>
          <w:szCs w:val="21"/>
          <w:highlight w:val="none"/>
        </w:rPr>
        <w:t>，属于 （</w:t>
      </w:r>
      <w:r>
        <w:rPr>
          <w:rFonts w:hint="eastAsia" w:asciiTheme="minorEastAsia" w:hAnsiTheme="minorEastAsia" w:eastAsiaTheme="minorEastAsia" w:cstheme="minorEastAsia"/>
          <w:color w:val="auto"/>
          <w:kern w:val="0"/>
          <w:sz w:val="21"/>
          <w:szCs w:val="21"/>
          <w:highlight w:val="none"/>
          <w:u w:val="single"/>
        </w:rPr>
        <w:t>中型企业、小型企业、微型企业</w:t>
      </w:r>
      <w:r>
        <w:rPr>
          <w:rFonts w:hint="eastAsia" w:asciiTheme="minorEastAsia" w:hAnsiTheme="minorEastAsia" w:eastAsiaTheme="minorEastAsia" w:cstheme="minorEastAsia"/>
          <w:color w:val="auto"/>
          <w:kern w:val="0"/>
          <w:sz w:val="21"/>
          <w:szCs w:val="21"/>
          <w:highlight w:val="none"/>
        </w:rPr>
        <w:t>） ；</w:t>
      </w:r>
    </w:p>
    <w:p w14:paraId="64B92BC5">
      <w:pPr>
        <w:widowControl/>
        <w:snapToGrid w:val="0"/>
        <w:spacing w:line="360" w:lineRule="auto"/>
        <w:ind w:firstLine="480"/>
        <w:jc w:val="left"/>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p w14:paraId="191C7F45">
      <w:pPr>
        <w:widowControl/>
        <w:snapToGrid w:val="0"/>
        <w:spacing w:line="360" w:lineRule="auto"/>
        <w:ind w:firstLine="480"/>
        <w:jc w:val="left"/>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以上企业，不属于大企业的分支机构，不存在控股股东为大企业的情形，也不存在与大企业的负责人为同一人的情形。</w:t>
      </w:r>
    </w:p>
    <w:p w14:paraId="18C482A3">
      <w:pPr>
        <w:pStyle w:val="18"/>
        <w:autoSpaceDE w:val="0"/>
        <w:autoSpaceDN w:val="0"/>
        <w:spacing w:before="29" w:line="360" w:lineRule="auto"/>
        <w:ind w:right="-54" w:firstLine="480"/>
        <w:rPr>
          <w:rFonts w:asciiTheme="minorEastAsia" w:hAnsiTheme="minorEastAsia" w:eastAsiaTheme="minorEastAsia" w:cstheme="minorEastAsia"/>
          <w:color w:val="auto"/>
          <w:w w:val="99"/>
          <w:sz w:val="21"/>
          <w:szCs w:val="21"/>
          <w:highlight w:val="none"/>
        </w:rPr>
      </w:pPr>
      <w:r>
        <w:rPr>
          <w:rFonts w:hint="eastAsia" w:asciiTheme="minorEastAsia" w:hAnsiTheme="minorEastAsia" w:eastAsiaTheme="minorEastAsia" w:cstheme="minorEastAsia"/>
          <w:color w:val="auto"/>
          <w:kern w:val="0"/>
          <w:sz w:val="21"/>
          <w:szCs w:val="21"/>
          <w:highlight w:val="none"/>
        </w:rPr>
        <w:t>本企业对上述声明内容的真实性负责。如有虚假，将依法承担相应责任。</w:t>
      </w:r>
    </w:p>
    <w:p w14:paraId="3218CE33">
      <w:pPr>
        <w:pStyle w:val="18"/>
        <w:autoSpaceDE w:val="0"/>
        <w:autoSpaceDN w:val="0"/>
        <w:spacing w:before="29" w:line="360" w:lineRule="auto"/>
        <w:ind w:left="4060" w:right="-54" w:firstLine="473"/>
        <w:rPr>
          <w:rFonts w:asciiTheme="minorEastAsia" w:hAnsiTheme="minorEastAsia" w:eastAsiaTheme="minorEastAsia" w:cstheme="minorEastAsia"/>
          <w:color w:val="auto"/>
          <w:w w:val="99"/>
          <w:sz w:val="21"/>
          <w:szCs w:val="21"/>
          <w:highlight w:val="none"/>
        </w:rPr>
      </w:pPr>
    </w:p>
    <w:p w14:paraId="46453E28">
      <w:pPr>
        <w:adjustRightInd w:val="0"/>
        <w:snapToGrid w:val="0"/>
        <w:ind w:firstLine="420"/>
        <w:rPr>
          <w:rFonts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供应商名称（盖章）：</w:t>
      </w:r>
      <w:r>
        <w:rPr>
          <w:rFonts w:hint="eastAsia" w:asciiTheme="minorEastAsia" w:hAnsiTheme="minorEastAsia" w:eastAsiaTheme="minorEastAsia" w:cstheme="minorEastAsia"/>
          <w:color w:val="auto"/>
          <w:sz w:val="21"/>
          <w:szCs w:val="21"/>
          <w:highlight w:val="none"/>
          <w:u w:val="single"/>
        </w:rPr>
        <w:t xml:space="preserve">                    </w:t>
      </w:r>
    </w:p>
    <w:p w14:paraId="3B8D11FB">
      <w:pPr>
        <w:adjustRightInd w:val="0"/>
        <w:snapToGrid w:val="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日期：    年   月  日</w:t>
      </w:r>
    </w:p>
    <w:p w14:paraId="4EC085CB">
      <w:pPr>
        <w:snapToGrid w:val="0"/>
        <w:spacing w:line="360" w:lineRule="auto"/>
        <w:ind w:firstLine="482"/>
        <w:rPr>
          <w:rFonts w:asciiTheme="minorEastAsia" w:hAnsiTheme="minorEastAsia" w:eastAsiaTheme="minorEastAsia" w:cstheme="minorEastAsia"/>
          <w:b/>
          <w:color w:val="auto"/>
          <w:highlight w:val="none"/>
        </w:rPr>
      </w:pPr>
    </w:p>
    <w:p w14:paraId="2668C0A0">
      <w:pPr>
        <w:pStyle w:val="15"/>
        <w:ind w:firstLine="0" w:firstLineChars="0"/>
        <w:rPr>
          <w:rFonts w:asciiTheme="minorEastAsia" w:hAnsiTheme="minorEastAsia" w:eastAsiaTheme="minorEastAsia" w:cstheme="minorEastAsia"/>
          <w:color w:val="auto"/>
          <w:highlight w:val="none"/>
        </w:rPr>
      </w:pPr>
    </w:p>
    <w:p w14:paraId="74EA7C38">
      <w:pPr>
        <w:snapToGrid w:val="0"/>
        <w:spacing w:line="360" w:lineRule="auto"/>
        <w:ind w:firstLine="482"/>
        <w:rPr>
          <w:rFonts w:asciiTheme="minorEastAsia" w:hAnsiTheme="minorEastAsia" w:eastAsiaTheme="minorEastAsia" w:cstheme="minorEastAsia"/>
          <w:b/>
          <w:color w:val="auto"/>
          <w:highlight w:val="none"/>
        </w:rPr>
      </w:pPr>
    </w:p>
    <w:p w14:paraId="6168D302">
      <w:pPr>
        <w:snapToGrid w:val="0"/>
        <w:spacing w:line="360" w:lineRule="auto"/>
        <w:ind w:firstLine="361"/>
        <w:rPr>
          <w:rFonts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说明：</w:t>
      </w:r>
    </w:p>
    <w:p w14:paraId="7DA66D1C">
      <w:pPr>
        <w:snapToGrid w:val="0"/>
        <w:spacing w:line="360" w:lineRule="auto"/>
        <w:ind w:firstLine="360"/>
        <w:rPr>
          <w:rFonts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1.从业人员、营业收入、资产总额填报上一年度数据，无上一年度数据的新成立企业可不填报。</w:t>
      </w:r>
    </w:p>
    <w:p w14:paraId="4D1887DC">
      <w:pPr>
        <w:snapToGrid w:val="0"/>
        <w:spacing w:line="360" w:lineRule="auto"/>
        <w:ind w:firstLine="36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sz w:val="18"/>
          <w:szCs w:val="18"/>
          <w:highlight w:val="none"/>
        </w:rPr>
        <w:t>2.本项目所属行业见前附表。</w:t>
      </w:r>
    </w:p>
    <w:p w14:paraId="7D45E0FC">
      <w:pPr>
        <w:snapToGrid w:val="0"/>
        <w:spacing w:line="480" w:lineRule="exact"/>
        <w:ind w:firstLine="420"/>
        <w:rPr>
          <w:rFonts w:asciiTheme="minorEastAsia" w:hAnsiTheme="minorEastAsia" w:eastAsiaTheme="minorEastAsia" w:cstheme="minorEastAsia"/>
          <w:color w:val="auto"/>
          <w:sz w:val="21"/>
          <w:szCs w:val="21"/>
          <w:highlight w:val="none"/>
        </w:rPr>
      </w:pPr>
    </w:p>
    <w:p w14:paraId="086770B7">
      <w:pPr>
        <w:snapToGrid w:val="0"/>
        <w:ind w:firstLine="0" w:firstLineChars="0"/>
        <w:rPr>
          <w:rFonts w:asciiTheme="minorEastAsia" w:hAnsiTheme="minorEastAsia" w:eastAsiaTheme="minorEastAsia" w:cstheme="minorEastAsia"/>
          <w:color w:val="auto"/>
          <w:sz w:val="21"/>
          <w:szCs w:val="21"/>
          <w:highlight w:val="none"/>
        </w:rPr>
      </w:pPr>
    </w:p>
    <w:p w14:paraId="55261C21">
      <w:pPr>
        <w:snapToGrid w:val="0"/>
        <w:ind w:firstLine="420"/>
        <w:jc w:val="center"/>
        <w:rPr>
          <w:rFonts w:asciiTheme="minorEastAsia" w:hAnsiTheme="minorEastAsia" w:eastAsiaTheme="minorEastAsia" w:cstheme="minorEastAsia"/>
          <w:color w:val="auto"/>
          <w:sz w:val="21"/>
          <w:szCs w:val="21"/>
          <w:highlight w:val="none"/>
        </w:rPr>
      </w:pPr>
    </w:p>
    <w:p w14:paraId="438D032E">
      <w:pPr>
        <w:pStyle w:val="2"/>
        <w:rPr>
          <w:rFonts w:asciiTheme="minorEastAsia" w:hAnsiTheme="minorEastAsia" w:eastAsiaTheme="minorEastAsia" w:cstheme="minorEastAsia"/>
          <w:color w:val="auto"/>
          <w:sz w:val="21"/>
          <w:szCs w:val="21"/>
          <w:highlight w:val="none"/>
        </w:rPr>
      </w:pPr>
    </w:p>
    <w:p w14:paraId="6BCD8C20">
      <w:pPr>
        <w:rPr>
          <w:rFonts w:asciiTheme="minorEastAsia" w:hAnsiTheme="minorEastAsia" w:eastAsiaTheme="minorEastAsia" w:cstheme="minorEastAsia"/>
          <w:color w:val="auto"/>
          <w:sz w:val="21"/>
          <w:szCs w:val="21"/>
          <w:highlight w:val="none"/>
        </w:rPr>
      </w:pPr>
    </w:p>
    <w:p w14:paraId="1CCB1761">
      <w:pPr>
        <w:pStyle w:val="2"/>
        <w:rPr>
          <w:color w:val="auto"/>
          <w:highlight w:val="none"/>
        </w:rPr>
      </w:pPr>
    </w:p>
    <w:p w14:paraId="65C18BBE">
      <w:pPr>
        <w:pStyle w:val="2"/>
        <w:rPr>
          <w:color w:val="auto"/>
          <w:highlight w:val="none"/>
        </w:rPr>
      </w:pPr>
    </w:p>
    <w:p w14:paraId="1EE2C8DD">
      <w:pPr>
        <w:snapToGrid w:val="0"/>
        <w:ind w:firstLine="420"/>
        <w:jc w:val="center"/>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监狱企业声明函</w:t>
      </w:r>
    </w:p>
    <w:p w14:paraId="070DF828">
      <w:pPr>
        <w:autoSpaceDE w:val="0"/>
        <w:autoSpaceDN w:val="0"/>
        <w:adjustRightInd w:val="0"/>
        <w:snapToGrid w:val="0"/>
        <w:spacing w:after="335" w:afterLines="100"/>
        <w:ind w:firstLine="420"/>
        <w:jc w:val="center"/>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【非监狱企业不需提供】</w:t>
      </w:r>
    </w:p>
    <w:p w14:paraId="136DA865">
      <w:pPr>
        <w:widowControl/>
        <w:adjustRightInd w:val="0"/>
        <w:snapToGrid w:val="0"/>
        <w:ind w:firstLine="42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本企业郑重声明，根据《关于政府采购支持监狱企业发展有关问题的通知》（财库[2014]68号）的规定，本企业为</w:t>
      </w:r>
      <w:r>
        <w:rPr>
          <w:rFonts w:hint="eastAsia" w:asciiTheme="minorEastAsia" w:hAnsiTheme="minorEastAsia" w:eastAsiaTheme="minorEastAsia" w:cstheme="minorEastAsia"/>
          <w:color w:val="auto"/>
          <w:sz w:val="21"/>
          <w:szCs w:val="21"/>
          <w:highlight w:val="none"/>
          <w:u w:val="single"/>
        </w:rPr>
        <w:t>监狱企业</w:t>
      </w:r>
      <w:r>
        <w:rPr>
          <w:rFonts w:hint="eastAsia" w:asciiTheme="minorEastAsia" w:hAnsiTheme="minorEastAsia" w:eastAsiaTheme="minorEastAsia" w:cstheme="minorEastAsia"/>
          <w:color w:val="auto"/>
          <w:sz w:val="21"/>
          <w:szCs w:val="21"/>
          <w:highlight w:val="none"/>
        </w:rPr>
        <w:t>。</w:t>
      </w:r>
    </w:p>
    <w:p w14:paraId="0F797AF1">
      <w:pPr>
        <w:widowControl/>
        <w:adjustRightInd w:val="0"/>
        <w:snapToGrid w:val="0"/>
        <w:ind w:firstLine="42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根据上述标准，我企业属于</w:t>
      </w:r>
      <w:r>
        <w:rPr>
          <w:rFonts w:hint="eastAsia" w:asciiTheme="minorEastAsia" w:hAnsiTheme="minorEastAsia" w:eastAsiaTheme="minorEastAsia" w:cstheme="minorEastAsia"/>
          <w:color w:val="auto"/>
          <w:sz w:val="21"/>
          <w:szCs w:val="21"/>
          <w:highlight w:val="none"/>
          <w:u w:val="single"/>
        </w:rPr>
        <w:t>监狱企业</w:t>
      </w:r>
      <w:r>
        <w:rPr>
          <w:rFonts w:hint="eastAsia" w:asciiTheme="minorEastAsia" w:hAnsiTheme="minorEastAsia" w:eastAsiaTheme="minorEastAsia" w:cstheme="minorEastAsia"/>
          <w:color w:val="auto"/>
          <w:sz w:val="21"/>
          <w:szCs w:val="21"/>
          <w:highlight w:val="none"/>
        </w:rPr>
        <w:t>的理由为：</w:t>
      </w:r>
    </w:p>
    <w:p w14:paraId="19876198">
      <w:pPr>
        <w:widowControl/>
        <w:adjustRightInd w:val="0"/>
        <w:snapToGrid w:val="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本企业为参加（项目名称：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）（项目编号：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）采购活动提供本企业的产品。</w:t>
      </w:r>
    </w:p>
    <w:p w14:paraId="60C61CCA">
      <w:pPr>
        <w:widowControl/>
        <w:adjustRightInd w:val="0"/>
        <w:snapToGrid w:val="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本企业对上述声明的真实性负责。如有虚假，将依法承担相应责任。</w:t>
      </w:r>
    </w:p>
    <w:p w14:paraId="30BFFD39">
      <w:pPr>
        <w:adjustRightInd w:val="0"/>
        <w:snapToGrid w:val="0"/>
        <w:ind w:firstLine="420"/>
        <w:jc w:val="center"/>
        <w:rPr>
          <w:rFonts w:asciiTheme="minorEastAsia" w:hAnsiTheme="minorEastAsia" w:eastAsiaTheme="minorEastAsia" w:cstheme="minorEastAsia"/>
          <w:color w:val="auto"/>
          <w:sz w:val="21"/>
          <w:szCs w:val="21"/>
          <w:highlight w:val="none"/>
        </w:rPr>
      </w:pPr>
    </w:p>
    <w:p w14:paraId="3104B33F">
      <w:pPr>
        <w:adjustRightInd w:val="0"/>
        <w:snapToGrid w:val="0"/>
        <w:ind w:firstLine="420"/>
        <w:jc w:val="center"/>
        <w:rPr>
          <w:rFonts w:asciiTheme="minorEastAsia" w:hAnsiTheme="minorEastAsia" w:eastAsiaTheme="minorEastAsia" w:cstheme="minorEastAsia"/>
          <w:color w:val="auto"/>
          <w:sz w:val="21"/>
          <w:szCs w:val="21"/>
          <w:highlight w:val="none"/>
        </w:rPr>
      </w:pPr>
    </w:p>
    <w:p w14:paraId="127EDDD0">
      <w:pPr>
        <w:adjustRightInd w:val="0"/>
        <w:snapToGrid w:val="0"/>
        <w:ind w:firstLine="420"/>
        <w:jc w:val="center"/>
        <w:rPr>
          <w:rFonts w:asciiTheme="minorEastAsia" w:hAnsiTheme="minorEastAsia" w:eastAsiaTheme="minorEastAsia" w:cstheme="minorEastAsia"/>
          <w:color w:val="auto"/>
          <w:sz w:val="21"/>
          <w:szCs w:val="21"/>
          <w:highlight w:val="none"/>
        </w:rPr>
      </w:pPr>
    </w:p>
    <w:p w14:paraId="60F3A64D">
      <w:pPr>
        <w:adjustRightInd w:val="0"/>
        <w:snapToGrid w:val="0"/>
        <w:ind w:firstLine="420"/>
        <w:rPr>
          <w:rFonts w:asciiTheme="minorEastAsia" w:hAnsiTheme="minorEastAsia" w:eastAsiaTheme="minorEastAsia" w:cstheme="minorEastAsia"/>
          <w:color w:val="auto"/>
          <w:sz w:val="21"/>
          <w:szCs w:val="21"/>
          <w:highlight w:val="none"/>
        </w:rPr>
      </w:pPr>
    </w:p>
    <w:p w14:paraId="5445B834">
      <w:pPr>
        <w:adjustRightInd w:val="0"/>
        <w:snapToGrid w:val="0"/>
        <w:ind w:firstLine="420"/>
        <w:jc w:val="center"/>
        <w:rPr>
          <w:rFonts w:asciiTheme="minorEastAsia" w:hAnsiTheme="minorEastAsia" w:eastAsiaTheme="minorEastAsia" w:cstheme="minorEastAsia"/>
          <w:color w:val="auto"/>
          <w:sz w:val="21"/>
          <w:szCs w:val="21"/>
          <w:highlight w:val="none"/>
        </w:rPr>
      </w:pPr>
    </w:p>
    <w:p w14:paraId="296FEF9E">
      <w:pPr>
        <w:adjustRightInd w:val="0"/>
        <w:snapToGrid w:val="0"/>
        <w:ind w:firstLine="420"/>
        <w:jc w:val="center"/>
        <w:rPr>
          <w:rFonts w:asciiTheme="minorEastAsia" w:hAnsiTheme="minorEastAsia" w:eastAsiaTheme="minorEastAsia" w:cstheme="minorEastAsia"/>
          <w:color w:val="auto"/>
          <w:sz w:val="21"/>
          <w:szCs w:val="21"/>
          <w:highlight w:val="none"/>
        </w:rPr>
      </w:pPr>
    </w:p>
    <w:p w14:paraId="3B89A41E">
      <w:pPr>
        <w:adjustRightInd w:val="0"/>
        <w:snapToGrid w:val="0"/>
        <w:ind w:firstLine="420"/>
        <w:jc w:val="center"/>
        <w:rPr>
          <w:rFonts w:asciiTheme="minorEastAsia" w:hAnsiTheme="minorEastAsia" w:eastAsiaTheme="minorEastAsia" w:cstheme="minorEastAsia"/>
          <w:color w:val="auto"/>
          <w:sz w:val="21"/>
          <w:szCs w:val="21"/>
          <w:highlight w:val="none"/>
        </w:rPr>
      </w:pPr>
    </w:p>
    <w:p w14:paraId="2AD9F98E">
      <w:pPr>
        <w:adjustRightInd w:val="0"/>
        <w:snapToGrid w:val="0"/>
        <w:ind w:firstLine="420"/>
        <w:jc w:val="center"/>
        <w:rPr>
          <w:rFonts w:asciiTheme="minorEastAsia" w:hAnsiTheme="minorEastAsia" w:eastAsiaTheme="minorEastAsia" w:cstheme="minorEastAsia"/>
          <w:color w:val="auto"/>
          <w:sz w:val="21"/>
          <w:szCs w:val="21"/>
          <w:highlight w:val="none"/>
        </w:rPr>
      </w:pPr>
    </w:p>
    <w:p w14:paraId="7F7410C6">
      <w:pPr>
        <w:adjustRightInd w:val="0"/>
        <w:snapToGrid w:val="0"/>
        <w:ind w:firstLine="4410" w:firstLineChars="2100"/>
        <w:rPr>
          <w:rFonts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供应商名称（盖章）：</w:t>
      </w:r>
      <w:r>
        <w:rPr>
          <w:rFonts w:hint="eastAsia" w:asciiTheme="minorEastAsia" w:hAnsiTheme="minorEastAsia" w:eastAsiaTheme="minorEastAsia" w:cstheme="minorEastAsia"/>
          <w:color w:val="auto"/>
          <w:sz w:val="21"/>
          <w:szCs w:val="21"/>
          <w:highlight w:val="none"/>
          <w:u w:val="single"/>
        </w:rPr>
        <w:t xml:space="preserve">                    </w:t>
      </w:r>
    </w:p>
    <w:p w14:paraId="24CA8DF7">
      <w:pPr>
        <w:adjustRightInd w:val="0"/>
        <w:snapToGrid w:val="0"/>
        <w:ind w:firstLine="4410" w:firstLineChars="2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日期：    年   月   日</w:t>
      </w:r>
    </w:p>
    <w:p w14:paraId="6E9F0FD1">
      <w:pPr>
        <w:widowControl/>
        <w:snapToGrid w:val="0"/>
        <w:ind w:firstLine="420"/>
        <w:rPr>
          <w:rFonts w:asciiTheme="minorEastAsia" w:hAnsiTheme="minorEastAsia" w:eastAsiaTheme="minorEastAsia" w:cstheme="minorEastAsia"/>
          <w:color w:val="auto"/>
          <w:sz w:val="21"/>
          <w:szCs w:val="21"/>
          <w:highlight w:val="none"/>
        </w:rPr>
      </w:pPr>
    </w:p>
    <w:p w14:paraId="0103C8AA">
      <w:pPr>
        <w:widowControl/>
        <w:snapToGrid w:val="0"/>
        <w:ind w:firstLine="420"/>
        <w:rPr>
          <w:rFonts w:asciiTheme="minorEastAsia" w:hAnsiTheme="minorEastAsia" w:eastAsiaTheme="minorEastAsia" w:cstheme="minorEastAsia"/>
          <w:color w:val="auto"/>
          <w:sz w:val="21"/>
          <w:szCs w:val="21"/>
          <w:highlight w:val="none"/>
        </w:rPr>
      </w:pPr>
    </w:p>
    <w:p w14:paraId="7C3C35FB">
      <w:pPr>
        <w:widowControl/>
        <w:snapToGrid w:val="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供应商为监狱企业的提供此函。</w:t>
      </w:r>
    </w:p>
    <w:p w14:paraId="29E91518">
      <w:pPr>
        <w:widowControl/>
        <w:snapToGrid w:val="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监狱企业参加政府采购活动时，应当提供由省级以上监狱管理局、戒毒管理局（含新疆生产建设兵团）出具的属于监狱企业的证明文件。</w:t>
      </w:r>
    </w:p>
    <w:p w14:paraId="7CB9BEF8">
      <w:pPr>
        <w:adjustRightInd w:val="0"/>
        <w:snapToGrid w:val="0"/>
        <w:ind w:firstLine="420"/>
        <w:textAlignment w:val="baseline"/>
        <w:rPr>
          <w:rFonts w:asciiTheme="minorEastAsia" w:hAnsiTheme="minorEastAsia" w:eastAsiaTheme="minorEastAsia" w:cstheme="minorEastAsia"/>
          <w:bCs/>
          <w:color w:val="auto"/>
          <w:sz w:val="21"/>
          <w:szCs w:val="21"/>
          <w:highlight w:val="none"/>
        </w:rPr>
      </w:pPr>
    </w:p>
    <w:p w14:paraId="7247D894">
      <w:pPr>
        <w:adjustRightInd w:val="0"/>
        <w:snapToGrid w:val="0"/>
        <w:ind w:firstLine="420"/>
        <w:textAlignment w:val="baseline"/>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br w:type="page"/>
      </w:r>
    </w:p>
    <w:p w14:paraId="23901A22">
      <w:pPr>
        <w:snapToGrid w:val="0"/>
        <w:ind w:firstLine="420"/>
        <w:jc w:val="center"/>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残疾人福利性单位声明函</w:t>
      </w:r>
    </w:p>
    <w:p w14:paraId="796B0D2C">
      <w:pPr>
        <w:autoSpaceDE w:val="0"/>
        <w:autoSpaceDN w:val="0"/>
        <w:adjustRightInd w:val="0"/>
        <w:snapToGrid w:val="0"/>
        <w:spacing w:after="335" w:afterLines="100"/>
        <w:ind w:firstLine="420"/>
        <w:jc w:val="center"/>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【非残疾人福利性单位不需提供】</w:t>
      </w:r>
    </w:p>
    <w:p w14:paraId="257943D8">
      <w:pPr>
        <w:snapToGrid w:val="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color w:val="auto"/>
          <w:sz w:val="21"/>
          <w:szCs w:val="21"/>
          <w:highlight w:val="none"/>
          <w:u w:val="single"/>
        </w:rPr>
        <w:t>（采购人名称）</w:t>
      </w:r>
      <w:r>
        <w:rPr>
          <w:rFonts w:hint="eastAsia" w:asciiTheme="minorEastAsia" w:hAnsiTheme="minorEastAsia" w:eastAsiaTheme="minorEastAsia" w:cstheme="minorEastAsia"/>
          <w:color w:val="auto"/>
          <w:sz w:val="21"/>
          <w:szCs w:val="21"/>
          <w:highlight w:val="none"/>
        </w:rPr>
        <w:t>单位的</w:t>
      </w:r>
      <w:r>
        <w:rPr>
          <w:rFonts w:hint="eastAsia" w:asciiTheme="minorEastAsia" w:hAnsiTheme="minorEastAsia" w:eastAsiaTheme="minorEastAsia" w:cstheme="minorEastAsia"/>
          <w:color w:val="auto"/>
          <w:sz w:val="21"/>
          <w:szCs w:val="21"/>
          <w:highlight w:val="none"/>
          <w:u w:val="single"/>
        </w:rPr>
        <w:t>（项目名称）</w:t>
      </w:r>
      <w:r>
        <w:rPr>
          <w:rFonts w:hint="eastAsia" w:asciiTheme="minorEastAsia" w:hAnsiTheme="minorEastAsia" w:eastAsiaTheme="minorEastAsia" w:cstheme="minorEastAsia"/>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637AF9B7">
      <w:pPr>
        <w:snapToGrid w:val="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本单位对上述声明的真实性负责。如有虚假，将依法承担相应责任。</w:t>
      </w:r>
    </w:p>
    <w:p w14:paraId="1E70FF99">
      <w:pPr>
        <w:snapToGrid w:val="0"/>
        <w:ind w:firstLine="420"/>
        <w:rPr>
          <w:rFonts w:asciiTheme="minorEastAsia" w:hAnsiTheme="minorEastAsia" w:eastAsiaTheme="minorEastAsia" w:cstheme="minorEastAsia"/>
          <w:color w:val="auto"/>
          <w:sz w:val="21"/>
          <w:szCs w:val="21"/>
          <w:highlight w:val="none"/>
        </w:rPr>
      </w:pPr>
    </w:p>
    <w:p w14:paraId="15EC2D58">
      <w:pPr>
        <w:snapToGrid w:val="0"/>
        <w:ind w:firstLine="420"/>
        <w:rPr>
          <w:rFonts w:asciiTheme="minorEastAsia" w:hAnsiTheme="minorEastAsia" w:eastAsiaTheme="minorEastAsia" w:cstheme="minorEastAsia"/>
          <w:color w:val="auto"/>
          <w:sz w:val="21"/>
          <w:szCs w:val="21"/>
          <w:highlight w:val="none"/>
        </w:rPr>
      </w:pPr>
    </w:p>
    <w:p w14:paraId="1C7BB139">
      <w:pPr>
        <w:adjustRightInd w:val="0"/>
        <w:snapToGrid w:val="0"/>
        <w:ind w:firstLine="420"/>
        <w:rPr>
          <w:rFonts w:asciiTheme="minorEastAsia" w:hAnsiTheme="minorEastAsia" w:eastAsiaTheme="minorEastAsia" w:cstheme="minorEastAsia"/>
          <w:color w:val="auto"/>
          <w:sz w:val="21"/>
          <w:szCs w:val="21"/>
          <w:highlight w:val="none"/>
        </w:rPr>
      </w:pPr>
    </w:p>
    <w:p w14:paraId="6AB017A6">
      <w:pPr>
        <w:adjustRightInd w:val="0"/>
        <w:snapToGrid w:val="0"/>
        <w:ind w:firstLine="420"/>
        <w:rPr>
          <w:rFonts w:asciiTheme="minorEastAsia" w:hAnsiTheme="minorEastAsia" w:eastAsiaTheme="minorEastAsia" w:cstheme="minorEastAsia"/>
          <w:color w:val="auto"/>
          <w:sz w:val="21"/>
          <w:szCs w:val="21"/>
          <w:highlight w:val="none"/>
        </w:rPr>
      </w:pPr>
    </w:p>
    <w:p w14:paraId="2DA751A8">
      <w:pPr>
        <w:adjustRightInd w:val="0"/>
        <w:snapToGrid w:val="0"/>
        <w:ind w:firstLine="420"/>
        <w:rPr>
          <w:rFonts w:asciiTheme="minorEastAsia" w:hAnsiTheme="minorEastAsia" w:eastAsiaTheme="minorEastAsia" w:cstheme="minorEastAsia"/>
          <w:color w:val="auto"/>
          <w:sz w:val="21"/>
          <w:szCs w:val="21"/>
          <w:highlight w:val="none"/>
        </w:rPr>
      </w:pPr>
    </w:p>
    <w:p w14:paraId="3FCF52A5">
      <w:pPr>
        <w:adjustRightInd w:val="0"/>
        <w:snapToGrid w:val="0"/>
        <w:ind w:firstLine="420"/>
        <w:rPr>
          <w:rFonts w:asciiTheme="minorEastAsia" w:hAnsiTheme="minorEastAsia" w:eastAsiaTheme="minorEastAsia" w:cstheme="minorEastAsia"/>
          <w:color w:val="auto"/>
          <w:sz w:val="21"/>
          <w:szCs w:val="21"/>
          <w:highlight w:val="none"/>
        </w:rPr>
      </w:pPr>
    </w:p>
    <w:p w14:paraId="7181479B">
      <w:pPr>
        <w:adjustRightInd w:val="0"/>
        <w:snapToGrid w:val="0"/>
        <w:ind w:firstLine="420"/>
        <w:rPr>
          <w:rFonts w:asciiTheme="minorEastAsia" w:hAnsiTheme="minorEastAsia" w:eastAsiaTheme="minorEastAsia" w:cstheme="minorEastAsia"/>
          <w:color w:val="auto"/>
          <w:sz w:val="21"/>
          <w:szCs w:val="21"/>
          <w:highlight w:val="none"/>
        </w:rPr>
      </w:pPr>
    </w:p>
    <w:p w14:paraId="6909A307">
      <w:pPr>
        <w:adjustRightInd w:val="0"/>
        <w:snapToGrid w:val="0"/>
        <w:ind w:firstLine="3570" w:firstLineChars="1700"/>
        <w:rPr>
          <w:rFonts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供应商名称（盖章）：</w:t>
      </w:r>
      <w:r>
        <w:rPr>
          <w:rFonts w:hint="eastAsia" w:asciiTheme="minorEastAsia" w:hAnsiTheme="minorEastAsia" w:eastAsiaTheme="minorEastAsia" w:cstheme="minorEastAsia"/>
          <w:color w:val="auto"/>
          <w:sz w:val="21"/>
          <w:szCs w:val="21"/>
          <w:highlight w:val="none"/>
          <w:u w:val="single"/>
        </w:rPr>
        <w:t xml:space="preserve">                    </w:t>
      </w:r>
    </w:p>
    <w:p w14:paraId="1B1D170A">
      <w:pPr>
        <w:adjustRightInd w:val="0"/>
        <w:snapToGrid w:val="0"/>
        <w:ind w:firstLine="3570" w:firstLineChars="17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日期：    年   月  日</w:t>
      </w:r>
    </w:p>
    <w:p w14:paraId="7CFF1262">
      <w:pPr>
        <w:adjustRightInd w:val="0"/>
        <w:snapToGrid w:val="0"/>
        <w:ind w:firstLine="420"/>
        <w:rPr>
          <w:rFonts w:asciiTheme="minorEastAsia" w:hAnsiTheme="minorEastAsia" w:eastAsiaTheme="minorEastAsia" w:cstheme="minorEastAsia"/>
          <w:color w:val="auto"/>
          <w:sz w:val="21"/>
          <w:szCs w:val="21"/>
          <w:highlight w:val="none"/>
        </w:rPr>
      </w:pPr>
    </w:p>
    <w:p w14:paraId="3C891D1B">
      <w:pPr>
        <w:adjustRightInd w:val="0"/>
        <w:snapToGrid w:val="0"/>
        <w:ind w:firstLine="420"/>
        <w:rPr>
          <w:rFonts w:asciiTheme="minorEastAsia" w:hAnsiTheme="minorEastAsia" w:eastAsiaTheme="minorEastAsia" w:cstheme="minorEastAsia"/>
          <w:color w:val="auto"/>
          <w:sz w:val="21"/>
          <w:szCs w:val="21"/>
          <w:highlight w:val="none"/>
        </w:rPr>
      </w:pPr>
    </w:p>
    <w:p w14:paraId="5977BCC9">
      <w:pPr>
        <w:pStyle w:val="24"/>
        <w:tabs>
          <w:tab w:val="left" w:pos="420"/>
        </w:tabs>
        <w:adjustRightInd w:val="0"/>
        <w:snapToGrid w:val="0"/>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供应商为残疾人福利性单位的提供此函。</w:t>
      </w:r>
    </w:p>
    <w:p w14:paraId="11E787F0">
      <w:pPr>
        <w:pStyle w:val="18"/>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备注：中标供应商为残疾人福利性单位的，应当随中标结果同时公告其《残疾人福利性单位声明函》，接受社会监督。</w:t>
      </w:r>
    </w:p>
    <w:p w14:paraId="0C8A4B94">
      <w:pPr>
        <w:pStyle w:val="2"/>
        <w:rPr>
          <w:color w:val="auto"/>
          <w:highlight w:val="none"/>
        </w:rPr>
        <w:sectPr>
          <w:pgSz w:w="11906" w:h="16838"/>
          <w:pgMar w:top="1145" w:right="1196" w:bottom="1310" w:left="1196" w:header="850" w:footer="992" w:gutter="0"/>
          <w:pgNumType w:fmt="decimal"/>
          <w:cols w:space="720" w:num="1"/>
          <w:docGrid w:type="lines" w:linePitch="335" w:charSpace="0"/>
        </w:sectPr>
      </w:pPr>
    </w:p>
    <w:p w14:paraId="1EE96729">
      <w:pPr>
        <w:numPr>
          <w:ilvl w:val="0"/>
          <w:numId w:val="18"/>
        </w:numPr>
        <w:spacing w:line="360" w:lineRule="auto"/>
        <w:ind w:firstLine="643"/>
        <w:jc w:val="center"/>
        <w:rPr>
          <w:rFonts w:hint="eastAsia" w:ascii="宋体" w:hAnsi="宋体" w:cs="宋体"/>
          <w:b/>
          <w:bCs/>
          <w:color w:val="auto"/>
          <w:sz w:val="32"/>
          <w:szCs w:val="20"/>
          <w:highlight w:val="none"/>
        </w:rPr>
      </w:pPr>
      <w:r>
        <w:rPr>
          <w:rFonts w:hint="eastAsia" w:ascii="宋体" w:hAnsi="宋体" w:cs="宋体"/>
          <w:b/>
          <w:bCs/>
          <w:color w:val="auto"/>
          <w:sz w:val="32"/>
          <w:szCs w:val="20"/>
          <w:highlight w:val="none"/>
          <w:lang w:val="en-US" w:eastAsia="zh-CN"/>
        </w:rPr>
        <w:t>资信</w:t>
      </w:r>
      <w:r>
        <w:rPr>
          <w:rFonts w:hint="eastAsia" w:ascii="宋体" w:hAnsi="宋体" w:cs="宋体"/>
          <w:b/>
          <w:bCs/>
          <w:color w:val="auto"/>
          <w:sz w:val="32"/>
          <w:szCs w:val="20"/>
          <w:highlight w:val="none"/>
        </w:rPr>
        <w:t>技术文件</w:t>
      </w:r>
    </w:p>
    <w:p w14:paraId="6132A40B">
      <w:pPr>
        <w:snapToGrid w:val="0"/>
        <w:spacing w:before="50" w:after="120" w:afterLines="50"/>
        <w:ind w:firstLine="480"/>
        <w:jc w:val="center"/>
        <w:rPr>
          <w:rFonts w:ascii="宋体" w:hAnsi="宋体" w:cs="宋体"/>
          <w:b/>
          <w:color w:val="auto"/>
          <w:sz w:val="30"/>
          <w:highlight w:val="none"/>
        </w:rPr>
      </w:pPr>
      <w:r>
        <w:rPr>
          <w:rFonts w:hint="eastAsia" w:ascii="宋体" w:hAnsi="宋体" w:cs="Arial"/>
          <w:color w:val="auto"/>
          <w:kern w:val="0"/>
          <w:szCs w:val="21"/>
          <w:highlight w:val="none"/>
        </w:rPr>
        <w:t xml:space="preserve"> </w:t>
      </w:r>
      <w:r>
        <w:rPr>
          <w:rFonts w:hint="eastAsia" w:ascii="宋体" w:hAnsi="宋体" w:cs="宋体"/>
          <w:b/>
          <w:color w:val="auto"/>
          <w:sz w:val="30"/>
          <w:highlight w:val="none"/>
        </w:rPr>
        <w:t>投标人自评分表（格式）</w:t>
      </w:r>
    </w:p>
    <w:tbl>
      <w:tblPr>
        <w:tblStyle w:val="42"/>
        <w:tblW w:w="89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1"/>
        <w:gridCol w:w="1056"/>
        <w:gridCol w:w="4459"/>
        <w:gridCol w:w="855"/>
        <w:gridCol w:w="913"/>
        <w:gridCol w:w="1124"/>
      </w:tblGrid>
      <w:tr w14:paraId="0A770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jc w:val="center"/>
        </w:trPr>
        <w:tc>
          <w:tcPr>
            <w:tcW w:w="551" w:type="dxa"/>
            <w:vAlign w:val="center"/>
          </w:tcPr>
          <w:p w14:paraId="25F6DF97">
            <w:pPr>
              <w:spacing w:line="260" w:lineRule="exact"/>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1056" w:type="dxa"/>
            <w:vAlign w:val="center"/>
          </w:tcPr>
          <w:p w14:paraId="1DEF3C93">
            <w:pPr>
              <w:spacing w:line="260" w:lineRule="exact"/>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评审</w:t>
            </w:r>
          </w:p>
          <w:p w14:paraId="56F03916">
            <w:pPr>
              <w:spacing w:line="260" w:lineRule="exact"/>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内容</w:t>
            </w:r>
          </w:p>
        </w:tc>
        <w:tc>
          <w:tcPr>
            <w:tcW w:w="4459" w:type="dxa"/>
            <w:vAlign w:val="center"/>
          </w:tcPr>
          <w:p w14:paraId="4C6F2203">
            <w:pPr>
              <w:spacing w:line="260" w:lineRule="exact"/>
              <w:ind w:firstLine="48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评分标准</w:t>
            </w:r>
          </w:p>
        </w:tc>
        <w:tc>
          <w:tcPr>
            <w:tcW w:w="855" w:type="dxa"/>
            <w:vAlign w:val="center"/>
          </w:tcPr>
          <w:p w14:paraId="42099507">
            <w:pPr>
              <w:spacing w:line="260" w:lineRule="exact"/>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分值</w:t>
            </w:r>
          </w:p>
        </w:tc>
        <w:tc>
          <w:tcPr>
            <w:tcW w:w="913" w:type="dxa"/>
            <w:vAlign w:val="center"/>
          </w:tcPr>
          <w:p w14:paraId="678B2FD3">
            <w:pPr>
              <w:spacing w:line="260" w:lineRule="exact"/>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供应商自评分</w:t>
            </w:r>
          </w:p>
        </w:tc>
        <w:tc>
          <w:tcPr>
            <w:tcW w:w="1124" w:type="dxa"/>
            <w:vAlign w:val="center"/>
          </w:tcPr>
          <w:p w14:paraId="42941878">
            <w:pPr>
              <w:spacing w:line="260" w:lineRule="exact"/>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响应文件对应页码</w:t>
            </w:r>
          </w:p>
        </w:tc>
      </w:tr>
      <w:tr w14:paraId="54322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jc w:val="center"/>
        </w:trPr>
        <w:tc>
          <w:tcPr>
            <w:tcW w:w="551" w:type="dxa"/>
            <w:vAlign w:val="center"/>
          </w:tcPr>
          <w:p w14:paraId="6815B0E1">
            <w:pPr>
              <w:spacing w:line="260" w:lineRule="exact"/>
              <w:ind w:firstLine="480"/>
              <w:jc w:val="center"/>
              <w:rPr>
                <w:rFonts w:asciiTheme="minorEastAsia" w:hAnsiTheme="minorEastAsia" w:eastAsiaTheme="minorEastAsia" w:cstheme="minorEastAsia"/>
                <w:color w:val="auto"/>
                <w:highlight w:val="none"/>
              </w:rPr>
            </w:pPr>
          </w:p>
        </w:tc>
        <w:tc>
          <w:tcPr>
            <w:tcW w:w="1056" w:type="dxa"/>
            <w:vAlign w:val="center"/>
          </w:tcPr>
          <w:p w14:paraId="03525971">
            <w:pPr>
              <w:spacing w:line="260" w:lineRule="exact"/>
              <w:ind w:firstLine="480"/>
              <w:jc w:val="center"/>
              <w:rPr>
                <w:rFonts w:asciiTheme="minorEastAsia" w:hAnsiTheme="minorEastAsia" w:eastAsiaTheme="minorEastAsia" w:cstheme="minorEastAsia"/>
                <w:color w:val="auto"/>
                <w:highlight w:val="none"/>
              </w:rPr>
            </w:pPr>
          </w:p>
        </w:tc>
        <w:tc>
          <w:tcPr>
            <w:tcW w:w="4459" w:type="dxa"/>
            <w:vAlign w:val="center"/>
          </w:tcPr>
          <w:p w14:paraId="79EE18F8">
            <w:pPr>
              <w:spacing w:line="260" w:lineRule="exact"/>
              <w:ind w:firstLine="480"/>
              <w:jc w:val="center"/>
              <w:rPr>
                <w:rFonts w:asciiTheme="minorEastAsia" w:hAnsiTheme="minorEastAsia" w:eastAsiaTheme="minorEastAsia" w:cstheme="minorEastAsia"/>
                <w:color w:val="auto"/>
                <w:highlight w:val="none"/>
              </w:rPr>
            </w:pPr>
          </w:p>
        </w:tc>
        <w:tc>
          <w:tcPr>
            <w:tcW w:w="855" w:type="dxa"/>
            <w:vAlign w:val="center"/>
          </w:tcPr>
          <w:p w14:paraId="3AFF3ABE">
            <w:pPr>
              <w:spacing w:line="260" w:lineRule="exact"/>
              <w:ind w:firstLine="480"/>
              <w:jc w:val="center"/>
              <w:rPr>
                <w:rFonts w:asciiTheme="minorEastAsia" w:hAnsiTheme="minorEastAsia" w:eastAsiaTheme="minorEastAsia" w:cstheme="minorEastAsia"/>
                <w:color w:val="auto"/>
                <w:highlight w:val="none"/>
              </w:rPr>
            </w:pPr>
          </w:p>
        </w:tc>
        <w:tc>
          <w:tcPr>
            <w:tcW w:w="913" w:type="dxa"/>
          </w:tcPr>
          <w:p w14:paraId="22113395">
            <w:pPr>
              <w:spacing w:line="260" w:lineRule="exact"/>
              <w:ind w:firstLine="480"/>
              <w:jc w:val="center"/>
              <w:rPr>
                <w:rFonts w:asciiTheme="minorEastAsia" w:hAnsiTheme="minorEastAsia" w:eastAsiaTheme="minorEastAsia" w:cstheme="minorEastAsia"/>
                <w:color w:val="auto"/>
                <w:highlight w:val="none"/>
              </w:rPr>
            </w:pPr>
          </w:p>
        </w:tc>
        <w:tc>
          <w:tcPr>
            <w:tcW w:w="1124" w:type="dxa"/>
          </w:tcPr>
          <w:p w14:paraId="7A6C2E0D">
            <w:pPr>
              <w:spacing w:line="260" w:lineRule="exact"/>
              <w:ind w:firstLine="480"/>
              <w:jc w:val="center"/>
              <w:rPr>
                <w:rFonts w:asciiTheme="minorEastAsia" w:hAnsiTheme="minorEastAsia" w:eastAsiaTheme="minorEastAsia" w:cstheme="minorEastAsia"/>
                <w:color w:val="auto"/>
                <w:highlight w:val="none"/>
              </w:rPr>
            </w:pPr>
          </w:p>
        </w:tc>
      </w:tr>
      <w:tr w14:paraId="0457D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7" w:hRule="atLeast"/>
          <w:jc w:val="center"/>
        </w:trPr>
        <w:tc>
          <w:tcPr>
            <w:tcW w:w="551" w:type="dxa"/>
            <w:vAlign w:val="center"/>
          </w:tcPr>
          <w:p w14:paraId="015B5595">
            <w:pPr>
              <w:spacing w:line="260" w:lineRule="exact"/>
              <w:ind w:firstLine="480"/>
              <w:jc w:val="center"/>
              <w:rPr>
                <w:rFonts w:asciiTheme="minorEastAsia" w:hAnsiTheme="minorEastAsia" w:eastAsiaTheme="minorEastAsia" w:cstheme="minorEastAsia"/>
                <w:color w:val="auto"/>
                <w:highlight w:val="none"/>
              </w:rPr>
            </w:pPr>
          </w:p>
          <w:p w14:paraId="674F29FD">
            <w:pPr>
              <w:spacing w:line="260" w:lineRule="exact"/>
              <w:ind w:firstLine="480"/>
              <w:jc w:val="center"/>
              <w:rPr>
                <w:rFonts w:asciiTheme="minorEastAsia" w:hAnsiTheme="minorEastAsia" w:eastAsiaTheme="minorEastAsia" w:cstheme="minorEastAsia"/>
                <w:color w:val="auto"/>
                <w:highlight w:val="none"/>
              </w:rPr>
            </w:pPr>
          </w:p>
        </w:tc>
        <w:tc>
          <w:tcPr>
            <w:tcW w:w="1056" w:type="dxa"/>
            <w:vAlign w:val="center"/>
          </w:tcPr>
          <w:p w14:paraId="50BDEEB1">
            <w:pPr>
              <w:spacing w:line="260" w:lineRule="exact"/>
              <w:ind w:firstLine="480"/>
              <w:jc w:val="center"/>
              <w:rPr>
                <w:rFonts w:asciiTheme="minorEastAsia" w:hAnsiTheme="minorEastAsia" w:eastAsiaTheme="minorEastAsia" w:cstheme="minorEastAsia"/>
                <w:color w:val="auto"/>
                <w:highlight w:val="none"/>
              </w:rPr>
            </w:pPr>
          </w:p>
        </w:tc>
        <w:tc>
          <w:tcPr>
            <w:tcW w:w="4459" w:type="dxa"/>
            <w:vAlign w:val="center"/>
          </w:tcPr>
          <w:p w14:paraId="71038C7C">
            <w:pPr>
              <w:spacing w:line="260" w:lineRule="exact"/>
              <w:ind w:firstLine="480"/>
              <w:jc w:val="center"/>
              <w:rPr>
                <w:rFonts w:asciiTheme="minorEastAsia" w:hAnsiTheme="minorEastAsia" w:eastAsiaTheme="minorEastAsia" w:cstheme="minorEastAsia"/>
                <w:color w:val="auto"/>
                <w:highlight w:val="none"/>
              </w:rPr>
            </w:pPr>
          </w:p>
        </w:tc>
        <w:tc>
          <w:tcPr>
            <w:tcW w:w="855" w:type="dxa"/>
            <w:vAlign w:val="center"/>
          </w:tcPr>
          <w:p w14:paraId="54C73A69">
            <w:pPr>
              <w:spacing w:line="260" w:lineRule="exact"/>
              <w:ind w:firstLine="480"/>
              <w:jc w:val="center"/>
              <w:rPr>
                <w:rFonts w:asciiTheme="minorEastAsia" w:hAnsiTheme="minorEastAsia" w:eastAsiaTheme="minorEastAsia" w:cstheme="minorEastAsia"/>
                <w:color w:val="auto"/>
                <w:highlight w:val="none"/>
              </w:rPr>
            </w:pPr>
          </w:p>
        </w:tc>
        <w:tc>
          <w:tcPr>
            <w:tcW w:w="913" w:type="dxa"/>
          </w:tcPr>
          <w:p w14:paraId="693C5107">
            <w:pPr>
              <w:spacing w:line="260" w:lineRule="exact"/>
              <w:ind w:firstLine="480"/>
              <w:jc w:val="center"/>
              <w:rPr>
                <w:rFonts w:asciiTheme="minorEastAsia" w:hAnsiTheme="minorEastAsia" w:eastAsiaTheme="minorEastAsia" w:cstheme="minorEastAsia"/>
                <w:color w:val="auto"/>
                <w:highlight w:val="none"/>
              </w:rPr>
            </w:pPr>
          </w:p>
        </w:tc>
        <w:tc>
          <w:tcPr>
            <w:tcW w:w="1124" w:type="dxa"/>
          </w:tcPr>
          <w:p w14:paraId="49AC3E56">
            <w:pPr>
              <w:spacing w:line="260" w:lineRule="exact"/>
              <w:ind w:firstLine="480"/>
              <w:jc w:val="center"/>
              <w:rPr>
                <w:rFonts w:asciiTheme="minorEastAsia" w:hAnsiTheme="minorEastAsia" w:eastAsiaTheme="minorEastAsia" w:cstheme="minorEastAsia"/>
                <w:color w:val="auto"/>
                <w:highlight w:val="none"/>
              </w:rPr>
            </w:pPr>
          </w:p>
        </w:tc>
      </w:tr>
      <w:tr w14:paraId="41BE4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7" w:hRule="atLeast"/>
          <w:jc w:val="center"/>
        </w:trPr>
        <w:tc>
          <w:tcPr>
            <w:tcW w:w="551" w:type="dxa"/>
            <w:vAlign w:val="center"/>
          </w:tcPr>
          <w:p w14:paraId="5D6D44F0">
            <w:pPr>
              <w:spacing w:line="260" w:lineRule="exact"/>
              <w:ind w:firstLine="480"/>
              <w:jc w:val="center"/>
              <w:rPr>
                <w:rFonts w:asciiTheme="minorEastAsia" w:hAnsiTheme="minorEastAsia" w:eastAsiaTheme="minorEastAsia" w:cstheme="minorEastAsia"/>
                <w:color w:val="auto"/>
                <w:highlight w:val="none"/>
              </w:rPr>
            </w:pPr>
          </w:p>
        </w:tc>
        <w:tc>
          <w:tcPr>
            <w:tcW w:w="1056" w:type="dxa"/>
            <w:vAlign w:val="center"/>
          </w:tcPr>
          <w:p w14:paraId="25D244E8">
            <w:pPr>
              <w:spacing w:line="260" w:lineRule="exact"/>
              <w:ind w:firstLine="480"/>
              <w:jc w:val="center"/>
              <w:rPr>
                <w:rFonts w:asciiTheme="minorEastAsia" w:hAnsiTheme="minorEastAsia" w:eastAsiaTheme="minorEastAsia" w:cstheme="minorEastAsia"/>
                <w:color w:val="auto"/>
                <w:highlight w:val="none"/>
              </w:rPr>
            </w:pPr>
          </w:p>
        </w:tc>
        <w:tc>
          <w:tcPr>
            <w:tcW w:w="4459" w:type="dxa"/>
            <w:vAlign w:val="center"/>
          </w:tcPr>
          <w:p w14:paraId="51F1A76B">
            <w:pPr>
              <w:spacing w:line="260" w:lineRule="exact"/>
              <w:ind w:firstLine="480"/>
              <w:jc w:val="center"/>
              <w:rPr>
                <w:rFonts w:asciiTheme="minorEastAsia" w:hAnsiTheme="minorEastAsia" w:eastAsiaTheme="minorEastAsia" w:cstheme="minorEastAsia"/>
                <w:color w:val="auto"/>
                <w:highlight w:val="none"/>
              </w:rPr>
            </w:pPr>
          </w:p>
        </w:tc>
        <w:tc>
          <w:tcPr>
            <w:tcW w:w="855" w:type="dxa"/>
            <w:vAlign w:val="center"/>
          </w:tcPr>
          <w:p w14:paraId="06C3C194">
            <w:pPr>
              <w:spacing w:line="260" w:lineRule="exact"/>
              <w:ind w:firstLine="480"/>
              <w:jc w:val="center"/>
              <w:rPr>
                <w:rFonts w:asciiTheme="minorEastAsia" w:hAnsiTheme="minorEastAsia" w:eastAsiaTheme="minorEastAsia" w:cstheme="minorEastAsia"/>
                <w:color w:val="auto"/>
                <w:highlight w:val="none"/>
              </w:rPr>
            </w:pPr>
          </w:p>
        </w:tc>
        <w:tc>
          <w:tcPr>
            <w:tcW w:w="913" w:type="dxa"/>
          </w:tcPr>
          <w:p w14:paraId="468E4D58">
            <w:pPr>
              <w:spacing w:line="260" w:lineRule="exact"/>
              <w:ind w:firstLine="480"/>
              <w:jc w:val="center"/>
              <w:rPr>
                <w:rFonts w:asciiTheme="minorEastAsia" w:hAnsiTheme="minorEastAsia" w:eastAsiaTheme="minorEastAsia" w:cstheme="minorEastAsia"/>
                <w:color w:val="auto"/>
                <w:highlight w:val="none"/>
              </w:rPr>
            </w:pPr>
          </w:p>
        </w:tc>
        <w:tc>
          <w:tcPr>
            <w:tcW w:w="1124" w:type="dxa"/>
          </w:tcPr>
          <w:p w14:paraId="0508B1CF">
            <w:pPr>
              <w:spacing w:line="260" w:lineRule="exact"/>
              <w:ind w:firstLine="480"/>
              <w:jc w:val="center"/>
              <w:rPr>
                <w:rFonts w:asciiTheme="minorEastAsia" w:hAnsiTheme="minorEastAsia" w:eastAsiaTheme="minorEastAsia" w:cstheme="minorEastAsia"/>
                <w:color w:val="auto"/>
                <w:highlight w:val="none"/>
              </w:rPr>
            </w:pPr>
          </w:p>
        </w:tc>
      </w:tr>
      <w:tr w14:paraId="7ED47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jc w:val="center"/>
        </w:trPr>
        <w:tc>
          <w:tcPr>
            <w:tcW w:w="551" w:type="dxa"/>
            <w:vAlign w:val="center"/>
          </w:tcPr>
          <w:p w14:paraId="3B1959A5">
            <w:pPr>
              <w:spacing w:line="260" w:lineRule="exact"/>
              <w:ind w:firstLine="480"/>
              <w:jc w:val="center"/>
              <w:rPr>
                <w:rFonts w:asciiTheme="minorEastAsia" w:hAnsiTheme="minorEastAsia" w:eastAsiaTheme="minorEastAsia" w:cstheme="minorEastAsia"/>
                <w:color w:val="auto"/>
                <w:highlight w:val="none"/>
              </w:rPr>
            </w:pPr>
          </w:p>
        </w:tc>
        <w:tc>
          <w:tcPr>
            <w:tcW w:w="1056" w:type="dxa"/>
            <w:vAlign w:val="center"/>
          </w:tcPr>
          <w:p w14:paraId="52687F19">
            <w:pPr>
              <w:spacing w:line="260" w:lineRule="exact"/>
              <w:ind w:firstLine="480"/>
              <w:jc w:val="center"/>
              <w:rPr>
                <w:rFonts w:asciiTheme="minorEastAsia" w:hAnsiTheme="minorEastAsia" w:eastAsiaTheme="minorEastAsia" w:cstheme="minorEastAsia"/>
                <w:color w:val="auto"/>
                <w:highlight w:val="none"/>
              </w:rPr>
            </w:pPr>
          </w:p>
        </w:tc>
        <w:tc>
          <w:tcPr>
            <w:tcW w:w="4459" w:type="dxa"/>
            <w:vAlign w:val="center"/>
          </w:tcPr>
          <w:p w14:paraId="1CAFE3C5">
            <w:pPr>
              <w:spacing w:line="260" w:lineRule="exact"/>
              <w:ind w:firstLine="480"/>
              <w:jc w:val="center"/>
              <w:rPr>
                <w:rFonts w:asciiTheme="minorEastAsia" w:hAnsiTheme="minorEastAsia" w:eastAsiaTheme="minorEastAsia" w:cstheme="minorEastAsia"/>
                <w:color w:val="auto"/>
                <w:highlight w:val="none"/>
              </w:rPr>
            </w:pPr>
          </w:p>
        </w:tc>
        <w:tc>
          <w:tcPr>
            <w:tcW w:w="855" w:type="dxa"/>
            <w:vAlign w:val="center"/>
          </w:tcPr>
          <w:p w14:paraId="5D9CDD25">
            <w:pPr>
              <w:spacing w:line="260" w:lineRule="exact"/>
              <w:ind w:firstLine="480"/>
              <w:jc w:val="center"/>
              <w:rPr>
                <w:rFonts w:asciiTheme="minorEastAsia" w:hAnsiTheme="minorEastAsia" w:eastAsiaTheme="minorEastAsia" w:cstheme="minorEastAsia"/>
                <w:color w:val="auto"/>
                <w:highlight w:val="none"/>
              </w:rPr>
            </w:pPr>
          </w:p>
        </w:tc>
        <w:tc>
          <w:tcPr>
            <w:tcW w:w="913" w:type="dxa"/>
          </w:tcPr>
          <w:p w14:paraId="4CAAF892">
            <w:pPr>
              <w:spacing w:line="260" w:lineRule="exact"/>
              <w:ind w:firstLine="480"/>
              <w:jc w:val="center"/>
              <w:rPr>
                <w:rFonts w:asciiTheme="minorEastAsia" w:hAnsiTheme="minorEastAsia" w:eastAsiaTheme="minorEastAsia" w:cstheme="minorEastAsia"/>
                <w:color w:val="auto"/>
                <w:highlight w:val="none"/>
              </w:rPr>
            </w:pPr>
          </w:p>
        </w:tc>
        <w:tc>
          <w:tcPr>
            <w:tcW w:w="1124" w:type="dxa"/>
          </w:tcPr>
          <w:p w14:paraId="3AF6058D">
            <w:pPr>
              <w:spacing w:line="260" w:lineRule="exact"/>
              <w:ind w:firstLine="480"/>
              <w:jc w:val="center"/>
              <w:rPr>
                <w:rFonts w:asciiTheme="minorEastAsia" w:hAnsiTheme="minorEastAsia" w:eastAsiaTheme="minorEastAsia" w:cstheme="minorEastAsia"/>
                <w:color w:val="auto"/>
                <w:highlight w:val="none"/>
              </w:rPr>
            </w:pPr>
          </w:p>
        </w:tc>
      </w:tr>
      <w:tr w14:paraId="63093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jc w:val="center"/>
        </w:trPr>
        <w:tc>
          <w:tcPr>
            <w:tcW w:w="551" w:type="dxa"/>
            <w:vAlign w:val="center"/>
          </w:tcPr>
          <w:p w14:paraId="671D80F3">
            <w:pPr>
              <w:spacing w:line="260" w:lineRule="exact"/>
              <w:ind w:firstLine="480"/>
              <w:jc w:val="center"/>
              <w:rPr>
                <w:rFonts w:asciiTheme="minorEastAsia" w:hAnsiTheme="minorEastAsia" w:eastAsiaTheme="minorEastAsia" w:cstheme="minorEastAsia"/>
                <w:color w:val="auto"/>
                <w:highlight w:val="none"/>
              </w:rPr>
            </w:pPr>
          </w:p>
        </w:tc>
        <w:tc>
          <w:tcPr>
            <w:tcW w:w="1056" w:type="dxa"/>
            <w:vAlign w:val="center"/>
          </w:tcPr>
          <w:p w14:paraId="2C7A19D9">
            <w:pPr>
              <w:spacing w:line="260" w:lineRule="exact"/>
              <w:ind w:firstLine="480"/>
              <w:jc w:val="center"/>
              <w:rPr>
                <w:rFonts w:asciiTheme="minorEastAsia" w:hAnsiTheme="minorEastAsia" w:eastAsiaTheme="minorEastAsia" w:cstheme="minorEastAsia"/>
                <w:color w:val="auto"/>
                <w:highlight w:val="none"/>
              </w:rPr>
            </w:pPr>
          </w:p>
        </w:tc>
        <w:tc>
          <w:tcPr>
            <w:tcW w:w="4459" w:type="dxa"/>
            <w:vAlign w:val="center"/>
          </w:tcPr>
          <w:p w14:paraId="3526CB13">
            <w:pPr>
              <w:spacing w:line="260" w:lineRule="exact"/>
              <w:ind w:firstLine="480"/>
              <w:jc w:val="center"/>
              <w:rPr>
                <w:rFonts w:asciiTheme="minorEastAsia" w:hAnsiTheme="minorEastAsia" w:eastAsiaTheme="minorEastAsia" w:cstheme="minorEastAsia"/>
                <w:color w:val="auto"/>
                <w:highlight w:val="none"/>
              </w:rPr>
            </w:pPr>
          </w:p>
        </w:tc>
        <w:tc>
          <w:tcPr>
            <w:tcW w:w="855" w:type="dxa"/>
            <w:vAlign w:val="center"/>
          </w:tcPr>
          <w:p w14:paraId="5ECB61DC">
            <w:pPr>
              <w:spacing w:line="260" w:lineRule="exact"/>
              <w:ind w:firstLine="480"/>
              <w:jc w:val="center"/>
              <w:rPr>
                <w:rFonts w:asciiTheme="minorEastAsia" w:hAnsiTheme="minorEastAsia" w:eastAsiaTheme="minorEastAsia" w:cstheme="minorEastAsia"/>
                <w:color w:val="auto"/>
                <w:highlight w:val="none"/>
              </w:rPr>
            </w:pPr>
          </w:p>
        </w:tc>
        <w:tc>
          <w:tcPr>
            <w:tcW w:w="913" w:type="dxa"/>
          </w:tcPr>
          <w:p w14:paraId="04D0EC78">
            <w:pPr>
              <w:spacing w:line="260" w:lineRule="exact"/>
              <w:ind w:firstLine="480"/>
              <w:jc w:val="center"/>
              <w:rPr>
                <w:rFonts w:asciiTheme="minorEastAsia" w:hAnsiTheme="minorEastAsia" w:eastAsiaTheme="minorEastAsia" w:cstheme="minorEastAsia"/>
                <w:color w:val="auto"/>
                <w:highlight w:val="none"/>
              </w:rPr>
            </w:pPr>
          </w:p>
        </w:tc>
        <w:tc>
          <w:tcPr>
            <w:tcW w:w="1124" w:type="dxa"/>
          </w:tcPr>
          <w:p w14:paraId="25DE4E66">
            <w:pPr>
              <w:spacing w:line="260" w:lineRule="exact"/>
              <w:ind w:firstLine="480"/>
              <w:jc w:val="center"/>
              <w:rPr>
                <w:rFonts w:asciiTheme="minorEastAsia" w:hAnsiTheme="minorEastAsia" w:eastAsiaTheme="minorEastAsia" w:cstheme="minorEastAsia"/>
                <w:color w:val="auto"/>
                <w:highlight w:val="none"/>
              </w:rPr>
            </w:pPr>
          </w:p>
        </w:tc>
      </w:tr>
      <w:tr w14:paraId="25E5C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jc w:val="center"/>
        </w:trPr>
        <w:tc>
          <w:tcPr>
            <w:tcW w:w="551" w:type="dxa"/>
            <w:vAlign w:val="center"/>
          </w:tcPr>
          <w:p w14:paraId="1B70CB6F">
            <w:pPr>
              <w:spacing w:line="260" w:lineRule="exact"/>
              <w:ind w:firstLine="480"/>
              <w:jc w:val="center"/>
              <w:rPr>
                <w:rFonts w:asciiTheme="minorEastAsia" w:hAnsiTheme="minorEastAsia" w:eastAsiaTheme="minorEastAsia" w:cstheme="minorEastAsia"/>
                <w:color w:val="auto"/>
                <w:highlight w:val="none"/>
              </w:rPr>
            </w:pPr>
          </w:p>
        </w:tc>
        <w:tc>
          <w:tcPr>
            <w:tcW w:w="1056" w:type="dxa"/>
            <w:vAlign w:val="center"/>
          </w:tcPr>
          <w:p w14:paraId="041DBC26">
            <w:pPr>
              <w:spacing w:line="260" w:lineRule="exact"/>
              <w:ind w:firstLine="480"/>
              <w:jc w:val="center"/>
              <w:rPr>
                <w:rFonts w:asciiTheme="minorEastAsia" w:hAnsiTheme="minorEastAsia" w:eastAsiaTheme="minorEastAsia" w:cstheme="minorEastAsia"/>
                <w:color w:val="auto"/>
                <w:highlight w:val="none"/>
              </w:rPr>
            </w:pPr>
          </w:p>
        </w:tc>
        <w:tc>
          <w:tcPr>
            <w:tcW w:w="4459" w:type="dxa"/>
            <w:vAlign w:val="center"/>
          </w:tcPr>
          <w:p w14:paraId="0AF6C9EB">
            <w:pPr>
              <w:spacing w:line="260" w:lineRule="exact"/>
              <w:ind w:firstLine="480"/>
              <w:jc w:val="center"/>
              <w:rPr>
                <w:rFonts w:asciiTheme="minorEastAsia" w:hAnsiTheme="minorEastAsia" w:eastAsiaTheme="minorEastAsia" w:cstheme="minorEastAsia"/>
                <w:color w:val="auto"/>
                <w:highlight w:val="none"/>
              </w:rPr>
            </w:pPr>
          </w:p>
        </w:tc>
        <w:tc>
          <w:tcPr>
            <w:tcW w:w="855" w:type="dxa"/>
            <w:vAlign w:val="center"/>
          </w:tcPr>
          <w:p w14:paraId="2DB0A2D2">
            <w:pPr>
              <w:spacing w:line="260" w:lineRule="exact"/>
              <w:ind w:firstLine="480"/>
              <w:jc w:val="center"/>
              <w:rPr>
                <w:rFonts w:asciiTheme="minorEastAsia" w:hAnsiTheme="minorEastAsia" w:eastAsiaTheme="minorEastAsia" w:cstheme="minorEastAsia"/>
                <w:color w:val="auto"/>
                <w:highlight w:val="none"/>
              </w:rPr>
            </w:pPr>
          </w:p>
        </w:tc>
        <w:tc>
          <w:tcPr>
            <w:tcW w:w="913" w:type="dxa"/>
          </w:tcPr>
          <w:p w14:paraId="54656295">
            <w:pPr>
              <w:spacing w:line="260" w:lineRule="exact"/>
              <w:ind w:firstLine="480"/>
              <w:jc w:val="center"/>
              <w:rPr>
                <w:rFonts w:asciiTheme="minorEastAsia" w:hAnsiTheme="minorEastAsia" w:eastAsiaTheme="minorEastAsia" w:cstheme="minorEastAsia"/>
                <w:color w:val="auto"/>
                <w:highlight w:val="none"/>
              </w:rPr>
            </w:pPr>
          </w:p>
        </w:tc>
        <w:tc>
          <w:tcPr>
            <w:tcW w:w="1124" w:type="dxa"/>
          </w:tcPr>
          <w:p w14:paraId="7E5AE47D">
            <w:pPr>
              <w:spacing w:line="260" w:lineRule="exact"/>
              <w:ind w:firstLine="480"/>
              <w:jc w:val="center"/>
              <w:rPr>
                <w:rFonts w:asciiTheme="minorEastAsia" w:hAnsiTheme="minorEastAsia" w:eastAsiaTheme="minorEastAsia" w:cstheme="minorEastAsia"/>
                <w:color w:val="auto"/>
                <w:highlight w:val="none"/>
              </w:rPr>
            </w:pPr>
          </w:p>
        </w:tc>
      </w:tr>
      <w:tr w14:paraId="32F57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jc w:val="center"/>
        </w:trPr>
        <w:tc>
          <w:tcPr>
            <w:tcW w:w="551" w:type="dxa"/>
            <w:vAlign w:val="center"/>
          </w:tcPr>
          <w:p w14:paraId="040EB803">
            <w:pPr>
              <w:spacing w:line="260" w:lineRule="exact"/>
              <w:ind w:firstLine="480"/>
              <w:jc w:val="center"/>
              <w:rPr>
                <w:rFonts w:asciiTheme="minorEastAsia" w:hAnsiTheme="minorEastAsia" w:eastAsiaTheme="minorEastAsia" w:cstheme="minorEastAsia"/>
                <w:color w:val="auto"/>
                <w:highlight w:val="none"/>
              </w:rPr>
            </w:pPr>
          </w:p>
        </w:tc>
        <w:tc>
          <w:tcPr>
            <w:tcW w:w="1056" w:type="dxa"/>
            <w:vAlign w:val="center"/>
          </w:tcPr>
          <w:p w14:paraId="27D498EE">
            <w:pPr>
              <w:spacing w:line="260" w:lineRule="exact"/>
              <w:ind w:firstLine="480"/>
              <w:jc w:val="center"/>
              <w:rPr>
                <w:rFonts w:asciiTheme="minorEastAsia" w:hAnsiTheme="minorEastAsia" w:eastAsiaTheme="minorEastAsia" w:cstheme="minorEastAsia"/>
                <w:color w:val="auto"/>
                <w:highlight w:val="none"/>
              </w:rPr>
            </w:pPr>
          </w:p>
        </w:tc>
        <w:tc>
          <w:tcPr>
            <w:tcW w:w="4459" w:type="dxa"/>
            <w:vAlign w:val="center"/>
          </w:tcPr>
          <w:p w14:paraId="0A364BA3">
            <w:pPr>
              <w:spacing w:line="260" w:lineRule="exact"/>
              <w:ind w:firstLine="480"/>
              <w:jc w:val="center"/>
              <w:rPr>
                <w:rFonts w:asciiTheme="minorEastAsia" w:hAnsiTheme="minorEastAsia" w:eastAsiaTheme="minorEastAsia" w:cstheme="minorEastAsia"/>
                <w:color w:val="auto"/>
                <w:highlight w:val="none"/>
              </w:rPr>
            </w:pPr>
          </w:p>
        </w:tc>
        <w:tc>
          <w:tcPr>
            <w:tcW w:w="855" w:type="dxa"/>
            <w:vAlign w:val="center"/>
          </w:tcPr>
          <w:p w14:paraId="7E2EA92F">
            <w:pPr>
              <w:spacing w:line="260" w:lineRule="exact"/>
              <w:ind w:firstLine="480"/>
              <w:jc w:val="center"/>
              <w:rPr>
                <w:rFonts w:asciiTheme="minorEastAsia" w:hAnsiTheme="minorEastAsia" w:eastAsiaTheme="minorEastAsia" w:cstheme="minorEastAsia"/>
                <w:color w:val="auto"/>
                <w:highlight w:val="none"/>
              </w:rPr>
            </w:pPr>
          </w:p>
        </w:tc>
        <w:tc>
          <w:tcPr>
            <w:tcW w:w="913" w:type="dxa"/>
          </w:tcPr>
          <w:p w14:paraId="0F7FBF75">
            <w:pPr>
              <w:spacing w:line="260" w:lineRule="exact"/>
              <w:ind w:firstLine="480"/>
              <w:jc w:val="center"/>
              <w:rPr>
                <w:rFonts w:asciiTheme="minorEastAsia" w:hAnsiTheme="minorEastAsia" w:eastAsiaTheme="minorEastAsia" w:cstheme="minorEastAsia"/>
                <w:color w:val="auto"/>
                <w:highlight w:val="none"/>
              </w:rPr>
            </w:pPr>
          </w:p>
        </w:tc>
        <w:tc>
          <w:tcPr>
            <w:tcW w:w="1124" w:type="dxa"/>
          </w:tcPr>
          <w:p w14:paraId="514581BE">
            <w:pPr>
              <w:spacing w:line="260" w:lineRule="exact"/>
              <w:ind w:firstLine="480"/>
              <w:jc w:val="center"/>
              <w:rPr>
                <w:rFonts w:asciiTheme="minorEastAsia" w:hAnsiTheme="minorEastAsia" w:eastAsiaTheme="minorEastAsia" w:cstheme="minorEastAsia"/>
                <w:color w:val="auto"/>
                <w:highlight w:val="none"/>
              </w:rPr>
            </w:pPr>
          </w:p>
        </w:tc>
      </w:tr>
      <w:tr w14:paraId="1C368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jc w:val="center"/>
        </w:trPr>
        <w:tc>
          <w:tcPr>
            <w:tcW w:w="551" w:type="dxa"/>
            <w:vAlign w:val="center"/>
          </w:tcPr>
          <w:p w14:paraId="69D72A5D">
            <w:pPr>
              <w:spacing w:line="260" w:lineRule="exact"/>
              <w:ind w:firstLine="480"/>
              <w:jc w:val="center"/>
              <w:rPr>
                <w:rFonts w:asciiTheme="minorEastAsia" w:hAnsiTheme="minorEastAsia" w:eastAsiaTheme="minorEastAsia" w:cstheme="minorEastAsia"/>
                <w:color w:val="auto"/>
                <w:highlight w:val="none"/>
              </w:rPr>
            </w:pPr>
          </w:p>
        </w:tc>
        <w:tc>
          <w:tcPr>
            <w:tcW w:w="1056" w:type="dxa"/>
            <w:vAlign w:val="center"/>
          </w:tcPr>
          <w:p w14:paraId="6EF227ED">
            <w:pPr>
              <w:spacing w:line="260" w:lineRule="exact"/>
              <w:ind w:firstLine="480"/>
              <w:jc w:val="center"/>
              <w:rPr>
                <w:rFonts w:asciiTheme="minorEastAsia" w:hAnsiTheme="minorEastAsia" w:eastAsiaTheme="minorEastAsia" w:cstheme="minorEastAsia"/>
                <w:color w:val="auto"/>
                <w:highlight w:val="none"/>
              </w:rPr>
            </w:pPr>
          </w:p>
        </w:tc>
        <w:tc>
          <w:tcPr>
            <w:tcW w:w="4459" w:type="dxa"/>
            <w:vAlign w:val="center"/>
          </w:tcPr>
          <w:p w14:paraId="50314012">
            <w:pPr>
              <w:spacing w:line="260" w:lineRule="exact"/>
              <w:ind w:firstLine="480"/>
              <w:jc w:val="center"/>
              <w:rPr>
                <w:rFonts w:asciiTheme="minorEastAsia" w:hAnsiTheme="minorEastAsia" w:eastAsiaTheme="minorEastAsia" w:cstheme="minorEastAsia"/>
                <w:color w:val="auto"/>
                <w:highlight w:val="none"/>
              </w:rPr>
            </w:pPr>
          </w:p>
        </w:tc>
        <w:tc>
          <w:tcPr>
            <w:tcW w:w="855" w:type="dxa"/>
            <w:vAlign w:val="center"/>
          </w:tcPr>
          <w:p w14:paraId="12ED0DD6">
            <w:pPr>
              <w:spacing w:line="260" w:lineRule="exact"/>
              <w:ind w:firstLine="480"/>
              <w:jc w:val="center"/>
              <w:rPr>
                <w:rFonts w:asciiTheme="minorEastAsia" w:hAnsiTheme="minorEastAsia" w:eastAsiaTheme="minorEastAsia" w:cstheme="minorEastAsia"/>
                <w:color w:val="auto"/>
                <w:highlight w:val="none"/>
              </w:rPr>
            </w:pPr>
          </w:p>
        </w:tc>
        <w:tc>
          <w:tcPr>
            <w:tcW w:w="913" w:type="dxa"/>
          </w:tcPr>
          <w:p w14:paraId="7E69F2A6">
            <w:pPr>
              <w:spacing w:line="260" w:lineRule="exact"/>
              <w:ind w:firstLine="480"/>
              <w:jc w:val="center"/>
              <w:rPr>
                <w:rFonts w:asciiTheme="minorEastAsia" w:hAnsiTheme="minorEastAsia" w:eastAsiaTheme="minorEastAsia" w:cstheme="minorEastAsia"/>
                <w:color w:val="auto"/>
                <w:highlight w:val="none"/>
              </w:rPr>
            </w:pPr>
          </w:p>
        </w:tc>
        <w:tc>
          <w:tcPr>
            <w:tcW w:w="1124" w:type="dxa"/>
          </w:tcPr>
          <w:p w14:paraId="2EDA2825">
            <w:pPr>
              <w:spacing w:line="260" w:lineRule="exact"/>
              <w:ind w:firstLine="480"/>
              <w:jc w:val="center"/>
              <w:rPr>
                <w:rFonts w:asciiTheme="minorEastAsia" w:hAnsiTheme="minorEastAsia" w:eastAsiaTheme="minorEastAsia" w:cstheme="minorEastAsia"/>
                <w:color w:val="auto"/>
                <w:highlight w:val="none"/>
              </w:rPr>
            </w:pPr>
          </w:p>
        </w:tc>
      </w:tr>
      <w:tr w14:paraId="5CCEC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551" w:type="dxa"/>
            <w:vAlign w:val="center"/>
          </w:tcPr>
          <w:p w14:paraId="0A60B7EF">
            <w:pPr>
              <w:spacing w:line="260" w:lineRule="exact"/>
              <w:ind w:firstLine="480"/>
              <w:jc w:val="center"/>
              <w:rPr>
                <w:rFonts w:asciiTheme="minorEastAsia" w:hAnsiTheme="minorEastAsia" w:eastAsiaTheme="minorEastAsia" w:cstheme="minorEastAsia"/>
                <w:color w:val="auto"/>
                <w:highlight w:val="none"/>
              </w:rPr>
            </w:pPr>
          </w:p>
        </w:tc>
        <w:tc>
          <w:tcPr>
            <w:tcW w:w="1056" w:type="dxa"/>
            <w:vAlign w:val="center"/>
          </w:tcPr>
          <w:p w14:paraId="25112AC7">
            <w:pPr>
              <w:spacing w:line="260" w:lineRule="exact"/>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4459" w:type="dxa"/>
            <w:tcBorders>
              <w:bottom w:val="single" w:color="auto" w:sz="4" w:space="0"/>
            </w:tcBorders>
            <w:vAlign w:val="center"/>
          </w:tcPr>
          <w:p w14:paraId="4F982C4E">
            <w:pPr>
              <w:spacing w:line="260" w:lineRule="exact"/>
              <w:ind w:firstLine="48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855" w:type="dxa"/>
            <w:tcBorders>
              <w:bottom w:val="single" w:color="auto" w:sz="4" w:space="0"/>
            </w:tcBorders>
            <w:vAlign w:val="center"/>
          </w:tcPr>
          <w:p w14:paraId="55BE008C">
            <w:pPr>
              <w:spacing w:line="260" w:lineRule="exact"/>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913" w:type="dxa"/>
            <w:tcBorders>
              <w:bottom w:val="single" w:color="auto" w:sz="4" w:space="0"/>
            </w:tcBorders>
            <w:vAlign w:val="center"/>
          </w:tcPr>
          <w:p w14:paraId="31FF3748">
            <w:pPr>
              <w:spacing w:line="260" w:lineRule="exact"/>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1124" w:type="dxa"/>
            <w:tcBorders>
              <w:bottom w:val="single" w:color="auto" w:sz="4" w:space="0"/>
            </w:tcBorders>
            <w:vAlign w:val="center"/>
          </w:tcPr>
          <w:p w14:paraId="65B90DDD">
            <w:pPr>
              <w:spacing w:line="260" w:lineRule="exact"/>
              <w:ind w:firstLine="48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r>
    </w:tbl>
    <w:p w14:paraId="7B3CE4EC">
      <w:pPr>
        <w:pStyle w:val="2"/>
        <w:widowControl w:val="0"/>
        <w:numPr>
          <w:ilvl w:val="0"/>
          <w:numId w:val="0"/>
        </w:numPr>
        <w:spacing w:after="120" w:line="500" w:lineRule="exact"/>
        <w:jc w:val="both"/>
        <w:rPr>
          <w:color w:val="auto"/>
          <w:highlight w:val="none"/>
        </w:rPr>
      </w:pPr>
    </w:p>
    <w:p w14:paraId="3B73317A">
      <w:pPr>
        <w:rPr>
          <w:color w:val="auto"/>
          <w:highlight w:val="none"/>
        </w:rPr>
      </w:pPr>
    </w:p>
    <w:p w14:paraId="690D451C">
      <w:pPr>
        <w:pStyle w:val="2"/>
        <w:rPr>
          <w:color w:val="auto"/>
          <w:highlight w:val="none"/>
        </w:rPr>
      </w:pPr>
    </w:p>
    <w:p w14:paraId="3C3A80A7">
      <w:pPr>
        <w:rPr>
          <w:color w:val="auto"/>
          <w:highlight w:val="none"/>
        </w:rPr>
      </w:pPr>
    </w:p>
    <w:p w14:paraId="61B8A69B">
      <w:pPr>
        <w:pStyle w:val="2"/>
        <w:rPr>
          <w:color w:val="auto"/>
          <w:highlight w:val="none"/>
        </w:rPr>
      </w:pPr>
    </w:p>
    <w:p w14:paraId="11769BAE">
      <w:pPr>
        <w:pStyle w:val="2"/>
        <w:rPr>
          <w:color w:val="auto"/>
          <w:highlight w:val="none"/>
        </w:rPr>
      </w:pPr>
    </w:p>
    <w:p w14:paraId="4E32B67E">
      <w:pPr>
        <w:ind w:firstLine="0" w:firstLineChars="0"/>
        <w:outlineLvl w:val="0"/>
        <w:rPr>
          <w:rFonts w:hint="eastAsia" w:ascii="宋体" w:hAnsi="宋体" w:cs="宋体"/>
          <w:b/>
          <w:color w:val="auto"/>
          <w:highlight w:val="none"/>
        </w:rPr>
      </w:pPr>
      <w:bookmarkStart w:id="338" w:name="_Toc22108"/>
      <w:bookmarkStart w:id="339" w:name="_Toc5033"/>
    </w:p>
    <w:p w14:paraId="43DFA7DD">
      <w:pPr>
        <w:ind w:firstLine="0" w:firstLineChars="0"/>
        <w:outlineLvl w:val="0"/>
        <w:rPr>
          <w:rFonts w:ascii="宋体" w:hAnsi="宋体" w:cs="宋体"/>
          <w:b/>
          <w:color w:val="auto"/>
          <w:highlight w:val="none"/>
        </w:rPr>
      </w:pPr>
      <w:r>
        <w:rPr>
          <w:rFonts w:hint="eastAsia" w:ascii="宋体" w:hAnsi="宋体" w:cs="宋体"/>
          <w:b/>
          <w:color w:val="auto"/>
          <w:highlight w:val="none"/>
        </w:rPr>
        <w:t>一、法定代表人资格证明书及授权委托书格式</w:t>
      </w:r>
      <w:bookmarkEnd w:id="338"/>
      <w:bookmarkEnd w:id="339"/>
    </w:p>
    <w:p w14:paraId="2FB60714">
      <w:pPr>
        <w:ind w:firstLine="0" w:firstLineChars="0"/>
        <w:rPr>
          <w:rFonts w:ascii="宋体" w:hAnsi="宋体" w:cs="宋体"/>
          <w:b/>
          <w:color w:val="auto"/>
          <w:highlight w:val="none"/>
        </w:rPr>
      </w:pPr>
    </w:p>
    <w:p w14:paraId="0594A8E3">
      <w:pPr>
        <w:ind w:firstLine="480"/>
        <w:rPr>
          <w:rFonts w:ascii="宋体" w:hAnsi="宋体" w:cs="宋体"/>
          <w:color w:val="auto"/>
          <w:highlight w:val="none"/>
        </w:rPr>
      </w:pPr>
    </w:p>
    <w:p w14:paraId="16D01E81">
      <w:pPr>
        <w:pStyle w:val="24"/>
        <w:adjustRightInd w:val="0"/>
        <w:snapToGrid w:val="0"/>
        <w:spacing w:line="360" w:lineRule="auto"/>
        <w:ind w:firstLine="643"/>
        <w:jc w:val="center"/>
        <w:outlineLvl w:val="1"/>
        <w:rPr>
          <w:rFonts w:hAnsi="宋体"/>
          <w:b/>
          <w:bCs/>
          <w:color w:val="auto"/>
          <w:sz w:val="32"/>
          <w:highlight w:val="none"/>
        </w:rPr>
      </w:pPr>
      <w:bookmarkStart w:id="340" w:name="_Toc8237"/>
      <w:bookmarkStart w:id="341" w:name="_Toc5865"/>
      <w:r>
        <w:rPr>
          <w:rFonts w:hint="eastAsia" w:hAnsi="宋体"/>
          <w:b/>
          <w:bCs/>
          <w:color w:val="auto"/>
          <w:sz w:val="32"/>
          <w:highlight w:val="none"/>
        </w:rPr>
        <w:t>（1-1）法定代表人资格证明书</w:t>
      </w:r>
      <w:bookmarkEnd w:id="340"/>
      <w:bookmarkEnd w:id="341"/>
    </w:p>
    <w:p w14:paraId="0D81BF89">
      <w:pPr>
        <w:pStyle w:val="24"/>
        <w:adjustRightInd w:val="0"/>
        <w:spacing w:line="360" w:lineRule="auto"/>
        <w:ind w:firstLine="480" w:firstLineChars="229"/>
        <w:rPr>
          <w:rFonts w:hAnsi="宋体"/>
          <w:color w:val="auto"/>
          <w:highlight w:val="none"/>
          <w:u w:val="single"/>
        </w:rPr>
      </w:pPr>
      <w:r>
        <w:rPr>
          <w:rFonts w:hint="eastAsia" w:ascii="Arial" w:hAnsi="Arial" w:cs="Arial"/>
          <w:color w:val="auto"/>
          <w:highlight w:val="none"/>
          <w:u w:val="single"/>
          <w:lang w:eastAsia="zh-CN"/>
        </w:rPr>
        <w:t>浙江新北园区开发集团有限公司</w:t>
      </w:r>
      <w:r>
        <w:rPr>
          <w:rFonts w:hint="eastAsia" w:hAnsi="宋体"/>
          <w:color w:val="auto"/>
          <w:highlight w:val="none"/>
          <w:u w:val="single"/>
        </w:rPr>
        <w:t>：</w:t>
      </w:r>
    </w:p>
    <w:p w14:paraId="4B6A9DDB">
      <w:pPr>
        <w:pStyle w:val="24"/>
        <w:adjustRightInd w:val="0"/>
        <w:spacing w:line="360" w:lineRule="auto"/>
        <w:ind w:firstLine="420"/>
        <w:rPr>
          <w:rFonts w:hAnsi="宋体"/>
          <w:color w:val="auto"/>
          <w:highlight w:val="none"/>
          <w:u w:val="single"/>
        </w:rPr>
      </w:pPr>
      <w:r>
        <w:rPr>
          <w:rFonts w:hint="eastAsia" w:hAnsi="宋体"/>
          <w:color w:val="auto"/>
          <w:highlight w:val="none"/>
          <w:u w:val="single"/>
        </w:rPr>
        <w:t>泰宇建筑工程技术咨询有限公司：</w:t>
      </w:r>
    </w:p>
    <w:p w14:paraId="1A8F3572">
      <w:pPr>
        <w:pStyle w:val="24"/>
        <w:adjustRightInd w:val="0"/>
        <w:spacing w:line="360" w:lineRule="auto"/>
        <w:ind w:firstLine="420"/>
        <w:rPr>
          <w:rFonts w:hAnsi="宋体"/>
          <w:color w:val="auto"/>
          <w:highlight w:val="none"/>
        </w:rPr>
      </w:pPr>
    </w:p>
    <w:p w14:paraId="7F947335">
      <w:pPr>
        <w:pStyle w:val="3"/>
        <w:adjustRightInd w:val="0"/>
        <w:spacing w:line="360" w:lineRule="auto"/>
        <w:ind w:left="480" w:firstLine="420"/>
        <w:rPr>
          <w:rFonts w:asciiTheme="majorEastAsia" w:hAnsiTheme="majorEastAsia" w:eastAsiaTheme="majorEastAsia" w:cstheme="majorEastAsia"/>
          <w:snapToGrid w:val="0"/>
          <w:color w:val="auto"/>
          <w:sz w:val="21"/>
          <w:szCs w:val="21"/>
          <w:highlight w:val="none"/>
        </w:rPr>
      </w:pPr>
      <w:r>
        <w:rPr>
          <w:rFonts w:hint="eastAsia" w:asciiTheme="majorEastAsia" w:hAnsiTheme="majorEastAsia" w:eastAsiaTheme="majorEastAsia" w:cstheme="majorEastAsia"/>
          <w:snapToGrid w:val="0"/>
          <w:color w:val="auto"/>
          <w:sz w:val="21"/>
          <w:szCs w:val="21"/>
          <w:highlight w:val="none"/>
          <w:u w:val="single"/>
        </w:rPr>
        <w:t>（姓名）</w:t>
      </w:r>
      <w:r>
        <w:rPr>
          <w:rFonts w:hint="eastAsia" w:asciiTheme="majorEastAsia" w:hAnsiTheme="majorEastAsia" w:eastAsiaTheme="majorEastAsia" w:cstheme="majorEastAsia"/>
          <w:snapToGrid w:val="0"/>
          <w:color w:val="auto"/>
          <w:sz w:val="21"/>
          <w:szCs w:val="21"/>
          <w:highlight w:val="none"/>
        </w:rPr>
        <w:t>系</w:t>
      </w:r>
      <w:r>
        <w:rPr>
          <w:rFonts w:hint="eastAsia" w:asciiTheme="majorEastAsia" w:hAnsiTheme="majorEastAsia" w:eastAsiaTheme="majorEastAsia" w:cstheme="majorEastAsia"/>
          <w:snapToGrid w:val="0"/>
          <w:color w:val="auto"/>
          <w:sz w:val="21"/>
          <w:szCs w:val="21"/>
          <w:highlight w:val="none"/>
          <w:u w:val="single"/>
        </w:rPr>
        <w:t>（单位名称）</w:t>
      </w:r>
      <w:r>
        <w:rPr>
          <w:rFonts w:hint="eastAsia" w:asciiTheme="majorEastAsia" w:hAnsiTheme="majorEastAsia" w:eastAsiaTheme="majorEastAsia" w:cstheme="majorEastAsia"/>
          <w:snapToGrid w:val="0"/>
          <w:color w:val="auto"/>
          <w:sz w:val="21"/>
          <w:szCs w:val="21"/>
          <w:highlight w:val="none"/>
        </w:rPr>
        <w:t>的法定代表人，</w:t>
      </w:r>
      <w:r>
        <w:rPr>
          <w:rFonts w:hint="eastAsia" w:asciiTheme="majorEastAsia" w:hAnsiTheme="majorEastAsia" w:eastAsiaTheme="majorEastAsia" w:cstheme="majorEastAsia"/>
          <w:snapToGrid w:val="0"/>
          <w:color w:val="auto"/>
          <w:sz w:val="21"/>
          <w:szCs w:val="21"/>
          <w:highlight w:val="none"/>
          <w:u w:val="single"/>
        </w:rPr>
        <w:t>（身份证号）</w:t>
      </w:r>
      <w:r>
        <w:rPr>
          <w:rFonts w:hint="eastAsia" w:asciiTheme="majorEastAsia" w:hAnsiTheme="majorEastAsia" w:eastAsiaTheme="majorEastAsia" w:cstheme="majorEastAsia"/>
          <w:snapToGrid w:val="0"/>
          <w:color w:val="auto"/>
          <w:sz w:val="21"/>
          <w:szCs w:val="21"/>
          <w:highlight w:val="none"/>
        </w:rPr>
        <w:t>。</w:t>
      </w:r>
    </w:p>
    <w:p w14:paraId="339BE92E">
      <w:pPr>
        <w:pStyle w:val="3"/>
        <w:adjustRightInd w:val="0"/>
        <w:spacing w:line="360" w:lineRule="auto"/>
        <w:ind w:left="480" w:firstLine="420"/>
        <w:rPr>
          <w:rFonts w:asciiTheme="majorEastAsia" w:hAnsiTheme="majorEastAsia" w:eastAsiaTheme="majorEastAsia" w:cstheme="majorEastAsia"/>
          <w:snapToGrid w:val="0"/>
          <w:color w:val="auto"/>
          <w:sz w:val="21"/>
          <w:szCs w:val="21"/>
          <w:highlight w:val="none"/>
        </w:rPr>
      </w:pPr>
      <w:r>
        <w:rPr>
          <w:rFonts w:hint="eastAsia" w:asciiTheme="majorEastAsia" w:hAnsiTheme="majorEastAsia" w:eastAsiaTheme="majorEastAsia" w:cstheme="majorEastAsia"/>
          <w:snapToGrid w:val="0"/>
          <w:color w:val="auto"/>
          <w:sz w:val="21"/>
          <w:szCs w:val="21"/>
          <w:highlight w:val="none"/>
        </w:rPr>
        <w:t>特此证明。</w:t>
      </w:r>
    </w:p>
    <w:p w14:paraId="68D2E370">
      <w:pPr>
        <w:pStyle w:val="3"/>
        <w:adjustRightInd w:val="0"/>
        <w:spacing w:line="360" w:lineRule="auto"/>
        <w:ind w:left="0" w:leftChars="0" w:firstLine="420"/>
        <w:rPr>
          <w:rFonts w:asciiTheme="majorEastAsia" w:hAnsiTheme="majorEastAsia" w:eastAsiaTheme="majorEastAsia" w:cstheme="majorEastAsia"/>
          <w:bCs/>
          <w:snapToGrid w:val="0"/>
          <w:color w:val="auto"/>
          <w:kern w:val="0"/>
          <w:sz w:val="21"/>
          <w:szCs w:val="21"/>
          <w:highlight w:val="none"/>
        </w:rPr>
      </w:pPr>
      <w:r>
        <w:rPr>
          <w:rFonts w:hint="eastAsia" w:asciiTheme="majorEastAsia" w:hAnsiTheme="majorEastAsia" w:eastAsiaTheme="majorEastAsia" w:cstheme="majorEastAsia"/>
          <w:bCs/>
          <w:snapToGrid w:val="0"/>
          <w:color w:val="auto"/>
          <w:kern w:val="0"/>
          <w:sz w:val="21"/>
          <w:szCs w:val="21"/>
          <w:highlight w:val="none"/>
        </w:rPr>
        <w:t>投标人全称：（盖单位公章）</w:t>
      </w:r>
    </w:p>
    <w:p w14:paraId="6E1AF588">
      <w:pPr>
        <w:adjustRightInd w:val="0"/>
        <w:snapToGrid w:val="0"/>
        <w:spacing w:line="360" w:lineRule="auto"/>
        <w:ind w:firstLine="420"/>
        <w:rPr>
          <w:rFonts w:asciiTheme="majorEastAsia" w:hAnsiTheme="majorEastAsia" w:eastAsiaTheme="majorEastAsia" w:cstheme="majorEastAsia"/>
          <w:bCs/>
          <w:snapToGrid w:val="0"/>
          <w:color w:val="auto"/>
          <w:kern w:val="0"/>
          <w:sz w:val="21"/>
          <w:szCs w:val="21"/>
          <w:highlight w:val="none"/>
        </w:rPr>
      </w:pPr>
      <w:r>
        <w:rPr>
          <w:rFonts w:hint="eastAsia" w:asciiTheme="majorEastAsia" w:hAnsiTheme="majorEastAsia" w:eastAsiaTheme="majorEastAsia" w:cstheme="majorEastAsia"/>
          <w:bCs/>
          <w:snapToGrid w:val="0"/>
          <w:color w:val="auto"/>
          <w:kern w:val="0"/>
          <w:sz w:val="21"/>
          <w:szCs w:val="21"/>
          <w:highlight w:val="none"/>
        </w:rPr>
        <w:t>日期：年 月 日</w:t>
      </w:r>
    </w:p>
    <w:p w14:paraId="02420028">
      <w:pPr>
        <w:adjustRightInd w:val="0"/>
        <w:snapToGrid w:val="0"/>
        <w:spacing w:line="360" w:lineRule="auto"/>
        <w:ind w:firstLine="480"/>
        <w:rPr>
          <w:rFonts w:asciiTheme="majorEastAsia" w:hAnsiTheme="majorEastAsia" w:eastAsiaTheme="majorEastAsia" w:cstheme="majorEastAsia"/>
          <w:snapToGrid w:val="0"/>
          <w:color w:val="auto"/>
          <w:kern w:val="0"/>
          <w:szCs w:val="21"/>
          <w:highlight w:val="none"/>
        </w:rPr>
      </w:pPr>
      <w:r>
        <w:rPr>
          <w:rFonts w:hint="eastAsia" w:asciiTheme="majorEastAsia" w:hAnsiTheme="majorEastAsia" w:eastAsiaTheme="majorEastAsia" w:cstheme="majorEastAsia"/>
          <w:snapToGrid w:val="0"/>
          <w:color w:val="auto"/>
          <w:kern w:val="0"/>
          <w:szCs w:val="21"/>
          <w:highlight w:val="none"/>
        </w:rPr>
        <w:t>附：</w:t>
      </w:r>
    </w:p>
    <w:p w14:paraId="694B6B73">
      <w:pPr>
        <w:adjustRightInd w:val="0"/>
        <w:snapToGrid w:val="0"/>
        <w:spacing w:line="360" w:lineRule="auto"/>
        <w:ind w:firstLine="420"/>
        <w:rPr>
          <w:rFonts w:asciiTheme="majorEastAsia" w:hAnsiTheme="majorEastAsia" w:eastAsiaTheme="majorEastAsia" w:cstheme="majorEastAsia"/>
          <w:snapToGrid w:val="0"/>
          <w:color w:val="auto"/>
          <w:kern w:val="0"/>
          <w:sz w:val="21"/>
          <w:szCs w:val="21"/>
          <w:highlight w:val="none"/>
        </w:rPr>
      </w:pPr>
      <w:r>
        <w:rPr>
          <w:rFonts w:hint="eastAsia" w:asciiTheme="majorEastAsia" w:hAnsiTheme="majorEastAsia" w:eastAsiaTheme="majorEastAsia" w:cstheme="majorEastAsia"/>
          <w:snapToGrid w:val="0"/>
          <w:color w:val="auto"/>
          <w:kern w:val="0"/>
          <w:sz w:val="21"/>
          <w:szCs w:val="21"/>
          <w:highlight w:val="none"/>
        </w:rPr>
        <w:t>法定代表人联系方式及身份证复印件</w:t>
      </w:r>
    </w:p>
    <w:p w14:paraId="36997270">
      <w:pPr>
        <w:adjustRightInd w:val="0"/>
        <w:snapToGrid w:val="0"/>
        <w:spacing w:line="360" w:lineRule="auto"/>
        <w:ind w:firstLine="482"/>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注：法定代表人直接签署投标文件并参加投标的，在投标文件中出具此资格证明书及身份证复印件。</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5"/>
        <w:gridCol w:w="4865"/>
      </w:tblGrid>
      <w:tr w14:paraId="2498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trPr>
        <w:tc>
          <w:tcPr>
            <w:tcW w:w="5263" w:type="dxa"/>
          </w:tcPr>
          <w:p w14:paraId="07CCED14">
            <w:pPr>
              <w:adjustRightInd w:val="0"/>
              <w:snapToGrid w:val="0"/>
              <w:spacing w:line="360" w:lineRule="auto"/>
              <w:ind w:firstLine="482"/>
              <w:rPr>
                <w:rFonts w:ascii="宋体" w:hAnsi="宋体" w:eastAsia="宋体" w:cs="宋体"/>
                <w:b/>
                <w:snapToGrid w:val="0"/>
                <w:color w:val="auto"/>
                <w:kern w:val="0"/>
                <w:szCs w:val="21"/>
                <w:highlight w:val="none"/>
              </w:rPr>
            </w:pPr>
            <w:r>
              <w:rPr>
                <w:rFonts w:hint="eastAsia" w:ascii="宋体" w:hAnsi="宋体" w:cs="宋体"/>
                <w:b/>
                <w:snapToGrid w:val="0"/>
                <w:color w:val="auto"/>
                <w:kern w:val="0"/>
                <w:szCs w:val="21"/>
                <w:highlight w:val="none"/>
              </w:rPr>
              <w:t>身份证复印件正面</w:t>
            </w:r>
          </w:p>
        </w:tc>
        <w:tc>
          <w:tcPr>
            <w:tcW w:w="5263" w:type="dxa"/>
          </w:tcPr>
          <w:p w14:paraId="197F887E">
            <w:pPr>
              <w:adjustRightInd w:val="0"/>
              <w:snapToGrid w:val="0"/>
              <w:spacing w:line="360" w:lineRule="auto"/>
              <w:ind w:firstLine="482"/>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身份证复印件反面</w:t>
            </w:r>
          </w:p>
        </w:tc>
      </w:tr>
    </w:tbl>
    <w:p w14:paraId="17AC99D9">
      <w:pPr>
        <w:adjustRightInd w:val="0"/>
        <w:snapToGrid w:val="0"/>
        <w:spacing w:line="360" w:lineRule="auto"/>
        <w:ind w:firstLine="0" w:firstLineChars="0"/>
        <w:rPr>
          <w:rFonts w:ascii="宋体" w:hAnsi="宋体" w:cs="宋体"/>
          <w:color w:val="auto"/>
          <w:highlight w:val="none"/>
        </w:rPr>
      </w:pPr>
    </w:p>
    <w:p w14:paraId="542E4E16">
      <w:pPr>
        <w:pStyle w:val="53"/>
        <w:ind w:left="960" w:hanging="480"/>
        <w:rPr>
          <w:color w:val="auto"/>
          <w:highlight w:val="none"/>
        </w:rPr>
      </w:pPr>
    </w:p>
    <w:p w14:paraId="46010F38">
      <w:pPr>
        <w:pStyle w:val="53"/>
        <w:ind w:left="0" w:leftChars="0" w:firstLine="0" w:firstLineChars="0"/>
        <w:rPr>
          <w:color w:val="auto"/>
          <w:highlight w:val="none"/>
        </w:rPr>
      </w:pPr>
    </w:p>
    <w:p w14:paraId="7CBF68F8">
      <w:pPr>
        <w:pStyle w:val="24"/>
        <w:adjustRightInd w:val="0"/>
        <w:snapToGrid w:val="0"/>
        <w:spacing w:line="360" w:lineRule="auto"/>
        <w:ind w:firstLine="643"/>
        <w:jc w:val="center"/>
        <w:outlineLvl w:val="1"/>
        <w:rPr>
          <w:rFonts w:hint="eastAsia" w:hAnsi="宋体"/>
          <w:b/>
          <w:bCs/>
          <w:color w:val="auto"/>
          <w:sz w:val="32"/>
          <w:highlight w:val="none"/>
        </w:rPr>
      </w:pPr>
      <w:bookmarkStart w:id="342" w:name="_Toc8924"/>
      <w:bookmarkStart w:id="343" w:name="_Toc3010"/>
    </w:p>
    <w:p w14:paraId="049C436C">
      <w:pPr>
        <w:pStyle w:val="18"/>
        <w:rPr>
          <w:rFonts w:hint="eastAsia"/>
          <w:color w:val="auto"/>
          <w:highlight w:val="none"/>
        </w:rPr>
      </w:pPr>
    </w:p>
    <w:p w14:paraId="207C0833">
      <w:pPr>
        <w:pStyle w:val="24"/>
        <w:adjustRightInd w:val="0"/>
        <w:snapToGrid w:val="0"/>
        <w:spacing w:line="360" w:lineRule="auto"/>
        <w:ind w:firstLine="643"/>
        <w:jc w:val="center"/>
        <w:outlineLvl w:val="1"/>
        <w:rPr>
          <w:rFonts w:hAnsi="宋体"/>
          <w:b/>
          <w:bCs/>
          <w:color w:val="auto"/>
          <w:sz w:val="32"/>
          <w:highlight w:val="none"/>
        </w:rPr>
      </w:pPr>
      <w:r>
        <w:rPr>
          <w:rFonts w:hint="eastAsia" w:hAnsi="宋体"/>
          <w:b/>
          <w:bCs/>
          <w:color w:val="auto"/>
          <w:sz w:val="32"/>
          <w:highlight w:val="none"/>
        </w:rPr>
        <w:t>（1-2）法定代表人授权委托书</w:t>
      </w:r>
      <w:bookmarkEnd w:id="342"/>
      <w:bookmarkEnd w:id="343"/>
    </w:p>
    <w:p w14:paraId="72C5ACF9">
      <w:pPr>
        <w:pStyle w:val="24"/>
        <w:adjustRightInd w:val="0"/>
        <w:spacing w:line="480" w:lineRule="auto"/>
        <w:ind w:firstLine="420"/>
        <w:rPr>
          <w:rFonts w:hAnsi="宋体"/>
          <w:color w:val="auto"/>
          <w:highlight w:val="none"/>
          <w:u w:val="single"/>
        </w:rPr>
      </w:pPr>
      <w:r>
        <w:rPr>
          <w:rFonts w:hint="eastAsia" w:ascii="Arial" w:hAnsi="Arial" w:cs="Arial"/>
          <w:color w:val="auto"/>
          <w:highlight w:val="none"/>
          <w:u w:val="single"/>
          <w:lang w:eastAsia="zh-CN"/>
        </w:rPr>
        <w:t>浙江新北园区开发集团有限公司</w:t>
      </w:r>
      <w:r>
        <w:rPr>
          <w:rFonts w:hint="eastAsia" w:hAnsi="宋体"/>
          <w:color w:val="auto"/>
          <w:highlight w:val="none"/>
          <w:u w:val="single"/>
        </w:rPr>
        <w:t>：</w:t>
      </w:r>
    </w:p>
    <w:p w14:paraId="6F51EBC4">
      <w:pPr>
        <w:pStyle w:val="24"/>
        <w:adjustRightInd w:val="0"/>
        <w:spacing w:line="480" w:lineRule="auto"/>
        <w:ind w:firstLine="420"/>
        <w:rPr>
          <w:rFonts w:hAnsi="宋体"/>
          <w:color w:val="auto"/>
          <w:highlight w:val="none"/>
          <w:u w:val="single"/>
        </w:rPr>
      </w:pPr>
      <w:r>
        <w:rPr>
          <w:rFonts w:hint="eastAsia" w:hAnsi="宋体"/>
          <w:color w:val="auto"/>
          <w:highlight w:val="none"/>
          <w:u w:val="single"/>
        </w:rPr>
        <w:t>泰宇建筑工程技术咨询有限公司：</w:t>
      </w:r>
    </w:p>
    <w:p w14:paraId="59D3A711">
      <w:pPr>
        <w:pStyle w:val="24"/>
        <w:spacing w:line="480" w:lineRule="auto"/>
        <w:ind w:firstLine="420"/>
        <w:rPr>
          <w:rFonts w:hAnsi="宋体"/>
          <w:color w:val="auto"/>
          <w:highlight w:val="none"/>
        </w:rPr>
      </w:pPr>
      <w:r>
        <w:rPr>
          <w:rFonts w:hint="eastAsia" w:hAnsi="宋体"/>
          <w:color w:val="auto"/>
          <w:highlight w:val="none"/>
        </w:rPr>
        <w:t>我以</w:t>
      </w:r>
      <w:r>
        <w:rPr>
          <w:rFonts w:hint="eastAsia" w:hAnsi="宋体"/>
          <w:color w:val="auto"/>
          <w:highlight w:val="none"/>
          <w:u w:val="single"/>
        </w:rPr>
        <w:t>（投标人全称）</w:t>
      </w:r>
      <w:r>
        <w:rPr>
          <w:rFonts w:hint="eastAsia" w:hAnsi="宋体"/>
          <w:color w:val="auto"/>
          <w:highlight w:val="none"/>
        </w:rPr>
        <w:t>法定代表人的身份授权</w:t>
      </w:r>
      <w:r>
        <w:rPr>
          <w:rFonts w:hint="eastAsia" w:hAnsi="宋体"/>
          <w:color w:val="auto"/>
          <w:highlight w:val="none"/>
          <w:u w:val="single"/>
        </w:rPr>
        <w:t>（全权代表姓名）</w:t>
      </w:r>
      <w:r>
        <w:rPr>
          <w:rFonts w:hint="eastAsia" w:hAnsi="宋体"/>
          <w:color w:val="auto"/>
          <w:highlight w:val="none"/>
        </w:rPr>
        <w:t>、</w:t>
      </w:r>
      <w:r>
        <w:rPr>
          <w:rFonts w:hint="eastAsia" w:hAnsi="宋体"/>
          <w:color w:val="auto"/>
          <w:highlight w:val="none"/>
          <w:u w:val="single"/>
        </w:rPr>
        <w:t>（身份证号）</w:t>
      </w:r>
      <w:r>
        <w:rPr>
          <w:rFonts w:hint="eastAsia" w:hAnsi="宋体"/>
          <w:color w:val="auto"/>
          <w:highlight w:val="none"/>
        </w:rPr>
        <w:t>，为我单位的全权代表，参加贵处组织的</w:t>
      </w:r>
      <w:r>
        <w:rPr>
          <w:rFonts w:hint="eastAsia" w:hAnsi="宋体"/>
          <w:color w:val="auto"/>
          <w:highlight w:val="none"/>
          <w:u w:val="single"/>
        </w:rPr>
        <w:t>（项目名称）</w:t>
      </w:r>
      <w:r>
        <w:rPr>
          <w:rFonts w:hint="eastAsia" w:hAnsi="宋体"/>
          <w:color w:val="auto"/>
          <w:highlight w:val="none"/>
        </w:rPr>
        <w:t>（</w:t>
      </w:r>
      <w:r>
        <w:rPr>
          <w:rFonts w:hint="eastAsia" w:hAnsi="宋体"/>
          <w:color w:val="auto"/>
          <w:highlight w:val="none"/>
          <w:u w:val="single"/>
        </w:rPr>
        <w:t>项目编号</w:t>
      </w:r>
      <w:r>
        <w:rPr>
          <w:rFonts w:hint="eastAsia" w:hAnsi="宋体"/>
          <w:color w:val="auto"/>
          <w:highlight w:val="none"/>
        </w:rPr>
        <w:t>）的采购，签署本项目相关投标文件并全权处理投标活动中的一切事宜。我单位承认全权代表做出的与本项目招投标活动有关的全部行为。</w:t>
      </w:r>
    </w:p>
    <w:p w14:paraId="22C93A70">
      <w:pPr>
        <w:pStyle w:val="24"/>
        <w:spacing w:line="480" w:lineRule="auto"/>
        <w:ind w:firstLine="420"/>
        <w:rPr>
          <w:rFonts w:hAnsi="宋体"/>
          <w:color w:val="auto"/>
          <w:highlight w:val="none"/>
        </w:rPr>
      </w:pPr>
      <w:r>
        <w:rPr>
          <w:rFonts w:hint="eastAsia" w:hAnsi="宋体"/>
          <w:color w:val="auto"/>
          <w:highlight w:val="none"/>
        </w:rPr>
        <w:t>委托期限：</w:t>
      </w:r>
    </w:p>
    <w:p w14:paraId="723AA860">
      <w:pPr>
        <w:ind w:firstLine="480"/>
        <w:rPr>
          <w:color w:val="auto"/>
          <w:highlight w:val="none"/>
        </w:rPr>
      </w:pPr>
    </w:p>
    <w:p w14:paraId="4EB3837A">
      <w:pPr>
        <w:pStyle w:val="24"/>
        <w:spacing w:line="360" w:lineRule="auto"/>
        <w:ind w:firstLine="420"/>
        <w:rPr>
          <w:rFonts w:hAnsi="宋体"/>
          <w:bCs/>
          <w:color w:val="auto"/>
          <w:highlight w:val="none"/>
        </w:rPr>
      </w:pPr>
      <w:r>
        <w:rPr>
          <w:rFonts w:hint="eastAsia" w:hAnsi="宋体"/>
          <w:bCs/>
          <w:color w:val="auto"/>
          <w:highlight w:val="none"/>
        </w:rPr>
        <w:t>投标人全称（盖单位公章）：</w:t>
      </w:r>
    </w:p>
    <w:p w14:paraId="45EAF5A4">
      <w:pPr>
        <w:pStyle w:val="24"/>
        <w:spacing w:line="360" w:lineRule="auto"/>
        <w:ind w:firstLine="420"/>
        <w:rPr>
          <w:rFonts w:hAnsi="宋体"/>
          <w:bCs/>
          <w:color w:val="auto"/>
          <w:highlight w:val="none"/>
        </w:rPr>
      </w:pPr>
      <w:r>
        <w:rPr>
          <w:rFonts w:hint="eastAsia" w:hAnsi="宋体"/>
          <w:bCs/>
          <w:color w:val="auto"/>
          <w:highlight w:val="none"/>
        </w:rPr>
        <w:t>法定代表人（签字或盖章）：</w:t>
      </w:r>
    </w:p>
    <w:p w14:paraId="097CC5F0">
      <w:pPr>
        <w:pStyle w:val="24"/>
        <w:spacing w:line="360" w:lineRule="auto"/>
        <w:ind w:firstLine="420"/>
        <w:rPr>
          <w:rFonts w:hAnsi="宋体"/>
          <w:bCs/>
          <w:color w:val="auto"/>
          <w:highlight w:val="none"/>
        </w:rPr>
      </w:pPr>
      <w:r>
        <w:rPr>
          <w:rFonts w:hint="eastAsia" w:hAnsi="宋体"/>
          <w:bCs/>
          <w:color w:val="auto"/>
          <w:highlight w:val="none"/>
        </w:rPr>
        <w:t>电话：</w:t>
      </w:r>
    </w:p>
    <w:p w14:paraId="649DD8DB">
      <w:pPr>
        <w:pStyle w:val="24"/>
        <w:spacing w:line="360" w:lineRule="auto"/>
        <w:ind w:firstLine="420"/>
        <w:rPr>
          <w:rFonts w:hAnsi="宋体"/>
          <w:bCs/>
          <w:color w:val="auto"/>
          <w:highlight w:val="none"/>
        </w:rPr>
      </w:pPr>
      <w:r>
        <w:rPr>
          <w:rFonts w:hint="eastAsia" w:hAnsi="宋体"/>
          <w:bCs/>
          <w:color w:val="auto"/>
          <w:highlight w:val="none"/>
        </w:rPr>
        <w:t>日期：</w:t>
      </w:r>
    </w:p>
    <w:p w14:paraId="31BE2F41">
      <w:pPr>
        <w:pStyle w:val="24"/>
        <w:spacing w:line="360" w:lineRule="auto"/>
        <w:ind w:firstLine="420"/>
        <w:rPr>
          <w:rFonts w:hAnsi="宋体"/>
          <w:bCs/>
          <w:color w:val="auto"/>
          <w:highlight w:val="none"/>
        </w:rPr>
      </w:pPr>
      <w:r>
        <w:rPr>
          <w:rFonts w:hint="eastAsia" w:hAnsi="宋体"/>
          <w:bCs/>
          <w:color w:val="auto"/>
          <w:highlight w:val="none"/>
        </w:rPr>
        <w:t>附：</w:t>
      </w:r>
    </w:p>
    <w:p w14:paraId="58A15441">
      <w:pPr>
        <w:pStyle w:val="24"/>
        <w:spacing w:line="360" w:lineRule="auto"/>
        <w:ind w:firstLine="420"/>
        <w:rPr>
          <w:rFonts w:hAnsi="宋体"/>
          <w:bCs/>
          <w:color w:val="auto"/>
          <w:szCs w:val="24"/>
          <w:highlight w:val="none"/>
        </w:rPr>
      </w:pPr>
      <w:r>
        <w:rPr>
          <w:rFonts w:hint="eastAsia" w:hAnsi="宋体"/>
          <w:bCs/>
          <w:color w:val="auto"/>
          <w:szCs w:val="24"/>
          <w:highlight w:val="none"/>
        </w:rPr>
        <w:t>授权委托人姓名：身份证号码：职务：电话：</w:t>
      </w:r>
    </w:p>
    <w:p w14:paraId="291FDD29">
      <w:pPr>
        <w:spacing w:line="360" w:lineRule="auto"/>
        <w:ind w:firstLine="482"/>
        <w:rPr>
          <w:rFonts w:ascii="宋体" w:hAnsi="宋体" w:cs="宋体"/>
          <w:b/>
          <w:color w:val="auto"/>
          <w:highlight w:val="none"/>
        </w:rPr>
      </w:pPr>
      <w:r>
        <w:rPr>
          <w:rFonts w:hint="eastAsia" w:ascii="宋体" w:hAnsi="宋体" w:cs="宋体"/>
          <w:b/>
          <w:color w:val="auto"/>
          <w:highlight w:val="none"/>
        </w:rPr>
        <w:t>授权委托人身份证复印件：</w:t>
      </w:r>
    </w:p>
    <w:p w14:paraId="1C44DCF1">
      <w:pPr>
        <w:spacing w:line="360" w:lineRule="auto"/>
        <w:ind w:firstLine="482"/>
        <w:rPr>
          <w:rFonts w:ascii="宋体" w:hAnsi="宋体" w:cs="宋体"/>
          <w:b/>
          <w:color w:val="auto"/>
          <w:highlight w:val="none"/>
        </w:rPr>
      </w:pPr>
      <w:r>
        <w:rPr>
          <w:rFonts w:hint="eastAsia" w:ascii="宋体" w:hAnsi="宋体" w:cs="宋体"/>
          <w:b/>
          <w:color w:val="auto"/>
          <w:highlight w:val="none"/>
        </w:rPr>
        <w:t>注：法定代表人授权其公司员工签署及参加投标的，在投标文件中同时出具法定代表人资格证明书及此授权书，并附身份证复印件。</w:t>
      </w:r>
    </w:p>
    <w:p w14:paraId="6E29D17D">
      <w:pPr>
        <w:spacing w:line="360" w:lineRule="auto"/>
        <w:ind w:firstLine="482"/>
        <w:rPr>
          <w:rFonts w:ascii="宋体" w:hAnsi="宋体" w:cs="宋体"/>
          <w:b/>
          <w:color w:val="auto"/>
          <w:highlight w:val="none"/>
        </w:rPr>
      </w:pPr>
      <w:r>
        <w:rPr>
          <w:rFonts w:hint="eastAsia" w:ascii="宋体" w:hAnsi="宋体" w:cs="宋体"/>
          <w:b/>
          <w:color w:val="auto"/>
          <w:highlight w:val="none"/>
        </w:rPr>
        <w:t>如参加开标并在开评标过程中签署文件的人员与投标文件签署人不一致，须另行提供授权书。</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5"/>
        <w:gridCol w:w="4865"/>
      </w:tblGrid>
      <w:tr w14:paraId="4538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5263" w:type="dxa"/>
          </w:tcPr>
          <w:p w14:paraId="4FE4D468">
            <w:pPr>
              <w:adjustRightInd w:val="0"/>
              <w:snapToGrid w:val="0"/>
              <w:spacing w:line="360" w:lineRule="auto"/>
              <w:ind w:firstLine="482"/>
              <w:rPr>
                <w:rFonts w:ascii="宋体" w:hAnsi="宋体" w:eastAsia="宋体" w:cs="宋体"/>
                <w:b/>
                <w:snapToGrid w:val="0"/>
                <w:color w:val="auto"/>
                <w:kern w:val="0"/>
                <w:szCs w:val="21"/>
                <w:highlight w:val="none"/>
              </w:rPr>
            </w:pPr>
            <w:r>
              <w:rPr>
                <w:rFonts w:hint="eastAsia" w:ascii="宋体" w:hAnsi="宋体" w:cs="宋体"/>
                <w:b/>
                <w:snapToGrid w:val="0"/>
                <w:color w:val="auto"/>
                <w:kern w:val="0"/>
                <w:szCs w:val="21"/>
                <w:highlight w:val="none"/>
              </w:rPr>
              <w:t>身份证复印件正面</w:t>
            </w:r>
          </w:p>
        </w:tc>
        <w:tc>
          <w:tcPr>
            <w:tcW w:w="5263" w:type="dxa"/>
          </w:tcPr>
          <w:p w14:paraId="66F8D577">
            <w:pPr>
              <w:adjustRightInd w:val="0"/>
              <w:snapToGrid w:val="0"/>
              <w:spacing w:line="360" w:lineRule="auto"/>
              <w:ind w:firstLine="482"/>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身份证复印件反面</w:t>
            </w:r>
          </w:p>
        </w:tc>
      </w:tr>
    </w:tbl>
    <w:p w14:paraId="6BECE592">
      <w:pPr>
        <w:ind w:firstLine="482"/>
        <w:rPr>
          <w:rFonts w:asciiTheme="majorEastAsia" w:hAnsiTheme="majorEastAsia" w:eastAsiaTheme="majorEastAsia" w:cstheme="majorEastAsia"/>
          <w:b/>
          <w:color w:val="auto"/>
          <w:highlight w:val="none"/>
        </w:rPr>
      </w:pPr>
      <w:r>
        <w:rPr>
          <w:rFonts w:hint="eastAsia" w:ascii="宋体" w:hAnsi="宋体" w:cs="宋体"/>
          <w:b/>
          <w:color w:val="auto"/>
          <w:highlight w:val="none"/>
        </w:rPr>
        <w:br w:type="page"/>
      </w:r>
      <w:bookmarkStart w:id="344" w:name="_Toc32544"/>
      <w:r>
        <w:rPr>
          <w:rFonts w:hint="eastAsia" w:asciiTheme="majorEastAsia" w:hAnsiTheme="majorEastAsia" w:eastAsiaTheme="majorEastAsia" w:cstheme="majorEastAsia"/>
          <w:b/>
          <w:color w:val="auto"/>
          <w:highlight w:val="none"/>
        </w:rPr>
        <w:t>二、</w:t>
      </w:r>
      <w:r>
        <w:rPr>
          <w:rFonts w:hint="eastAsia" w:asciiTheme="majorEastAsia" w:hAnsiTheme="majorEastAsia" w:eastAsiaTheme="majorEastAsia" w:cstheme="majorEastAsia"/>
          <w:color w:val="auto"/>
          <w:highlight w:val="none"/>
        </w:rPr>
        <w:t>廉政承诺书</w:t>
      </w:r>
      <w:bookmarkEnd w:id="344"/>
    </w:p>
    <w:p w14:paraId="04D390CA">
      <w:pPr>
        <w:ind w:firstLine="482"/>
        <w:rPr>
          <w:rFonts w:asciiTheme="majorEastAsia" w:hAnsiTheme="majorEastAsia" w:eastAsiaTheme="majorEastAsia" w:cstheme="majorEastAsia"/>
          <w:b/>
          <w:color w:val="auto"/>
          <w:highlight w:val="none"/>
        </w:rPr>
      </w:pPr>
    </w:p>
    <w:p w14:paraId="77043202">
      <w:pPr>
        <w:pStyle w:val="24"/>
        <w:adjustRightInd w:val="0"/>
        <w:snapToGrid w:val="0"/>
        <w:spacing w:line="360" w:lineRule="auto"/>
        <w:ind w:firstLine="562"/>
        <w:jc w:val="center"/>
        <w:rPr>
          <w:rFonts w:asciiTheme="majorEastAsia" w:hAnsiTheme="majorEastAsia" w:eastAsiaTheme="majorEastAsia" w:cstheme="majorEastAsia"/>
          <w:b/>
          <w:bCs/>
          <w:color w:val="auto"/>
          <w:sz w:val="32"/>
          <w:highlight w:val="none"/>
        </w:rPr>
      </w:pPr>
      <w:r>
        <w:rPr>
          <w:rFonts w:hint="eastAsia" w:asciiTheme="majorEastAsia" w:hAnsiTheme="majorEastAsia" w:eastAsiaTheme="majorEastAsia" w:cstheme="majorEastAsia"/>
          <w:b/>
          <w:bCs/>
          <w:color w:val="auto"/>
          <w:sz w:val="28"/>
          <w:szCs w:val="28"/>
          <w:highlight w:val="none"/>
        </w:rPr>
        <w:t>廉政承诺书</w:t>
      </w:r>
    </w:p>
    <w:p w14:paraId="2FFC37DA">
      <w:pPr>
        <w:snapToGrid w:val="0"/>
        <w:spacing w:line="480" w:lineRule="auto"/>
        <w:ind w:firstLine="42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u w:val="single"/>
          <w:lang w:eastAsia="zh-CN"/>
        </w:rPr>
        <w:t>浙江新北园区开发集团有限公司</w:t>
      </w:r>
      <w:r>
        <w:rPr>
          <w:rFonts w:hint="eastAsia" w:asciiTheme="majorEastAsia" w:hAnsiTheme="majorEastAsia" w:eastAsiaTheme="majorEastAsia" w:cstheme="majorEastAsia"/>
          <w:color w:val="auto"/>
          <w:sz w:val="21"/>
          <w:szCs w:val="21"/>
          <w:highlight w:val="none"/>
        </w:rPr>
        <w:t>：</w:t>
      </w:r>
    </w:p>
    <w:p w14:paraId="0D103B09">
      <w:pPr>
        <w:snapToGrid w:val="0"/>
        <w:spacing w:line="480" w:lineRule="auto"/>
        <w:ind w:firstLine="42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我单位响应</w:t>
      </w:r>
      <w:r>
        <w:rPr>
          <w:rFonts w:hint="eastAsia" w:asciiTheme="majorEastAsia" w:hAnsiTheme="majorEastAsia" w:eastAsiaTheme="majorEastAsia" w:cstheme="majorEastAsia"/>
          <w:color w:val="auto"/>
          <w:sz w:val="21"/>
          <w:szCs w:val="21"/>
          <w:highlight w:val="none"/>
          <w:u w:val="single"/>
          <w:lang w:eastAsia="zh-CN"/>
        </w:rPr>
        <w:t>浙江新北园区开发集团有限公司</w:t>
      </w:r>
      <w:r>
        <w:rPr>
          <w:rFonts w:hint="eastAsia" w:asciiTheme="majorEastAsia" w:hAnsiTheme="majorEastAsia" w:eastAsiaTheme="majorEastAsia" w:cstheme="majorEastAsia"/>
          <w:color w:val="auto"/>
          <w:sz w:val="21"/>
          <w:szCs w:val="21"/>
          <w:highlight w:val="none"/>
        </w:rPr>
        <w:t>（采购人）</w:t>
      </w:r>
      <w:r>
        <w:rPr>
          <w:rFonts w:hint="eastAsia" w:asciiTheme="majorEastAsia" w:hAnsiTheme="majorEastAsia" w:eastAsiaTheme="majorEastAsia" w:cstheme="majorEastAsia"/>
          <w:color w:val="auto"/>
          <w:sz w:val="21"/>
          <w:szCs w:val="21"/>
          <w:highlight w:val="none"/>
          <w:u w:val="single"/>
          <w:lang w:eastAsia="zh-CN"/>
        </w:rPr>
        <w:t>龙游经济开发区城北污水处理厂三期委托运维项目</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（项目名称）</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u w:val="single"/>
          <w:lang w:eastAsia="zh-CN"/>
        </w:rPr>
        <w:t>LYCG2025TY-010</w:t>
      </w:r>
      <w:r>
        <w:rPr>
          <w:rFonts w:hint="eastAsia" w:asciiTheme="majorEastAsia" w:hAnsiTheme="majorEastAsia" w:eastAsiaTheme="majorEastAsia" w:cstheme="majorEastAsia"/>
          <w:color w:val="auto"/>
          <w:sz w:val="21"/>
          <w:szCs w:val="21"/>
          <w:highlight w:val="none"/>
        </w:rPr>
        <w:t>（项目编号）招标要求参加投标。在这次投标过程中和中标后，我们将严格遵守国家法律法规要求，并郑重承诺：</w:t>
      </w:r>
    </w:p>
    <w:p w14:paraId="342A5CA6">
      <w:pPr>
        <w:snapToGrid w:val="0"/>
        <w:spacing w:line="480" w:lineRule="auto"/>
        <w:ind w:firstLine="42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一、不向项目有关人员及部门赠送礼金礼物、有价证券、回扣以及中介费、介绍费、咨询费等好处费；</w:t>
      </w:r>
    </w:p>
    <w:p w14:paraId="1D2257E2">
      <w:pPr>
        <w:snapToGrid w:val="0"/>
        <w:spacing w:line="480" w:lineRule="auto"/>
        <w:ind w:firstLine="42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二、不为项目有关人员及部门报销应由你方单位或个人支付的费用；</w:t>
      </w:r>
    </w:p>
    <w:p w14:paraId="03E121A0">
      <w:pPr>
        <w:snapToGrid w:val="0"/>
        <w:spacing w:line="480" w:lineRule="auto"/>
        <w:ind w:firstLine="42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三、不向项目有关人员及部门提供有可能影响公正的宴请和健身娱乐等活动；</w:t>
      </w:r>
    </w:p>
    <w:p w14:paraId="1F040694">
      <w:pPr>
        <w:snapToGrid w:val="0"/>
        <w:spacing w:line="480" w:lineRule="auto"/>
        <w:ind w:firstLine="42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四、不为项目有关人员及部门出国（境）、旅游等提供方便；</w:t>
      </w:r>
    </w:p>
    <w:p w14:paraId="014B4B7F">
      <w:pPr>
        <w:snapToGrid w:val="0"/>
        <w:spacing w:line="480" w:lineRule="auto"/>
        <w:ind w:firstLine="42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五、不为项目有关人员个人装修住房、婚丧嫁娶、配偶子女工作安排等提供好处；</w:t>
      </w:r>
    </w:p>
    <w:p w14:paraId="71662819">
      <w:pPr>
        <w:snapToGrid w:val="0"/>
        <w:spacing w:line="480" w:lineRule="auto"/>
        <w:ind w:firstLine="42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如违反上述承诺，你单位有权立即取消我单位投标、中标资格，有权拒绝我单位在一定时期内进入你单位进行项目建设或其他经营活动，并通报政府采购监管部门。由此引起的相应损失均由我单位承担。</w:t>
      </w:r>
    </w:p>
    <w:p w14:paraId="674DA775">
      <w:pPr>
        <w:adjustRightInd w:val="0"/>
        <w:spacing w:line="360" w:lineRule="auto"/>
        <w:ind w:firstLine="420"/>
        <w:rPr>
          <w:rFonts w:asciiTheme="majorEastAsia" w:hAnsiTheme="majorEastAsia" w:eastAsiaTheme="majorEastAsia" w:cstheme="majorEastAsia"/>
          <w:color w:val="auto"/>
          <w:sz w:val="21"/>
          <w:szCs w:val="21"/>
          <w:highlight w:val="none"/>
        </w:rPr>
      </w:pPr>
    </w:p>
    <w:p w14:paraId="0E8CBEF8">
      <w:pPr>
        <w:adjustRightInd w:val="0"/>
        <w:spacing w:line="360" w:lineRule="auto"/>
        <w:ind w:firstLine="480"/>
        <w:rPr>
          <w:rFonts w:ascii="宋体" w:hAnsi="宋体" w:cs="宋体"/>
          <w:color w:val="auto"/>
          <w:szCs w:val="21"/>
          <w:highlight w:val="none"/>
        </w:rPr>
      </w:pPr>
    </w:p>
    <w:p w14:paraId="024C3ED7">
      <w:pPr>
        <w:adjustRightInd w:val="0"/>
        <w:spacing w:line="360" w:lineRule="auto"/>
        <w:ind w:firstLine="480"/>
        <w:rPr>
          <w:rFonts w:ascii="宋体" w:hAnsi="宋体" w:cs="宋体"/>
          <w:color w:val="auto"/>
          <w:szCs w:val="21"/>
          <w:highlight w:val="none"/>
        </w:rPr>
      </w:pPr>
    </w:p>
    <w:p w14:paraId="6E647445">
      <w:pPr>
        <w:pStyle w:val="24"/>
        <w:adjustRightInd w:val="0"/>
        <w:snapToGrid w:val="0"/>
        <w:spacing w:line="360" w:lineRule="auto"/>
        <w:ind w:firstLine="420"/>
        <w:rPr>
          <w:rFonts w:hAnsi="宋体"/>
          <w:bCs/>
          <w:color w:val="auto"/>
          <w:highlight w:val="none"/>
        </w:rPr>
      </w:pPr>
      <w:r>
        <w:rPr>
          <w:rFonts w:hint="eastAsia" w:hAnsi="宋体"/>
          <w:bCs/>
          <w:color w:val="auto"/>
          <w:highlight w:val="none"/>
        </w:rPr>
        <w:t>投标人全称（盖单位公章）：</w:t>
      </w:r>
    </w:p>
    <w:p w14:paraId="1C67194E">
      <w:pPr>
        <w:pStyle w:val="24"/>
        <w:adjustRightInd w:val="0"/>
        <w:snapToGrid w:val="0"/>
        <w:spacing w:line="360" w:lineRule="auto"/>
        <w:ind w:firstLine="420"/>
        <w:rPr>
          <w:rFonts w:hAnsi="宋体"/>
          <w:bCs/>
          <w:color w:val="auto"/>
          <w:highlight w:val="none"/>
        </w:rPr>
      </w:pPr>
      <w:r>
        <w:rPr>
          <w:rFonts w:hint="eastAsia" w:hAnsi="宋体"/>
          <w:bCs/>
          <w:color w:val="auto"/>
          <w:highlight w:val="none"/>
        </w:rPr>
        <w:t>法定代表人或其授权委托人（签字或盖章）：</w:t>
      </w:r>
    </w:p>
    <w:p w14:paraId="614CE173">
      <w:pPr>
        <w:pStyle w:val="24"/>
        <w:adjustRightInd w:val="0"/>
        <w:snapToGrid w:val="0"/>
        <w:spacing w:line="360" w:lineRule="auto"/>
        <w:ind w:firstLine="420"/>
        <w:rPr>
          <w:rFonts w:hAnsi="宋体"/>
          <w:bCs/>
          <w:color w:val="auto"/>
          <w:highlight w:val="none"/>
        </w:rPr>
      </w:pPr>
      <w:r>
        <w:rPr>
          <w:rFonts w:hint="eastAsia" w:hAnsi="宋体"/>
          <w:bCs/>
          <w:color w:val="auto"/>
          <w:highlight w:val="none"/>
        </w:rPr>
        <w:t>日期：</w:t>
      </w:r>
    </w:p>
    <w:p w14:paraId="3C64FEE4">
      <w:pPr>
        <w:spacing w:line="360" w:lineRule="auto"/>
        <w:ind w:firstLine="482"/>
        <w:rPr>
          <w:rFonts w:ascii="宋体" w:hAnsi="宋体" w:cs="宋体"/>
          <w:b/>
          <w:color w:val="auto"/>
          <w:highlight w:val="none"/>
        </w:rPr>
      </w:pPr>
    </w:p>
    <w:p w14:paraId="2557C08A">
      <w:pPr>
        <w:adjustRightInd w:val="0"/>
        <w:snapToGrid w:val="0"/>
        <w:spacing w:line="360" w:lineRule="auto"/>
        <w:ind w:firstLine="560"/>
        <w:outlineLvl w:val="0"/>
        <w:rPr>
          <w:rFonts w:ascii="宋体" w:hAnsi="宋体" w:cs="宋体"/>
          <w:b/>
          <w:color w:val="auto"/>
          <w:highlight w:val="none"/>
        </w:rPr>
      </w:pPr>
      <w:r>
        <w:rPr>
          <w:rFonts w:hint="eastAsia" w:hAnsi="宋体" w:cs="宋体"/>
          <w:color w:val="auto"/>
          <w:spacing w:val="20"/>
          <w:highlight w:val="none"/>
        </w:rPr>
        <w:br w:type="page"/>
      </w:r>
      <w:bookmarkStart w:id="345" w:name="_Toc1595"/>
      <w:bookmarkStart w:id="346" w:name="_Toc11291"/>
      <w:r>
        <w:rPr>
          <w:rFonts w:hint="eastAsia" w:ascii="宋体" w:hAnsi="宋体" w:cs="宋体"/>
          <w:b/>
          <w:color w:val="auto"/>
          <w:highlight w:val="none"/>
        </w:rPr>
        <w:t>三、投标人简介</w:t>
      </w:r>
      <w:bookmarkEnd w:id="345"/>
      <w:bookmarkEnd w:id="346"/>
    </w:p>
    <w:p w14:paraId="2082BFFE">
      <w:pPr>
        <w:widowControl/>
        <w:spacing w:line="420" w:lineRule="atLeast"/>
        <w:ind w:firstLine="602"/>
        <w:jc w:val="center"/>
        <w:rPr>
          <w:rFonts w:ascii="宋体" w:hAnsi="宋体"/>
          <w:b/>
          <w:bCs/>
          <w:color w:val="auto"/>
          <w:kern w:val="0"/>
          <w:sz w:val="30"/>
          <w:szCs w:val="30"/>
          <w:highlight w:val="none"/>
        </w:rPr>
      </w:pPr>
      <w:r>
        <w:rPr>
          <w:rFonts w:hint="eastAsia" w:ascii="宋体" w:hAnsi="宋体"/>
          <w:b/>
          <w:bCs/>
          <w:color w:val="auto"/>
          <w:kern w:val="0"/>
          <w:sz w:val="30"/>
          <w:szCs w:val="30"/>
          <w:highlight w:val="none"/>
        </w:rPr>
        <w:t>投标人基本情况表</w:t>
      </w:r>
    </w:p>
    <w:tbl>
      <w:tblPr>
        <w:tblStyle w:val="42"/>
        <w:tblW w:w="49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2"/>
        <w:gridCol w:w="1721"/>
        <w:gridCol w:w="2653"/>
        <w:gridCol w:w="3124"/>
      </w:tblGrid>
      <w:tr w14:paraId="158F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000" w:type="pct"/>
            <w:gridSpan w:val="4"/>
            <w:vAlign w:val="center"/>
          </w:tcPr>
          <w:p w14:paraId="053373EA">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供应商信息</w:t>
            </w:r>
          </w:p>
        </w:tc>
      </w:tr>
      <w:tr w14:paraId="2B69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19" w:type="pct"/>
            <w:vAlign w:val="center"/>
          </w:tcPr>
          <w:p w14:paraId="5EABB701">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企业名称</w:t>
            </w:r>
          </w:p>
        </w:tc>
        <w:tc>
          <w:tcPr>
            <w:tcW w:w="3880" w:type="pct"/>
            <w:gridSpan w:val="3"/>
            <w:vAlign w:val="center"/>
          </w:tcPr>
          <w:p w14:paraId="3C3859EF">
            <w:pPr>
              <w:snapToGrid w:val="0"/>
              <w:spacing w:before="72" w:beforeLines="30" w:after="72" w:afterLines="30" w:line="240" w:lineRule="auto"/>
              <w:ind w:firstLine="0" w:firstLineChars="0"/>
              <w:rPr>
                <w:rFonts w:hAnsi="宋体" w:eastAsia="宋体" w:cs="宋体"/>
                <w:color w:val="auto"/>
                <w:sz w:val="18"/>
                <w:szCs w:val="18"/>
                <w:highlight w:val="none"/>
              </w:rPr>
            </w:pPr>
          </w:p>
        </w:tc>
      </w:tr>
      <w:tr w14:paraId="0017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19" w:type="pct"/>
            <w:vAlign w:val="center"/>
          </w:tcPr>
          <w:p w14:paraId="485CBC79">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联合体磋商</w:t>
            </w:r>
          </w:p>
        </w:tc>
        <w:tc>
          <w:tcPr>
            <w:tcW w:w="891" w:type="pct"/>
            <w:vAlign w:val="center"/>
          </w:tcPr>
          <w:p w14:paraId="516D8F23">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是□    否□</w:t>
            </w:r>
          </w:p>
        </w:tc>
        <w:tc>
          <w:tcPr>
            <w:tcW w:w="1373" w:type="pct"/>
            <w:vAlign w:val="center"/>
          </w:tcPr>
          <w:p w14:paraId="78494F68">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联合体成员单位</w:t>
            </w:r>
          </w:p>
        </w:tc>
        <w:tc>
          <w:tcPr>
            <w:tcW w:w="1614" w:type="pct"/>
            <w:vAlign w:val="center"/>
          </w:tcPr>
          <w:p w14:paraId="7C8E1AE5">
            <w:pPr>
              <w:snapToGrid w:val="0"/>
              <w:spacing w:before="72" w:beforeLines="30" w:after="72" w:afterLines="30" w:line="240" w:lineRule="auto"/>
              <w:ind w:firstLine="0" w:firstLineChars="0"/>
              <w:rPr>
                <w:rFonts w:hAnsi="宋体" w:eastAsia="宋体" w:cs="宋体"/>
                <w:color w:val="auto"/>
                <w:sz w:val="18"/>
                <w:szCs w:val="18"/>
                <w:highlight w:val="none"/>
              </w:rPr>
            </w:pPr>
          </w:p>
        </w:tc>
      </w:tr>
      <w:tr w14:paraId="5346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19" w:type="pct"/>
            <w:vAlign w:val="center"/>
          </w:tcPr>
          <w:p w14:paraId="7A35EE15">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性质</w:t>
            </w:r>
          </w:p>
        </w:tc>
        <w:tc>
          <w:tcPr>
            <w:tcW w:w="3880" w:type="pct"/>
            <w:gridSpan w:val="3"/>
            <w:vAlign w:val="center"/>
          </w:tcPr>
          <w:p w14:paraId="6C37B8DE">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国有□     国有控股□    私营□     事业单位□</w:t>
            </w:r>
          </w:p>
        </w:tc>
      </w:tr>
      <w:tr w14:paraId="27DA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19" w:type="pct"/>
            <w:vAlign w:val="center"/>
          </w:tcPr>
          <w:p w14:paraId="0DEBCA95">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统一社会信用代码</w:t>
            </w:r>
          </w:p>
        </w:tc>
        <w:tc>
          <w:tcPr>
            <w:tcW w:w="891" w:type="pct"/>
            <w:vAlign w:val="center"/>
          </w:tcPr>
          <w:p w14:paraId="3AB48906">
            <w:pPr>
              <w:snapToGrid w:val="0"/>
              <w:spacing w:before="72" w:beforeLines="30" w:after="72" w:afterLines="30" w:line="240" w:lineRule="auto"/>
              <w:ind w:firstLine="0" w:firstLineChars="0"/>
              <w:rPr>
                <w:rFonts w:hAnsi="宋体" w:eastAsia="宋体" w:cs="宋体"/>
                <w:color w:val="auto"/>
                <w:sz w:val="18"/>
                <w:szCs w:val="18"/>
                <w:highlight w:val="none"/>
              </w:rPr>
            </w:pPr>
          </w:p>
        </w:tc>
        <w:tc>
          <w:tcPr>
            <w:tcW w:w="1373" w:type="pct"/>
            <w:vAlign w:val="center"/>
          </w:tcPr>
          <w:p w14:paraId="0304E7C8">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注册资本</w:t>
            </w:r>
          </w:p>
        </w:tc>
        <w:tc>
          <w:tcPr>
            <w:tcW w:w="1614" w:type="pct"/>
            <w:vAlign w:val="center"/>
          </w:tcPr>
          <w:p w14:paraId="65741515">
            <w:pPr>
              <w:snapToGrid w:val="0"/>
              <w:spacing w:before="72" w:beforeLines="30" w:after="72" w:afterLines="30" w:line="240" w:lineRule="auto"/>
              <w:ind w:firstLine="0" w:firstLineChars="0"/>
              <w:rPr>
                <w:rFonts w:hAnsi="宋体" w:eastAsia="宋体" w:cs="宋体"/>
                <w:color w:val="auto"/>
                <w:sz w:val="18"/>
                <w:szCs w:val="18"/>
                <w:highlight w:val="none"/>
              </w:rPr>
            </w:pPr>
          </w:p>
        </w:tc>
      </w:tr>
      <w:tr w14:paraId="7F1D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19" w:type="pct"/>
            <w:vAlign w:val="center"/>
          </w:tcPr>
          <w:p w14:paraId="0C2F1C19">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法定代表人</w:t>
            </w:r>
          </w:p>
        </w:tc>
        <w:tc>
          <w:tcPr>
            <w:tcW w:w="891" w:type="pct"/>
            <w:vAlign w:val="center"/>
          </w:tcPr>
          <w:p w14:paraId="15436338">
            <w:pPr>
              <w:snapToGrid w:val="0"/>
              <w:spacing w:before="72" w:beforeLines="30" w:after="72" w:afterLines="30" w:line="240" w:lineRule="auto"/>
              <w:ind w:firstLine="0" w:firstLineChars="0"/>
              <w:rPr>
                <w:rFonts w:hAnsi="宋体" w:eastAsia="宋体" w:cs="宋体"/>
                <w:color w:val="auto"/>
                <w:sz w:val="18"/>
                <w:szCs w:val="18"/>
                <w:highlight w:val="none"/>
              </w:rPr>
            </w:pPr>
          </w:p>
        </w:tc>
        <w:tc>
          <w:tcPr>
            <w:tcW w:w="1373" w:type="pct"/>
            <w:vAlign w:val="center"/>
          </w:tcPr>
          <w:p w14:paraId="648C4B3F">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身份证号码</w:t>
            </w:r>
          </w:p>
        </w:tc>
        <w:tc>
          <w:tcPr>
            <w:tcW w:w="1614" w:type="pct"/>
            <w:vAlign w:val="center"/>
          </w:tcPr>
          <w:p w14:paraId="5674B194">
            <w:pPr>
              <w:snapToGrid w:val="0"/>
              <w:spacing w:before="72" w:beforeLines="30" w:after="72" w:afterLines="30" w:line="240" w:lineRule="auto"/>
              <w:ind w:firstLine="0" w:firstLineChars="0"/>
              <w:rPr>
                <w:rFonts w:hAnsi="宋体" w:eastAsia="宋体" w:cs="宋体"/>
                <w:color w:val="auto"/>
                <w:sz w:val="18"/>
                <w:szCs w:val="18"/>
                <w:highlight w:val="none"/>
              </w:rPr>
            </w:pPr>
          </w:p>
        </w:tc>
      </w:tr>
      <w:tr w14:paraId="557D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19" w:type="pct"/>
            <w:vAlign w:val="center"/>
          </w:tcPr>
          <w:p w14:paraId="3749E678">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通信地址</w:t>
            </w:r>
          </w:p>
        </w:tc>
        <w:tc>
          <w:tcPr>
            <w:tcW w:w="891" w:type="pct"/>
            <w:vAlign w:val="center"/>
          </w:tcPr>
          <w:p w14:paraId="0E807334">
            <w:pPr>
              <w:snapToGrid w:val="0"/>
              <w:spacing w:before="72" w:beforeLines="30" w:after="72" w:afterLines="30" w:line="240" w:lineRule="auto"/>
              <w:ind w:firstLine="0" w:firstLineChars="0"/>
              <w:rPr>
                <w:rFonts w:hAnsi="宋体" w:eastAsia="宋体" w:cs="宋体"/>
                <w:color w:val="auto"/>
                <w:sz w:val="18"/>
                <w:szCs w:val="18"/>
                <w:highlight w:val="none"/>
              </w:rPr>
            </w:pPr>
          </w:p>
        </w:tc>
        <w:tc>
          <w:tcPr>
            <w:tcW w:w="1373" w:type="pct"/>
            <w:vAlign w:val="center"/>
          </w:tcPr>
          <w:p w14:paraId="68962AD7">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邮政编码</w:t>
            </w:r>
          </w:p>
        </w:tc>
        <w:tc>
          <w:tcPr>
            <w:tcW w:w="1614" w:type="pct"/>
            <w:vAlign w:val="center"/>
          </w:tcPr>
          <w:p w14:paraId="7726F0F8">
            <w:pPr>
              <w:snapToGrid w:val="0"/>
              <w:spacing w:before="72" w:beforeLines="30" w:after="72" w:afterLines="30" w:line="240" w:lineRule="auto"/>
              <w:ind w:firstLine="0" w:firstLineChars="0"/>
              <w:rPr>
                <w:rFonts w:hAnsi="宋体" w:eastAsia="宋体" w:cs="宋体"/>
                <w:color w:val="auto"/>
                <w:sz w:val="18"/>
                <w:szCs w:val="18"/>
                <w:highlight w:val="none"/>
              </w:rPr>
            </w:pPr>
          </w:p>
        </w:tc>
      </w:tr>
      <w:tr w14:paraId="1655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19" w:type="pct"/>
            <w:vAlign w:val="center"/>
          </w:tcPr>
          <w:p w14:paraId="400DDBC1">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公司电话</w:t>
            </w:r>
          </w:p>
        </w:tc>
        <w:tc>
          <w:tcPr>
            <w:tcW w:w="891" w:type="pct"/>
            <w:vAlign w:val="center"/>
          </w:tcPr>
          <w:p w14:paraId="3A77550B">
            <w:pPr>
              <w:snapToGrid w:val="0"/>
              <w:spacing w:before="72" w:beforeLines="30" w:after="72" w:afterLines="30" w:line="240" w:lineRule="auto"/>
              <w:ind w:firstLine="0" w:firstLineChars="0"/>
              <w:rPr>
                <w:rFonts w:hAnsi="宋体" w:eastAsia="宋体" w:cs="宋体"/>
                <w:color w:val="auto"/>
                <w:sz w:val="18"/>
                <w:szCs w:val="18"/>
                <w:highlight w:val="none"/>
              </w:rPr>
            </w:pPr>
          </w:p>
        </w:tc>
        <w:tc>
          <w:tcPr>
            <w:tcW w:w="1373" w:type="pct"/>
            <w:vAlign w:val="center"/>
          </w:tcPr>
          <w:p w14:paraId="39286E48">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传真</w:t>
            </w:r>
          </w:p>
        </w:tc>
        <w:tc>
          <w:tcPr>
            <w:tcW w:w="1614" w:type="pct"/>
            <w:vAlign w:val="center"/>
          </w:tcPr>
          <w:p w14:paraId="62248035">
            <w:pPr>
              <w:snapToGrid w:val="0"/>
              <w:spacing w:before="72" w:beforeLines="30" w:after="72" w:afterLines="30" w:line="240" w:lineRule="auto"/>
              <w:ind w:firstLine="0" w:firstLineChars="0"/>
              <w:rPr>
                <w:rFonts w:hAnsi="宋体" w:eastAsia="宋体" w:cs="宋体"/>
                <w:color w:val="auto"/>
                <w:sz w:val="18"/>
                <w:szCs w:val="18"/>
                <w:highlight w:val="none"/>
              </w:rPr>
            </w:pPr>
          </w:p>
        </w:tc>
      </w:tr>
      <w:tr w14:paraId="6F27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19" w:type="pct"/>
            <w:vAlign w:val="center"/>
          </w:tcPr>
          <w:p w14:paraId="1D5B5C5C">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公司网址</w:t>
            </w:r>
          </w:p>
        </w:tc>
        <w:tc>
          <w:tcPr>
            <w:tcW w:w="891" w:type="pct"/>
            <w:vAlign w:val="center"/>
          </w:tcPr>
          <w:p w14:paraId="42394BC3">
            <w:pPr>
              <w:snapToGrid w:val="0"/>
              <w:spacing w:before="72" w:beforeLines="30" w:after="72" w:afterLines="30" w:line="240" w:lineRule="auto"/>
              <w:ind w:firstLine="0" w:firstLineChars="0"/>
              <w:rPr>
                <w:rFonts w:hAnsi="宋体" w:eastAsia="宋体" w:cs="宋体"/>
                <w:color w:val="auto"/>
                <w:sz w:val="18"/>
                <w:szCs w:val="18"/>
                <w:highlight w:val="none"/>
              </w:rPr>
            </w:pPr>
          </w:p>
        </w:tc>
        <w:tc>
          <w:tcPr>
            <w:tcW w:w="1373" w:type="pct"/>
            <w:vAlign w:val="center"/>
          </w:tcPr>
          <w:p w14:paraId="198FD327">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电子邮箱</w:t>
            </w:r>
          </w:p>
        </w:tc>
        <w:tc>
          <w:tcPr>
            <w:tcW w:w="1614" w:type="pct"/>
            <w:vAlign w:val="center"/>
          </w:tcPr>
          <w:p w14:paraId="68D877D6">
            <w:pPr>
              <w:snapToGrid w:val="0"/>
              <w:spacing w:before="72" w:beforeLines="30" w:after="72" w:afterLines="30" w:line="240" w:lineRule="auto"/>
              <w:ind w:firstLine="0" w:firstLineChars="0"/>
              <w:rPr>
                <w:rFonts w:hAnsi="宋体" w:eastAsia="宋体" w:cs="宋体"/>
                <w:color w:val="auto"/>
                <w:sz w:val="18"/>
                <w:szCs w:val="18"/>
                <w:highlight w:val="none"/>
              </w:rPr>
            </w:pPr>
          </w:p>
        </w:tc>
      </w:tr>
      <w:tr w14:paraId="1A6E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19" w:type="pct"/>
            <w:vAlign w:val="center"/>
          </w:tcPr>
          <w:p w14:paraId="5698D83A">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开户银行及账号</w:t>
            </w:r>
          </w:p>
        </w:tc>
        <w:tc>
          <w:tcPr>
            <w:tcW w:w="3880" w:type="pct"/>
            <w:gridSpan w:val="3"/>
            <w:vAlign w:val="center"/>
          </w:tcPr>
          <w:p w14:paraId="1E1D9C77">
            <w:pPr>
              <w:snapToGrid w:val="0"/>
              <w:spacing w:before="72" w:beforeLines="30" w:after="72" w:afterLines="30" w:line="240" w:lineRule="auto"/>
              <w:ind w:firstLine="0" w:firstLineChars="0"/>
              <w:rPr>
                <w:rFonts w:hAnsi="宋体" w:eastAsia="宋体" w:cs="宋体"/>
                <w:color w:val="auto"/>
                <w:sz w:val="18"/>
                <w:szCs w:val="18"/>
                <w:highlight w:val="none"/>
              </w:rPr>
            </w:pPr>
          </w:p>
        </w:tc>
      </w:tr>
      <w:tr w14:paraId="1FBD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1119" w:type="pct"/>
            <w:vMerge w:val="restart"/>
            <w:vAlign w:val="center"/>
          </w:tcPr>
          <w:p w14:paraId="03E8E846">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人员情况</w:t>
            </w:r>
          </w:p>
        </w:tc>
        <w:tc>
          <w:tcPr>
            <w:tcW w:w="3880" w:type="pct"/>
            <w:gridSpan w:val="3"/>
            <w:vAlign w:val="center"/>
          </w:tcPr>
          <w:p w14:paraId="4D73CB93">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职工总人数:    人，规划人员人数:    人</w:t>
            </w:r>
          </w:p>
        </w:tc>
      </w:tr>
      <w:tr w14:paraId="6B44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19" w:type="pct"/>
            <w:vMerge w:val="continue"/>
            <w:vAlign w:val="center"/>
          </w:tcPr>
          <w:p w14:paraId="5482CB24">
            <w:pPr>
              <w:snapToGrid w:val="0"/>
              <w:spacing w:before="72" w:beforeLines="30" w:after="72" w:afterLines="30" w:line="240" w:lineRule="auto"/>
              <w:ind w:firstLine="0" w:firstLineChars="0"/>
              <w:rPr>
                <w:rFonts w:hAnsi="宋体" w:eastAsia="宋体" w:cs="宋体"/>
                <w:color w:val="auto"/>
                <w:sz w:val="18"/>
                <w:szCs w:val="18"/>
                <w:highlight w:val="none"/>
              </w:rPr>
            </w:pPr>
          </w:p>
        </w:tc>
        <w:tc>
          <w:tcPr>
            <w:tcW w:w="3880" w:type="pct"/>
            <w:gridSpan w:val="3"/>
            <w:vAlign w:val="center"/>
          </w:tcPr>
          <w:p w14:paraId="2087BC32">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高级职称人数:    人，中级职称人数:    人，初级职称人数:    人</w:t>
            </w:r>
          </w:p>
        </w:tc>
      </w:tr>
      <w:tr w14:paraId="2E7F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19" w:type="pct"/>
            <w:vAlign w:val="center"/>
          </w:tcPr>
          <w:p w14:paraId="54D51C83">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企业资质（如有）</w:t>
            </w:r>
          </w:p>
        </w:tc>
        <w:tc>
          <w:tcPr>
            <w:tcW w:w="3880" w:type="pct"/>
            <w:gridSpan w:val="3"/>
            <w:vAlign w:val="center"/>
          </w:tcPr>
          <w:p w14:paraId="5AB1FD91">
            <w:pPr>
              <w:snapToGrid w:val="0"/>
              <w:spacing w:before="72" w:beforeLines="30" w:after="72" w:afterLines="30" w:line="240" w:lineRule="auto"/>
              <w:ind w:firstLine="0" w:firstLineChars="0"/>
              <w:rPr>
                <w:rFonts w:hAnsi="宋体" w:eastAsia="宋体" w:cs="宋体"/>
                <w:color w:val="auto"/>
                <w:sz w:val="18"/>
                <w:szCs w:val="18"/>
                <w:highlight w:val="none"/>
              </w:rPr>
            </w:pPr>
          </w:p>
        </w:tc>
      </w:tr>
      <w:tr w14:paraId="3609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119" w:type="pct"/>
            <w:vAlign w:val="center"/>
          </w:tcPr>
          <w:p w14:paraId="0C5392A3">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管理体系认证</w:t>
            </w:r>
          </w:p>
        </w:tc>
        <w:tc>
          <w:tcPr>
            <w:tcW w:w="3880" w:type="pct"/>
            <w:gridSpan w:val="3"/>
            <w:vAlign w:val="center"/>
          </w:tcPr>
          <w:p w14:paraId="0E3DC29A">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 xml:space="preserve">质量管理体系认证          </w:t>
            </w:r>
            <w:r>
              <w:rPr>
                <w:rFonts w:hint="eastAsia" w:hAnsi="宋体" w:eastAsia="宋体" w:cs="宋体"/>
                <w:color w:val="auto"/>
                <w:sz w:val="18"/>
                <w:szCs w:val="18"/>
                <w:highlight w:val="none"/>
                <w:lang w:val="en-US" w:eastAsia="zh-CN"/>
              </w:rPr>
              <w:t xml:space="preserve">  </w:t>
            </w:r>
            <w:r>
              <w:rPr>
                <w:rFonts w:hint="eastAsia" w:hAnsi="宋体" w:eastAsia="宋体" w:cs="宋体"/>
                <w:color w:val="auto"/>
                <w:sz w:val="18"/>
                <w:szCs w:val="18"/>
                <w:highlight w:val="none"/>
              </w:rPr>
              <w:t>有□  无□</w:t>
            </w:r>
          </w:p>
          <w:p w14:paraId="3D5A60B4">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环境管理体系认证            有□  无□</w:t>
            </w:r>
          </w:p>
          <w:p w14:paraId="1C5416D1">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职业健康安全管理体系认证    有□  无□</w:t>
            </w:r>
          </w:p>
        </w:tc>
      </w:tr>
      <w:tr w14:paraId="2A73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19" w:type="pct"/>
            <w:vAlign w:val="center"/>
          </w:tcPr>
          <w:p w14:paraId="6C3B6420">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企业获奖</w:t>
            </w:r>
            <w:bookmarkStart w:id="347" w:name="OLE_LINK4"/>
            <w:r>
              <w:rPr>
                <w:rFonts w:hint="eastAsia" w:hAnsi="宋体" w:eastAsia="宋体" w:cs="宋体"/>
                <w:color w:val="auto"/>
                <w:sz w:val="18"/>
                <w:szCs w:val="18"/>
                <w:highlight w:val="none"/>
              </w:rPr>
              <w:t>（如有）</w:t>
            </w:r>
            <w:bookmarkEnd w:id="347"/>
          </w:p>
        </w:tc>
        <w:tc>
          <w:tcPr>
            <w:tcW w:w="3880" w:type="pct"/>
            <w:gridSpan w:val="3"/>
            <w:vAlign w:val="center"/>
          </w:tcPr>
          <w:p w14:paraId="34714D8B">
            <w:pPr>
              <w:snapToGrid w:val="0"/>
              <w:spacing w:before="72" w:beforeLines="30" w:after="72" w:afterLines="30" w:line="240" w:lineRule="auto"/>
              <w:ind w:firstLine="0" w:firstLineChars="0"/>
              <w:rPr>
                <w:rFonts w:hAnsi="宋体" w:eastAsia="宋体" w:cs="宋体"/>
                <w:color w:val="auto"/>
                <w:sz w:val="18"/>
                <w:szCs w:val="18"/>
                <w:highlight w:val="none"/>
              </w:rPr>
            </w:pPr>
          </w:p>
        </w:tc>
      </w:tr>
      <w:tr w14:paraId="55F1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19" w:type="pct"/>
            <w:vAlign w:val="center"/>
          </w:tcPr>
          <w:p w14:paraId="6BD7EFD5">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备注</w:t>
            </w:r>
          </w:p>
        </w:tc>
        <w:tc>
          <w:tcPr>
            <w:tcW w:w="3880" w:type="pct"/>
            <w:gridSpan w:val="3"/>
            <w:vAlign w:val="center"/>
          </w:tcPr>
          <w:p w14:paraId="7671AEE2">
            <w:pPr>
              <w:snapToGrid w:val="0"/>
              <w:spacing w:before="72" w:beforeLines="30" w:after="72" w:afterLines="30" w:line="240" w:lineRule="auto"/>
              <w:ind w:firstLine="0" w:firstLineChars="0"/>
              <w:rPr>
                <w:rFonts w:hAnsi="宋体" w:eastAsia="宋体" w:cs="宋体"/>
                <w:color w:val="auto"/>
                <w:sz w:val="18"/>
                <w:szCs w:val="18"/>
                <w:highlight w:val="none"/>
              </w:rPr>
            </w:pPr>
          </w:p>
        </w:tc>
      </w:tr>
      <w:tr w14:paraId="5131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000" w:type="pct"/>
            <w:gridSpan w:val="4"/>
            <w:vAlign w:val="center"/>
          </w:tcPr>
          <w:p w14:paraId="4D683168">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供应商联系人信息</w:t>
            </w:r>
          </w:p>
        </w:tc>
      </w:tr>
      <w:tr w14:paraId="7CD7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19" w:type="pct"/>
            <w:vAlign w:val="center"/>
          </w:tcPr>
          <w:p w14:paraId="76EFC406">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姓名</w:t>
            </w:r>
          </w:p>
        </w:tc>
        <w:tc>
          <w:tcPr>
            <w:tcW w:w="891" w:type="pct"/>
            <w:vAlign w:val="center"/>
          </w:tcPr>
          <w:p w14:paraId="2425276A">
            <w:pPr>
              <w:snapToGrid w:val="0"/>
              <w:spacing w:before="72" w:beforeLines="30" w:after="72" w:afterLines="30" w:line="240" w:lineRule="auto"/>
              <w:ind w:firstLine="0" w:firstLineChars="0"/>
              <w:rPr>
                <w:rFonts w:hAnsi="宋体" w:eastAsia="宋体" w:cs="宋体"/>
                <w:color w:val="auto"/>
                <w:sz w:val="18"/>
                <w:szCs w:val="18"/>
                <w:highlight w:val="none"/>
              </w:rPr>
            </w:pPr>
          </w:p>
        </w:tc>
        <w:tc>
          <w:tcPr>
            <w:tcW w:w="1373" w:type="pct"/>
            <w:vAlign w:val="center"/>
          </w:tcPr>
          <w:p w14:paraId="0142DCE5">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移动电话</w:t>
            </w:r>
          </w:p>
        </w:tc>
        <w:tc>
          <w:tcPr>
            <w:tcW w:w="1614" w:type="pct"/>
            <w:vAlign w:val="center"/>
          </w:tcPr>
          <w:p w14:paraId="067D24FB">
            <w:pPr>
              <w:snapToGrid w:val="0"/>
              <w:spacing w:before="72" w:beforeLines="30" w:after="72" w:afterLines="30" w:line="240" w:lineRule="auto"/>
              <w:ind w:firstLine="0" w:firstLineChars="0"/>
              <w:rPr>
                <w:rFonts w:hAnsi="宋体" w:eastAsia="宋体" w:cs="宋体"/>
                <w:color w:val="auto"/>
                <w:sz w:val="18"/>
                <w:szCs w:val="18"/>
                <w:highlight w:val="none"/>
              </w:rPr>
            </w:pPr>
          </w:p>
        </w:tc>
      </w:tr>
      <w:tr w14:paraId="0BB7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19" w:type="pct"/>
            <w:vAlign w:val="center"/>
          </w:tcPr>
          <w:p w14:paraId="0A35F0E9">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固定电话</w:t>
            </w:r>
          </w:p>
        </w:tc>
        <w:tc>
          <w:tcPr>
            <w:tcW w:w="891" w:type="pct"/>
            <w:vAlign w:val="center"/>
          </w:tcPr>
          <w:p w14:paraId="2246AE38">
            <w:pPr>
              <w:snapToGrid w:val="0"/>
              <w:spacing w:before="72" w:beforeLines="30" w:after="72" w:afterLines="30" w:line="240" w:lineRule="auto"/>
              <w:ind w:firstLine="0" w:firstLineChars="0"/>
              <w:rPr>
                <w:rFonts w:hAnsi="宋体" w:eastAsia="宋体" w:cs="宋体"/>
                <w:color w:val="auto"/>
                <w:sz w:val="18"/>
                <w:szCs w:val="18"/>
                <w:highlight w:val="none"/>
              </w:rPr>
            </w:pPr>
          </w:p>
        </w:tc>
        <w:tc>
          <w:tcPr>
            <w:tcW w:w="1373" w:type="pct"/>
            <w:vAlign w:val="center"/>
          </w:tcPr>
          <w:p w14:paraId="0AEC48D9">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电子邮箱</w:t>
            </w:r>
          </w:p>
        </w:tc>
        <w:tc>
          <w:tcPr>
            <w:tcW w:w="1614" w:type="pct"/>
            <w:vAlign w:val="center"/>
          </w:tcPr>
          <w:p w14:paraId="6F7AFBDF">
            <w:pPr>
              <w:snapToGrid w:val="0"/>
              <w:spacing w:before="72" w:beforeLines="30" w:after="72" w:afterLines="30" w:line="240" w:lineRule="auto"/>
              <w:ind w:firstLine="0" w:firstLineChars="0"/>
              <w:rPr>
                <w:rFonts w:hAnsi="宋体" w:eastAsia="宋体" w:cs="宋体"/>
                <w:color w:val="auto"/>
                <w:sz w:val="18"/>
                <w:szCs w:val="18"/>
                <w:highlight w:val="none"/>
              </w:rPr>
            </w:pPr>
          </w:p>
        </w:tc>
      </w:tr>
      <w:tr w14:paraId="7A13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4"/>
            <w:vAlign w:val="center"/>
          </w:tcPr>
          <w:p w14:paraId="3F6C8283">
            <w:pPr>
              <w:snapToGrid w:val="0"/>
              <w:spacing w:before="72" w:beforeLines="30" w:after="72" w:afterLines="30" w:line="240" w:lineRule="auto"/>
              <w:ind w:firstLine="0" w:firstLineChars="0"/>
              <w:rPr>
                <w:rFonts w:hAnsi="宋体" w:eastAsia="宋体" w:cs="宋体"/>
                <w:color w:val="auto"/>
                <w:sz w:val="18"/>
                <w:szCs w:val="18"/>
                <w:highlight w:val="none"/>
              </w:rPr>
            </w:pPr>
            <w:r>
              <w:rPr>
                <w:rFonts w:hint="eastAsia" w:hAnsi="宋体" w:eastAsia="宋体" w:cs="宋体"/>
                <w:color w:val="auto"/>
                <w:sz w:val="18"/>
                <w:szCs w:val="18"/>
                <w:highlight w:val="none"/>
              </w:rPr>
              <w:t>企业简介：（可另附页或企业对外宣传手册）</w:t>
            </w:r>
          </w:p>
        </w:tc>
      </w:tr>
    </w:tbl>
    <w:p w14:paraId="12B0E33F">
      <w:pPr>
        <w:spacing w:line="320" w:lineRule="exact"/>
        <w:ind w:left="0" w:leftChars="0" w:firstLine="0" w:firstLineChars="0"/>
        <w:rPr>
          <w:rFonts w:ascii="仿宋_GB2312" w:eastAsia="仿宋_GB2312"/>
          <w:b/>
          <w:color w:val="auto"/>
          <w:highlight w:val="none"/>
        </w:rPr>
      </w:pPr>
    </w:p>
    <w:p w14:paraId="57378C8D">
      <w:pPr>
        <w:spacing w:line="320" w:lineRule="exact"/>
        <w:ind w:firstLine="480"/>
        <w:rPr>
          <w:rFonts w:ascii="仿宋_GB2312" w:eastAsia="仿宋_GB2312"/>
          <w:bCs/>
          <w:color w:val="auto"/>
          <w:highlight w:val="none"/>
        </w:rPr>
      </w:pPr>
    </w:p>
    <w:p w14:paraId="6587CBBE">
      <w:pPr>
        <w:pStyle w:val="24"/>
        <w:adjustRightInd w:val="0"/>
        <w:snapToGrid w:val="0"/>
        <w:spacing w:line="360" w:lineRule="auto"/>
        <w:ind w:firstLine="420"/>
        <w:rPr>
          <w:rFonts w:hAnsi="宋体"/>
          <w:bCs/>
          <w:color w:val="auto"/>
          <w:highlight w:val="none"/>
        </w:rPr>
      </w:pPr>
      <w:r>
        <w:rPr>
          <w:rFonts w:hint="eastAsia" w:hAnsi="宋体"/>
          <w:bCs/>
          <w:color w:val="auto"/>
          <w:highlight w:val="none"/>
        </w:rPr>
        <w:t>投标人全称（盖单位公章）：</w:t>
      </w:r>
    </w:p>
    <w:p w14:paraId="16FF4B77">
      <w:pPr>
        <w:pStyle w:val="24"/>
        <w:adjustRightInd w:val="0"/>
        <w:snapToGrid w:val="0"/>
        <w:spacing w:line="360" w:lineRule="auto"/>
        <w:ind w:firstLine="420"/>
        <w:rPr>
          <w:rFonts w:hAnsi="宋体"/>
          <w:bCs/>
          <w:color w:val="auto"/>
          <w:highlight w:val="none"/>
        </w:rPr>
      </w:pPr>
      <w:r>
        <w:rPr>
          <w:rFonts w:hint="eastAsia" w:hAnsi="宋体"/>
          <w:bCs/>
          <w:color w:val="auto"/>
          <w:highlight w:val="none"/>
        </w:rPr>
        <w:t>法定代表人或其授权委托人（签字或盖章）：</w:t>
      </w:r>
    </w:p>
    <w:p w14:paraId="3F4E6CD8">
      <w:pPr>
        <w:pStyle w:val="24"/>
        <w:adjustRightInd w:val="0"/>
        <w:snapToGrid w:val="0"/>
        <w:spacing w:line="360" w:lineRule="auto"/>
        <w:ind w:firstLine="420"/>
        <w:rPr>
          <w:rFonts w:hint="eastAsia" w:hAnsi="宋体"/>
          <w:bCs/>
          <w:color w:val="auto"/>
          <w:highlight w:val="none"/>
        </w:rPr>
      </w:pPr>
      <w:r>
        <w:rPr>
          <w:rFonts w:hint="eastAsia" w:hAnsi="宋体"/>
          <w:bCs/>
          <w:color w:val="auto"/>
          <w:highlight w:val="none"/>
        </w:rPr>
        <w:t>日期：</w:t>
      </w:r>
    </w:p>
    <w:p w14:paraId="370490D2">
      <w:pPr>
        <w:rPr>
          <w:rFonts w:hint="eastAsia" w:hAnsi="宋体"/>
          <w:bCs/>
          <w:color w:val="auto"/>
          <w:highlight w:val="none"/>
        </w:rPr>
      </w:pPr>
    </w:p>
    <w:p w14:paraId="2C3ACC32">
      <w:pPr>
        <w:adjustRightInd w:val="0"/>
        <w:snapToGrid w:val="0"/>
        <w:spacing w:line="360" w:lineRule="auto"/>
        <w:ind w:firstLine="482"/>
        <w:outlineLvl w:val="0"/>
        <w:rPr>
          <w:rFonts w:hint="eastAsia" w:ascii="宋体" w:hAnsi="宋体" w:cs="宋体"/>
          <w:b/>
          <w:color w:val="auto"/>
          <w:highlight w:val="none"/>
        </w:rPr>
      </w:pPr>
      <w:bookmarkStart w:id="348" w:name="_Toc2169"/>
    </w:p>
    <w:p w14:paraId="508C6EE7">
      <w:pPr>
        <w:pStyle w:val="2"/>
        <w:rPr>
          <w:rFonts w:hint="eastAsia"/>
          <w:color w:val="auto"/>
          <w:highlight w:val="none"/>
        </w:rPr>
      </w:pPr>
    </w:p>
    <w:bookmarkEnd w:id="348"/>
    <w:p w14:paraId="4D84018D">
      <w:pPr>
        <w:adjustRightInd w:val="0"/>
        <w:snapToGrid w:val="0"/>
        <w:spacing w:line="360" w:lineRule="auto"/>
        <w:ind w:firstLine="482"/>
        <w:outlineLvl w:val="0"/>
        <w:rPr>
          <w:rFonts w:ascii="宋体" w:hAnsi="宋体" w:cs="宋体"/>
          <w:b/>
          <w:color w:val="auto"/>
          <w:highlight w:val="none"/>
        </w:rPr>
      </w:pPr>
      <w:bookmarkStart w:id="349" w:name="_Toc18812"/>
      <w:r>
        <w:rPr>
          <w:rFonts w:hint="eastAsia" w:ascii="宋体" w:hAnsi="宋体" w:cs="宋体"/>
          <w:b/>
          <w:color w:val="auto"/>
          <w:highlight w:val="none"/>
          <w:lang w:val="en-US" w:eastAsia="zh-CN"/>
        </w:rPr>
        <w:t>四</w:t>
      </w:r>
      <w:r>
        <w:rPr>
          <w:rFonts w:hint="eastAsia" w:ascii="宋体" w:hAnsi="宋体" w:cs="宋体"/>
          <w:b/>
          <w:color w:val="auto"/>
          <w:highlight w:val="none"/>
        </w:rPr>
        <w:t>、类似项目业绩</w:t>
      </w:r>
    </w:p>
    <w:p w14:paraId="1F51F852">
      <w:pPr>
        <w:spacing w:line="360" w:lineRule="auto"/>
        <w:ind w:firstLine="482"/>
        <w:rPr>
          <w:rFonts w:ascii="宋体" w:hAnsi="宋体" w:cs="宋体"/>
          <w:b/>
          <w:color w:val="auto"/>
          <w:highlight w:val="none"/>
        </w:rPr>
      </w:pPr>
    </w:p>
    <w:p w14:paraId="11F56CA8">
      <w:pPr>
        <w:spacing w:line="600" w:lineRule="exact"/>
        <w:ind w:firstLine="562"/>
        <w:jc w:val="center"/>
        <w:rPr>
          <w:rFonts w:ascii="宋体" w:hAnsi="宋体" w:eastAsia="宋体" w:cs="宋体"/>
          <w:b/>
          <w:color w:val="auto"/>
          <w:sz w:val="28"/>
          <w:szCs w:val="28"/>
          <w:highlight w:val="none"/>
        </w:rPr>
      </w:pPr>
      <w:bookmarkStart w:id="350" w:name="_Toc17387"/>
      <w:r>
        <w:rPr>
          <w:rFonts w:hint="eastAsia" w:ascii="宋体" w:hAnsi="宋体" w:eastAsia="宋体" w:cs="宋体"/>
          <w:b/>
          <w:color w:val="auto"/>
          <w:sz w:val="28"/>
          <w:szCs w:val="28"/>
          <w:highlight w:val="none"/>
        </w:rPr>
        <w:t>类似项目实施情况一览表</w:t>
      </w:r>
      <w:bookmarkEnd w:id="350"/>
    </w:p>
    <w:p w14:paraId="09D1C63E">
      <w:pPr>
        <w:pStyle w:val="32"/>
        <w:spacing w:line="360" w:lineRule="auto"/>
        <w:ind w:left="480" w:hanging="480"/>
        <w:rPr>
          <w:rFonts w:ascii="宋体" w:hAnsi="宋体" w:cs="宋体"/>
          <w:color w:val="auto"/>
          <w:sz w:val="24"/>
          <w:highlight w:val="none"/>
        </w:rPr>
      </w:pPr>
    </w:p>
    <w:tbl>
      <w:tblPr>
        <w:tblStyle w:val="42"/>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985"/>
      </w:tblGrid>
      <w:tr w14:paraId="7525A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233B143F">
            <w:pPr>
              <w:ind w:firstLine="0" w:firstLineChars="0"/>
              <w:rPr>
                <w:rFonts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17E60DE9">
            <w:pPr>
              <w:ind w:firstLine="0" w:firstLineChars="0"/>
              <w:rPr>
                <w:rFonts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14:paraId="222E5725">
            <w:pPr>
              <w:ind w:firstLine="0" w:firstLineChars="0"/>
              <w:rPr>
                <w:rFonts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14:paraId="7D881F8B">
            <w:pPr>
              <w:ind w:firstLine="0" w:firstLineChars="0"/>
              <w:rPr>
                <w:rFonts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数量</w:t>
            </w:r>
          </w:p>
        </w:tc>
        <w:tc>
          <w:tcPr>
            <w:tcW w:w="1155" w:type="dxa"/>
            <w:tcBorders>
              <w:top w:val="single" w:color="auto" w:sz="4" w:space="0"/>
              <w:left w:val="single" w:color="auto" w:sz="4" w:space="0"/>
              <w:bottom w:val="single" w:color="auto" w:sz="4" w:space="0"/>
              <w:right w:val="single" w:color="auto" w:sz="4" w:space="0"/>
            </w:tcBorders>
            <w:vAlign w:val="center"/>
          </w:tcPr>
          <w:p w14:paraId="3F4BD121">
            <w:pPr>
              <w:ind w:firstLine="0" w:firstLineChars="0"/>
              <w:rPr>
                <w:rFonts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合同金额（万元）</w:t>
            </w:r>
          </w:p>
        </w:tc>
        <w:tc>
          <w:tcPr>
            <w:tcW w:w="830" w:type="dxa"/>
            <w:tcBorders>
              <w:top w:val="single" w:color="auto" w:sz="4" w:space="0"/>
              <w:left w:val="single" w:color="auto" w:sz="4" w:space="0"/>
              <w:bottom w:val="single" w:color="auto" w:sz="4" w:space="0"/>
              <w:right w:val="single" w:color="auto" w:sz="4" w:space="0"/>
            </w:tcBorders>
            <w:vAlign w:val="center"/>
          </w:tcPr>
          <w:p w14:paraId="00ACE5C4">
            <w:pPr>
              <w:ind w:firstLine="0" w:firstLineChars="0"/>
              <w:rPr>
                <w:rFonts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14:paraId="004F2FD5">
            <w:pPr>
              <w:ind w:firstLine="0" w:firstLineChars="0"/>
              <w:rPr>
                <w:rFonts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合同签订时间</w:t>
            </w:r>
          </w:p>
        </w:tc>
        <w:tc>
          <w:tcPr>
            <w:tcW w:w="1985" w:type="dxa"/>
            <w:tcBorders>
              <w:top w:val="single" w:color="auto" w:sz="4" w:space="0"/>
              <w:left w:val="single" w:color="auto" w:sz="4" w:space="0"/>
              <w:bottom w:val="single" w:color="auto" w:sz="4" w:space="0"/>
              <w:right w:val="single" w:color="auto" w:sz="4" w:space="0"/>
            </w:tcBorders>
            <w:vAlign w:val="center"/>
          </w:tcPr>
          <w:p w14:paraId="0518CD07">
            <w:pPr>
              <w:ind w:firstLine="0" w:firstLineChars="0"/>
              <w:rPr>
                <w:rFonts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采购单位联系人</w:t>
            </w:r>
          </w:p>
          <w:p w14:paraId="1C29C8E5">
            <w:pPr>
              <w:ind w:firstLine="0" w:firstLineChars="0"/>
              <w:rPr>
                <w:rFonts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联系方式</w:t>
            </w:r>
          </w:p>
        </w:tc>
      </w:tr>
      <w:tr w14:paraId="3B05B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527918DA">
            <w:pPr>
              <w:ind w:firstLine="480"/>
              <w:jc w:val="center"/>
              <w:rPr>
                <w:rFonts w:ascii="宋体" w:hAnsi="宋体" w:cs="宋体"/>
                <w:color w:val="auto"/>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D3BE58D">
            <w:pPr>
              <w:ind w:firstLine="480"/>
              <w:jc w:val="center"/>
              <w:rPr>
                <w:rFonts w:ascii="宋体" w:hAnsi="宋体" w:cs="宋体"/>
                <w:color w:val="auto"/>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6D5326C2">
            <w:pPr>
              <w:ind w:firstLine="480"/>
              <w:jc w:val="center"/>
              <w:rPr>
                <w:rFonts w:ascii="宋体" w:hAnsi="宋体" w:cs="宋体"/>
                <w:color w:val="auto"/>
                <w:szCs w:val="20"/>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14:paraId="11D532B7">
            <w:pPr>
              <w:ind w:firstLine="480"/>
              <w:jc w:val="center"/>
              <w:rPr>
                <w:rFonts w:ascii="宋体" w:hAnsi="宋体" w:cs="宋体"/>
                <w:color w:val="auto"/>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5CCBBAB0">
            <w:pPr>
              <w:ind w:firstLine="480"/>
              <w:jc w:val="center"/>
              <w:rPr>
                <w:rFonts w:ascii="宋体" w:hAnsi="宋体" w:cs="宋体"/>
                <w:color w:val="auto"/>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14:paraId="7B97CC63">
            <w:pPr>
              <w:ind w:firstLine="480"/>
              <w:jc w:val="center"/>
              <w:rPr>
                <w:rFonts w:ascii="宋体" w:hAnsi="宋体" w:cs="宋体"/>
                <w:color w:val="auto"/>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2B5BDD9E">
            <w:pPr>
              <w:ind w:firstLine="480"/>
              <w:jc w:val="center"/>
              <w:rPr>
                <w:rFonts w:ascii="宋体" w:hAnsi="宋体" w:cs="宋体"/>
                <w:color w:val="auto"/>
                <w:szCs w:val="20"/>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2694E671">
            <w:pPr>
              <w:spacing w:line="360" w:lineRule="auto"/>
              <w:ind w:firstLine="480"/>
              <w:jc w:val="center"/>
              <w:rPr>
                <w:rFonts w:ascii="宋体" w:hAnsi="宋体" w:cs="宋体"/>
                <w:color w:val="auto"/>
                <w:highlight w:val="none"/>
              </w:rPr>
            </w:pPr>
          </w:p>
        </w:tc>
      </w:tr>
      <w:tr w14:paraId="2E468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2315928F">
            <w:pPr>
              <w:ind w:firstLine="480"/>
              <w:jc w:val="center"/>
              <w:rPr>
                <w:rFonts w:ascii="宋体" w:hAnsi="宋体" w:cs="宋体"/>
                <w:color w:val="auto"/>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F7DD427">
            <w:pPr>
              <w:ind w:firstLine="480"/>
              <w:jc w:val="center"/>
              <w:rPr>
                <w:rFonts w:ascii="宋体" w:hAnsi="宋体" w:cs="宋体"/>
                <w:color w:val="auto"/>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65AD72DB">
            <w:pPr>
              <w:ind w:firstLine="480"/>
              <w:jc w:val="center"/>
              <w:rPr>
                <w:rFonts w:ascii="宋体" w:hAnsi="宋体" w:cs="宋体"/>
                <w:color w:val="auto"/>
                <w:szCs w:val="20"/>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14:paraId="4077E51F">
            <w:pPr>
              <w:ind w:firstLine="480"/>
              <w:jc w:val="center"/>
              <w:rPr>
                <w:rFonts w:ascii="宋体" w:hAnsi="宋体" w:cs="宋体"/>
                <w:color w:val="auto"/>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4FFBC307">
            <w:pPr>
              <w:ind w:firstLine="480"/>
              <w:jc w:val="center"/>
              <w:rPr>
                <w:rFonts w:ascii="宋体" w:hAnsi="宋体" w:cs="宋体"/>
                <w:color w:val="auto"/>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14:paraId="159ABD6C">
            <w:pPr>
              <w:ind w:firstLine="480"/>
              <w:jc w:val="center"/>
              <w:rPr>
                <w:rFonts w:ascii="宋体" w:hAnsi="宋体" w:cs="宋体"/>
                <w:color w:val="auto"/>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2CCC7C9B">
            <w:pPr>
              <w:ind w:firstLine="480"/>
              <w:jc w:val="center"/>
              <w:rPr>
                <w:rFonts w:ascii="宋体" w:hAnsi="宋体" w:cs="宋体"/>
                <w:color w:val="auto"/>
                <w:szCs w:val="20"/>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3DE4A269">
            <w:pPr>
              <w:spacing w:line="360" w:lineRule="auto"/>
              <w:ind w:firstLine="480"/>
              <w:jc w:val="center"/>
              <w:rPr>
                <w:rFonts w:ascii="宋体" w:hAnsi="宋体" w:cs="宋体"/>
                <w:color w:val="auto"/>
                <w:highlight w:val="none"/>
              </w:rPr>
            </w:pPr>
          </w:p>
        </w:tc>
      </w:tr>
      <w:tr w14:paraId="6463F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06ED2345">
            <w:pPr>
              <w:ind w:firstLine="480"/>
              <w:jc w:val="center"/>
              <w:rPr>
                <w:rFonts w:ascii="宋体" w:hAnsi="宋体" w:cs="宋体"/>
                <w:color w:val="auto"/>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060B006">
            <w:pPr>
              <w:ind w:firstLine="480"/>
              <w:jc w:val="center"/>
              <w:rPr>
                <w:rFonts w:ascii="宋体" w:hAnsi="宋体" w:cs="宋体"/>
                <w:color w:val="auto"/>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46F6874F">
            <w:pPr>
              <w:ind w:firstLine="480"/>
              <w:jc w:val="center"/>
              <w:rPr>
                <w:rFonts w:ascii="宋体" w:hAnsi="宋体" w:cs="宋体"/>
                <w:color w:val="auto"/>
                <w:szCs w:val="20"/>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14:paraId="26774C71">
            <w:pPr>
              <w:ind w:firstLine="480"/>
              <w:jc w:val="center"/>
              <w:rPr>
                <w:rFonts w:ascii="宋体" w:hAnsi="宋体" w:cs="宋体"/>
                <w:color w:val="auto"/>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5DC73523">
            <w:pPr>
              <w:ind w:firstLine="480"/>
              <w:jc w:val="center"/>
              <w:rPr>
                <w:rFonts w:ascii="宋体" w:hAnsi="宋体" w:cs="宋体"/>
                <w:color w:val="auto"/>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14:paraId="54C47918">
            <w:pPr>
              <w:ind w:firstLine="480"/>
              <w:jc w:val="center"/>
              <w:rPr>
                <w:rFonts w:ascii="宋体" w:hAnsi="宋体" w:cs="宋体"/>
                <w:color w:val="auto"/>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426BB912">
            <w:pPr>
              <w:ind w:firstLine="480"/>
              <w:jc w:val="center"/>
              <w:rPr>
                <w:rFonts w:ascii="宋体" w:hAnsi="宋体" w:cs="宋体"/>
                <w:color w:val="auto"/>
                <w:szCs w:val="20"/>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3293501B">
            <w:pPr>
              <w:spacing w:line="360" w:lineRule="auto"/>
              <w:ind w:firstLine="480"/>
              <w:jc w:val="center"/>
              <w:rPr>
                <w:rFonts w:ascii="宋体" w:hAnsi="宋体" w:cs="宋体"/>
                <w:color w:val="auto"/>
                <w:highlight w:val="none"/>
              </w:rPr>
            </w:pPr>
          </w:p>
        </w:tc>
      </w:tr>
      <w:tr w14:paraId="39FC0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583B6DCE">
            <w:pPr>
              <w:ind w:firstLine="480"/>
              <w:jc w:val="center"/>
              <w:rPr>
                <w:rFonts w:ascii="宋体" w:hAnsi="宋体" w:cs="宋体"/>
                <w:color w:val="auto"/>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D0C93E5">
            <w:pPr>
              <w:ind w:firstLine="480"/>
              <w:jc w:val="center"/>
              <w:rPr>
                <w:rFonts w:ascii="宋体" w:hAnsi="宋体" w:cs="宋体"/>
                <w:color w:val="auto"/>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294679FD">
            <w:pPr>
              <w:ind w:firstLine="480"/>
              <w:jc w:val="center"/>
              <w:rPr>
                <w:rFonts w:ascii="宋体" w:hAnsi="宋体" w:cs="宋体"/>
                <w:color w:val="auto"/>
                <w:szCs w:val="20"/>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14:paraId="3D7824CF">
            <w:pPr>
              <w:ind w:firstLine="480"/>
              <w:jc w:val="center"/>
              <w:rPr>
                <w:rFonts w:ascii="宋体" w:hAnsi="宋体" w:cs="宋体"/>
                <w:color w:val="auto"/>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0BF75275">
            <w:pPr>
              <w:ind w:firstLine="480"/>
              <w:jc w:val="center"/>
              <w:rPr>
                <w:rFonts w:ascii="宋体" w:hAnsi="宋体" w:cs="宋体"/>
                <w:color w:val="auto"/>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14:paraId="45319504">
            <w:pPr>
              <w:ind w:firstLine="480"/>
              <w:jc w:val="center"/>
              <w:rPr>
                <w:rFonts w:ascii="宋体" w:hAnsi="宋体" w:cs="宋体"/>
                <w:color w:val="auto"/>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29A422C5">
            <w:pPr>
              <w:ind w:firstLine="480"/>
              <w:jc w:val="center"/>
              <w:rPr>
                <w:rFonts w:ascii="宋体" w:hAnsi="宋体" w:cs="宋体"/>
                <w:color w:val="auto"/>
                <w:szCs w:val="20"/>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45F84C32">
            <w:pPr>
              <w:spacing w:line="360" w:lineRule="auto"/>
              <w:ind w:firstLine="480"/>
              <w:jc w:val="center"/>
              <w:rPr>
                <w:rFonts w:ascii="宋体" w:hAnsi="宋体" w:cs="宋体"/>
                <w:color w:val="auto"/>
                <w:highlight w:val="none"/>
              </w:rPr>
            </w:pPr>
          </w:p>
        </w:tc>
      </w:tr>
      <w:tr w14:paraId="4E3F9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6EFCFD23">
            <w:pPr>
              <w:ind w:firstLine="480"/>
              <w:jc w:val="center"/>
              <w:rPr>
                <w:rFonts w:ascii="宋体" w:hAnsi="宋体" w:cs="宋体"/>
                <w:color w:val="auto"/>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B282983">
            <w:pPr>
              <w:ind w:firstLine="480"/>
              <w:jc w:val="center"/>
              <w:rPr>
                <w:rFonts w:ascii="宋体" w:hAnsi="宋体" w:cs="宋体"/>
                <w:color w:val="auto"/>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47019FC5">
            <w:pPr>
              <w:ind w:firstLine="480"/>
              <w:jc w:val="center"/>
              <w:rPr>
                <w:rFonts w:ascii="宋体" w:hAnsi="宋体" w:cs="宋体"/>
                <w:color w:val="auto"/>
                <w:szCs w:val="20"/>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14:paraId="765BA151">
            <w:pPr>
              <w:ind w:firstLine="480"/>
              <w:jc w:val="center"/>
              <w:rPr>
                <w:rFonts w:ascii="宋体" w:hAnsi="宋体" w:cs="宋体"/>
                <w:color w:val="auto"/>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033F6940">
            <w:pPr>
              <w:ind w:firstLine="480"/>
              <w:jc w:val="center"/>
              <w:rPr>
                <w:rFonts w:ascii="宋体" w:hAnsi="宋体" w:cs="宋体"/>
                <w:color w:val="auto"/>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14:paraId="6ED8DF94">
            <w:pPr>
              <w:ind w:firstLine="480"/>
              <w:jc w:val="center"/>
              <w:rPr>
                <w:rFonts w:ascii="宋体" w:hAnsi="宋体" w:cs="宋体"/>
                <w:color w:val="auto"/>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6C8D95B6">
            <w:pPr>
              <w:ind w:firstLine="480"/>
              <w:jc w:val="center"/>
              <w:rPr>
                <w:rFonts w:ascii="宋体" w:hAnsi="宋体" w:cs="宋体"/>
                <w:color w:val="auto"/>
                <w:szCs w:val="20"/>
                <w:highlight w:val="none"/>
              </w:rPr>
            </w:pPr>
          </w:p>
        </w:tc>
        <w:tc>
          <w:tcPr>
            <w:tcW w:w="1985" w:type="dxa"/>
            <w:tcBorders>
              <w:top w:val="single" w:color="auto" w:sz="4" w:space="0"/>
              <w:left w:val="single" w:color="auto" w:sz="4" w:space="0"/>
              <w:bottom w:val="single" w:color="auto" w:sz="4" w:space="0"/>
              <w:right w:val="single" w:color="auto" w:sz="4" w:space="0"/>
            </w:tcBorders>
          </w:tcPr>
          <w:p w14:paraId="14B340A4">
            <w:pPr>
              <w:ind w:firstLine="480"/>
              <w:jc w:val="center"/>
              <w:rPr>
                <w:rFonts w:ascii="宋体" w:hAnsi="宋体" w:cs="宋体"/>
                <w:color w:val="auto"/>
                <w:szCs w:val="20"/>
                <w:highlight w:val="none"/>
              </w:rPr>
            </w:pPr>
          </w:p>
        </w:tc>
      </w:tr>
    </w:tbl>
    <w:p w14:paraId="25A74364">
      <w:pPr>
        <w:pStyle w:val="32"/>
        <w:spacing w:line="360" w:lineRule="auto"/>
        <w:ind w:left="480" w:hanging="480"/>
        <w:rPr>
          <w:rFonts w:ascii="宋体" w:hAnsi="宋体" w:cs="宋体"/>
          <w:color w:val="auto"/>
          <w:sz w:val="24"/>
          <w:highlight w:val="none"/>
        </w:rPr>
      </w:pPr>
    </w:p>
    <w:p w14:paraId="4B21C95B">
      <w:pPr>
        <w:pStyle w:val="24"/>
        <w:adjustRightInd w:val="0"/>
        <w:snapToGrid w:val="0"/>
        <w:spacing w:line="360" w:lineRule="auto"/>
        <w:ind w:firstLine="420"/>
        <w:rPr>
          <w:rFonts w:hint="eastAsia" w:hAnsi="宋体"/>
          <w:bCs/>
          <w:color w:val="auto"/>
          <w:highlight w:val="none"/>
        </w:rPr>
      </w:pPr>
      <w:r>
        <w:rPr>
          <w:rFonts w:hint="eastAsia" w:hAnsi="宋体"/>
          <w:bCs/>
          <w:color w:val="auto"/>
          <w:highlight w:val="none"/>
        </w:rPr>
        <w:t>说明：</w:t>
      </w:r>
    </w:p>
    <w:p w14:paraId="580C2E41">
      <w:pPr>
        <w:pStyle w:val="24"/>
        <w:adjustRightInd w:val="0"/>
        <w:snapToGrid w:val="0"/>
        <w:spacing w:line="360" w:lineRule="auto"/>
        <w:ind w:firstLine="420"/>
        <w:rPr>
          <w:rFonts w:hint="eastAsia" w:hAnsi="宋体"/>
          <w:bCs/>
          <w:color w:val="auto"/>
          <w:highlight w:val="none"/>
        </w:rPr>
      </w:pPr>
      <w:bookmarkStart w:id="351" w:name="_Toc7720"/>
      <w:r>
        <w:rPr>
          <w:rFonts w:hint="eastAsia" w:hAnsi="宋体"/>
          <w:bCs/>
          <w:color w:val="auto"/>
          <w:highlight w:val="none"/>
        </w:rPr>
        <w:t>1、投标人须提供上述业绩证明资料</w:t>
      </w:r>
      <w:r>
        <w:rPr>
          <w:rFonts w:hint="eastAsia" w:hAnsi="宋体"/>
          <w:bCs/>
          <w:color w:val="auto"/>
          <w:highlight w:val="none"/>
          <w:lang w:val="zh-CN"/>
        </w:rPr>
        <w:t>复</w:t>
      </w:r>
      <w:r>
        <w:rPr>
          <w:rFonts w:hint="eastAsia" w:hAnsi="宋体"/>
          <w:bCs/>
          <w:color w:val="auto"/>
          <w:highlight w:val="none"/>
        </w:rPr>
        <w:t>制</w:t>
      </w:r>
      <w:r>
        <w:rPr>
          <w:rFonts w:hint="eastAsia" w:hAnsi="宋体"/>
          <w:bCs/>
          <w:color w:val="auto"/>
          <w:highlight w:val="none"/>
          <w:lang w:val="zh-CN"/>
        </w:rPr>
        <w:t>件</w:t>
      </w:r>
      <w:r>
        <w:rPr>
          <w:rFonts w:hint="eastAsia" w:hAnsi="宋体"/>
          <w:bCs/>
          <w:color w:val="auto"/>
          <w:highlight w:val="none"/>
        </w:rPr>
        <w:t>；</w:t>
      </w:r>
      <w:bookmarkEnd w:id="351"/>
    </w:p>
    <w:p w14:paraId="12B12595">
      <w:pPr>
        <w:pStyle w:val="24"/>
        <w:adjustRightInd w:val="0"/>
        <w:snapToGrid w:val="0"/>
        <w:spacing w:line="360" w:lineRule="auto"/>
        <w:ind w:firstLine="420"/>
        <w:rPr>
          <w:rFonts w:hint="eastAsia" w:hAnsi="宋体"/>
          <w:bCs/>
          <w:color w:val="auto"/>
          <w:highlight w:val="none"/>
        </w:rPr>
      </w:pPr>
      <w:bookmarkStart w:id="352" w:name="_Toc27909"/>
      <w:r>
        <w:rPr>
          <w:rFonts w:hint="eastAsia" w:hAnsi="宋体"/>
          <w:bCs/>
          <w:color w:val="auto"/>
          <w:highlight w:val="none"/>
        </w:rPr>
        <w:t>2、所有合同</w:t>
      </w:r>
      <w:r>
        <w:rPr>
          <w:rFonts w:hint="eastAsia" w:hAnsi="宋体"/>
          <w:bCs/>
          <w:color w:val="auto"/>
          <w:highlight w:val="none"/>
          <w:lang w:val="zh-CN"/>
        </w:rPr>
        <w:t>复</w:t>
      </w:r>
      <w:r>
        <w:rPr>
          <w:rFonts w:hint="eastAsia" w:hAnsi="宋体"/>
          <w:bCs/>
          <w:color w:val="auto"/>
          <w:highlight w:val="none"/>
        </w:rPr>
        <w:t>制</w:t>
      </w:r>
      <w:r>
        <w:rPr>
          <w:rFonts w:hint="eastAsia" w:hAnsi="宋体"/>
          <w:bCs/>
          <w:color w:val="auto"/>
          <w:highlight w:val="none"/>
          <w:lang w:val="zh-CN"/>
        </w:rPr>
        <w:t>件</w:t>
      </w:r>
      <w:r>
        <w:rPr>
          <w:rFonts w:hint="eastAsia" w:hAnsi="宋体"/>
          <w:bCs/>
          <w:color w:val="auto"/>
          <w:highlight w:val="none"/>
        </w:rPr>
        <w:t>应清晰，应能体现合同签订时间、双方签字盖章等内容；</w:t>
      </w:r>
      <w:bookmarkEnd w:id="352"/>
    </w:p>
    <w:p w14:paraId="5587481D">
      <w:pPr>
        <w:pStyle w:val="24"/>
        <w:adjustRightInd w:val="0"/>
        <w:snapToGrid w:val="0"/>
        <w:spacing w:line="360" w:lineRule="auto"/>
        <w:ind w:firstLine="420"/>
        <w:rPr>
          <w:rFonts w:hint="eastAsia" w:hAnsi="宋体"/>
          <w:bCs/>
          <w:color w:val="auto"/>
          <w:highlight w:val="none"/>
        </w:rPr>
      </w:pPr>
      <w:bookmarkStart w:id="353" w:name="_Toc31007"/>
      <w:r>
        <w:rPr>
          <w:rFonts w:hint="eastAsia" w:hAnsi="宋体"/>
          <w:bCs/>
          <w:color w:val="auto"/>
          <w:highlight w:val="none"/>
        </w:rPr>
        <w:t>3、投标人应在不涉及商业秘密的前提下尽可能提供详细的合同</w:t>
      </w:r>
      <w:r>
        <w:rPr>
          <w:rFonts w:hint="eastAsia" w:hAnsi="宋体"/>
          <w:bCs/>
          <w:color w:val="auto"/>
          <w:highlight w:val="none"/>
          <w:lang w:val="zh-CN"/>
        </w:rPr>
        <w:t>复</w:t>
      </w:r>
      <w:r>
        <w:rPr>
          <w:rFonts w:hint="eastAsia" w:hAnsi="宋体"/>
          <w:bCs/>
          <w:color w:val="auto"/>
          <w:highlight w:val="none"/>
        </w:rPr>
        <w:t>制</w:t>
      </w:r>
      <w:r>
        <w:rPr>
          <w:rFonts w:hint="eastAsia" w:hAnsi="宋体"/>
          <w:bCs/>
          <w:color w:val="auto"/>
          <w:highlight w:val="none"/>
          <w:lang w:val="zh-CN"/>
        </w:rPr>
        <w:t>件</w:t>
      </w:r>
      <w:r>
        <w:rPr>
          <w:rFonts w:hint="eastAsia" w:hAnsi="宋体"/>
          <w:bCs/>
          <w:color w:val="auto"/>
          <w:highlight w:val="none"/>
        </w:rPr>
        <w:t>内容。</w:t>
      </w:r>
      <w:bookmarkEnd w:id="353"/>
    </w:p>
    <w:p w14:paraId="61D97D44">
      <w:pPr>
        <w:spacing w:line="360" w:lineRule="auto"/>
        <w:ind w:left="240" w:leftChars="100" w:firstLine="480"/>
        <w:rPr>
          <w:rFonts w:ascii="宋体" w:hAnsi="宋体" w:cs="宋体"/>
          <w:bCs/>
          <w:color w:val="auto"/>
          <w:szCs w:val="21"/>
          <w:highlight w:val="none"/>
        </w:rPr>
      </w:pPr>
    </w:p>
    <w:p w14:paraId="3C742580">
      <w:pPr>
        <w:spacing w:line="360" w:lineRule="auto"/>
        <w:ind w:left="240" w:leftChars="100" w:firstLine="480"/>
        <w:rPr>
          <w:rFonts w:ascii="宋体" w:hAnsi="宋体" w:cs="宋体"/>
          <w:bCs/>
          <w:color w:val="auto"/>
          <w:szCs w:val="21"/>
          <w:highlight w:val="none"/>
        </w:rPr>
      </w:pPr>
    </w:p>
    <w:p w14:paraId="2DD68A09">
      <w:pPr>
        <w:pStyle w:val="24"/>
        <w:adjustRightInd w:val="0"/>
        <w:snapToGrid w:val="0"/>
        <w:spacing w:line="360" w:lineRule="auto"/>
        <w:ind w:firstLine="420"/>
        <w:rPr>
          <w:rFonts w:hAnsi="宋体"/>
          <w:bCs/>
          <w:color w:val="auto"/>
          <w:highlight w:val="none"/>
        </w:rPr>
      </w:pPr>
      <w:bookmarkStart w:id="354" w:name="_Toc245088206"/>
      <w:bookmarkStart w:id="355" w:name="_Toc345575544"/>
      <w:r>
        <w:rPr>
          <w:rFonts w:hint="eastAsia" w:hAnsi="宋体"/>
          <w:bCs/>
          <w:color w:val="auto"/>
          <w:highlight w:val="none"/>
        </w:rPr>
        <w:t>投标人全称（盖单位公章）：</w:t>
      </w:r>
    </w:p>
    <w:p w14:paraId="2F6CE527">
      <w:pPr>
        <w:pStyle w:val="24"/>
        <w:adjustRightInd w:val="0"/>
        <w:snapToGrid w:val="0"/>
        <w:spacing w:line="360" w:lineRule="auto"/>
        <w:ind w:firstLine="420"/>
        <w:rPr>
          <w:rFonts w:hAnsi="宋体"/>
          <w:bCs/>
          <w:color w:val="auto"/>
          <w:highlight w:val="none"/>
        </w:rPr>
      </w:pPr>
      <w:r>
        <w:rPr>
          <w:rFonts w:hint="eastAsia" w:hAnsi="宋体"/>
          <w:bCs/>
          <w:color w:val="auto"/>
          <w:highlight w:val="none"/>
        </w:rPr>
        <w:t>法定代表人或其授权委托人（签字或盖章）：</w:t>
      </w:r>
    </w:p>
    <w:p w14:paraId="0292F2DC">
      <w:pPr>
        <w:pStyle w:val="24"/>
        <w:adjustRightInd w:val="0"/>
        <w:snapToGrid w:val="0"/>
        <w:spacing w:line="360" w:lineRule="auto"/>
        <w:ind w:firstLine="420"/>
        <w:rPr>
          <w:rFonts w:hAnsi="宋体"/>
          <w:bCs/>
          <w:color w:val="auto"/>
          <w:highlight w:val="none"/>
        </w:rPr>
      </w:pPr>
      <w:r>
        <w:rPr>
          <w:rFonts w:hint="eastAsia" w:hAnsi="宋体"/>
          <w:bCs/>
          <w:color w:val="auto"/>
          <w:highlight w:val="none"/>
        </w:rPr>
        <w:t>日期：</w:t>
      </w:r>
    </w:p>
    <w:p w14:paraId="46684DDF">
      <w:pPr>
        <w:pStyle w:val="21"/>
        <w:snapToGrid w:val="0"/>
        <w:spacing w:line="360" w:lineRule="auto"/>
        <w:ind w:left="0" w:leftChars="0" w:firstLine="0" w:firstLineChars="0"/>
        <w:rPr>
          <w:rFonts w:ascii="宋体" w:hAnsi="宋体" w:cs="宋体"/>
          <w:color w:val="auto"/>
          <w:spacing w:val="20"/>
          <w:highlight w:val="none"/>
        </w:rPr>
      </w:pPr>
    </w:p>
    <w:p w14:paraId="0507EA9D">
      <w:pPr>
        <w:pStyle w:val="21"/>
        <w:snapToGrid w:val="0"/>
        <w:spacing w:line="360" w:lineRule="auto"/>
        <w:ind w:left="0" w:leftChars="0" w:firstLine="0" w:firstLineChars="0"/>
        <w:rPr>
          <w:rFonts w:ascii="宋体" w:hAnsi="宋体" w:cs="宋体"/>
          <w:color w:val="auto"/>
          <w:spacing w:val="20"/>
          <w:highlight w:val="none"/>
        </w:rPr>
      </w:pPr>
    </w:p>
    <w:p w14:paraId="3A0B9B33">
      <w:pPr>
        <w:pStyle w:val="21"/>
        <w:snapToGrid w:val="0"/>
        <w:spacing w:line="360" w:lineRule="auto"/>
        <w:ind w:left="0" w:leftChars="0" w:firstLine="0" w:firstLineChars="0"/>
        <w:rPr>
          <w:rFonts w:ascii="宋体" w:hAnsi="宋体" w:cs="宋体"/>
          <w:color w:val="auto"/>
          <w:spacing w:val="20"/>
          <w:highlight w:val="none"/>
        </w:rPr>
      </w:pPr>
    </w:p>
    <w:p w14:paraId="6182E6DA">
      <w:pPr>
        <w:pStyle w:val="21"/>
        <w:snapToGrid w:val="0"/>
        <w:spacing w:line="360" w:lineRule="auto"/>
        <w:ind w:left="0" w:leftChars="0" w:firstLine="0" w:firstLineChars="0"/>
        <w:rPr>
          <w:rFonts w:ascii="宋体" w:hAnsi="宋体" w:cs="宋体"/>
          <w:color w:val="auto"/>
          <w:spacing w:val="20"/>
          <w:highlight w:val="none"/>
        </w:rPr>
      </w:pPr>
    </w:p>
    <w:p w14:paraId="3DD15A84">
      <w:pPr>
        <w:pStyle w:val="21"/>
        <w:snapToGrid w:val="0"/>
        <w:spacing w:line="360" w:lineRule="auto"/>
        <w:ind w:left="0" w:leftChars="0" w:firstLine="0" w:firstLineChars="0"/>
        <w:rPr>
          <w:rFonts w:ascii="宋体" w:hAnsi="宋体" w:cs="宋体"/>
          <w:color w:val="auto"/>
          <w:spacing w:val="20"/>
          <w:highlight w:val="none"/>
        </w:rPr>
      </w:pPr>
    </w:p>
    <w:p w14:paraId="6106AE33">
      <w:pPr>
        <w:pStyle w:val="21"/>
        <w:snapToGrid w:val="0"/>
        <w:spacing w:line="360" w:lineRule="auto"/>
        <w:ind w:left="0" w:leftChars="0" w:firstLine="0" w:firstLineChars="0"/>
        <w:rPr>
          <w:rFonts w:ascii="宋体" w:hAnsi="宋体" w:cs="宋体"/>
          <w:color w:val="auto"/>
          <w:spacing w:val="20"/>
          <w:highlight w:val="none"/>
        </w:rPr>
      </w:pPr>
    </w:p>
    <w:p w14:paraId="4C4E20E3">
      <w:pPr>
        <w:pStyle w:val="21"/>
        <w:snapToGrid w:val="0"/>
        <w:spacing w:line="360" w:lineRule="auto"/>
        <w:ind w:left="0" w:leftChars="0" w:firstLine="0" w:firstLineChars="0"/>
        <w:rPr>
          <w:rFonts w:ascii="宋体" w:hAnsi="宋体" w:cs="宋体"/>
          <w:color w:val="auto"/>
          <w:spacing w:val="20"/>
          <w:highlight w:val="none"/>
        </w:rPr>
      </w:pPr>
    </w:p>
    <w:p w14:paraId="63A5159F">
      <w:pPr>
        <w:pStyle w:val="21"/>
        <w:snapToGrid w:val="0"/>
        <w:spacing w:line="360" w:lineRule="auto"/>
        <w:ind w:left="0" w:leftChars="0" w:firstLine="0" w:firstLineChars="0"/>
        <w:rPr>
          <w:rFonts w:ascii="宋体" w:hAnsi="宋体" w:cs="宋体"/>
          <w:color w:val="auto"/>
          <w:spacing w:val="20"/>
          <w:highlight w:val="none"/>
        </w:rPr>
      </w:pPr>
    </w:p>
    <w:p w14:paraId="5092FFEE">
      <w:pPr>
        <w:pStyle w:val="73"/>
        <w:adjustRightInd w:val="0"/>
        <w:snapToGrid w:val="0"/>
        <w:spacing w:after="167" w:afterLines="50" w:line="240" w:lineRule="auto"/>
        <w:ind w:right="0" w:firstLine="0" w:firstLineChars="0"/>
        <w:jc w:val="center"/>
        <w:rPr>
          <w:rFonts w:ascii="宋体" w:hAnsi="宋体" w:eastAsia="宋体" w:cs="宋体"/>
          <w:b/>
          <w:bCs/>
          <w:color w:val="auto"/>
          <w:sz w:val="28"/>
          <w:szCs w:val="28"/>
          <w:highlight w:val="none"/>
        </w:rPr>
      </w:pPr>
      <w:r>
        <w:rPr>
          <w:rFonts w:hint="eastAsia" w:hAnsi="宋体"/>
          <w:b/>
          <w:color w:val="auto"/>
          <w:sz w:val="28"/>
          <w:szCs w:val="28"/>
          <w:highlight w:val="none"/>
        </w:rPr>
        <w:t>五、拟派</w:t>
      </w:r>
      <w:r>
        <w:rPr>
          <w:rFonts w:hint="eastAsia" w:hAnsi="宋体" w:eastAsia="宋体"/>
          <w:b/>
          <w:color w:val="auto"/>
          <w:sz w:val="28"/>
          <w:szCs w:val="28"/>
          <w:highlight w:val="none"/>
        </w:rPr>
        <w:t>项目实施人员一览</w:t>
      </w:r>
      <w:r>
        <w:rPr>
          <w:rFonts w:hAnsi="宋体"/>
          <w:b/>
          <w:color w:val="auto"/>
          <w:sz w:val="28"/>
          <w:szCs w:val="28"/>
          <w:highlight w:val="none"/>
        </w:rPr>
        <w:t>表</w:t>
      </w:r>
    </w:p>
    <w:tbl>
      <w:tblPr>
        <w:tblStyle w:val="42"/>
        <w:tblW w:w="0" w:type="auto"/>
        <w:tblInd w:w="0" w:type="dxa"/>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125"/>
        <w:gridCol w:w="1179"/>
        <w:gridCol w:w="2175"/>
        <w:gridCol w:w="1590"/>
        <w:gridCol w:w="1891"/>
        <w:gridCol w:w="1217"/>
      </w:tblGrid>
      <w:tr w14:paraId="1BA16B7D">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c>
          <w:tcPr>
            <w:tcW w:w="697" w:type="dxa"/>
            <w:vAlign w:val="center"/>
          </w:tcPr>
          <w:p w14:paraId="6E43870A">
            <w:pPr>
              <w:snapToGrid w:val="0"/>
              <w:spacing w:line="360" w:lineRule="exact"/>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1125" w:type="dxa"/>
            <w:vAlign w:val="center"/>
          </w:tcPr>
          <w:p w14:paraId="74CFC05F">
            <w:pPr>
              <w:snapToGrid w:val="0"/>
              <w:spacing w:line="360" w:lineRule="exact"/>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姓名</w:t>
            </w:r>
          </w:p>
        </w:tc>
        <w:tc>
          <w:tcPr>
            <w:tcW w:w="1179" w:type="dxa"/>
            <w:vAlign w:val="center"/>
          </w:tcPr>
          <w:p w14:paraId="24CC7AFC">
            <w:pPr>
              <w:snapToGrid w:val="0"/>
              <w:spacing w:line="360" w:lineRule="exact"/>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岗位</w:t>
            </w:r>
          </w:p>
        </w:tc>
        <w:tc>
          <w:tcPr>
            <w:tcW w:w="2175" w:type="dxa"/>
            <w:vAlign w:val="center"/>
          </w:tcPr>
          <w:p w14:paraId="30BF08ED">
            <w:pPr>
              <w:snapToGrid w:val="0"/>
              <w:spacing w:line="360" w:lineRule="exact"/>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身份证号</w:t>
            </w:r>
          </w:p>
        </w:tc>
        <w:tc>
          <w:tcPr>
            <w:tcW w:w="1590" w:type="dxa"/>
            <w:vAlign w:val="center"/>
          </w:tcPr>
          <w:p w14:paraId="1230CB78">
            <w:pPr>
              <w:snapToGrid w:val="0"/>
              <w:spacing w:line="360" w:lineRule="exact"/>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资格（职称）证书</w:t>
            </w:r>
          </w:p>
        </w:tc>
        <w:tc>
          <w:tcPr>
            <w:tcW w:w="1891" w:type="dxa"/>
            <w:vAlign w:val="center"/>
          </w:tcPr>
          <w:p w14:paraId="51599DB3">
            <w:pPr>
              <w:snapToGrid w:val="0"/>
              <w:spacing w:line="360" w:lineRule="exact"/>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注册证书（职称证书）编号</w:t>
            </w:r>
          </w:p>
        </w:tc>
        <w:tc>
          <w:tcPr>
            <w:tcW w:w="1217" w:type="dxa"/>
            <w:vAlign w:val="center"/>
          </w:tcPr>
          <w:p w14:paraId="2DB8BF62">
            <w:pPr>
              <w:snapToGrid w:val="0"/>
              <w:spacing w:line="360" w:lineRule="exact"/>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专业</w:t>
            </w:r>
          </w:p>
        </w:tc>
      </w:tr>
      <w:tr w14:paraId="302D5847">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7" w:type="dxa"/>
            <w:vAlign w:val="center"/>
          </w:tcPr>
          <w:p w14:paraId="11A87873">
            <w:pPr>
              <w:snapToGrid w:val="0"/>
              <w:spacing w:line="360" w:lineRule="exact"/>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125" w:type="dxa"/>
            <w:vAlign w:val="center"/>
          </w:tcPr>
          <w:p w14:paraId="2015A766">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179" w:type="dxa"/>
            <w:vAlign w:val="center"/>
          </w:tcPr>
          <w:p w14:paraId="0441ECDE">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2175" w:type="dxa"/>
            <w:vAlign w:val="center"/>
          </w:tcPr>
          <w:p w14:paraId="573CCDA0">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590" w:type="dxa"/>
            <w:vAlign w:val="center"/>
          </w:tcPr>
          <w:p w14:paraId="3ED738B7">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891" w:type="dxa"/>
            <w:vAlign w:val="center"/>
          </w:tcPr>
          <w:p w14:paraId="512E6B19">
            <w:pPr>
              <w:snapToGrid w:val="0"/>
              <w:spacing w:line="360" w:lineRule="exact"/>
              <w:ind w:firstLine="0" w:firstLineChars="0"/>
              <w:rPr>
                <w:rFonts w:asciiTheme="minorEastAsia" w:hAnsiTheme="minorEastAsia" w:eastAsiaTheme="minorEastAsia" w:cstheme="minorEastAsia"/>
                <w:color w:val="auto"/>
                <w:highlight w:val="none"/>
              </w:rPr>
            </w:pPr>
          </w:p>
        </w:tc>
        <w:tc>
          <w:tcPr>
            <w:tcW w:w="1217" w:type="dxa"/>
            <w:vAlign w:val="center"/>
          </w:tcPr>
          <w:p w14:paraId="498B8AF8">
            <w:pPr>
              <w:snapToGrid w:val="0"/>
              <w:spacing w:line="360" w:lineRule="exact"/>
              <w:ind w:firstLine="0" w:firstLineChars="0"/>
              <w:rPr>
                <w:rFonts w:asciiTheme="minorEastAsia" w:hAnsiTheme="minorEastAsia" w:eastAsiaTheme="minorEastAsia" w:cstheme="minorEastAsia"/>
                <w:color w:val="auto"/>
                <w:highlight w:val="none"/>
              </w:rPr>
            </w:pPr>
          </w:p>
        </w:tc>
      </w:tr>
      <w:tr w14:paraId="01E3021A">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7" w:type="dxa"/>
            <w:vAlign w:val="center"/>
          </w:tcPr>
          <w:p w14:paraId="30E71E4D">
            <w:pPr>
              <w:snapToGrid w:val="0"/>
              <w:spacing w:line="360" w:lineRule="exact"/>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1125" w:type="dxa"/>
            <w:vAlign w:val="center"/>
          </w:tcPr>
          <w:p w14:paraId="1DC37F3C">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179" w:type="dxa"/>
            <w:vAlign w:val="center"/>
          </w:tcPr>
          <w:p w14:paraId="4D78B551">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2175" w:type="dxa"/>
            <w:vAlign w:val="center"/>
          </w:tcPr>
          <w:p w14:paraId="63F04938">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590" w:type="dxa"/>
            <w:vAlign w:val="center"/>
          </w:tcPr>
          <w:p w14:paraId="2A1EACEA">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891" w:type="dxa"/>
            <w:vAlign w:val="center"/>
          </w:tcPr>
          <w:p w14:paraId="2AEB8B3D">
            <w:pPr>
              <w:snapToGrid w:val="0"/>
              <w:spacing w:line="360" w:lineRule="exact"/>
              <w:ind w:firstLine="0" w:firstLineChars="0"/>
              <w:rPr>
                <w:rFonts w:asciiTheme="minorEastAsia" w:hAnsiTheme="minorEastAsia" w:eastAsiaTheme="minorEastAsia" w:cstheme="minorEastAsia"/>
                <w:color w:val="auto"/>
                <w:highlight w:val="none"/>
              </w:rPr>
            </w:pPr>
          </w:p>
        </w:tc>
        <w:tc>
          <w:tcPr>
            <w:tcW w:w="1217" w:type="dxa"/>
            <w:vAlign w:val="center"/>
          </w:tcPr>
          <w:p w14:paraId="77F47EBA">
            <w:pPr>
              <w:snapToGrid w:val="0"/>
              <w:spacing w:line="360" w:lineRule="exact"/>
              <w:ind w:firstLine="0" w:firstLineChars="0"/>
              <w:rPr>
                <w:rFonts w:asciiTheme="minorEastAsia" w:hAnsiTheme="minorEastAsia" w:eastAsiaTheme="minorEastAsia" w:cstheme="minorEastAsia"/>
                <w:color w:val="auto"/>
                <w:highlight w:val="none"/>
              </w:rPr>
            </w:pPr>
          </w:p>
        </w:tc>
      </w:tr>
      <w:tr w14:paraId="71C3D1B2">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7" w:type="dxa"/>
            <w:vAlign w:val="center"/>
          </w:tcPr>
          <w:p w14:paraId="4F174B0B">
            <w:pPr>
              <w:adjustRightInd w:val="0"/>
              <w:snapToGrid w:val="0"/>
              <w:spacing w:line="360" w:lineRule="exact"/>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1125" w:type="dxa"/>
            <w:vAlign w:val="center"/>
          </w:tcPr>
          <w:p w14:paraId="1132E79E">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179" w:type="dxa"/>
            <w:vAlign w:val="center"/>
          </w:tcPr>
          <w:p w14:paraId="48C0BE64">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2175" w:type="dxa"/>
            <w:vAlign w:val="center"/>
          </w:tcPr>
          <w:p w14:paraId="50D9D860">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590" w:type="dxa"/>
            <w:vAlign w:val="center"/>
          </w:tcPr>
          <w:p w14:paraId="0FBB3FF6">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891" w:type="dxa"/>
            <w:vAlign w:val="center"/>
          </w:tcPr>
          <w:p w14:paraId="09C06118">
            <w:pPr>
              <w:snapToGrid w:val="0"/>
              <w:spacing w:line="360" w:lineRule="exact"/>
              <w:ind w:firstLine="0" w:firstLineChars="0"/>
              <w:rPr>
                <w:rFonts w:asciiTheme="minorEastAsia" w:hAnsiTheme="minorEastAsia" w:eastAsiaTheme="minorEastAsia" w:cstheme="minorEastAsia"/>
                <w:color w:val="auto"/>
                <w:highlight w:val="none"/>
              </w:rPr>
            </w:pPr>
          </w:p>
        </w:tc>
        <w:tc>
          <w:tcPr>
            <w:tcW w:w="1217" w:type="dxa"/>
            <w:vAlign w:val="center"/>
          </w:tcPr>
          <w:p w14:paraId="4B397C01">
            <w:pPr>
              <w:snapToGrid w:val="0"/>
              <w:spacing w:line="360" w:lineRule="exact"/>
              <w:ind w:firstLine="0" w:firstLineChars="0"/>
              <w:rPr>
                <w:rFonts w:asciiTheme="minorEastAsia" w:hAnsiTheme="minorEastAsia" w:eastAsiaTheme="minorEastAsia" w:cstheme="minorEastAsia"/>
                <w:color w:val="auto"/>
                <w:highlight w:val="none"/>
              </w:rPr>
            </w:pPr>
          </w:p>
        </w:tc>
      </w:tr>
      <w:tr w14:paraId="372D0054">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7" w:type="dxa"/>
            <w:vAlign w:val="center"/>
          </w:tcPr>
          <w:p w14:paraId="3BBAA5E8">
            <w:pPr>
              <w:adjustRightInd w:val="0"/>
              <w:snapToGrid w:val="0"/>
              <w:spacing w:line="360" w:lineRule="exact"/>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1125" w:type="dxa"/>
            <w:vAlign w:val="center"/>
          </w:tcPr>
          <w:p w14:paraId="2F6B5ED1">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179" w:type="dxa"/>
            <w:vAlign w:val="center"/>
          </w:tcPr>
          <w:p w14:paraId="16679B45">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2175" w:type="dxa"/>
            <w:vAlign w:val="center"/>
          </w:tcPr>
          <w:p w14:paraId="789C3BD3">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590" w:type="dxa"/>
            <w:vAlign w:val="center"/>
          </w:tcPr>
          <w:p w14:paraId="119FB3D6">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891" w:type="dxa"/>
            <w:vAlign w:val="center"/>
          </w:tcPr>
          <w:p w14:paraId="6AD3FE04">
            <w:pPr>
              <w:snapToGrid w:val="0"/>
              <w:spacing w:line="360" w:lineRule="exact"/>
              <w:ind w:firstLine="0" w:firstLineChars="0"/>
              <w:rPr>
                <w:rFonts w:asciiTheme="minorEastAsia" w:hAnsiTheme="minorEastAsia" w:eastAsiaTheme="minorEastAsia" w:cstheme="minorEastAsia"/>
                <w:color w:val="auto"/>
                <w:highlight w:val="none"/>
              </w:rPr>
            </w:pPr>
          </w:p>
        </w:tc>
        <w:tc>
          <w:tcPr>
            <w:tcW w:w="1217" w:type="dxa"/>
            <w:vAlign w:val="center"/>
          </w:tcPr>
          <w:p w14:paraId="08B88064">
            <w:pPr>
              <w:snapToGrid w:val="0"/>
              <w:spacing w:line="360" w:lineRule="exact"/>
              <w:ind w:firstLine="0" w:firstLineChars="0"/>
              <w:rPr>
                <w:rFonts w:asciiTheme="minorEastAsia" w:hAnsiTheme="minorEastAsia" w:eastAsiaTheme="minorEastAsia" w:cstheme="minorEastAsia"/>
                <w:color w:val="auto"/>
                <w:highlight w:val="none"/>
              </w:rPr>
            </w:pPr>
          </w:p>
        </w:tc>
      </w:tr>
      <w:tr w14:paraId="5E87D08E">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7" w:type="dxa"/>
            <w:vAlign w:val="center"/>
          </w:tcPr>
          <w:p w14:paraId="456CA471">
            <w:pPr>
              <w:adjustRightInd w:val="0"/>
              <w:snapToGrid w:val="0"/>
              <w:spacing w:line="360" w:lineRule="exact"/>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1125" w:type="dxa"/>
            <w:vAlign w:val="center"/>
          </w:tcPr>
          <w:p w14:paraId="7EFFD71D">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179" w:type="dxa"/>
            <w:vAlign w:val="center"/>
          </w:tcPr>
          <w:p w14:paraId="7BC7F9D1">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2175" w:type="dxa"/>
            <w:vAlign w:val="center"/>
          </w:tcPr>
          <w:p w14:paraId="604F4BE5">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590" w:type="dxa"/>
            <w:vAlign w:val="center"/>
          </w:tcPr>
          <w:p w14:paraId="5A1DEE68">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891" w:type="dxa"/>
            <w:vAlign w:val="center"/>
          </w:tcPr>
          <w:p w14:paraId="3B448055">
            <w:pPr>
              <w:snapToGrid w:val="0"/>
              <w:spacing w:line="360" w:lineRule="exact"/>
              <w:ind w:firstLine="0" w:firstLineChars="0"/>
              <w:rPr>
                <w:rFonts w:asciiTheme="minorEastAsia" w:hAnsiTheme="minorEastAsia" w:eastAsiaTheme="minorEastAsia" w:cstheme="minorEastAsia"/>
                <w:color w:val="auto"/>
                <w:highlight w:val="none"/>
              </w:rPr>
            </w:pPr>
          </w:p>
        </w:tc>
        <w:tc>
          <w:tcPr>
            <w:tcW w:w="1217" w:type="dxa"/>
            <w:vAlign w:val="center"/>
          </w:tcPr>
          <w:p w14:paraId="6A4B633E">
            <w:pPr>
              <w:snapToGrid w:val="0"/>
              <w:spacing w:line="360" w:lineRule="exact"/>
              <w:ind w:firstLine="0" w:firstLineChars="0"/>
              <w:rPr>
                <w:rFonts w:asciiTheme="minorEastAsia" w:hAnsiTheme="minorEastAsia" w:eastAsiaTheme="minorEastAsia" w:cstheme="minorEastAsia"/>
                <w:color w:val="auto"/>
                <w:highlight w:val="none"/>
              </w:rPr>
            </w:pPr>
          </w:p>
        </w:tc>
      </w:tr>
      <w:tr w14:paraId="5ECA4F3B">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7" w:type="dxa"/>
            <w:vAlign w:val="center"/>
          </w:tcPr>
          <w:p w14:paraId="4E9163E1">
            <w:pPr>
              <w:adjustRightInd w:val="0"/>
              <w:snapToGrid w:val="0"/>
              <w:spacing w:line="360" w:lineRule="exact"/>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1125" w:type="dxa"/>
            <w:vAlign w:val="center"/>
          </w:tcPr>
          <w:p w14:paraId="42568E6C">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179" w:type="dxa"/>
            <w:vAlign w:val="center"/>
          </w:tcPr>
          <w:p w14:paraId="776AB62D">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2175" w:type="dxa"/>
            <w:vAlign w:val="center"/>
          </w:tcPr>
          <w:p w14:paraId="1916D494">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590" w:type="dxa"/>
            <w:vAlign w:val="center"/>
          </w:tcPr>
          <w:p w14:paraId="7F9AA6C5">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891" w:type="dxa"/>
            <w:vAlign w:val="center"/>
          </w:tcPr>
          <w:p w14:paraId="12ED1253">
            <w:pPr>
              <w:snapToGrid w:val="0"/>
              <w:spacing w:line="360" w:lineRule="exact"/>
              <w:ind w:firstLine="0" w:firstLineChars="0"/>
              <w:rPr>
                <w:rFonts w:asciiTheme="minorEastAsia" w:hAnsiTheme="minorEastAsia" w:eastAsiaTheme="minorEastAsia" w:cstheme="minorEastAsia"/>
                <w:color w:val="auto"/>
                <w:highlight w:val="none"/>
              </w:rPr>
            </w:pPr>
          </w:p>
        </w:tc>
        <w:tc>
          <w:tcPr>
            <w:tcW w:w="1217" w:type="dxa"/>
            <w:vAlign w:val="center"/>
          </w:tcPr>
          <w:p w14:paraId="71D623D7">
            <w:pPr>
              <w:snapToGrid w:val="0"/>
              <w:spacing w:line="360" w:lineRule="exact"/>
              <w:ind w:firstLine="0" w:firstLineChars="0"/>
              <w:rPr>
                <w:rFonts w:asciiTheme="minorEastAsia" w:hAnsiTheme="minorEastAsia" w:eastAsiaTheme="minorEastAsia" w:cstheme="minorEastAsia"/>
                <w:color w:val="auto"/>
                <w:highlight w:val="none"/>
              </w:rPr>
            </w:pPr>
          </w:p>
        </w:tc>
      </w:tr>
      <w:tr w14:paraId="748099A8">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7" w:type="dxa"/>
            <w:vAlign w:val="center"/>
          </w:tcPr>
          <w:p w14:paraId="07691530">
            <w:pPr>
              <w:snapToGrid w:val="0"/>
              <w:spacing w:line="360" w:lineRule="exact"/>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w:t>
            </w:r>
          </w:p>
        </w:tc>
        <w:tc>
          <w:tcPr>
            <w:tcW w:w="1125" w:type="dxa"/>
            <w:vAlign w:val="center"/>
          </w:tcPr>
          <w:p w14:paraId="150A6010">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179" w:type="dxa"/>
            <w:vAlign w:val="center"/>
          </w:tcPr>
          <w:p w14:paraId="1B89DF71">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2175" w:type="dxa"/>
            <w:vAlign w:val="center"/>
          </w:tcPr>
          <w:p w14:paraId="17CD9684">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590" w:type="dxa"/>
            <w:vAlign w:val="center"/>
          </w:tcPr>
          <w:p w14:paraId="47526078">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891" w:type="dxa"/>
            <w:vAlign w:val="center"/>
          </w:tcPr>
          <w:p w14:paraId="70896857">
            <w:pPr>
              <w:snapToGrid w:val="0"/>
              <w:spacing w:line="360" w:lineRule="exact"/>
              <w:ind w:firstLine="0" w:firstLineChars="0"/>
              <w:rPr>
                <w:rFonts w:asciiTheme="minorEastAsia" w:hAnsiTheme="minorEastAsia" w:eastAsiaTheme="minorEastAsia" w:cstheme="minorEastAsia"/>
                <w:color w:val="auto"/>
                <w:highlight w:val="none"/>
              </w:rPr>
            </w:pPr>
          </w:p>
        </w:tc>
        <w:tc>
          <w:tcPr>
            <w:tcW w:w="1217" w:type="dxa"/>
            <w:vAlign w:val="center"/>
          </w:tcPr>
          <w:p w14:paraId="203DC065">
            <w:pPr>
              <w:snapToGrid w:val="0"/>
              <w:spacing w:line="360" w:lineRule="exact"/>
              <w:ind w:firstLine="0" w:firstLineChars="0"/>
              <w:rPr>
                <w:rFonts w:asciiTheme="minorEastAsia" w:hAnsiTheme="minorEastAsia" w:eastAsiaTheme="minorEastAsia" w:cstheme="minorEastAsia"/>
                <w:color w:val="auto"/>
                <w:highlight w:val="none"/>
              </w:rPr>
            </w:pPr>
          </w:p>
        </w:tc>
      </w:tr>
      <w:tr w14:paraId="33EEED0E">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7" w:type="dxa"/>
            <w:vAlign w:val="center"/>
          </w:tcPr>
          <w:p w14:paraId="01038964">
            <w:pPr>
              <w:adjustRightInd w:val="0"/>
              <w:snapToGrid w:val="0"/>
              <w:spacing w:line="360" w:lineRule="exact"/>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w:t>
            </w:r>
          </w:p>
        </w:tc>
        <w:tc>
          <w:tcPr>
            <w:tcW w:w="1125" w:type="dxa"/>
            <w:vAlign w:val="center"/>
          </w:tcPr>
          <w:p w14:paraId="1BF40E08">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179" w:type="dxa"/>
            <w:vAlign w:val="center"/>
          </w:tcPr>
          <w:p w14:paraId="0CC72222">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2175" w:type="dxa"/>
            <w:vAlign w:val="center"/>
          </w:tcPr>
          <w:p w14:paraId="3A05D030">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590" w:type="dxa"/>
            <w:vAlign w:val="center"/>
          </w:tcPr>
          <w:p w14:paraId="53D35487">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891" w:type="dxa"/>
            <w:vAlign w:val="center"/>
          </w:tcPr>
          <w:p w14:paraId="63F8C684">
            <w:pPr>
              <w:snapToGrid w:val="0"/>
              <w:spacing w:line="360" w:lineRule="exact"/>
              <w:ind w:firstLine="0" w:firstLineChars="0"/>
              <w:rPr>
                <w:rFonts w:asciiTheme="minorEastAsia" w:hAnsiTheme="minorEastAsia" w:eastAsiaTheme="minorEastAsia" w:cstheme="minorEastAsia"/>
                <w:color w:val="auto"/>
                <w:highlight w:val="none"/>
              </w:rPr>
            </w:pPr>
          </w:p>
        </w:tc>
        <w:tc>
          <w:tcPr>
            <w:tcW w:w="1217" w:type="dxa"/>
            <w:vAlign w:val="center"/>
          </w:tcPr>
          <w:p w14:paraId="6173E1C5">
            <w:pPr>
              <w:snapToGrid w:val="0"/>
              <w:spacing w:line="360" w:lineRule="exact"/>
              <w:ind w:firstLine="0" w:firstLineChars="0"/>
              <w:rPr>
                <w:rFonts w:asciiTheme="minorEastAsia" w:hAnsiTheme="minorEastAsia" w:eastAsiaTheme="minorEastAsia" w:cstheme="minorEastAsia"/>
                <w:color w:val="auto"/>
                <w:highlight w:val="none"/>
              </w:rPr>
            </w:pPr>
          </w:p>
        </w:tc>
      </w:tr>
      <w:tr w14:paraId="0A2108BC">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7" w:type="dxa"/>
            <w:vAlign w:val="center"/>
          </w:tcPr>
          <w:p w14:paraId="24AA1AC9">
            <w:pPr>
              <w:adjustRightInd w:val="0"/>
              <w:snapToGrid w:val="0"/>
              <w:spacing w:line="360" w:lineRule="exact"/>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p>
        </w:tc>
        <w:tc>
          <w:tcPr>
            <w:tcW w:w="1125" w:type="dxa"/>
            <w:vAlign w:val="center"/>
          </w:tcPr>
          <w:p w14:paraId="0D1E8F1D">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179" w:type="dxa"/>
            <w:vAlign w:val="center"/>
          </w:tcPr>
          <w:p w14:paraId="7D3A477A">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2175" w:type="dxa"/>
            <w:vAlign w:val="center"/>
          </w:tcPr>
          <w:p w14:paraId="575A9499">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590" w:type="dxa"/>
            <w:vAlign w:val="center"/>
          </w:tcPr>
          <w:p w14:paraId="6A964724">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891" w:type="dxa"/>
            <w:vAlign w:val="center"/>
          </w:tcPr>
          <w:p w14:paraId="282858EA">
            <w:pPr>
              <w:snapToGrid w:val="0"/>
              <w:spacing w:line="360" w:lineRule="exact"/>
              <w:ind w:firstLine="0" w:firstLineChars="0"/>
              <w:rPr>
                <w:rFonts w:asciiTheme="minorEastAsia" w:hAnsiTheme="minorEastAsia" w:eastAsiaTheme="minorEastAsia" w:cstheme="minorEastAsia"/>
                <w:color w:val="auto"/>
                <w:highlight w:val="none"/>
              </w:rPr>
            </w:pPr>
          </w:p>
        </w:tc>
        <w:tc>
          <w:tcPr>
            <w:tcW w:w="1217" w:type="dxa"/>
            <w:vAlign w:val="center"/>
          </w:tcPr>
          <w:p w14:paraId="039A8E85">
            <w:pPr>
              <w:snapToGrid w:val="0"/>
              <w:spacing w:line="360" w:lineRule="exact"/>
              <w:ind w:firstLine="0" w:firstLineChars="0"/>
              <w:rPr>
                <w:rFonts w:asciiTheme="minorEastAsia" w:hAnsiTheme="minorEastAsia" w:eastAsiaTheme="minorEastAsia" w:cstheme="minorEastAsia"/>
                <w:color w:val="auto"/>
                <w:highlight w:val="none"/>
              </w:rPr>
            </w:pPr>
          </w:p>
        </w:tc>
      </w:tr>
      <w:tr w14:paraId="228414DA">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7" w:type="dxa"/>
            <w:vAlign w:val="center"/>
          </w:tcPr>
          <w:p w14:paraId="77894A2E">
            <w:pPr>
              <w:adjustRightInd w:val="0"/>
              <w:snapToGrid w:val="0"/>
              <w:spacing w:line="360" w:lineRule="exact"/>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w:t>
            </w:r>
          </w:p>
        </w:tc>
        <w:tc>
          <w:tcPr>
            <w:tcW w:w="1125" w:type="dxa"/>
            <w:vAlign w:val="center"/>
          </w:tcPr>
          <w:p w14:paraId="6D941871">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179" w:type="dxa"/>
            <w:vAlign w:val="center"/>
          </w:tcPr>
          <w:p w14:paraId="33AEC67E">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2175" w:type="dxa"/>
            <w:vAlign w:val="center"/>
          </w:tcPr>
          <w:p w14:paraId="3B49DF60">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590" w:type="dxa"/>
            <w:vAlign w:val="center"/>
          </w:tcPr>
          <w:p w14:paraId="4E46B688">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891" w:type="dxa"/>
            <w:vAlign w:val="center"/>
          </w:tcPr>
          <w:p w14:paraId="0D6CFE73">
            <w:pPr>
              <w:snapToGrid w:val="0"/>
              <w:spacing w:line="360" w:lineRule="exact"/>
              <w:ind w:firstLine="0" w:firstLineChars="0"/>
              <w:rPr>
                <w:rFonts w:asciiTheme="minorEastAsia" w:hAnsiTheme="minorEastAsia" w:eastAsiaTheme="minorEastAsia" w:cstheme="minorEastAsia"/>
                <w:color w:val="auto"/>
                <w:highlight w:val="none"/>
              </w:rPr>
            </w:pPr>
          </w:p>
        </w:tc>
        <w:tc>
          <w:tcPr>
            <w:tcW w:w="1217" w:type="dxa"/>
            <w:vAlign w:val="center"/>
          </w:tcPr>
          <w:p w14:paraId="2912D4F0">
            <w:pPr>
              <w:snapToGrid w:val="0"/>
              <w:spacing w:line="360" w:lineRule="exact"/>
              <w:ind w:firstLine="0" w:firstLineChars="0"/>
              <w:rPr>
                <w:rFonts w:asciiTheme="minorEastAsia" w:hAnsiTheme="minorEastAsia" w:eastAsiaTheme="minorEastAsia" w:cstheme="minorEastAsia"/>
                <w:color w:val="auto"/>
                <w:highlight w:val="none"/>
              </w:rPr>
            </w:pPr>
          </w:p>
        </w:tc>
      </w:tr>
      <w:tr w14:paraId="6BE0C80B">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7" w:type="dxa"/>
            <w:vAlign w:val="center"/>
          </w:tcPr>
          <w:p w14:paraId="044998BB">
            <w:pPr>
              <w:adjustRightInd w:val="0"/>
              <w:snapToGrid w:val="0"/>
              <w:spacing w:line="360" w:lineRule="exact"/>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1125" w:type="dxa"/>
            <w:vAlign w:val="center"/>
          </w:tcPr>
          <w:p w14:paraId="6E5CFDD0">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179" w:type="dxa"/>
            <w:vAlign w:val="center"/>
          </w:tcPr>
          <w:p w14:paraId="3C994241">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2175" w:type="dxa"/>
            <w:vAlign w:val="center"/>
          </w:tcPr>
          <w:p w14:paraId="7F25039E">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590" w:type="dxa"/>
            <w:vAlign w:val="center"/>
          </w:tcPr>
          <w:p w14:paraId="0422319B">
            <w:pPr>
              <w:snapToGrid w:val="0"/>
              <w:spacing w:line="360" w:lineRule="exact"/>
              <w:ind w:firstLine="0" w:firstLineChars="0"/>
              <w:jc w:val="center"/>
              <w:rPr>
                <w:rFonts w:asciiTheme="minorEastAsia" w:hAnsiTheme="minorEastAsia" w:eastAsiaTheme="minorEastAsia" w:cstheme="minorEastAsia"/>
                <w:color w:val="auto"/>
                <w:highlight w:val="none"/>
              </w:rPr>
            </w:pPr>
          </w:p>
        </w:tc>
        <w:tc>
          <w:tcPr>
            <w:tcW w:w="1891" w:type="dxa"/>
            <w:vAlign w:val="center"/>
          </w:tcPr>
          <w:p w14:paraId="0A909C8F">
            <w:pPr>
              <w:snapToGrid w:val="0"/>
              <w:spacing w:line="360" w:lineRule="exact"/>
              <w:ind w:firstLine="0" w:firstLineChars="0"/>
              <w:rPr>
                <w:rFonts w:asciiTheme="minorEastAsia" w:hAnsiTheme="minorEastAsia" w:eastAsiaTheme="minorEastAsia" w:cstheme="minorEastAsia"/>
                <w:color w:val="auto"/>
                <w:highlight w:val="none"/>
              </w:rPr>
            </w:pPr>
          </w:p>
        </w:tc>
        <w:tc>
          <w:tcPr>
            <w:tcW w:w="1217" w:type="dxa"/>
            <w:vAlign w:val="center"/>
          </w:tcPr>
          <w:p w14:paraId="13DFF2FD">
            <w:pPr>
              <w:snapToGrid w:val="0"/>
              <w:spacing w:line="360" w:lineRule="exact"/>
              <w:ind w:firstLine="0" w:firstLineChars="0"/>
              <w:rPr>
                <w:rFonts w:asciiTheme="minorEastAsia" w:hAnsiTheme="minorEastAsia" w:eastAsiaTheme="minorEastAsia" w:cstheme="minorEastAsia"/>
                <w:color w:val="auto"/>
                <w:highlight w:val="none"/>
              </w:rPr>
            </w:pPr>
          </w:p>
        </w:tc>
      </w:tr>
    </w:tbl>
    <w:p w14:paraId="6D332B8C">
      <w:pPr>
        <w:spacing w:line="480" w:lineRule="exact"/>
        <w:ind w:firstLine="36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注：1.投标人可按上述的格式自行编制，须随表提交相应的证书复</w:t>
      </w:r>
      <w:r>
        <w:rPr>
          <w:rFonts w:hint="eastAsia" w:asciiTheme="minorEastAsia" w:hAnsiTheme="minorEastAsia" w:eastAsiaTheme="minorEastAsia" w:cstheme="minorEastAsia"/>
          <w:color w:val="auto"/>
          <w:sz w:val="18"/>
          <w:szCs w:val="18"/>
          <w:highlight w:val="none"/>
          <w:lang w:eastAsia="zh-CN"/>
        </w:rPr>
        <w:t>制</w:t>
      </w:r>
      <w:r>
        <w:rPr>
          <w:rFonts w:hint="eastAsia" w:asciiTheme="minorEastAsia" w:hAnsiTheme="minorEastAsia" w:eastAsiaTheme="minorEastAsia" w:cstheme="minorEastAsia"/>
          <w:color w:val="auto"/>
          <w:sz w:val="18"/>
          <w:szCs w:val="18"/>
          <w:highlight w:val="none"/>
        </w:rPr>
        <w:t>件。</w:t>
      </w:r>
    </w:p>
    <w:p w14:paraId="407444A9">
      <w:pPr>
        <w:pStyle w:val="73"/>
        <w:adjustRightInd w:val="0"/>
        <w:snapToGrid w:val="0"/>
        <w:spacing w:line="240" w:lineRule="auto"/>
        <w:ind w:right="0" w:firstLine="720" w:firstLineChars="400"/>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2.</w:t>
      </w:r>
      <w:r>
        <w:rPr>
          <w:rFonts w:hint="eastAsia" w:asciiTheme="minorEastAsia" w:hAnsiTheme="minorEastAsia" w:eastAsiaTheme="minorEastAsia" w:cstheme="minorEastAsia"/>
          <w:color w:val="auto"/>
          <w:kern w:val="2"/>
          <w:sz w:val="18"/>
          <w:szCs w:val="18"/>
          <w:highlight w:val="none"/>
          <w:lang w:val="zh-CN" w:eastAsia="zh-CN" w:bidi="ar-SA"/>
        </w:rPr>
        <w:t>此表不够可自行添加</w:t>
      </w:r>
      <w:r>
        <w:rPr>
          <w:rFonts w:hint="eastAsia" w:asciiTheme="minorEastAsia" w:hAnsiTheme="minorEastAsia" w:eastAsiaTheme="minorEastAsia" w:cstheme="minorEastAsia"/>
          <w:color w:val="auto"/>
          <w:kern w:val="2"/>
          <w:sz w:val="18"/>
          <w:szCs w:val="18"/>
          <w:highlight w:val="none"/>
          <w:lang w:val="en-US" w:eastAsia="zh-CN" w:bidi="ar-SA"/>
        </w:rPr>
        <w:t>。</w:t>
      </w:r>
    </w:p>
    <w:p w14:paraId="6F4D581A">
      <w:pPr>
        <w:pStyle w:val="73"/>
        <w:adjustRightInd w:val="0"/>
        <w:snapToGrid w:val="0"/>
        <w:spacing w:line="240" w:lineRule="auto"/>
        <w:ind w:right="0" w:firstLine="720" w:firstLineChars="400"/>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3.其中项目负责人、技术负责人、其他管理人员提供投标截止时前4个月内任意3个月本单位缴纳社保证明复制件。</w:t>
      </w:r>
    </w:p>
    <w:p w14:paraId="6E95E5F9">
      <w:pPr>
        <w:pStyle w:val="73"/>
        <w:adjustRightInd w:val="0"/>
        <w:snapToGrid w:val="0"/>
        <w:spacing w:line="240" w:lineRule="auto"/>
        <w:ind w:right="0" w:firstLine="720" w:firstLineChars="400"/>
        <w:rPr>
          <w:rFonts w:hint="default"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4.其他定额人员提供投标截止时前4个月内任意3个月本单位缴纳社保证明复制件或派遣承诺书（承诺书格式自拟并加盖公章）。</w:t>
      </w:r>
    </w:p>
    <w:p w14:paraId="62D7F3B6">
      <w:pPr>
        <w:snapToGrid w:val="0"/>
        <w:spacing w:line="460" w:lineRule="exact"/>
        <w:ind w:firstLine="3748" w:firstLineChars="1562"/>
        <w:rPr>
          <w:rFonts w:ascii="宋体" w:hAnsi="宋体" w:eastAsia="宋体" w:cs="宋体"/>
          <w:color w:val="auto"/>
          <w:highlight w:val="none"/>
          <w:lang w:val="zh-CN"/>
        </w:rPr>
      </w:pPr>
    </w:p>
    <w:p w14:paraId="5B06E3B3">
      <w:pPr>
        <w:pStyle w:val="24"/>
        <w:adjustRightInd w:val="0"/>
        <w:snapToGrid w:val="0"/>
        <w:spacing w:line="360" w:lineRule="auto"/>
        <w:ind w:firstLine="422"/>
        <w:rPr>
          <w:rFonts w:hAnsi="宋体"/>
          <w:b/>
          <w:color w:val="auto"/>
          <w:highlight w:val="none"/>
        </w:rPr>
      </w:pPr>
      <w:r>
        <w:rPr>
          <w:rFonts w:hint="eastAsia" w:hAnsi="宋体"/>
          <w:b/>
          <w:color w:val="auto"/>
          <w:highlight w:val="none"/>
        </w:rPr>
        <w:t>投标人全称（盖单位公章）：</w:t>
      </w:r>
    </w:p>
    <w:p w14:paraId="71272934">
      <w:pPr>
        <w:pStyle w:val="24"/>
        <w:adjustRightInd w:val="0"/>
        <w:snapToGrid w:val="0"/>
        <w:spacing w:line="360" w:lineRule="auto"/>
        <w:ind w:firstLine="422"/>
        <w:rPr>
          <w:rFonts w:hAnsi="宋体"/>
          <w:b/>
          <w:color w:val="auto"/>
          <w:highlight w:val="none"/>
        </w:rPr>
      </w:pPr>
      <w:r>
        <w:rPr>
          <w:rFonts w:hint="eastAsia" w:hAnsi="宋体"/>
          <w:b/>
          <w:color w:val="auto"/>
          <w:highlight w:val="none"/>
        </w:rPr>
        <w:t>法定代表人或其授权委托人（签字或盖章）：</w:t>
      </w:r>
    </w:p>
    <w:p w14:paraId="36411D32">
      <w:pPr>
        <w:pStyle w:val="24"/>
        <w:adjustRightInd w:val="0"/>
        <w:snapToGrid w:val="0"/>
        <w:spacing w:line="360" w:lineRule="auto"/>
        <w:ind w:firstLine="422"/>
        <w:rPr>
          <w:rFonts w:hint="eastAsia" w:hAnsi="宋体"/>
          <w:b/>
          <w:color w:val="auto"/>
          <w:highlight w:val="none"/>
        </w:rPr>
      </w:pPr>
      <w:r>
        <w:rPr>
          <w:rFonts w:hint="eastAsia" w:hAnsi="宋体"/>
          <w:b/>
          <w:color w:val="auto"/>
          <w:highlight w:val="none"/>
        </w:rPr>
        <w:t>日期：</w:t>
      </w:r>
    </w:p>
    <w:p w14:paraId="7DAC0243">
      <w:pPr>
        <w:pStyle w:val="18"/>
        <w:rPr>
          <w:rFonts w:hint="eastAsia" w:hAnsi="宋体"/>
          <w:b/>
          <w:color w:val="auto"/>
          <w:highlight w:val="none"/>
        </w:rPr>
      </w:pPr>
    </w:p>
    <w:p w14:paraId="597AC176">
      <w:pPr>
        <w:pStyle w:val="49"/>
        <w:rPr>
          <w:rFonts w:hint="eastAsia" w:hAnsi="宋体"/>
          <w:b/>
          <w:color w:val="auto"/>
          <w:highlight w:val="none"/>
        </w:rPr>
      </w:pPr>
    </w:p>
    <w:p w14:paraId="75644387">
      <w:pPr>
        <w:spacing w:line="360" w:lineRule="auto"/>
        <w:ind w:right="29" w:rightChars="12" w:firstLine="643"/>
        <w:jc w:val="center"/>
        <w:rPr>
          <w:rFonts w:hint="eastAsia" w:ascii="宋体" w:hAnsi="宋体" w:cs="宋体"/>
          <w:b/>
          <w:color w:val="auto"/>
          <w:sz w:val="32"/>
          <w:szCs w:val="32"/>
          <w:highlight w:val="none"/>
          <w:lang w:bidi="ar"/>
        </w:rPr>
      </w:pPr>
    </w:p>
    <w:p w14:paraId="54811F58">
      <w:pPr>
        <w:spacing w:line="360" w:lineRule="auto"/>
        <w:ind w:right="29" w:rightChars="12" w:firstLine="643"/>
        <w:jc w:val="center"/>
        <w:rPr>
          <w:rFonts w:hint="eastAsia" w:ascii="宋体" w:hAnsi="宋体" w:cs="宋体"/>
          <w:b/>
          <w:color w:val="auto"/>
          <w:sz w:val="32"/>
          <w:szCs w:val="32"/>
          <w:highlight w:val="none"/>
          <w:lang w:bidi="ar"/>
        </w:rPr>
      </w:pPr>
    </w:p>
    <w:p w14:paraId="6F2DAA5A">
      <w:pPr>
        <w:rPr>
          <w:rFonts w:hint="eastAsia" w:ascii="宋体" w:hAnsi="宋体" w:cs="宋体"/>
          <w:b/>
          <w:color w:val="auto"/>
          <w:sz w:val="32"/>
          <w:szCs w:val="32"/>
          <w:highlight w:val="none"/>
          <w:lang w:bidi="ar"/>
        </w:rPr>
      </w:pPr>
      <w:r>
        <w:rPr>
          <w:rFonts w:hint="eastAsia" w:ascii="宋体" w:hAnsi="宋体" w:cs="宋体"/>
          <w:b/>
          <w:color w:val="auto"/>
          <w:sz w:val="32"/>
          <w:szCs w:val="32"/>
          <w:highlight w:val="none"/>
          <w:lang w:bidi="ar"/>
        </w:rPr>
        <w:br w:type="page"/>
      </w:r>
    </w:p>
    <w:p w14:paraId="5E0FC65C">
      <w:pPr>
        <w:spacing w:line="360" w:lineRule="auto"/>
        <w:ind w:right="29" w:rightChars="12" w:firstLine="643"/>
        <w:jc w:val="center"/>
        <w:rPr>
          <w:rFonts w:ascii="宋体" w:hAnsi="宋体" w:cs="宋体"/>
          <w:b/>
          <w:color w:val="auto"/>
          <w:sz w:val="32"/>
          <w:szCs w:val="32"/>
          <w:highlight w:val="none"/>
          <w:lang w:bidi="ar"/>
        </w:rPr>
      </w:pPr>
      <w:r>
        <w:rPr>
          <w:rFonts w:hint="eastAsia" w:ascii="宋体" w:hAnsi="宋体" w:cs="宋体"/>
          <w:b/>
          <w:color w:val="auto"/>
          <w:sz w:val="32"/>
          <w:szCs w:val="32"/>
          <w:highlight w:val="none"/>
          <w:lang w:bidi="ar"/>
        </w:rPr>
        <w:t>本项目负责人简历表</w:t>
      </w:r>
    </w:p>
    <w:tbl>
      <w:tblPr>
        <w:tblStyle w:val="42"/>
        <w:tblpPr w:leftFromText="180" w:rightFromText="180" w:vertAnchor="text" w:tblpX="108" w:tblpY="1"/>
        <w:tblOverlap w:val="never"/>
        <w:tblW w:w="0" w:type="auto"/>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1626"/>
        <w:gridCol w:w="1380"/>
        <w:gridCol w:w="1485"/>
        <w:gridCol w:w="3255"/>
      </w:tblGrid>
      <w:tr w14:paraId="0AA15B2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07" w:type="dxa"/>
            <w:vAlign w:val="center"/>
          </w:tcPr>
          <w:p w14:paraId="11A388BE">
            <w:pPr>
              <w:snapToGrid w:val="0"/>
              <w:spacing w:before="168" w:after="168" w:line="360" w:lineRule="exact"/>
              <w:ind w:firstLine="0" w:firstLineChars="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3006" w:type="dxa"/>
            <w:gridSpan w:val="2"/>
            <w:vAlign w:val="center"/>
          </w:tcPr>
          <w:p w14:paraId="2AD9B431">
            <w:pPr>
              <w:snapToGrid w:val="0"/>
              <w:spacing w:before="168" w:after="168" w:line="360" w:lineRule="exact"/>
              <w:ind w:firstLine="0" w:firstLineChars="0"/>
              <w:jc w:val="center"/>
              <w:rPr>
                <w:rFonts w:asciiTheme="minorEastAsia" w:hAnsiTheme="minorEastAsia" w:eastAsiaTheme="minorEastAsia" w:cstheme="minorEastAsia"/>
                <w:color w:val="auto"/>
                <w:sz w:val="21"/>
                <w:szCs w:val="21"/>
                <w:highlight w:val="none"/>
              </w:rPr>
            </w:pPr>
          </w:p>
        </w:tc>
        <w:tc>
          <w:tcPr>
            <w:tcW w:w="1485" w:type="dxa"/>
            <w:vAlign w:val="center"/>
          </w:tcPr>
          <w:p w14:paraId="0462AFB4">
            <w:pPr>
              <w:snapToGrid w:val="0"/>
              <w:spacing w:before="168" w:after="168" w:line="360" w:lineRule="exact"/>
              <w:ind w:firstLine="0" w:firstLineChars="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3255" w:type="dxa"/>
            <w:vAlign w:val="center"/>
          </w:tcPr>
          <w:p w14:paraId="1D3AAC41">
            <w:pPr>
              <w:snapToGrid w:val="0"/>
              <w:spacing w:before="168" w:after="168" w:line="360" w:lineRule="exact"/>
              <w:ind w:firstLine="0" w:firstLineChars="0"/>
              <w:jc w:val="center"/>
              <w:rPr>
                <w:rFonts w:asciiTheme="minorEastAsia" w:hAnsiTheme="minorEastAsia" w:eastAsiaTheme="minorEastAsia" w:cstheme="minorEastAsia"/>
                <w:color w:val="auto"/>
                <w:sz w:val="21"/>
                <w:szCs w:val="21"/>
                <w:highlight w:val="none"/>
              </w:rPr>
            </w:pPr>
          </w:p>
        </w:tc>
      </w:tr>
      <w:tr w14:paraId="1C82693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07" w:type="dxa"/>
            <w:vAlign w:val="center"/>
          </w:tcPr>
          <w:p w14:paraId="025530FA">
            <w:pPr>
              <w:snapToGrid w:val="0"/>
              <w:spacing w:before="168" w:after="168" w:line="360" w:lineRule="exact"/>
              <w:ind w:firstLine="0" w:firstLineChars="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出生年月</w:t>
            </w:r>
          </w:p>
        </w:tc>
        <w:tc>
          <w:tcPr>
            <w:tcW w:w="3006" w:type="dxa"/>
            <w:gridSpan w:val="2"/>
            <w:vAlign w:val="center"/>
          </w:tcPr>
          <w:p w14:paraId="11597423">
            <w:pPr>
              <w:snapToGrid w:val="0"/>
              <w:spacing w:before="168" w:after="168" w:line="360" w:lineRule="exact"/>
              <w:ind w:firstLine="0" w:firstLineChars="0"/>
              <w:jc w:val="center"/>
              <w:rPr>
                <w:rFonts w:asciiTheme="minorEastAsia" w:hAnsiTheme="minorEastAsia" w:eastAsiaTheme="minorEastAsia" w:cstheme="minorEastAsia"/>
                <w:color w:val="auto"/>
                <w:sz w:val="21"/>
                <w:szCs w:val="21"/>
                <w:highlight w:val="none"/>
              </w:rPr>
            </w:pPr>
          </w:p>
        </w:tc>
        <w:tc>
          <w:tcPr>
            <w:tcW w:w="1485" w:type="dxa"/>
            <w:vAlign w:val="center"/>
          </w:tcPr>
          <w:p w14:paraId="1EA4DE29">
            <w:pPr>
              <w:snapToGrid w:val="0"/>
              <w:spacing w:before="168" w:after="168" w:line="360" w:lineRule="exact"/>
              <w:ind w:firstLine="0" w:firstLineChars="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p>
        </w:tc>
        <w:tc>
          <w:tcPr>
            <w:tcW w:w="3255" w:type="dxa"/>
            <w:vAlign w:val="center"/>
          </w:tcPr>
          <w:p w14:paraId="05D5FFCC">
            <w:pPr>
              <w:snapToGrid w:val="0"/>
              <w:spacing w:before="168" w:after="168" w:line="360" w:lineRule="exact"/>
              <w:ind w:firstLine="0" w:firstLineChars="0"/>
              <w:jc w:val="center"/>
              <w:rPr>
                <w:rFonts w:asciiTheme="minorEastAsia" w:hAnsiTheme="minorEastAsia" w:eastAsiaTheme="minorEastAsia" w:cstheme="minorEastAsia"/>
                <w:color w:val="auto"/>
                <w:sz w:val="21"/>
                <w:szCs w:val="21"/>
                <w:highlight w:val="none"/>
              </w:rPr>
            </w:pPr>
          </w:p>
        </w:tc>
      </w:tr>
      <w:tr w14:paraId="5B61408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07" w:type="dxa"/>
            <w:vAlign w:val="center"/>
          </w:tcPr>
          <w:p w14:paraId="4D0942E8">
            <w:pPr>
              <w:snapToGrid w:val="0"/>
              <w:spacing w:before="168" w:after="168" w:line="360" w:lineRule="exact"/>
              <w:ind w:firstLine="0" w:firstLineChars="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3006" w:type="dxa"/>
            <w:gridSpan w:val="2"/>
            <w:vAlign w:val="center"/>
          </w:tcPr>
          <w:p w14:paraId="60C915AD">
            <w:pPr>
              <w:snapToGrid w:val="0"/>
              <w:spacing w:before="168" w:after="168" w:line="360" w:lineRule="exact"/>
              <w:ind w:firstLine="0" w:firstLineChars="0"/>
              <w:jc w:val="center"/>
              <w:rPr>
                <w:rFonts w:asciiTheme="minorEastAsia" w:hAnsiTheme="minorEastAsia" w:eastAsiaTheme="minorEastAsia" w:cstheme="minorEastAsia"/>
                <w:color w:val="auto"/>
                <w:sz w:val="21"/>
                <w:szCs w:val="21"/>
                <w:highlight w:val="none"/>
              </w:rPr>
            </w:pPr>
          </w:p>
        </w:tc>
        <w:tc>
          <w:tcPr>
            <w:tcW w:w="1485" w:type="dxa"/>
            <w:vAlign w:val="center"/>
          </w:tcPr>
          <w:p w14:paraId="49CCCB72">
            <w:pPr>
              <w:snapToGrid w:val="0"/>
              <w:spacing w:before="168" w:after="168" w:line="360" w:lineRule="exact"/>
              <w:ind w:firstLine="0" w:firstLineChars="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移动电话</w:t>
            </w:r>
          </w:p>
        </w:tc>
        <w:tc>
          <w:tcPr>
            <w:tcW w:w="3255" w:type="dxa"/>
            <w:vAlign w:val="center"/>
          </w:tcPr>
          <w:p w14:paraId="522775A3">
            <w:pPr>
              <w:snapToGrid w:val="0"/>
              <w:spacing w:before="168" w:after="168" w:line="360" w:lineRule="exact"/>
              <w:ind w:firstLine="0" w:firstLineChars="0"/>
              <w:jc w:val="center"/>
              <w:rPr>
                <w:rFonts w:asciiTheme="minorEastAsia" w:hAnsiTheme="minorEastAsia" w:eastAsiaTheme="minorEastAsia" w:cstheme="minorEastAsia"/>
                <w:color w:val="auto"/>
                <w:sz w:val="21"/>
                <w:szCs w:val="21"/>
                <w:highlight w:val="none"/>
              </w:rPr>
            </w:pPr>
          </w:p>
        </w:tc>
      </w:tr>
      <w:tr w14:paraId="3315FBD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07" w:type="dxa"/>
            <w:vAlign w:val="center"/>
          </w:tcPr>
          <w:p w14:paraId="7DE84F1B">
            <w:pPr>
              <w:snapToGrid w:val="0"/>
              <w:spacing w:before="168" w:after="168" w:line="360" w:lineRule="exact"/>
              <w:ind w:firstLine="0" w:firstLineChars="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注册资格</w:t>
            </w:r>
          </w:p>
        </w:tc>
        <w:tc>
          <w:tcPr>
            <w:tcW w:w="7746" w:type="dxa"/>
            <w:gridSpan w:val="4"/>
            <w:vAlign w:val="center"/>
          </w:tcPr>
          <w:p w14:paraId="51613188">
            <w:pPr>
              <w:snapToGrid w:val="0"/>
              <w:spacing w:before="168" w:after="168" w:line="360" w:lineRule="exact"/>
              <w:ind w:firstLine="0" w:firstLineChars="0"/>
              <w:jc w:val="center"/>
              <w:rPr>
                <w:rFonts w:asciiTheme="minorEastAsia" w:hAnsiTheme="minorEastAsia" w:eastAsiaTheme="minorEastAsia" w:cstheme="minorEastAsia"/>
                <w:color w:val="auto"/>
                <w:sz w:val="21"/>
                <w:szCs w:val="21"/>
                <w:highlight w:val="none"/>
              </w:rPr>
            </w:pPr>
          </w:p>
        </w:tc>
      </w:tr>
      <w:tr w14:paraId="7AE7F11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07" w:type="dxa"/>
            <w:vAlign w:val="center"/>
          </w:tcPr>
          <w:p w14:paraId="31780907">
            <w:pPr>
              <w:snapToGrid w:val="0"/>
              <w:spacing w:before="168" w:after="168" w:line="360" w:lineRule="exact"/>
              <w:ind w:firstLine="0" w:firstLineChars="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毕业学校</w:t>
            </w:r>
          </w:p>
        </w:tc>
        <w:tc>
          <w:tcPr>
            <w:tcW w:w="7746" w:type="dxa"/>
            <w:gridSpan w:val="4"/>
            <w:vAlign w:val="center"/>
          </w:tcPr>
          <w:p w14:paraId="6C7917DA">
            <w:pPr>
              <w:snapToGrid w:val="0"/>
              <w:spacing w:before="168" w:after="168" w:line="360" w:lineRule="exact"/>
              <w:ind w:firstLine="0" w:firstLineChars="0"/>
              <w:jc w:val="center"/>
              <w:rPr>
                <w:rFonts w:asciiTheme="minorEastAsia" w:hAnsiTheme="minorEastAsia" w:eastAsiaTheme="minorEastAsia" w:cstheme="minorEastAsia"/>
                <w:color w:val="auto"/>
                <w:sz w:val="21"/>
                <w:szCs w:val="21"/>
                <w:highlight w:val="none"/>
              </w:rPr>
            </w:pPr>
          </w:p>
        </w:tc>
      </w:tr>
      <w:tr w14:paraId="591DC7D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07" w:type="dxa"/>
            <w:vAlign w:val="center"/>
          </w:tcPr>
          <w:p w14:paraId="58A4DBC8">
            <w:pPr>
              <w:snapToGrid w:val="0"/>
              <w:spacing w:before="168" w:after="168" w:line="360" w:lineRule="exact"/>
              <w:ind w:firstLine="0" w:firstLineChars="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毕业时间</w:t>
            </w:r>
          </w:p>
        </w:tc>
        <w:tc>
          <w:tcPr>
            <w:tcW w:w="7746" w:type="dxa"/>
            <w:gridSpan w:val="4"/>
            <w:vAlign w:val="center"/>
          </w:tcPr>
          <w:p w14:paraId="0B6F08D4">
            <w:pPr>
              <w:snapToGrid w:val="0"/>
              <w:spacing w:before="168" w:after="168" w:line="360" w:lineRule="exact"/>
              <w:ind w:firstLine="0" w:firstLineChars="0"/>
              <w:jc w:val="center"/>
              <w:rPr>
                <w:rFonts w:asciiTheme="minorEastAsia" w:hAnsiTheme="minorEastAsia" w:eastAsiaTheme="minorEastAsia" w:cstheme="minorEastAsia"/>
                <w:color w:val="auto"/>
                <w:sz w:val="21"/>
                <w:szCs w:val="21"/>
                <w:highlight w:val="none"/>
              </w:rPr>
            </w:pPr>
          </w:p>
        </w:tc>
      </w:tr>
      <w:tr w14:paraId="7F39F24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07" w:type="dxa"/>
            <w:vAlign w:val="center"/>
          </w:tcPr>
          <w:p w14:paraId="64139B41">
            <w:pPr>
              <w:snapToGrid w:val="0"/>
              <w:spacing w:before="120" w:after="120" w:line="360" w:lineRule="exact"/>
              <w:ind w:firstLine="0" w:firstLineChars="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本项目拟担任工作</w:t>
            </w:r>
          </w:p>
        </w:tc>
        <w:tc>
          <w:tcPr>
            <w:tcW w:w="7746" w:type="dxa"/>
            <w:gridSpan w:val="4"/>
            <w:vAlign w:val="center"/>
          </w:tcPr>
          <w:p w14:paraId="21F8D28D">
            <w:pPr>
              <w:snapToGrid w:val="0"/>
              <w:spacing w:before="120" w:after="120" w:line="360" w:lineRule="exact"/>
              <w:ind w:firstLine="0" w:firstLineChars="0"/>
              <w:jc w:val="center"/>
              <w:rPr>
                <w:rFonts w:asciiTheme="minorEastAsia" w:hAnsiTheme="minorEastAsia" w:eastAsiaTheme="minorEastAsia" w:cstheme="minorEastAsia"/>
                <w:color w:val="auto"/>
                <w:sz w:val="21"/>
                <w:szCs w:val="21"/>
                <w:highlight w:val="none"/>
              </w:rPr>
            </w:pPr>
          </w:p>
        </w:tc>
      </w:tr>
      <w:tr w14:paraId="6F9648B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33" w:type="dxa"/>
            <w:gridSpan w:val="2"/>
            <w:vAlign w:val="center"/>
          </w:tcPr>
          <w:p w14:paraId="7F7D86BC">
            <w:pPr>
              <w:adjustRightInd w:val="0"/>
              <w:snapToGrid w:val="0"/>
              <w:spacing w:before="120" w:after="120" w:line="360" w:lineRule="exact"/>
              <w:ind w:firstLine="0" w:firstLineChars="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曾参与本项目类似的工作业绩获奖情况、担任的主要工作</w:t>
            </w:r>
          </w:p>
        </w:tc>
        <w:tc>
          <w:tcPr>
            <w:tcW w:w="6120" w:type="dxa"/>
            <w:gridSpan w:val="3"/>
            <w:vAlign w:val="center"/>
          </w:tcPr>
          <w:p w14:paraId="0008199A">
            <w:pPr>
              <w:snapToGrid w:val="0"/>
              <w:spacing w:before="120" w:after="120" w:line="360" w:lineRule="exact"/>
              <w:ind w:firstLine="0" w:firstLineChars="0"/>
              <w:jc w:val="center"/>
              <w:rPr>
                <w:rFonts w:asciiTheme="minorEastAsia" w:hAnsiTheme="minorEastAsia" w:eastAsiaTheme="minorEastAsia" w:cstheme="minorEastAsia"/>
                <w:color w:val="auto"/>
                <w:sz w:val="21"/>
                <w:szCs w:val="21"/>
                <w:highlight w:val="none"/>
              </w:rPr>
            </w:pPr>
          </w:p>
        </w:tc>
      </w:tr>
    </w:tbl>
    <w:p w14:paraId="1BCCAD4A">
      <w:pPr>
        <w:autoSpaceDE w:val="0"/>
        <w:autoSpaceDN w:val="0"/>
        <w:adjustRightInd w:val="0"/>
        <w:snapToGrid w:val="0"/>
        <w:ind w:firstLine="42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附：1.项目负责人资格和职称证书、及身份证复印件；</w:t>
      </w:r>
    </w:p>
    <w:p w14:paraId="7F9F830D">
      <w:pPr>
        <w:autoSpaceDE w:val="0"/>
        <w:autoSpaceDN w:val="0"/>
        <w:adjustRightInd w:val="0"/>
        <w:snapToGrid w:val="0"/>
        <w:ind w:firstLine="420"/>
        <w:jc w:val="left"/>
        <w:rPr>
          <w:rFonts w:hAnsi="宋体" w:cs="楷体"/>
          <w:color w:val="auto"/>
          <w:highlight w:val="none"/>
        </w:rPr>
      </w:pPr>
      <w:r>
        <w:rPr>
          <w:rFonts w:hint="eastAsia" w:asciiTheme="minorEastAsia" w:hAnsiTheme="minorEastAsia" w:eastAsiaTheme="minorEastAsia" w:cstheme="minorEastAsia"/>
          <w:color w:val="auto"/>
          <w:sz w:val="21"/>
          <w:szCs w:val="21"/>
          <w:highlight w:val="none"/>
        </w:rPr>
        <w:t xml:space="preserve">    2.曾参加与本项目类似的工作业绩获奖情况、担任的主要工作证明材料（如有）。</w:t>
      </w:r>
    </w:p>
    <w:p w14:paraId="63558E49">
      <w:pPr>
        <w:pStyle w:val="3"/>
        <w:ind w:left="480" w:firstLine="480"/>
        <w:rPr>
          <w:color w:val="auto"/>
          <w:highlight w:val="none"/>
        </w:rPr>
      </w:pPr>
    </w:p>
    <w:p w14:paraId="7D6CB140">
      <w:pPr>
        <w:pStyle w:val="24"/>
        <w:adjustRightInd w:val="0"/>
        <w:snapToGrid w:val="0"/>
        <w:spacing w:line="360" w:lineRule="auto"/>
        <w:ind w:firstLine="422"/>
        <w:rPr>
          <w:rFonts w:hAnsi="宋体"/>
          <w:b/>
          <w:color w:val="auto"/>
          <w:highlight w:val="none"/>
        </w:rPr>
      </w:pPr>
      <w:r>
        <w:rPr>
          <w:rFonts w:hint="eastAsia" w:hAnsi="宋体"/>
          <w:b/>
          <w:color w:val="auto"/>
          <w:highlight w:val="none"/>
        </w:rPr>
        <w:t>投标人全称（盖单位公章）：</w:t>
      </w:r>
    </w:p>
    <w:p w14:paraId="28BDAB7F">
      <w:pPr>
        <w:pStyle w:val="24"/>
        <w:adjustRightInd w:val="0"/>
        <w:snapToGrid w:val="0"/>
        <w:spacing w:line="360" w:lineRule="auto"/>
        <w:ind w:firstLine="422"/>
        <w:rPr>
          <w:rFonts w:hAnsi="宋体"/>
          <w:b/>
          <w:color w:val="auto"/>
          <w:highlight w:val="none"/>
        </w:rPr>
      </w:pPr>
      <w:r>
        <w:rPr>
          <w:rFonts w:hint="eastAsia" w:hAnsi="宋体"/>
          <w:b/>
          <w:color w:val="auto"/>
          <w:highlight w:val="none"/>
        </w:rPr>
        <w:t>法定代表人或其授权委托人（签字或盖章）：</w:t>
      </w:r>
    </w:p>
    <w:p w14:paraId="2DBBEFED">
      <w:pPr>
        <w:pStyle w:val="24"/>
        <w:adjustRightInd w:val="0"/>
        <w:snapToGrid w:val="0"/>
        <w:spacing w:line="360" w:lineRule="auto"/>
        <w:ind w:firstLine="422"/>
        <w:rPr>
          <w:rFonts w:hAnsi="宋体"/>
          <w:b/>
          <w:color w:val="auto"/>
          <w:highlight w:val="none"/>
        </w:rPr>
      </w:pPr>
      <w:r>
        <w:rPr>
          <w:rFonts w:hint="eastAsia" w:hAnsi="宋体"/>
          <w:b/>
          <w:color w:val="auto"/>
          <w:highlight w:val="none"/>
        </w:rPr>
        <w:t>日期：</w:t>
      </w:r>
    </w:p>
    <w:p w14:paraId="1EA3847E">
      <w:pPr>
        <w:pStyle w:val="51"/>
        <w:rPr>
          <w:rFonts w:hint="eastAsia" w:hAnsi="宋体"/>
          <w:b/>
          <w:color w:val="auto"/>
          <w:highlight w:val="none"/>
        </w:rPr>
      </w:pPr>
    </w:p>
    <w:p w14:paraId="0BFFF101">
      <w:pPr>
        <w:rPr>
          <w:rFonts w:hint="eastAsia" w:hAnsi="宋体"/>
          <w:b/>
          <w:color w:val="auto"/>
          <w:highlight w:val="none"/>
        </w:rPr>
      </w:pPr>
    </w:p>
    <w:p w14:paraId="51433ABF">
      <w:pPr>
        <w:pStyle w:val="2"/>
        <w:rPr>
          <w:color w:val="auto"/>
          <w:highlight w:val="none"/>
        </w:rPr>
      </w:pPr>
    </w:p>
    <w:p w14:paraId="6D2FC674">
      <w:pPr>
        <w:pStyle w:val="21"/>
        <w:snapToGrid w:val="0"/>
        <w:spacing w:line="360" w:lineRule="auto"/>
        <w:ind w:left="0" w:leftChars="0" w:firstLine="0" w:firstLineChars="0"/>
        <w:rPr>
          <w:rFonts w:ascii="宋体" w:hAnsi="宋体" w:cs="宋体"/>
          <w:color w:val="auto"/>
          <w:spacing w:val="20"/>
          <w:highlight w:val="none"/>
        </w:rPr>
      </w:pPr>
    </w:p>
    <w:p w14:paraId="7FCBA62A">
      <w:pPr>
        <w:pStyle w:val="21"/>
        <w:snapToGrid w:val="0"/>
        <w:spacing w:line="360" w:lineRule="auto"/>
        <w:ind w:left="0" w:leftChars="0" w:firstLine="0" w:firstLineChars="0"/>
        <w:rPr>
          <w:rFonts w:ascii="宋体" w:hAnsi="宋体" w:cs="宋体"/>
          <w:color w:val="auto"/>
          <w:spacing w:val="20"/>
          <w:highlight w:val="none"/>
        </w:rPr>
      </w:pPr>
    </w:p>
    <w:p w14:paraId="117DC483">
      <w:pPr>
        <w:pStyle w:val="21"/>
        <w:snapToGrid w:val="0"/>
        <w:spacing w:line="360" w:lineRule="auto"/>
        <w:ind w:left="0" w:leftChars="0" w:firstLine="0" w:firstLineChars="0"/>
        <w:rPr>
          <w:rFonts w:ascii="宋体" w:hAnsi="宋体" w:cs="宋体"/>
          <w:color w:val="auto"/>
          <w:spacing w:val="20"/>
          <w:highlight w:val="none"/>
        </w:rPr>
      </w:pPr>
    </w:p>
    <w:p w14:paraId="1367924D">
      <w:pPr>
        <w:pStyle w:val="21"/>
        <w:snapToGrid w:val="0"/>
        <w:spacing w:line="360" w:lineRule="auto"/>
        <w:ind w:left="0" w:leftChars="0" w:firstLine="0" w:firstLineChars="0"/>
        <w:rPr>
          <w:rFonts w:ascii="宋体" w:hAnsi="宋体" w:cs="宋体"/>
          <w:color w:val="auto"/>
          <w:spacing w:val="20"/>
          <w:highlight w:val="none"/>
        </w:rPr>
      </w:pPr>
    </w:p>
    <w:p w14:paraId="75716A3F">
      <w:pPr>
        <w:pStyle w:val="21"/>
        <w:snapToGrid w:val="0"/>
        <w:spacing w:line="360" w:lineRule="auto"/>
        <w:ind w:left="0" w:leftChars="0" w:firstLine="0" w:firstLineChars="0"/>
        <w:rPr>
          <w:rFonts w:ascii="宋体" w:hAnsi="宋体" w:cs="宋体"/>
          <w:color w:val="auto"/>
          <w:spacing w:val="20"/>
          <w:highlight w:val="none"/>
        </w:rPr>
      </w:pPr>
    </w:p>
    <w:p w14:paraId="75E2154E">
      <w:pPr>
        <w:pStyle w:val="21"/>
        <w:snapToGrid w:val="0"/>
        <w:spacing w:line="360" w:lineRule="auto"/>
        <w:ind w:left="0" w:leftChars="0" w:firstLine="0" w:firstLineChars="0"/>
        <w:rPr>
          <w:rFonts w:ascii="宋体" w:hAnsi="宋体" w:cs="宋体"/>
          <w:color w:val="auto"/>
          <w:spacing w:val="20"/>
          <w:highlight w:val="none"/>
        </w:rPr>
      </w:pPr>
    </w:p>
    <w:bookmarkEnd w:id="349"/>
    <w:bookmarkEnd w:id="354"/>
    <w:bookmarkEnd w:id="355"/>
    <w:p w14:paraId="730F083D">
      <w:pPr>
        <w:adjustRightInd w:val="0"/>
        <w:snapToGrid w:val="0"/>
        <w:spacing w:line="360" w:lineRule="auto"/>
        <w:ind w:firstLine="482"/>
        <w:outlineLvl w:val="0"/>
        <w:rPr>
          <w:rFonts w:ascii="宋体" w:hAnsi="宋体" w:cs="宋体"/>
          <w:b/>
          <w:bCs/>
          <w:color w:val="auto"/>
          <w:sz w:val="32"/>
          <w:szCs w:val="32"/>
          <w:highlight w:val="none"/>
        </w:rPr>
      </w:pPr>
      <w:r>
        <w:rPr>
          <w:rFonts w:hint="eastAsia" w:ascii="宋体" w:hAnsi="宋体" w:cs="宋体"/>
          <w:b/>
          <w:color w:val="auto"/>
          <w:highlight w:val="none"/>
        </w:rPr>
        <w:t>六.投标响应表（偏离表）格式</w:t>
      </w:r>
    </w:p>
    <w:p w14:paraId="001F078B">
      <w:pPr>
        <w:spacing w:line="360" w:lineRule="auto"/>
        <w:ind w:left="321" w:hanging="321" w:hangingChars="1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投标响应表（商务偏离表）</w:t>
      </w:r>
    </w:p>
    <w:p w14:paraId="437FA166">
      <w:pPr>
        <w:spacing w:line="360" w:lineRule="auto"/>
        <w:ind w:firstLine="420"/>
        <w:rPr>
          <w:rFonts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rPr>
        <w:t>项目名称：</w:t>
      </w:r>
    </w:p>
    <w:tbl>
      <w:tblPr>
        <w:tblStyle w:val="42"/>
        <w:tblpPr w:leftFromText="180" w:rightFromText="180" w:vertAnchor="text" w:horzAnchor="page" w:tblpX="1245" w:tblpY="1009"/>
        <w:tblOverlap w:val="never"/>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3060"/>
        <w:gridCol w:w="2340"/>
        <w:gridCol w:w="2880"/>
      </w:tblGrid>
      <w:tr w14:paraId="6ACC24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14:paraId="41E4EF6E">
            <w:pPr>
              <w:snapToGrid w:val="0"/>
              <w:ind w:firstLine="0" w:firstLineChars="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序号</w:t>
            </w:r>
          </w:p>
        </w:tc>
        <w:tc>
          <w:tcPr>
            <w:tcW w:w="3060" w:type="dxa"/>
            <w:vAlign w:val="center"/>
          </w:tcPr>
          <w:p w14:paraId="388AA61A">
            <w:pPr>
              <w:snapToGrid w:val="0"/>
              <w:ind w:firstLine="42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采购要求</w:t>
            </w:r>
          </w:p>
        </w:tc>
        <w:tc>
          <w:tcPr>
            <w:tcW w:w="2340" w:type="dxa"/>
            <w:vAlign w:val="center"/>
          </w:tcPr>
          <w:p w14:paraId="7436A67F">
            <w:pPr>
              <w:snapToGrid w:val="0"/>
              <w:ind w:firstLine="0" w:firstLineChars="0"/>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投标响应</w:t>
            </w:r>
          </w:p>
        </w:tc>
        <w:tc>
          <w:tcPr>
            <w:tcW w:w="2880" w:type="dxa"/>
            <w:vAlign w:val="center"/>
          </w:tcPr>
          <w:p w14:paraId="014C03AA">
            <w:pPr>
              <w:snapToGrid w:val="0"/>
              <w:ind w:firstLine="0" w:firstLineChars="0"/>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说明（正/负/无偏离）</w:t>
            </w:r>
          </w:p>
        </w:tc>
      </w:tr>
      <w:tr w14:paraId="591E46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14:paraId="1E47D2D0">
            <w:pPr>
              <w:snapToGrid w:val="0"/>
              <w:ind w:firstLine="560"/>
              <w:jc w:val="center"/>
              <w:rPr>
                <w:rFonts w:asciiTheme="majorEastAsia" w:hAnsiTheme="majorEastAsia" w:eastAsiaTheme="majorEastAsia" w:cstheme="majorEastAsia"/>
                <w:color w:val="auto"/>
                <w:spacing w:val="20"/>
                <w:highlight w:val="none"/>
              </w:rPr>
            </w:pPr>
          </w:p>
        </w:tc>
        <w:tc>
          <w:tcPr>
            <w:tcW w:w="3060" w:type="dxa"/>
            <w:vAlign w:val="center"/>
          </w:tcPr>
          <w:p w14:paraId="3B5068D6">
            <w:pPr>
              <w:snapToGrid w:val="0"/>
              <w:ind w:firstLine="560"/>
              <w:jc w:val="center"/>
              <w:rPr>
                <w:rFonts w:asciiTheme="majorEastAsia" w:hAnsiTheme="majorEastAsia" w:eastAsiaTheme="majorEastAsia" w:cstheme="majorEastAsia"/>
                <w:color w:val="auto"/>
                <w:spacing w:val="20"/>
                <w:highlight w:val="none"/>
              </w:rPr>
            </w:pPr>
          </w:p>
        </w:tc>
        <w:tc>
          <w:tcPr>
            <w:tcW w:w="2340" w:type="dxa"/>
            <w:vAlign w:val="center"/>
          </w:tcPr>
          <w:p w14:paraId="5333DE7A">
            <w:pPr>
              <w:snapToGrid w:val="0"/>
              <w:ind w:firstLine="560"/>
              <w:jc w:val="center"/>
              <w:rPr>
                <w:rFonts w:asciiTheme="majorEastAsia" w:hAnsiTheme="majorEastAsia" w:eastAsiaTheme="majorEastAsia" w:cstheme="majorEastAsia"/>
                <w:color w:val="auto"/>
                <w:spacing w:val="20"/>
                <w:highlight w:val="none"/>
              </w:rPr>
            </w:pPr>
          </w:p>
        </w:tc>
        <w:tc>
          <w:tcPr>
            <w:tcW w:w="2880" w:type="dxa"/>
            <w:vAlign w:val="center"/>
          </w:tcPr>
          <w:p w14:paraId="42A287B6">
            <w:pPr>
              <w:snapToGrid w:val="0"/>
              <w:ind w:firstLine="560"/>
              <w:jc w:val="center"/>
              <w:rPr>
                <w:rFonts w:asciiTheme="majorEastAsia" w:hAnsiTheme="majorEastAsia" w:eastAsiaTheme="majorEastAsia" w:cstheme="majorEastAsia"/>
                <w:color w:val="auto"/>
                <w:spacing w:val="20"/>
                <w:highlight w:val="none"/>
              </w:rPr>
            </w:pPr>
          </w:p>
        </w:tc>
      </w:tr>
      <w:tr w14:paraId="3505DE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14:paraId="73236F83">
            <w:pPr>
              <w:snapToGrid w:val="0"/>
              <w:ind w:firstLine="560"/>
              <w:jc w:val="center"/>
              <w:rPr>
                <w:rFonts w:asciiTheme="majorEastAsia" w:hAnsiTheme="majorEastAsia" w:eastAsiaTheme="majorEastAsia" w:cstheme="majorEastAsia"/>
                <w:color w:val="auto"/>
                <w:spacing w:val="20"/>
                <w:highlight w:val="none"/>
              </w:rPr>
            </w:pPr>
          </w:p>
        </w:tc>
        <w:tc>
          <w:tcPr>
            <w:tcW w:w="3060" w:type="dxa"/>
            <w:vAlign w:val="center"/>
          </w:tcPr>
          <w:p w14:paraId="784F3C4B">
            <w:pPr>
              <w:snapToGrid w:val="0"/>
              <w:ind w:firstLine="560"/>
              <w:jc w:val="center"/>
              <w:rPr>
                <w:rFonts w:asciiTheme="majorEastAsia" w:hAnsiTheme="majorEastAsia" w:eastAsiaTheme="majorEastAsia" w:cstheme="majorEastAsia"/>
                <w:color w:val="auto"/>
                <w:spacing w:val="20"/>
                <w:highlight w:val="none"/>
              </w:rPr>
            </w:pPr>
          </w:p>
        </w:tc>
        <w:tc>
          <w:tcPr>
            <w:tcW w:w="2340" w:type="dxa"/>
            <w:vAlign w:val="center"/>
          </w:tcPr>
          <w:p w14:paraId="7AC53579">
            <w:pPr>
              <w:snapToGrid w:val="0"/>
              <w:ind w:firstLine="560"/>
              <w:jc w:val="center"/>
              <w:rPr>
                <w:rFonts w:asciiTheme="majorEastAsia" w:hAnsiTheme="majorEastAsia" w:eastAsiaTheme="majorEastAsia" w:cstheme="majorEastAsia"/>
                <w:color w:val="auto"/>
                <w:spacing w:val="20"/>
                <w:highlight w:val="none"/>
              </w:rPr>
            </w:pPr>
          </w:p>
        </w:tc>
        <w:tc>
          <w:tcPr>
            <w:tcW w:w="2880" w:type="dxa"/>
            <w:vAlign w:val="center"/>
          </w:tcPr>
          <w:p w14:paraId="591DC082">
            <w:pPr>
              <w:snapToGrid w:val="0"/>
              <w:ind w:firstLine="560"/>
              <w:jc w:val="center"/>
              <w:rPr>
                <w:rFonts w:asciiTheme="majorEastAsia" w:hAnsiTheme="majorEastAsia" w:eastAsiaTheme="majorEastAsia" w:cstheme="majorEastAsia"/>
                <w:color w:val="auto"/>
                <w:spacing w:val="20"/>
                <w:highlight w:val="none"/>
              </w:rPr>
            </w:pPr>
          </w:p>
        </w:tc>
      </w:tr>
      <w:tr w14:paraId="00068C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14:paraId="101908D5">
            <w:pPr>
              <w:snapToGrid w:val="0"/>
              <w:ind w:firstLine="560"/>
              <w:jc w:val="center"/>
              <w:rPr>
                <w:rFonts w:asciiTheme="majorEastAsia" w:hAnsiTheme="majorEastAsia" w:eastAsiaTheme="majorEastAsia" w:cstheme="majorEastAsia"/>
                <w:color w:val="auto"/>
                <w:spacing w:val="20"/>
                <w:highlight w:val="none"/>
              </w:rPr>
            </w:pPr>
          </w:p>
        </w:tc>
        <w:tc>
          <w:tcPr>
            <w:tcW w:w="3060" w:type="dxa"/>
            <w:vAlign w:val="center"/>
          </w:tcPr>
          <w:p w14:paraId="266C3443">
            <w:pPr>
              <w:snapToGrid w:val="0"/>
              <w:ind w:firstLine="560"/>
              <w:jc w:val="center"/>
              <w:rPr>
                <w:rFonts w:asciiTheme="majorEastAsia" w:hAnsiTheme="majorEastAsia" w:eastAsiaTheme="majorEastAsia" w:cstheme="majorEastAsia"/>
                <w:color w:val="auto"/>
                <w:spacing w:val="20"/>
                <w:highlight w:val="none"/>
              </w:rPr>
            </w:pPr>
          </w:p>
        </w:tc>
        <w:tc>
          <w:tcPr>
            <w:tcW w:w="2340" w:type="dxa"/>
            <w:vAlign w:val="center"/>
          </w:tcPr>
          <w:p w14:paraId="623C9F7B">
            <w:pPr>
              <w:snapToGrid w:val="0"/>
              <w:ind w:firstLine="560"/>
              <w:jc w:val="center"/>
              <w:rPr>
                <w:rFonts w:asciiTheme="majorEastAsia" w:hAnsiTheme="majorEastAsia" w:eastAsiaTheme="majorEastAsia" w:cstheme="majorEastAsia"/>
                <w:color w:val="auto"/>
                <w:spacing w:val="20"/>
                <w:highlight w:val="none"/>
              </w:rPr>
            </w:pPr>
          </w:p>
        </w:tc>
        <w:tc>
          <w:tcPr>
            <w:tcW w:w="2880" w:type="dxa"/>
            <w:vAlign w:val="center"/>
          </w:tcPr>
          <w:p w14:paraId="7232AB3F">
            <w:pPr>
              <w:snapToGrid w:val="0"/>
              <w:ind w:firstLine="560"/>
              <w:jc w:val="center"/>
              <w:rPr>
                <w:rFonts w:asciiTheme="majorEastAsia" w:hAnsiTheme="majorEastAsia" w:eastAsiaTheme="majorEastAsia" w:cstheme="majorEastAsia"/>
                <w:color w:val="auto"/>
                <w:spacing w:val="20"/>
                <w:highlight w:val="none"/>
              </w:rPr>
            </w:pPr>
          </w:p>
        </w:tc>
      </w:tr>
      <w:tr w14:paraId="33E8F4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14:paraId="03FF0EFB">
            <w:pPr>
              <w:snapToGrid w:val="0"/>
              <w:ind w:firstLine="560"/>
              <w:jc w:val="center"/>
              <w:rPr>
                <w:rFonts w:asciiTheme="majorEastAsia" w:hAnsiTheme="majorEastAsia" w:eastAsiaTheme="majorEastAsia" w:cstheme="majorEastAsia"/>
                <w:color w:val="auto"/>
                <w:spacing w:val="20"/>
                <w:highlight w:val="none"/>
              </w:rPr>
            </w:pPr>
          </w:p>
        </w:tc>
        <w:tc>
          <w:tcPr>
            <w:tcW w:w="3060" w:type="dxa"/>
            <w:vAlign w:val="center"/>
          </w:tcPr>
          <w:p w14:paraId="468957A3">
            <w:pPr>
              <w:snapToGrid w:val="0"/>
              <w:ind w:firstLine="560"/>
              <w:jc w:val="center"/>
              <w:rPr>
                <w:rFonts w:asciiTheme="majorEastAsia" w:hAnsiTheme="majorEastAsia" w:eastAsiaTheme="majorEastAsia" w:cstheme="majorEastAsia"/>
                <w:color w:val="auto"/>
                <w:spacing w:val="20"/>
                <w:highlight w:val="none"/>
              </w:rPr>
            </w:pPr>
          </w:p>
        </w:tc>
        <w:tc>
          <w:tcPr>
            <w:tcW w:w="2340" w:type="dxa"/>
            <w:vAlign w:val="center"/>
          </w:tcPr>
          <w:p w14:paraId="6E03586A">
            <w:pPr>
              <w:snapToGrid w:val="0"/>
              <w:ind w:firstLine="560"/>
              <w:jc w:val="center"/>
              <w:rPr>
                <w:rFonts w:asciiTheme="majorEastAsia" w:hAnsiTheme="majorEastAsia" w:eastAsiaTheme="majorEastAsia" w:cstheme="majorEastAsia"/>
                <w:color w:val="auto"/>
                <w:spacing w:val="20"/>
                <w:highlight w:val="none"/>
              </w:rPr>
            </w:pPr>
          </w:p>
        </w:tc>
        <w:tc>
          <w:tcPr>
            <w:tcW w:w="2880" w:type="dxa"/>
            <w:vAlign w:val="center"/>
          </w:tcPr>
          <w:p w14:paraId="5F81458C">
            <w:pPr>
              <w:snapToGrid w:val="0"/>
              <w:ind w:firstLine="560"/>
              <w:jc w:val="center"/>
              <w:rPr>
                <w:rFonts w:asciiTheme="majorEastAsia" w:hAnsiTheme="majorEastAsia" w:eastAsiaTheme="majorEastAsia" w:cstheme="majorEastAsia"/>
                <w:color w:val="auto"/>
                <w:spacing w:val="20"/>
                <w:highlight w:val="none"/>
              </w:rPr>
            </w:pPr>
          </w:p>
        </w:tc>
      </w:tr>
      <w:tr w14:paraId="0147FF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14:paraId="1FBF4BBA">
            <w:pPr>
              <w:snapToGrid w:val="0"/>
              <w:ind w:firstLine="560"/>
              <w:jc w:val="center"/>
              <w:rPr>
                <w:rFonts w:asciiTheme="majorEastAsia" w:hAnsiTheme="majorEastAsia" w:eastAsiaTheme="majorEastAsia" w:cstheme="majorEastAsia"/>
                <w:color w:val="auto"/>
                <w:spacing w:val="20"/>
                <w:highlight w:val="none"/>
              </w:rPr>
            </w:pPr>
          </w:p>
        </w:tc>
        <w:tc>
          <w:tcPr>
            <w:tcW w:w="3060" w:type="dxa"/>
            <w:vAlign w:val="center"/>
          </w:tcPr>
          <w:p w14:paraId="7E0BC748">
            <w:pPr>
              <w:snapToGrid w:val="0"/>
              <w:ind w:firstLine="560"/>
              <w:jc w:val="center"/>
              <w:rPr>
                <w:rFonts w:asciiTheme="majorEastAsia" w:hAnsiTheme="majorEastAsia" w:eastAsiaTheme="majorEastAsia" w:cstheme="majorEastAsia"/>
                <w:color w:val="auto"/>
                <w:spacing w:val="20"/>
                <w:highlight w:val="none"/>
              </w:rPr>
            </w:pPr>
          </w:p>
        </w:tc>
        <w:tc>
          <w:tcPr>
            <w:tcW w:w="2340" w:type="dxa"/>
            <w:vAlign w:val="center"/>
          </w:tcPr>
          <w:p w14:paraId="4091FD53">
            <w:pPr>
              <w:snapToGrid w:val="0"/>
              <w:ind w:firstLine="560"/>
              <w:jc w:val="center"/>
              <w:rPr>
                <w:rFonts w:asciiTheme="majorEastAsia" w:hAnsiTheme="majorEastAsia" w:eastAsiaTheme="majorEastAsia" w:cstheme="majorEastAsia"/>
                <w:color w:val="auto"/>
                <w:spacing w:val="20"/>
                <w:highlight w:val="none"/>
              </w:rPr>
            </w:pPr>
          </w:p>
        </w:tc>
        <w:tc>
          <w:tcPr>
            <w:tcW w:w="2880" w:type="dxa"/>
            <w:vAlign w:val="center"/>
          </w:tcPr>
          <w:p w14:paraId="33BF8FE7">
            <w:pPr>
              <w:snapToGrid w:val="0"/>
              <w:ind w:firstLine="560"/>
              <w:jc w:val="center"/>
              <w:rPr>
                <w:rFonts w:asciiTheme="majorEastAsia" w:hAnsiTheme="majorEastAsia" w:eastAsiaTheme="majorEastAsia" w:cstheme="majorEastAsia"/>
                <w:color w:val="auto"/>
                <w:spacing w:val="20"/>
                <w:highlight w:val="none"/>
              </w:rPr>
            </w:pPr>
          </w:p>
        </w:tc>
      </w:tr>
      <w:tr w14:paraId="160A90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14:paraId="69B95950">
            <w:pPr>
              <w:snapToGrid w:val="0"/>
              <w:ind w:firstLine="560"/>
              <w:jc w:val="center"/>
              <w:rPr>
                <w:rFonts w:asciiTheme="majorEastAsia" w:hAnsiTheme="majorEastAsia" w:eastAsiaTheme="majorEastAsia" w:cstheme="majorEastAsia"/>
                <w:color w:val="auto"/>
                <w:spacing w:val="20"/>
                <w:highlight w:val="none"/>
              </w:rPr>
            </w:pPr>
          </w:p>
        </w:tc>
        <w:tc>
          <w:tcPr>
            <w:tcW w:w="3060" w:type="dxa"/>
            <w:vAlign w:val="center"/>
          </w:tcPr>
          <w:p w14:paraId="475A767E">
            <w:pPr>
              <w:snapToGrid w:val="0"/>
              <w:ind w:firstLine="560"/>
              <w:jc w:val="center"/>
              <w:rPr>
                <w:rFonts w:asciiTheme="majorEastAsia" w:hAnsiTheme="majorEastAsia" w:eastAsiaTheme="majorEastAsia" w:cstheme="majorEastAsia"/>
                <w:color w:val="auto"/>
                <w:spacing w:val="20"/>
                <w:highlight w:val="none"/>
              </w:rPr>
            </w:pPr>
          </w:p>
        </w:tc>
        <w:tc>
          <w:tcPr>
            <w:tcW w:w="2340" w:type="dxa"/>
            <w:vAlign w:val="center"/>
          </w:tcPr>
          <w:p w14:paraId="62E1C7AF">
            <w:pPr>
              <w:snapToGrid w:val="0"/>
              <w:ind w:firstLine="560"/>
              <w:jc w:val="center"/>
              <w:rPr>
                <w:rFonts w:asciiTheme="majorEastAsia" w:hAnsiTheme="majorEastAsia" w:eastAsiaTheme="majorEastAsia" w:cstheme="majorEastAsia"/>
                <w:color w:val="auto"/>
                <w:spacing w:val="20"/>
                <w:highlight w:val="none"/>
              </w:rPr>
            </w:pPr>
          </w:p>
        </w:tc>
        <w:tc>
          <w:tcPr>
            <w:tcW w:w="2880" w:type="dxa"/>
            <w:vAlign w:val="center"/>
          </w:tcPr>
          <w:p w14:paraId="20F07B42">
            <w:pPr>
              <w:snapToGrid w:val="0"/>
              <w:ind w:firstLine="560"/>
              <w:jc w:val="center"/>
              <w:rPr>
                <w:rFonts w:asciiTheme="majorEastAsia" w:hAnsiTheme="majorEastAsia" w:eastAsiaTheme="majorEastAsia" w:cstheme="majorEastAsia"/>
                <w:color w:val="auto"/>
                <w:spacing w:val="20"/>
                <w:highlight w:val="none"/>
              </w:rPr>
            </w:pPr>
          </w:p>
        </w:tc>
      </w:tr>
    </w:tbl>
    <w:p w14:paraId="34EA216A">
      <w:pPr>
        <w:spacing w:line="360" w:lineRule="auto"/>
        <w:ind w:firstLine="42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项目编号：</w:t>
      </w:r>
    </w:p>
    <w:p w14:paraId="06C5486F">
      <w:pPr>
        <w:pStyle w:val="12"/>
        <w:ind w:firstLine="480"/>
        <w:rPr>
          <w:color w:val="auto"/>
          <w:highlight w:val="none"/>
        </w:rPr>
      </w:pPr>
    </w:p>
    <w:p w14:paraId="6114701A">
      <w:pPr>
        <w:spacing w:line="360" w:lineRule="auto"/>
        <w:ind w:firstLine="420"/>
        <w:rPr>
          <w:rFonts w:ascii="宋体" w:hAnsi="宋体" w:cs="宋体"/>
          <w:color w:val="auto"/>
          <w:sz w:val="21"/>
          <w:szCs w:val="21"/>
          <w:highlight w:val="none"/>
        </w:rPr>
      </w:pPr>
      <w:r>
        <w:rPr>
          <w:rFonts w:hint="eastAsia" w:asciiTheme="majorEastAsia" w:hAnsiTheme="majorEastAsia" w:eastAsiaTheme="majorEastAsia" w:cstheme="majorEastAsia"/>
          <w:color w:val="auto"/>
          <w:sz w:val="21"/>
          <w:szCs w:val="21"/>
          <w:highlight w:val="none"/>
        </w:rPr>
        <w:t>填表说明：1、对采购文件有任何偏离（包括正/负/无偏离）均应汇总并填写在此表中。</w:t>
      </w:r>
    </w:p>
    <w:p w14:paraId="1FE5EB13">
      <w:pPr>
        <w:snapToGrid w:val="0"/>
        <w:spacing w:line="360" w:lineRule="auto"/>
        <w:ind w:firstLine="1470" w:firstLineChars="700"/>
        <w:rPr>
          <w:rFonts w:ascii="宋体" w:hAnsi="宋体" w:eastAsia="宋体"/>
          <w:bCs/>
          <w:color w:val="auto"/>
          <w:sz w:val="21"/>
          <w:szCs w:val="21"/>
          <w:highlight w:val="none"/>
        </w:rPr>
      </w:pPr>
      <w:r>
        <w:rPr>
          <w:rFonts w:hint="eastAsia" w:ascii="宋体" w:hAnsi="宋体" w:eastAsia="宋体"/>
          <w:bCs/>
          <w:color w:val="auto"/>
          <w:sz w:val="21"/>
          <w:szCs w:val="21"/>
          <w:highlight w:val="none"/>
        </w:rPr>
        <w:t>2、投标人若不填写，则视为完全响应招标文件要求。</w:t>
      </w:r>
    </w:p>
    <w:p w14:paraId="72E5A438">
      <w:pPr>
        <w:spacing w:line="360" w:lineRule="auto"/>
        <w:ind w:firstLine="420"/>
        <w:rPr>
          <w:rFonts w:ascii="宋体" w:hAnsi="宋体" w:cs="宋体"/>
          <w:color w:val="auto"/>
          <w:sz w:val="21"/>
          <w:szCs w:val="21"/>
          <w:highlight w:val="none"/>
        </w:rPr>
      </w:pPr>
    </w:p>
    <w:p w14:paraId="6778476A">
      <w:pPr>
        <w:spacing w:line="360" w:lineRule="auto"/>
        <w:ind w:firstLine="480"/>
        <w:rPr>
          <w:rFonts w:ascii="宋体" w:hAnsi="宋体" w:cs="宋体"/>
          <w:color w:val="auto"/>
          <w:highlight w:val="none"/>
        </w:rPr>
      </w:pPr>
    </w:p>
    <w:p w14:paraId="5472EFEB">
      <w:pPr>
        <w:pStyle w:val="24"/>
        <w:adjustRightInd w:val="0"/>
        <w:snapToGrid w:val="0"/>
        <w:spacing w:line="360" w:lineRule="auto"/>
        <w:ind w:firstLine="420"/>
        <w:rPr>
          <w:rFonts w:hAnsi="宋体"/>
          <w:bCs/>
          <w:color w:val="auto"/>
          <w:highlight w:val="none"/>
        </w:rPr>
      </w:pPr>
      <w:r>
        <w:rPr>
          <w:rFonts w:hint="eastAsia" w:hAnsi="宋体"/>
          <w:bCs/>
          <w:color w:val="auto"/>
          <w:highlight w:val="none"/>
        </w:rPr>
        <w:t>投标人全称（盖单位公章）：</w:t>
      </w:r>
    </w:p>
    <w:p w14:paraId="3B19CAC2">
      <w:pPr>
        <w:pStyle w:val="24"/>
        <w:adjustRightInd w:val="0"/>
        <w:snapToGrid w:val="0"/>
        <w:spacing w:line="360" w:lineRule="auto"/>
        <w:ind w:firstLine="420"/>
        <w:rPr>
          <w:rFonts w:hAnsi="宋体"/>
          <w:bCs/>
          <w:color w:val="auto"/>
          <w:highlight w:val="none"/>
        </w:rPr>
      </w:pPr>
      <w:r>
        <w:rPr>
          <w:rFonts w:hint="eastAsia" w:hAnsi="宋体"/>
          <w:bCs/>
          <w:color w:val="auto"/>
          <w:highlight w:val="none"/>
        </w:rPr>
        <w:t>法定代表人或其授权委托人（签字或盖章）：</w:t>
      </w:r>
    </w:p>
    <w:p w14:paraId="76AD3045">
      <w:pPr>
        <w:pStyle w:val="24"/>
        <w:adjustRightInd w:val="0"/>
        <w:snapToGrid w:val="0"/>
        <w:spacing w:line="360" w:lineRule="auto"/>
        <w:ind w:firstLine="420"/>
        <w:rPr>
          <w:rFonts w:hAnsi="宋体"/>
          <w:bCs/>
          <w:color w:val="auto"/>
          <w:highlight w:val="none"/>
        </w:rPr>
      </w:pPr>
      <w:r>
        <w:rPr>
          <w:rFonts w:hint="eastAsia" w:hAnsi="宋体"/>
          <w:bCs/>
          <w:color w:val="auto"/>
          <w:highlight w:val="none"/>
        </w:rPr>
        <w:t>日期：</w:t>
      </w:r>
    </w:p>
    <w:p w14:paraId="13A2D1F9">
      <w:pPr>
        <w:ind w:firstLine="480"/>
        <w:rPr>
          <w:rFonts w:ascii="宋体" w:hAnsi="宋体" w:cs="宋体"/>
          <w:color w:val="auto"/>
          <w:szCs w:val="21"/>
          <w:highlight w:val="none"/>
        </w:rPr>
      </w:pPr>
    </w:p>
    <w:p w14:paraId="274844E8">
      <w:pPr>
        <w:ind w:firstLine="480"/>
        <w:rPr>
          <w:rFonts w:ascii="宋体" w:hAnsi="宋体" w:cs="宋体"/>
          <w:color w:val="auto"/>
          <w:szCs w:val="21"/>
          <w:highlight w:val="none"/>
        </w:rPr>
      </w:pPr>
    </w:p>
    <w:p w14:paraId="69FD043C">
      <w:pPr>
        <w:pStyle w:val="18"/>
        <w:ind w:firstLine="480"/>
        <w:rPr>
          <w:rFonts w:ascii="宋体" w:hAnsi="宋体" w:cs="宋体"/>
          <w:color w:val="auto"/>
          <w:szCs w:val="21"/>
          <w:highlight w:val="none"/>
        </w:rPr>
      </w:pPr>
    </w:p>
    <w:p w14:paraId="3191F8D7">
      <w:pPr>
        <w:pStyle w:val="41"/>
        <w:ind w:firstLine="240"/>
        <w:rPr>
          <w:rFonts w:ascii="宋体" w:hAnsi="宋体" w:cs="宋体"/>
          <w:color w:val="auto"/>
          <w:szCs w:val="21"/>
          <w:highlight w:val="none"/>
        </w:rPr>
      </w:pPr>
    </w:p>
    <w:p w14:paraId="2B25A95F">
      <w:pPr>
        <w:ind w:firstLine="480"/>
        <w:rPr>
          <w:rFonts w:ascii="宋体" w:hAnsi="宋体" w:cs="宋体"/>
          <w:color w:val="auto"/>
          <w:szCs w:val="21"/>
          <w:highlight w:val="none"/>
        </w:rPr>
      </w:pPr>
    </w:p>
    <w:p w14:paraId="0A07DCB9">
      <w:pPr>
        <w:pStyle w:val="18"/>
        <w:ind w:firstLine="480"/>
        <w:rPr>
          <w:color w:val="auto"/>
          <w:highlight w:val="none"/>
        </w:rPr>
      </w:pPr>
    </w:p>
    <w:p w14:paraId="6A4A057E">
      <w:pPr>
        <w:pStyle w:val="41"/>
        <w:rPr>
          <w:color w:val="auto"/>
          <w:highlight w:val="none"/>
        </w:rPr>
      </w:pPr>
    </w:p>
    <w:p w14:paraId="41A3186C">
      <w:pPr>
        <w:pStyle w:val="82"/>
        <w:spacing w:line="240" w:lineRule="auto"/>
        <w:ind w:firstLine="0" w:firstLineChars="0"/>
        <w:jc w:val="center"/>
        <w:rPr>
          <w:rFonts w:ascii="宋体" w:eastAsia="宋体" w:cs="宋体"/>
          <w:b/>
          <w:color w:val="auto"/>
          <w:sz w:val="30"/>
          <w:szCs w:val="30"/>
          <w:highlight w:val="none"/>
        </w:rPr>
      </w:pPr>
    </w:p>
    <w:p w14:paraId="4E52C44E">
      <w:pPr>
        <w:pStyle w:val="82"/>
        <w:spacing w:line="240" w:lineRule="auto"/>
        <w:ind w:firstLine="0" w:firstLineChars="0"/>
        <w:jc w:val="center"/>
        <w:rPr>
          <w:rFonts w:hint="eastAsia" w:ascii="宋体" w:eastAsia="宋体" w:cs="宋体"/>
          <w:b/>
          <w:color w:val="auto"/>
          <w:sz w:val="30"/>
          <w:szCs w:val="30"/>
          <w:highlight w:val="none"/>
          <w:lang w:val="en-US" w:eastAsia="zh-CN"/>
        </w:rPr>
      </w:pPr>
    </w:p>
    <w:p w14:paraId="2D925A35">
      <w:pPr>
        <w:pStyle w:val="3"/>
        <w:snapToGrid w:val="0"/>
        <w:spacing w:after="0" w:line="360" w:lineRule="auto"/>
        <w:ind w:left="519" w:leftChars="180" w:hanging="87" w:hangingChars="36"/>
        <w:jc w:val="left"/>
        <w:rPr>
          <w:rFonts w:ascii="宋体" w:hAnsi="宋体" w:cs="宋体"/>
          <w:b/>
          <w:color w:val="auto"/>
          <w:highlight w:val="none"/>
        </w:rPr>
      </w:pPr>
      <w:r>
        <w:rPr>
          <w:rFonts w:hint="eastAsia" w:ascii="宋体" w:eastAsia="宋体" w:cs="宋体"/>
          <w:b/>
          <w:color w:val="auto"/>
          <w:highlight w:val="none"/>
        </w:rPr>
        <w:t>七、技术部分</w:t>
      </w:r>
    </w:p>
    <w:p w14:paraId="31896A70">
      <w:pPr>
        <w:pStyle w:val="3"/>
        <w:spacing w:line="360" w:lineRule="auto"/>
        <w:ind w:left="511" w:leftChars="180" w:hanging="79" w:hangingChars="36"/>
        <w:jc w:val="lef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投标人需要说明的其他文件和说明，未尽事宜请各投标单位按评分细则和相对应标项相关要求制作（格式自拟）。</w:t>
      </w:r>
    </w:p>
    <w:p w14:paraId="73B65043">
      <w:pPr>
        <w:pStyle w:val="21"/>
        <w:snapToGrid w:val="0"/>
        <w:spacing w:line="360" w:lineRule="auto"/>
        <w:ind w:left="5" w:leftChars="2" w:firstLine="0" w:firstLineChars="0"/>
        <w:rPr>
          <w:rFonts w:ascii="宋体" w:hAnsi="宋体" w:cs="宋体"/>
          <w:color w:val="auto"/>
          <w:spacing w:val="20"/>
          <w:highlight w:val="none"/>
        </w:rPr>
      </w:pPr>
    </w:p>
    <w:p w14:paraId="4BF4C234">
      <w:pPr>
        <w:pStyle w:val="21"/>
        <w:snapToGrid w:val="0"/>
        <w:spacing w:line="360" w:lineRule="auto"/>
        <w:ind w:left="5" w:leftChars="2" w:firstLine="0" w:firstLineChars="0"/>
        <w:rPr>
          <w:rFonts w:ascii="宋体" w:hAnsi="宋体" w:cs="宋体"/>
          <w:color w:val="auto"/>
          <w:spacing w:val="20"/>
          <w:highlight w:val="none"/>
        </w:rPr>
      </w:pPr>
    </w:p>
    <w:p w14:paraId="104BBED7">
      <w:pPr>
        <w:pStyle w:val="21"/>
        <w:snapToGrid w:val="0"/>
        <w:spacing w:line="360" w:lineRule="auto"/>
        <w:ind w:left="0" w:leftChars="0" w:firstLine="0" w:firstLineChars="0"/>
        <w:rPr>
          <w:rFonts w:ascii="宋体" w:hAnsi="宋体" w:cs="宋体"/>
          <w:color w:val="auto"/>
          <w:spacing w:val="20"/>
          <w:highlight w:val="none"/>
        </w:rPr>
      </w:pPr>
    </w:p>
    <w:p w14:paraId="53C5C942">
      <w:pPr>
        <w:pStyle w:val="21"/>
        <w:snapToGrid w:val="0"/>
        <w:spacing w:line="360" w:lineRule="auto"/>
        <w:ind w:left="5" w:leftChars="2" w:firstLine="0" w:firstLineChars="0"/>
        <w:rPr>
          <w:rFonts w:ascii="宋体" w:hAnsi="宋体" w:cs="宋体"/>
          <w:color w:val="auto"/>
          <w:spacing w:val="20"/>
          <w:highlight w:val="none"/>
        </w:rPr>
      </w:pPr>
    </w:p>
    <w:p w14:paraId="0F3DAC02">
      <w:pPr>
        <w:pStyle w:val="21"/>
        <w:snapToGrid w:val="0"/>
        <w:spacing w:line="360" w:lineRule="auto"/>
        <w:ind w:left="5" w:leftChars="2" w:firstLine="0" w:firstLineChars="0"/>
        <w:rPr>
          <w:rFonts w:ascii="宋体" w:hAnsi="宋体" w:cs="宋体"/>
          <w:color w:val="auto"/>
          <w:spacing w:val="20"/>
          <w:highlight w:val="none"/>
        </w:rPr>
      </w:pPr>
    </w:p>
    <w:p w14:paraId="319524DA">
      <w:pPr>
        <w:pStyle w:val="24"/>
        <w:adjustRightInd w:val="0"/>
        <w:snapToGrid w:val="0"/>
        <w:spacing w:line="360" w:lineRule="auto"/>
        <w:ind w:firstLine="422"/>
        <w:rPr>
          <w:rFonts w:hAnsi="宋体"/>
          <w:b/>
          <w:color w:val="auto"/>
          <w:highlight w:val="none"/>
        </w:rPr>
      </w:pPr>
      <w:r>
        <w:rPr>
          <w:rFonts w:hint="eastAsia" w:hAnsi="宋体"/>
          <w:b/>
          <w:color w:val="auto"/>
          <w:highlight w:val="none"/>
        </w:rPr>
        <w:t>投标人全称（盖单位公章）：</w:t>
      </w:r>
    </w:p>
    <w:p w14:paraId="6FC3B684">
      <w:pPr>
        <w:pStyle w:val="24"/>
        <w:adjustRightInd w:val="0"/>
        <w:snapToGrid w:val="0"/>
        <w:spacing w:line="360" w:lineRule="auto"/>
        <w:ind w:firstLine="422"/>
        <w:rPr>
          <w:rFonts w:hAnsi="宋体"/>
          <w:b/>
          <w:color w:val="auto"/>
          <w:highlight w:val="none"/>
        </w:rPr>
      </w:pPr>
      <w:r>
        <w:rPr>
          <w:rFonts w:hint="eastAsia" w:hAnsi="宋体"/>
          <w:b/>
          <w:color w:val="auto"/>
          <w:highlight w:val="none"/>
        </w:rPr>
        <w:t>法定代表人或其授权委托人（签字或盖章）：</w:t>
      </w:r>
    </w:p>
    <w:p w14:paraId="69A26446">
      <w:pPr>
        <w:pStyle w:val="24"/>
        <w:adjustRightInd w:val="0"/>
        <w:snapToGrid w:val="0"/>
        <w:spacing w:line="360" w:lineRule="auto"/>
        <w:ind w:firstLine="422"/>
        <w:rPr>
          <w:rFonts w:hAnsi="宋体"/>
          <w:b/>
          <w:color w:val="auto"/>
          <w:highlight w:val="none"/>
        </w:rPr>
      </w:pPr>
      <w:r>
        <w:rPr>
          <w:rFonts w:hint="eastAsia" w:hAnsi="宋体"/>
          <w:b/>
          <w:color w:val="auto"/>
          <w:highlight w:val="none"/>
        </w:rPr>
        <w:t>日期：</w:t>
      </w:r>
    </w:p>
    <w:p w14:paraId="061C4546">
      <w:pPr>
        <w:ind w:firstLine="396"/>
        <w:rPr>
          <w:rFonts w:ascii="宋体" w:hAnsi="宋体" w:eastAsia="宋体"/>
          <w:color w:val="auto"/>
          <w:spacing w:val="-6"/>
          <w:sz w:val="21"/>
          <w:szCs w:val="21"/>
          <w:highlight w:val="none"/>
        </w:rPr>
      </w:pPr>
    </w:p>
    <w:p w14:paraId="13911C5D">
      <w:pPr>
        <w:pStyle w:val="18"/>
        <w:ind w:firstLine="396"/>
        <w:rPr>
          <w:rFonts w:ascii="宋体" w:hAnsi="宋体" w:eastAsia="宋体"/>
          <w:color w:val="auto"/>
          <w:spacing w:val="-6"/>
          <w:sz w:val="21"/>
          <w:szCs w:val="21"/>
          <w:highlight w:val="none"/>
        </w:rPr>
      </w:pPr>
    </w:p>
    <w:p w14:paraId="739B1D98">
      <w:pPr>
        <w:pStyle w:val="41"/>
        <w:ind w:firstLine="198"/>
        <w:rPr>
          <w:rFonts w:ascii="宋体" w:hAnsi="宋体" w:eastAsia="宋体"/>
          <w:color w:val="auto"/>
          <w:spacing w:val="-6"/>
          <w:sz w:val="21"/>
          <w:szCs w:val="21"/>
          <w:highlight w:val="none"/>
        </w:rPr>
      </w:pPr>
    </w:p>
    <w:p w14:paraId="052D7A7F">
      <w:pPr>
        <w:ind w:firstLine="396"/>
        <w:rPr>
          <w:rFonts w:ascii="宋体" w:hAnsi="宋体" w:eastAsia="宋体"/>
          <w:color w:val="auto"/>
          <w:spacing w:val="-6"/>
          <w:sz w:val="21"/>
          <w:szCs w:val="21"/>
          <w:highlight w:val="none"/>
        </w:rPr>
      </w:pPr>
    </w:p>
    <w:p w14:paraId="3F4B7302">
      <w:pPr>
        <w:pStyle w:val="18"/>
        <w:ind w:firstLine="396"/>
        <w:rPr>
          <w:rFonts w:ascii="宋体" w:hAnsi="宋体" w:eastAsia="宋体"/>
          <w:color w:val="auto"/>
          <w:spacing w:val="-6"/>
          <w:sz w:val="21"/>
          <w:szCs w:val="21"/>
          <w:highlight w:val="none"/>
        </w:rPr>
      </w:pPr>
    </w:p>
    <w:p w14:paraId="4346EEDC">
      <w:pPr>
        <w:pStyle w:val="41"/>
        <w:ind w:firstLine="198"/>
        <w:rPr>
          <w:rFonts w:ascii="宋体" w:hAnsi="宋体" w:eastAsia="宋体"/>
          <w:color w:val="auto"/>
          <w:spacing w:val="-6"/>
          <w:sz w:val="21"/>
          <w:szCs w:val="21"/>
          <w:highlight w:val="none"/>
        </w:rPr>
      </w:pPr>
    </w:p>
    <w:p w14:paraId="6BC5E694">
      <w:pPr>
        <w:ind w:firstLine="396"/>
        <w:rPr>
          <w:rFonts w:ascii="宋体" w:hAnsi="宋体" w:eastAsia="宋体"/>
          <w:color w:val="auto"/>
          <w:spacing w:val="-6"/>
          <w:sz w:val="21"/>
          <w:szCs w:val="21"/>
          <w:highlight w:val="none"/>
        </w:rPr>
      </w:pPr>
    </w:p>
    <w:p w14:paraId="10E2FAF6">
      <w:pPr>
        <w:pStyle w:val="18"/>
        <w:ind w:firstLine="396"/>
        <w:rPr>
          <w:rFonts w:ascii="宋体" w:hAnsi="宋体" w:eastAsia="宋体"/>
          <w:color w:val="auto"/>
          <w:spacing w:val="-6"/>
          <w:sz w:val="21"/>
          <w:szCs w:val="21"/>
          <w:highlight w:val="none"/>
        </w:rPr>
      </w:pPr>
    </w:p>
    <w:p w14:paraId="4D4D0CB9">
      <w:pPr>
        <w:pStyle w:val="41"/>
        <w:ind w:firstLine="198"/>
        <w:rPr>
          <w:rFonts w:ascii="宋体" w:hAnsi="宋体" w:eastAsia="宋体"/>
          <w:color w:val="auto"/>
          <w:spacing w:val="-6"/>
          <w:sz w:val="21"/>
          <w:szCs w:val="21"/>
          <w:highlight w:val="none"/>
        </w:rPr>
      </w:pPr>
    </w:p>
    <w:p w14:paraId="59070A01">
      <w:pPr>
        <w:ind w:firstLine="396"/>
        <w:rPr>
          <w:rFonts w:ascii="宋体" w:hAnsi="宋体" w:eastAsia="宋体"/>
          <w:color w:val="auto"/>
          <w:spacing w:val="-6"/>
          <w:sz w:val="21"/>
          <w:szCs w:val="21"/>
          <w:highlight w:val="none"/>
        </w:rPr>
      </w:pPr>
    </w:p>
    <w:p w14:paraId="55A7F9FB">
      <w:pPr>
        <w:pStyle w:val="18"/>
        <w:ind w:firstLine="396"/>
        <w:rPr>
          <w:rFonts w:ascii="宋体" w:hAnsi="宋体" w:eastAsia="宋体"/>
          <w:color w:val="auto"/>
          <w:spacing w:val="-6"/>
          <w:sz w:val="21"/>
          <w:szCs w:val="21"/>
          <w:highlight w:val="none"/>
        </w:rPr>
      </w:pPr>
    </w:p>
    <w:p w14:paraId="00CA1FB4">
      <w:pPr>
        <w:pStyle w:val="41"/>
        <w:ind w:firstLine="198"/>
        <w:rPr>
          <w:rFonts w:ascii="宋体" w:hAnsi="宋体" w:eastAsia="宋体"/>
          <w:color w:val="auto"/>
          <w:spacing w:val="-6"/>
          <w:sz w:val="21"/>
          <w:szCs w:val="21"/>
          <w:highlight w:val="none"/>
        </w:rPr>
      </w:pPr>
    </w:p>
    <w:p w14:paraId="75FBFFB2">
      <w:pPr>
        <w:ind w:firstLine="396"/>
        <w:rPr>
          <w:rFonts w:ascii="宋体" w:hAnsi="宋体" w:eastAsia="宋体"/>
          <w:color w:val="auto"/>
          <w:spacing w:val="-6"/>
          <w:sz w:val="21"/>
          <w:szCs w:val="21"/>
          <w:highlight w:val="none"/>
        </w:rPr>
      </w:pPr>
    </w:p>
    <w:p w14:paraId="01D4AA85">
      <w:pPr>
        <w:rPr>
          <w:rFonts w:hint="eastAsia" w:ascii="宋体" w:hAnsi="宋体" w:cs="宋体"/>
          <w:b/>
          <w:bCs/>
          <w:color w:val="auto"/>
          <w:sz w:val="32"/>
          <w:szCs w:val="20"/>
          <w:highlight w:val="none"/>
        </w:rPr>
      </w:pPr>
      <w:r>
        <w:rPr>
          <w:rFonts w:hint="eastAsia" w:ascii="宋体" w:hAnsi="宋体" w:cs="宋体"/>
          <w:b/>
          <w:bCs/>
          <w:color w:val="auto"/>
          <w:sz w:val="32"/>
          <w:szCs w:val="20"/>
          <w:highlight w:val="none"/>
        </w:rPr>
        <w:br w:type="page"/>
      </w:r>
    </w:p>
    <w:p w14:paraId="3F95BABF">
      <w:pPr>
        <w:spacing w:line="360" w:lineRule="auto"/>
        <w:ind w:firstLine="0" w:firstLineChars="0"/>
        <w:jc w:val="center"/>
        <w:rPr>
          <w:color w:val="auto"/>
          <w:highlight w:val="none"/>
        </w:rPr>
      </w:pPr>
      <w:r>
        <w:rPr>
          <w:rFonts w:hint="eastAsia" w:ascii="宋体" w:hAnsi="宋体" w:cs="宋体"/>
          <w:b/>
          <w:bCs/>
          <w:color w:val="auto"/>
          <w:sz w:val="32"/>
          <w:szCs w:val="20"/>
          <w:highlight w:val="none"/>
        </w:rPr>
        <w:t>（三）报价文件</w:t>
      </w:r>
    </w:p>
    <w:p w14:paraId="59CB0210">
      <w:pPr>
        <w:pStyle w:val="41"/>
        <w:ind w:firstLine="0" w:firstLineChars="0"/>
        <w:rPr>
          <w:color w:val="auto"/>
          <w:highlight w:val="none"/>
        </w:rPr>
      </w:pPr>
    </w:p>
    <w:p w14:paraId="125C1CF6">
      <w:pPr>
        <w:spacing w:line="480" w:lineRule="auto"/>
        <w:ind w:firstLine="482"/>
        <w:rPr>
          <w:rFonts w:ascii="宋体" w:hAnsi="宋体" w:cs="宋体"/>
          <w:b/>
          <w:color w:val="auto"/>
          <w:highlight w:val="none"/>
        </w:rPr>
      </w:pPr>
      <w:bookmarkStart w:id="356" w:name="_Toc345575538"/>
      <w:bookmarkStart w:id="357" w:name="_Toc336683578"/>
      <w:r>
        <w:rPr>
          <w:rFonts w:hint="eastAsia" w:ascii="宋体" w:hAnsi="宋体" w:cs="宋体"/>
          <w:b/>
          <w:color w:val="auto"/>
          <w:highlight w:val="none"/>
        </w:rPr>
        <w:t>一、投标函格式</w:t>
      </w:r>
      <w:bookmarkEnd w:id="356"/>
      <w:bookmarkEnd w:id="357"/>
    </w:p>
    <w:p w14:paraId="748057AA">
      <w:pPr>
        <w:spacing w:line="480" w:lineRule="auto"/>
        <w:ind w:firstLine="643"/>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投标函</w:t>
      </w:r>
    </w:p>
    <w:p w14:paraId="6176E3F3">
      <w:pPr>
        <w:pStyle w:val="24"/>
        <w:adjustRightInd w:val="0"/>
        <w:snapToGrid w:val="0"/>
        <w:spacing w:line="48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lang w:eastAsia="zh-CN"/>
        </w:rPr>
        <w:t>浙江新北园区开发集团有限公司</w:t>
      </w:r>
      <w:r>
        <w:rPr>
          <w:rFonts w:hint="eastAsia" w:asciiTheme="minorEastAsia" w:hAnsiTheme="minorEastAsia" w:eastAsiaTheme="minorEastAsia" w:cstheme="minorEastAsia"/>
          <w:color w:val="auto"/>
          <w:highlight w:val="none"/>
        </w:rPr>
        <w:t>：</w:t>
      </w:r>
    </w:p>
    <w:p w14:paraId="18966BB4">
      <w:pPr>
        <w:pStyle w:val="24"/>
        <w:adjustRightInd w:val="0"/>
        <w:snapToGrid w:val="0"/>
        <w:spacing w:line="48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泰宇建筑工程技术咨询有限公司</w:t>
      </w:r>
      <w:r>
        <w:rPr>
          <w:rFonts w:hint="eastAsia" w:asciiTheme="minorEastAsia" w:hAnsiTheme="minorEastAsia" w:eastAsiaTheme="minorEastAsia" w:cstheme="minorEastAsia"/>
          <w:color w:val="auto"/>
          <w:highlight w:val="none"/>
        </w:rPr>
        <w:t>：</w:t>
      </w:r>
    </w:p>
    <w:p w14:paraId="16FB78A2">
      <w:pPr>
        <w:pStyle w:val="24"/>
        <w:adjustRightInd w:val="0"/>
        <w:snapToGrid w:val="0"/>
        <w:spacing w:line="480" w:lineRule="auto"/>
        <w:ind w:firstLine="411"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（投标人全称）</w:t>
      </w:r>
      <w:r>
        <w:rPr>
          <w:rFonts w:hint="eastAsia" w:asciiTheme="minorEastAsia" w:hAnsiTheme="minorEastAsia" w:eastAsiaTheme="minorEastAsia" w:cstheme="minorEastAsia"/>
          <w:color w:val="auto"/>
          <w:highlight w:val="none"/>
        </w:rPr>
        <w:t>参加贵方组织的</w:t>
      </w:r>
      <w:r>
        <w:rPr>
          <w:rFonts w:hint="eastAsia" w:asciiTheme="minorEastAsia" w:hAnsiTheme="minorEastAsia" w:eastAsiaTheme="minorEastAsia" w:cstheme="minorEastAsia"/>
          <w:color w:val="auto"/>
          <w:highlight w:val="none"/>
          <w:u w:val="single"/>
        </w:rPr>
        <w:t>（项目名称）（项目编号）</w:t>
      </w:r>
      <w:r>
        <w:rPr>
          <w:rFonts w:hint="eastAsia" w:asciiTheme="minorEastAsia" w:hAnsiTheme="minorEastAsia" w:eastAsiaTheme="minorEastAsia" w:cstheme="minorEastAsia"/>
          <w:color w:val="auto"/>
          <w:highlight w:val="none"/>
        </w:rPr>
        <w:t>招标投标的有关活动。为此我方：</w:t>
      </w:r>
    </w:p>
    <w:p w14:paraId="56B2EE0A">
      <w:pPr>
        <w:adjustRightInd w:val="0"/>
        <w:snapToGrid w:val="0"/>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1、承诺在投标人</w:t>
      </w:r>
      <w:r>
        <w:rPr>
          <w:rFonts w:hint="eastAsia" w:asciiTheme="minorEastAsia" w:hAnsiTheme="minorEastAsia" w:eastAsiaTheme="minorEastAsia" w:cstheme="minorEastAsia"/>
          <w:color w:val="auto"/>
          <w:kern w:val="44"/>
          <w:sz w:val="21"/>
          <w:szCs w:val="21"/>
          <w:highlight w:val="none"/>
        </w:rPr>
        <w:t>须知</w:t>
      </w:r>
      <w:r>
        <w:rPr>
          <w:rFonts w:hint="eastAsia" w:asciiTheme="minorEastAsia" w:hAnsiTheme="minorEastAsia" w:eastAsiaTheme="minorEastAsia" w:cstheme="minorEastAsia"/>
          <w:color w:val="auto"/>
          <w:sz w:val="21"/>
          <w:szCs w:val="21"/>
          <w:highlight w:val="none"/>
        </w:rPr>
        <w:t>规定的投标截止日起遵守本投标文件中的承诺，且在投标有效期满之前均具有约束力。</w:t>
      </w:r>
    </w:p>
    <w:p w14:paraId="1C781C50">
      <w:pPr>
        <w:adjustRightInd w:val="0"/>
        <w:snapToGrid w:val="0"/>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2、承诺已经具备《中华人民共和国政府采购法》中规定的参加政府采购活动的投标人应当具备的条件及采购人规定的特定条件。</w:t>
      </w:r>
    </w:p>
    <w:p w14:paraId="2AFD4C6F">
      <w:pPr>
        <w:adjustRightInd w:val="0"/>
        <w:snapToGrid w:val="0"/>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3、已详细审核全部采购文件，包括采购文件补充（如果有）、参考资料及有关附件，确认无误。</w:t>
      </w:r>
    </w:p>
    <w:p w14:paraId="445C9141">
      <w:pPr>
        <w:adjustRightInd w:val="0"/>
        <w:snapToGrid w:val="0"/>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4、提供</w:t>
      </w:r>
      <w:r>
        <w:rPr>
          <w:rFonts w:hint="eastAsia" w:asciiTheme="minorEastAsia" w:hAnsiTheme="minorEastAsia" w:eastAsiaTheme="minorEastAsia" w:cstheme="minorEastAsia"/>
          <w:color w:val="auto"/>
          <w:kern w:val="44"/>
          <w:sz w:val="21"/>
          <w:szCs w:val="21"/>
          <w:highlight w:val="none"/>
        </w:rPr>
        <w:t>投标人须知</w:t>
      </w:r>
      <w:r>
        <w:rPr>
          <w:rFonts w:hint="eastAsia" w:asciiTheme="minorEastAsia" w:hAnsiTheme="minorEastAsia" w:eastAsiaTheme="minorEastAsia" w:cstheme="minorEastAsia"/>
          <w:color w:val="auto"/>
          <w:sz w:val="21"/>
          <w:szCs w:val="21"/>
          <w:highlight w:val="none"/>
        </w:rPr>
        <w:t>规定的全部投标文件。</w:t>
      </w:r>
    </w:p>
    <w:p w14:paraId="463A27C8">
      <w:pPr>
        <w:adjustRightInd w:val="0"/>
        <w:snapToGrid w:val="0"/>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5、投标报价详见《开标一览表》。</w:t>
      </w:r>
    </w:p>
    <w:p w14:paraId="0D68C11A">
      <w:pPr>
        <w:adjustRightInd w:val="0"/>
        <w:snapToGrid w:val="0"/>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6、保证遵守采购文件中的其他有关规定。</w:t>
      </w:r>
    </w:p>
    <w:p w14:paraId="7B330BFD">
      <w:pPr>
        <w:adjustRightInd w:val="0"/>
        <w:snapToGrid w:val="0"/>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7、完全理解不一定接受最低价中标。</w:t>
      </w:r>
    </w:p>
    <w:p w14:paraId="6A6A227B">
      <w:pPr>
        <w:adjustRightInd w:val="0"/>
        <w:snapToGrid w:val="0"/>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8、愿意向贵方提供任何与该项目投标有关的数据、情况和技术资料。若贵方需要，愿意提供我方做出的一切承诺的证明材料。</w:t>
      </w:r>
    </w:p>
    <w:p w14:paraId="5BFD39E1">
      <w:pPr>
        <w:adjustRightInd w:val="0"/>
        <w:snapToGrid w:val="0"/>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9、保证忠实地执行双方所签订的合同，并承担合同规定的责任和义务。</w:t>
      </w:r>
    </w:p>
    <w:p w14:paraId="69EC1AF6">
      <w:pPr>
        <w:adjustRightInd w:val="0"/>
        <w:snapToGrid w:val="0"/>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3D102C5">
      <w:pPr>
        <w:adjustRightInd w:val="0"/>
        <w:snapToGrid w:val="0"/>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a）提供虚假材料谋取中标、成交的；</w:t>
      </w:r>
    </w:p>
    <w:p w14:paraId="1D62CD4E">
      <w:pPr>
        <w:adjustRightInd w:val="0"/>
        <w:snapToGrid w:val="0"/>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b）采取不正当手段诋毁、排挤其他投标人的；</w:t>
      </w:r>
    </w:p>
    <w:p w14:paraId="2F371E2B">
      <w:pPr>
        <w:adjustRightInd w:val="0"/>
        <w:snapToGrid w:val="0"/>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c）与采购人、其它投标人或者采购代理机构恶意串通的；</w:t>
      </w:r>
    </w:p>
    <w:p w14:paraId="6F61E0F6">
      <w:pPr>
        <w:adjustRightInd w:val="0"/>
        <w:snapToGrid w:val="0"/>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d）向采购人、采购代理机构行贿或者提供其他不正当利益的；</w:t>
      </w:r>
    </w:p>
    <w:p w14:paraId="72ADF3C0">
      <w:pPr>
        <w:adjustRightInd w:val="0"/>
        <w:snapToGrid w:val="0"/>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e）在采购采购过程中与采购人进行协商谈判的；</w:t>
      </w:r>
    </w:p>
    <w:p w14:paraId="75B2ADC2">
      <w:pPr>
        <w:adjustRightInd w:val="0"/>
        <w:snapToGrid w:val="0"/>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f）拒绝有关部门监督检查或提供虚假情况的。</w:t>
      </w:r>
    </w:p>
    <w:p w14:paraId="1B3999D8">
      <w:pPr>
        <w:adjustRightInd w:val="0"/>
        <w:snapToGrid w:val="0"/>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投标人有前款第a）至e）项情形之一的，中标、成交无效。</w:t>
      </w:r>
    </w:p>
    <w:p w14:paraId="55EDF069">
      <w:pPr>
        <w:adjustRightInd w:val="0"/>
        <w:snapToGrid w:val="0"/>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11、本投标文件的有效期为自投标截止时间起</w:t>
      </w:r>
      <w:r>
        <w:rPr>
          <w:rFonts w:hint="eastAsia" w:asciiTheme="minorEastAsia" w:hAnsiTheme="minorEastAsia" w:eastAsiaTheme="minorEastAsia" w:cstheme="minorEastAsia"/>
          <w:color w:val="auto"/>
          <w:sz w:val="21"/>
          <w:szCs w:val="21"/>
          <w:highlight w:val="none"/>
          <w:u w:val="single"/>
        </w:rPr>
        <w:t>90</w:t>
      </w:r>
      <w:r>
        <w:rPr>
          <w:rFonts w:hint="eastAsia" w:asciiTheme="minorEastAsia" w:hAnsiTheme="minorEastAsia" w:eastAsiaTheme="minorEastAsia" w:cstheme="minorEastAsia"/>
          <w:color w:val="auto"/>
          <w:sz w:val="21"/>
          <w:szCs w:val="21"/>
          <w:highlight w:val="none"/>
        </w:rPr>
        <w:t>天。</w:t>
      </w:r>
    </w:p>
    <w:p w14:paraId="67504FA8">
      <w:pPr>
        <w:adjustRightInd w:val="0"/>
        <w:snapToGrid w:val="0"/>
        <w:spacing w:line="360" w:lineRule="auto"/>
        <w:ind w:firstLine="420"/>
        <w:rPr>
          <w:rFonts w:asciiTheme="minorEastAsia" w:hAnsiTheme="minorEastAsia" w:eastAsiaTheme="minorEastAsia" w:cstheme="minorEastAsia"/>
          <w:color w:val="auto"/>
          <w:sz w:val="21"/>
          <w:szCs w:val="21"/>
          <w:highlight w:val="none"/>
        </w:rPr>
      </w:pPr>
    </w:p>
    <w:p w14:paraId="542D6A55">
      <w:pPr>
        <w:pStyle w:val="24"/>
        <w:adjustRightInd w:val="0"/>
        <w:snapToGrid w:val="0"/>
        <w:spacing w:line="480" w:lineRule="auto"/>
        <w:ind w:firstLine="42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投标人全称（盖单位公章）：</w:t>
      </w:r>
    </w:p>
    <w:p w14:paraId="32B67749">
      <w:pPr>
        <w:pStyle w:val="24"/>
        <w:adjustRightInd w:val="0"/>
        <w:snapToGrid w:val="0"/>
        <w:spacing w:line="480" w:lineRule="auto"/>
        <w:ind w:firstLine="42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法定代表人或其授权委托人（签字或盖章）：</w:t>
      </w:r>
    </w:p>
    <w:p w14:paraId="13B0DDED">
      <w:pPr>
        <w:pStyle w:val="24"/>
        <w:adjustRightInd w:val="0"/>
        <w:snapToGrid w:val="0"/>
        <w:spacing w:line="480" w:lineRule="auto"/>
        <w:ind w:firstLine="42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日期：</w:t>
      </w:r>
    </w:p>
    <w:p w14:paraId="4222701D">
      <w:pPr>
        <w:pStyle w:val="24"/>
        <w:adjustRightInd w:val="0"/>
        <w:snapToGrid w:val="0"/>
        <w:spacing w:line="480" w:lineRule="auto"/>
        <w:ind w:firstLine="42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单位地址：</w:t>
      </w:r>
    </w:p>
    <w:p w14:paraId="0AF5F22D">
      <w:pPr>
        <w:pStyle w:val="24"/>
        <w:adjustRightInd w:val="0"/>
        <w:snapToGrid w:val="0"/>
        <w:spacing w:line="480" w:lineRule="auto"/>
        <w:ind w:firstLine="42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邮编：</w:t>
      </w:r>
    </w:p>
    <w:p w14:paraId="77A29679">
      <w:pPr>
        <w:pStyle w:val="24"/>
        <w:adjustRightInd w:val="0"/>
        <w:snapToGrid w:val="0"/>
        <w:spacing w:line="480" w:lineRule="auto"/>
        <w:ind w:firstLine="42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电话：</w:t>
      </w:r>
    </w:p>
    <w:p w14:paraId="38502892">
      <w:pPr>
        <w:pStyle w:val="24"/>
        <w:adjustRightInd w:val="0"/>
        <w:snapToGrid w:val="0"/>
        <w:spacing w:line="480" w:lineRule="auto"/>
        <w:ind w:firstLine="42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传真：</w:t>
      </w:r>
    </w:p>
    <w:p w14:paraId="116028FD">
      <w:pPr>
        <w:adjustRightInd w:val="0"/>
        <w:snapToGrid w:val="0"/>
        <w:spacing w:line="48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注：未按照本投标函要求填报的将被视为非实质性响应投标，从而可能导致该投标被拒绝</w:t>
      </w:r>
    </w:p>
    <w:p w14:paraId="1703F396">
      <w:pPr>
        <w:ind w:firstLine="422"/>
        <w:rPr>
          <w:rFonts w:ascii="宋体" w:hAnsi="宋体" w:cs="宋体"/>
          <w:b/>
          <w:color w:val="auto"/>
          <w:sz w:val="21"/>
          <w:szCs w:val="21"/>
          <w:highlight w:val="none"/>
        </w:rPr>
      </w:pPr>
    </w:p>
    <w:p w14:paraId="110207F4">
      <w:pPr>
        <w:ind w:firstLine="422"/>
        <w:rPr>
          <w:rFonts w:ascii="宋体" w:hAnsi="宋体" w:cs="宋体"/>
          <w:b/>
          <w:color w:val="auto"/>
          <w:sz w:val="21"/>
          <w:szCs w:val="21"/>
          <w:highlight w:val="none"/>
        </w:rPr>
      </w:pPr>
    </w:p>
    <w:p w14:paraId="75EE40C8">
      <w:pPr>
        <w:ind w:firstLine="422"/>
        <w:rPr>
          <w:rFonts w:ascii="宋体" w:hAnsi="宋体" w:cs="宋体"/>
          <w:b/>
          <w:color w:val="auto"/>
          <w:sz w:val="21"/>
          <w:szCs w:val="21"/>
          <w:highlight w:val="none"/>
        </w:rPr>
      </w:pPr>
    </w:p>
    <w:p w14:paraId="50EAB940">
      <w:pPr>
        <w:ind w:firstLine="482"/>
        <w:rPr>
          <w:rFonts w:ascii="宋体" w:hAnsi="宋体" w:cs="宋体"/>
          <w:b/>
          <w:color w:val="auto"/>
          <w:highlight w:val="none"/>
        </w:rPr>
      </w:pPr>
    </w:p>
    <w:p w14:paraId="0ED36240">
      <w:pPr>
        <w:ind w:firstLine="482"/>
        <w:rPr>
          <w:rFonts w:ascii="宋体" w:hAnsi="宋体" w:cs="宋体"/>
          <w:b/>
          <w:color w:val="auto"/>
          <w:highlight w:val="none"/>
        </w:rPr>
      </w:pPr>
    </w:p>
    <w:p w14:paraId="6688A0CB">
      <w:pPr>
        <w:ind w:left="480" w:firstLine="0" w:firstLineChars="0"/>
        <w:rPr>
          <w:color w:val="auto"/>
          <w:highlight w:val="none"/>
        </w:rPr>
      </w:pPr>
    </w:p>
    <w:p w14:paraId="10AF6AFD">
      <w:pPr>
        <w:ind w:left="480" w:firstLine="0" w:firstLineChars="0"/>
        <w:rPr>
          <w:color w:val="auto"/>
          <w:highlight w:val="none"/>
        </w:rPr>
      </w:pPr>
    </w:p>
    <w:p w14:paraId="0A2B9F0A">
      <w:pPr>
        <w:ind w:left="480" w:firstLine="0" w:firstLineChars="0"/>
        <w:rPr>
          <w:color w:val="auto"/>
          <w:highlight w:val="none"/>
        </w:rPr>
      </w:pPr>
    </w:p>
    <w:p w14:paraId="7C496897">
      <w:pPr>
        <w:ind w:left="480" w:firstLine="0" w:firstLineChars="0"/>
        <w:rPr>
          <w:color w:val="auto"/>
          <w:highlight w:val="none"/>
        </w:rPr>
      </w:pPr>
    </w:p>
    <w:p w14:paraId="34DB993D">
      <w:pPr>
        <w:ind w:left="480" w:firstLine="0" w:firstLineChars="0"/>
        <w:rPr>
          <w:color w:val="auto"/>
          <w:highlight w:val="none"/>
        </w:rPr>
      </w:pPr>
    </w:p>
    <w:p w14:paraId="4E988BE3">
      <w:pPr>
        <w:ind w:left="480" w:firstLine="0" w:firstLineChars="0"/>
        <w:rPr>
          <w:color w:val="auto"/>
          <w:highlight w:val="none"/>
        </w:rPr>
      </w:pPr>
    </w:p>
    <w:p w14:paraId="12025B5E">
      <w:pPr>
        <w:ind w:left="480" w:firstLine="0" w:firstLineChars="0"/>
        <w:rPr>
          <w:color w:val="auto"/>
          <w:highlight w:val="none"/>
        </w:rPr>
      </w:pPr>
    </w:p>
    <w:p w14:paraId="6C30E947">
      <w:pPr>
        <w:ind w:left="480" w:firstLine="0" w:firstLineChars="0"/>
        <w:rPr>
          <w:color w:val="auto"/>
          <w:highlight w:val="none"/>
        </w:rPr>
      </w:pPr>
    </w:p>
    <w:p w14:paraId="5BB48B59">
      <w:pPr>
        <w:ind w:left="480" w:firstLine="0" w:firstLineChars="0"/>
        <w:rPr>
          <w:color w:val="auto"/>
          <w:highlight w:val="none"/>
        </w:rPr>
      </w:pPr>
    </w:p>
    <w:p w14:paraId="54CD793F">
      <w:pPr>
        <w:ind w:left="480" w:firstLine="0" w:firstLineChars="0"/>
        <w:rPr>
          <w:color w:val="auto"/>
          <w:highlight w:val="none"/>
        </w:rPr>
      </w:pPr>
    </w:p>
    <w:p w14:paraId="74A38192">
      <w:pPr>
        <w:ind w:left="480" w:firstLine="0" w:firstLineChars="0"/>
        <w:rPr>
          <w:color w:val="auto"/>
          <w:highlight w:val="none"/>
        </w:rPr>
      </w:pPr>
    </w:p>
    <w:p w14:paraId="6083F360">
      <w:pPr>
        <w:ind w:firstLine="482"/>
        <w:rPr>
          <w:rFonts w:ascii="宋体" w:hAnsi="宋体" w:cs="宋体"/>
          <w:b/>
          <w:color w:val="auto"/>
          <w:highlight w:val="none"/>
        </w:rPr>
      </w:pPr>
      <w:bookmarkStart w:id="358" w:name="_Toc336683579"/>
      <w:bookmarkStart w:id="359" w:name="_Toc345575539"/>
    </w:p>
    <w:p w14:paraId="4F126384">
      <w:pPr>
        <w:pStyle w:val="2"/>
        <w:rPr>
          <w:rFonts w:ascii="宋体" w:hAnsi="宋体" w:cs="宋体"/>
          <w:b/>
          <w:color w:val="auto"/>
          <w:highlight w:val="none"/>
        </w:rPr>
      </w:pPr>
    </w:p>
    <w:p w14:paraId="34BFD276">
      <w:pPr>
        <w:ind w:firstLine="482"/>
        <w:rPr>
          <w:rFonts w:ascii="宋体" w:hAnsi="宋体" w:eastAsia="宋体" w:cs="宋体"/>
          <w:b/>
          <w:color w:val="auto"/>
          <w:highlight w:val="none"/>
        </w:rPr>
      </w:pPr>
      <w:r>
        <w:rPr>
          <w:rFonts w:hint="eastAsia" w:ascii="宋体" w:hAnsi="宋体" w:cs="宋体"/>
          <w:b/>
          <w:color w:val="auto"/>
          <w:highlight w:val="none"/>
        </w:rPr>
        <w:t>二、报价一览表格式</w:t>
      </w:r>
      <w:bookmarkEnd w:id="358"/>
      <w:bookmarkEnd w:id="359"/>
      <w:r>
        <w:rPr>
          <w:rFonts w:hint="eastAsia" w:ascii="宋体" w:hAnsi="宋体" w:cs="宋体"/>
          <w:b/>
          <w:color w:val="auto"/>
          <w:highlight w:val="none"/>
        </w:rPr>
        <w:t>1</w:t>
      </w:r>
    </w:p>
    <w:p w14:paraId="292E9228">
      <w:pPr>
        <w:spacing w:line="360" w:lineRule="auto"/>
        <w:ind w:firstLine="643"/>
        <w:jc w:val="center"/>
        <w:rPr>
          <w:rFonts w:hint="eastAsia" w:ascii="宋体" w:hAnsi="宋体" w:eastAsia="仿宋" w:cs="宋体"/>
          <w:b/>
          <w:bCs/>
          <w:color w:val="auto"/>
          <w:sz w:val="32"/>
          <w:szCs w:val="32"/>
          <w:highlight w:val="none"/>
          <w:lang w:eastAsia="zh-CN"/>
        </w:rPr>
      </w:pPr>
      <w:r>
        <w:rPr>
          <w:rFonts w:hint="eastAsia" w:ascii="宋体" w:hAnsi="宋体" w:cs="宋体"/>
          <w:b/>
          <w:bCs/>
          <w:color w:val="auto"/>
          <w:sz w:val="32"/>
          <w:szCs w:val="32"/>
          <w:highlight w:val="none"/>
        </w:rPr>
        <w:t>报价一览表</w:t>
      </w:r>
    </w:p>
    <w:p w14:paraId="1F939412">
      <w:pPr>
        <w:pStyle w:val="24"/>
        <w:adjustRightInd w:val="0"/>
        <w:snapToGrid w:val="0"/>
        <w:ind w:firstLine="420"/>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项目名称：</w:t>
      </w:r>
      <w:r>
        <w:rPr>
          <w:rFonts w:hint="eastAsia" w:hAnsi="宋体" w:cs="Arial"/>
          <w:color w:val="auto"/>
          <w:sz w:val="21"/>
          <w:szCs w:val="21"/>
          <w:highlight w:val="none"/>
          <w:lang w:val="en-US" w:eastAsia="zh-CN"/>
        </w:rPr>
        <w:t>龙游经济开发区城北污水处理厂三期委托运维项目</w:t>
      </w:r>
    </w:p>
    <w:p w14:paraId="699352B3">
      <w:pPr>
        <w:pStyle w:val="24"/>
        <w:adjustRightInd w:val="0"/>
        <w:snapToGrid w:val="0"/>
        <w:ind w:firstLine="420"/>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项目编号：</w:t>
      </w:r>
      <w:r>
        <w:rPr>
          <w:rFonts w:hint="eastAsia" w:hAnsi="宋体" w:cs="Arial"/>
          <w:color w:val="auto"/>
          <w:sz w:val="21"/>
          <w:szCs w:val="21"/>
          <w:highlight w:val="none"/>
          <w:lang w:val="en-US" w:eastAsia="zh-CN"/>
        </w:rPr>
        <w:t>LYCG2025TY-010</w:t>
      </w:r>
    </w:p>
    <w:p w14:paraId="03458D77">
      <w:pPr>
        <w:pStyle w:val="24"/>
        <w:adjustRightInd w:val="0"/>
        <w:snapToGrid w:val="0"/>
        <w:spacing w:line="360" w:lineRule="auto"/>
        <w:ind w:firstLine="420"/>
        <w:jc w:val="right"/>
        <w:rPr>
          <w:rFonts w:hAnsi="宋体"/>
          <w:color w:val="auto"/>
          <w:sz w:val="24"/>
          <w:szCs w:val="24"/>
          <w:highlight w:val="none"/>
        </w:rPr>
      </w:pPr>
      <w:r>
        <w:rPr>
          <w:rFonts w:hint="eastAsia" w:hAnsi="宋体"/>
          <w:color w:val="auto"/>
          <w:sz w:val="24"/>
          <w:szCs w:val="24"/>
          <w:highlight w:val="none"/>
        </w:rPr>
        <w:t>（价格单位：元人民币）</w:t>
      </w:r>
    </w:p>
    <w:tbl>
      <w:tblPr>
        <w:tblStyle w:val="42"/>
        <w:tblW w:w="9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3825"/>
        <w:gridCol w:w="1070"/>
        <w:gridCol w:w="1070"/>
        <w:gridCol w:w="2950"/>
      </w:tblGrid>
      <w:tr w14:paraId="7BD5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81" w:type="dxa"/>
            <w:vAlign w:val="center"/>
          </w:tcPr>
          <w:p w14:paraId="193F8A68">
            <w:pPr>
              <w:snapToGrid w:val="0"/>
              <w:spacing w:line="300" w:lineRule="auto"/>
              <w:ind w:firstLine="0" w:firstLineChars="0"/>
              <w:jc w:val="center"/>
              <w:rPr>
                <w:rFonts w:ascii="Arial" w:hAnsi="Arial" w:cs="Arial"/>
                <w:b/>
                <w:color w:val="auto"/>
                <w:highlight w:val="none"/>
              </w:rPr>
            </w:pPr>
            <w:r>
              <w:rPr>
                <w:rFonts w:ascii="Arial" w:hAnsi="Arial" w:cs="Arial"/>
                <w:b/>
                <w:color w:val="auto"/>
                <w:highlight w:val="none"/>
              </w:rPr>
              <w:t>序号</w:t>
            </w:r>
          </w:p>
        </w:tc>
        <w:tc>
          <w:tcPr>
            <w:tcW w:w="3825" w:type="dxa"/>
            <w:vAlign w:val="center"/>
          </w:tcPr>
          <w:p w14:paraId="593DD929">
            <w:pPr>
              <w:snapToGrid w:val="0"/>
              <w:spacing w:line="300" w:lineRule="auto"/>
              <w:ind w:firstLine="0" w:firstLineChars="0"/>
              <w:jc w:val="center"/>
              <w:rPr>
                <w:rFonts w:ascii="Arial" w:hAnsi="Arial" w:cs="Arial"/>
                <w:b/>
                <w:color w:val="auto"/>
                <w:highlight w:val="none"/>
              </w:rPr>
            </w:pPr>
            <w:r>
              <w:rPr>
                <w:rFonts w:ascii="Arial" w:hAnsi="Arial" w:cs="Arial"/>
                <w:b/>
                <w:color w:val="auto"/>
                <w:highlight w:val="none"/>
              </w:rPr>
              <w:t>标段名称</w:t>
            </w:r>
          </w:p>
        </w:tc>
        <w:tc>
          <w:tcPr>
            <w:tcW w:w="1070" w:type="dxa"/>
            <w:vAlign w:val="center"/>
          </w:tcPr>
          <w:p w14:paraId="6B5558B8">
            <w:pPr>
              <w:snapToGrid w:val="0"/>
              <w:spacing w:line="300" w:lineRule="auto"/>
              <w:ind w:firstLine="0" w:firstLineChars="0"/>
              <w:jc w:val="center"/>
              <w:rPr>
                <w:rFonts w:ascii="Arial" w:hAnsi="Arial" w:cs="Arial"/>
                <w:b/>
                <w:color w:val="auto"/>
                <w:highlight w:val="none"/>
              </w:rPr>
            </w:pPr>
            <w:r>
              <w:rPr>
                <w:rFonts w:ascii="Arial" w:hAnsi="Arial" w:cs="Arial"/>
                <w:b/>
                <w:color w:val="auto"/>
                <w:highlight w:val="none"/>
              </w:rPr>
              <w:t>数量</w:t>
            </w:r>
          </w:p>
        </w:tc>
        <w:tc>
          <w:tcPr>
            <w:tcW w:w="1070" w:type="dxa"/>
            <w:vAlign w:val="center"/>
          </w:tcPr>
          <w:p w14:paraId="5B249DDE">
            <w:pPr>
              <w:snapToGrid w:val="0"/>
              <w:spacing w:line="300" w:lineRule="auto"/>
              <w:ind w:firstLine="0" w:firstLineChars="0"/>
              <w:jc w:val="center"/>
              <w:rPr>
                <w:rFonts w:ascii="Arial" w:hAnsi="Arial" w:cs="Arial"/>
                <w:b/>
                <w:color w:val="auto"/>
                <w:highlight w:val="none"/>
              </w:rPr>
            </w:pPr>
            <w:r>
              <w:rPr>
                <w:rFonts w:ascii="Arial" w:hAnsi="Arial" w:cs="Arial"/>
                <w:b/>
                <w:color w:val="auto"/>
                <w:highlight w:val="none"/>
              </w:rPr>
              <w:t>单位</w:t>
            </w:r>
          </w:p>
        </w:tc>
        <w:tc>
          <w:tcPr>
            <w:tcW w:w="2950" w:type="dxa"/>
            <w:vAlign w:val="center"/>
          </w:tcPr>
          <w:p w14:paraId="065DA90C">
            <w:pPr>
              <w:snapToGrid w:val="0"/>
              <w:spacing w:line="300" w:lineRule="auto"/>
              <w:ind w:firstLine="1050" w:firstLineChars="500"/>
              <w:rPr>
                <w:rFonts w:hint="default" w:ascii="Arial" w:hAnsi="Arial" w:eastAsia="仿宋" w:cs="Arial"/>
                <w:b/>
                <w:color w:val="auto"/>
                <w:highlight w:val="none"/>
                <w:lang w:val="en-US" w:eastAsia="zh-CN"/>
              </w:rPr>
            </w:pPr>
            <w:r>
              <w:rPr>
                <w:rFonts w:hint="eastAsia" w:ascii="宋体" w:hAnsi="宋体" w:eastAsia="宋体" w:cs="宋体"/>
                <w:color w:val="auto"/>
                <w:sz w:val="21"/>
                <w:szCs w:val="21"/>
                <w:highlight w:val="none"/>
                <w:lang w:val="en-US" w:eastAsia="zh-CN"/>
              </w:rPr>
              <w:t>投标综合单价</w:t>
            </w:r>
          </w:p>
        </w:tc>
      </w:tr>
      <w:tr w14:paraId="5FAE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81" w:type="dxa"/>
            <w:vAlign w:val="center"/>
          </w:tcPr>
          <w:p w14:paraId="4D12C133">
            <w:pPr>
              <w:widowControl/>
              <w:snapToGrid w:val="0"/>
              <w:spacing w:line="300" w:lineRule="auto"/>
              <w:ind w:firstLine="0" w:firstLineChars="0"/>
              <w:jc w:val="center"/>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w:t>
            </w:r>
          </w:p>
        </w:tc>
        <w:tc>
          <w:tcPr>
            <w:tcW w:w="3825" w:type="dxa"/>
            <w:vAlign w:val="center"/>
          </w:tcPr>
          <w:p w14:paraId="53BCF43F">
            <w:pPr>
              <w:widowControl/>
              <w:snapToGrid w:val="0"/>
              <w:spacing w:line="300" w:lineRule="auto"/>
              <w:ind w:firstLine="0" w:firstLineChars="0"/>
              <w:jc w:val="center"/>
              <w:rPr>
                <w:rFonts w:ascii="宋体" w:hAnsi="宋体" w:eastAsia="宋体" w:cs="宋体"/>
                <w:color w:val="auto"/>
                <w:spacing w:val="-1"/>
                <w:sz w:val="21"/>
                <w:szCs w:val="21"/>
                <w:highlight w:val="none"/>
              </w:rPr>
            </w:pPr>
            <w:r>
              <w:rPr>
                <w:rFonts w:hint="eastAsia" w:ascii="宋体" w:hAnsi="宋体" w:eastAsia="宋体" w:cs="Arial"/>
                <w:color w:val="auto"/>
                <w:kern w:val="2"/>
                <w:sz w:val="21"/>
                <w:szCs w:val="21"/>
                <w:highlight w:val="none"/>
                <w:lang w:val="en-US" w:eastAsia="zh-CN" w:bidi="ar-SA"/>
              </w:rPr>
              <w:t>龙游经济开发区城北污水处理厂三期委托运维项目</w:t>
            </w:r>
          </w:p>
        </w:tc>
        <w:tc>
          <w:tcPr>
            <w:tcW w:w="1070" w:type="dxa"/>
            <w:vAlign w:val="center"/>
          </w:tcPr>
          <w:p w14:paraId="111479CF">
            <w:pPr>
              <w:widowControl/>
              <w:snapToGrid w:val="0"/>
              <w:spacing w:line="300" w:lineRule="auto"/>
              <w:ind w:firstLine="0" w:firstLineChars="0"/>
              <w:jc w:val="center"/>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w:t>
            </w:r>
          </w:p>
        </w:tc>
        <w:tc>
          <w:tcPr>
            <w:tcW w:w="1070" w:type="dxa"/>
            <w:vAlign w:val="center"/>
          </w:tcPr>
          <w:p w14:paraId="76FCA8A5">
            <w:pPr>
              <w:widowControl/>
              <w:snapToGrid w:val="0"/>
              <w:spacing w:line="300" w:lineRule="auto"/>
              <w:ind w:firstLine="0" w:firstLineChars="0"/>
              <w:jc w:val="center"/>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项</w:t>
            </w:r>
          </w:p>
        </w:tc>
        <w:tc>
          <w:tcPr>
            <w:tcW w:w="2950" w:type="dxa"/>
            <w:vAlign w:val="center"/>
          </w:tcPr>
          <w:p w14:paraId="09BCD4D3">
            <w:pPr>
              <w:widowControl/>
              <w:snapToGrid w:val="0"/>
              <w:spacing w:line="300" w:lineRule="auto"/>
              <w:ind w:firstLine="0" w:firstLineChars="0"/>
              <w:jc w:val="left"/>
              <w:rPr>
                <w:rFonts w:hint="eastAsia" w:ascii="宋体" w:hAnsi="宋体" w:eastAsia="宋体" w:cs="宋体"/>
                <w:color w:val="auto"/>
                <w:spacing w:val="-1"/>
                <w:sz w:val="21"/>
                <w:szCs w:val="21"/>
                <w:highlight w:val="none"/>
                <w:lang w:val="en-US" w:eastAsia="zh-CN"/>
              </w:rPr>
            </w:pPr>
          </w:p>
          <w:p w14:paraId="606FCD6D">
            <w:pPr>
              <w:widowControl/>
              <w:snapToGrid w:val="0"/>
              <w:spacing w:line="300" w:lineRule="auto"/>
              <w:ind w:firstLine="0" w:firstLineChars="0"/>
              <w:jc w:val="left"/>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小写：</w:t>
            </w:r>
            <w:r>
              <w:rPr>
                <w:rFonts w:hint="default" w:ascii="Arial" w:hAnsi="Arial" w:eastAsia="宋体" w:cs="Arial"/>
                <w:color w:val="auto"/>
                <w:spacing w:val="-1"/>
                <w:sz w:val="21"/>
                <w:szCs w:val="21"/>
                <w:highlight w:val="none"/>
                <w:lang w:val="en-US" w:eastAsia="zh-CN"/>
              </w:rPr>
              <w:t>¥</w:t>
            </w:r>
            <w:r>
              <w:rPr>
                <w:rFonts w:hint="eastAsia" w:ascii="Arial" w:hAnsi="Arial" w:eastAsia="宋体" w:cs="Arial"/>
                <w:color w:val="auto"/>
                <w:spacing w:val="-1"/>
                <w:sz w:val="21"/>
                <w:szCs w:val="21"/>
                <w:highlight w:val="none"/>
                <w:lang w:val="en-US" w:eastAsia="zh-CN"/>
              </w:rPr>
              <w:t xml:space="preserve"> </w:t>
            </w:r>
            <w:r>
              <w:rPr>
                <w:rFonts w:hint="eastAsia" w:ascii="Arial" w:hAnsi="Arial" w:eastAsia="宋体" w:cs="Arial"/>
                <w:color w:val="auto"/>
                <w:spacing w:val="-1"/>
                <w:sz w:val="21"/>
                <w:szCs w:val="21"/>
                <w:highlight w:val="none"/>
                <w:u w:val="single"/>
                <w:lang w:val="en-US" w:eastAsia="zh-CN"/>
              </w:rPr>
              <w:t xml:space="preserve">         </w:t>
            </w:r>
            <w:r>
              <w:rPr>
                <w:rFonts w:hint="eastAsia" w:ascii="Arial" w:hAnsi="Arial" w:eastAsia="宋体" w:cs="Arial"/>
                <w:color w:val="auto"/>
                <w:spacing w:val="-1"/>
                <w:sz w:val="21"/>
                <w:szCs w:val="21"/>
                <w:highlight w:val="none"/>
                <w:u w:val="none"/>
                <w:lang w:val="en-US" w:eastAsia="zh-CN"/>
              </w:rPr>
              <w:t xml:space="preserve">元/立方米 </w:t>
            </w:r>
          </w:p>
          <w:p w14:paraId="5928B220">
            <w:pPr>
              <w:pStyle w:val="2"/>
              <w:ind w:left="0" w:leftChars="0" w:firstLine="0" w:firstLineChars="0"/>
              <w:jc w:val="left"/>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val="en-US" w:eastAsia="zh-CN"/>
              </w:rPr>
              <w:t xml:space="preserve">大写: </w:t>
            </w:r>
            <w:r>
              <w:rPr>
                <w:rFonts w:hint="eastAsia" w:ascii="宋体" w:hAnsi="宋体" w:eastAsia="宋体" w:cs="宋体"/>
                <w:color w:val="auto"/>
                <w:spacing w:val="-1"/>
                <w:sz w:val="21"/>
                <w:szCs w:val="21"/>
                <w:highlight w:val="none"/>
                <w:u w:val="single"/>
                <w:lang w:val="en-US" w:eastAsia="zh-CN"/>
              </w:rPr>
              <w:t xml:space="preserve">             </w:t>
            </w:r>
            <w:r>
              <w:rPr>
                <w:rFonts w:hint="eastAsia" w:ascii="宋体" w:hAnsi="宋体" w:eastAsia="宋体" w:cs="宋体"/>
                <w:color w:val="auto"/>
                <w:spacing w:val="-1"/>
                <w:sz w:val="21"/>
                <w:szCs w:val="21"/>
                <w:highlight w:val="none"/>
                <w:lang w:val="en-US" w:eastAsia="zh-CN"/>
              </w:rPr>
              <w:t xml:space="preserve"> </w:t>
            </w:r>
          </w:p>
        </w:tc>
      </w:tr>
    </w:tbl>
    <w:p w14:paraId="0B4E6D62">
      <w:pPr>
        <w:pStyle w:val="24"/>
        <w:adjustRightInd w:val="0"/>
        <w:snapToGrid w:val="0"/>
        <w:ind w:firstLine="420"/>
        <w:rPr>
          <w:rFonts w:hAnsi="宋体" w:cs="Arial"/>
          <w:color w:val="auto"/>
          <w:sz w:val="24"/>
          <w:szCs w:val="24"/>
          <w:highlight w:val="none"/>
        </w:rPr>
      </w:pPr>
      <w:r>
        <w:rPr>
          <w:rFonts w:hint="eastAsia" w:hAnsi="宋体"/>
          <w:color w:val="auto"/>
          <w:sz w:val="24"/>
          <w:szCs w:val="24"/>
          <w:highlight w:val="none"/>
        </w:rPr>
        <w:t xml:space="preserve"> </w:t>
      </w:r>
      <w:r>
        <w:rPr>
          <w:rFonts w:hint="eastAsia" w:ascii="宋体" w:hAnsi="宋体" w:eastAsia="宋体" w:cs="Arial"/>
          <w:color w:val="auto"/>
          <w:sz w:val="21"/>
          <w:szCs w:val="21"/>
          <w:highlight w:val="none"/>
          <w:lang w:val="en-US" w:eastAsia="zh-CN"/>
        </w:rPr>
        <w:t xml:space="preserve"> 报价说明：</w:t>
      </w:r>
    </w:p>
    <w:p w14:paraId="186796AC">
      <w:pPr>
        <w:pStyle w:val="24"/>
        <w:keepNext w:val="0"/>
        <w:keepLines w:val="0"/>
        <w:pageBreakBefore w:val="0"/>
        <w:widowControl w:val="0"/>
        <w:kinsoku/>
        <w:wordWrap/>
        <w:overflowPunct/>
        <w:topLinePunct w:val="0"/>
        <w:autoSpaceDE/>
        <w:autoSpaceDN/>
        <w:bidi w:val="0"/>
        <w:adjustRightInd w:val="0"/>
        <w:snapToGrid w:val="0"/>
        <w:spacing w:line="480" w:lineRule="auto"/>
        <w:ind w:firstLine="420"/>
        <w:textAlignment w:val="auto"/>
        <w:rPr>
          <w:rFonts w:hAnsi="宋体" w:cs="Arial"/>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注：</w:t>
      </w:r>
      <w:r>
        <w:rPr>
          <w:rFonts w:hint="eastAsia" w:hAnsi="宋体" w:cs="Arial"/>
          <w:color w:val="auto"/>
          <w:highlight w:val="none"/>
        </w:rPr>
        <w:t>1.本表内容完整填写，不得随意改变格式，采用印刷体打印，字迹清晰，否则以无效报价处理；</w:t>
      </w:r>
    </w:p>
    <w:p w14:paraId="3BBF43D2">
      <w:pPr>
        <w:pStyle w:val="24"/>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Ansi="宋体" w:cs="Arial"/>
          <w:color w:val="auto"/>
          <w:highlight w:val="none"/>
        </w:rPr>
      </w:pPr>
      <w:r>
        <w:rPr>
          <w:rFonts w:hint="eastAsia" w:hAnsi="宋体" w:cs="Arial"/>
          <w:color w:val="auto"/>
          <w:highlight w:val="none"/>
        </w:rPr>
        <w:t>2.报价应</w:t>
      </w:r>
      <w:r>
        <w:rPr>
          <w:rFonts w:hint="eastAsia" w:ascii="宋体" w:hAnsi="宋体" w:eastAsia="宋体" w:cs="宋体"/>
          <w:color w:val="auto"/>
          <w:kern w:val="2"/>
          <w:sz w:val="21"/>
          <w:szCs w:val="21"/>
          <w:highlight w:val="none"/>
          <w:lang w:val="en-US" w:eastAsia="zh-CN" w:bidi="ar-SA"/>
        </w:rPr>
        <w:t>包含污水处理正常</w:t>
      </w:r>
      <w:r>
        <w:rPr>
          <w:rFonts w:hint="eastAsia" w:hAnsi="宋体" w:cs="宋体"/>
          <w:color w:val="auto"/>
          <w:kern w:val="2"/>
          <w:sz w:val="21"/>
          <w:szCs w:val="21"/>
          <w:highlight w:val="none"/>
          <w:lang w:val="en-US" w:eastAsia="zh-CN" w:bidi="ar-SA"/>
        </w:rPr>
        <w:t>运维</w:t>
      </w:r>
      <w:r>
        <w:rPr>
          <w:rFonts w:hint="eastAsia" w:ascii="宋体" w:hAnsi="宋体" w:eastAsia="宋体" w:cs="宋体"/>
          <w:color w:val="auto"/>
          <w:kern w:val="2"/>
          <w:sz w:val="21"/>
          <w:szCs w:val="21"/>
          <w:highlight w:val="none"/>
          <w:lang w:val="en-US" w:eastAsia="zh-CN" w:bidi="ar-SA"/>
        </w:rPr>
        <w:t>所需的一切费用，包括但不限于人员工资</w:t>
      </w:r>
      <w:r>
        <w:rPr>
          <w:rFonts w:hint="eastAsia"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保险</w:t>
      </w:r>
      <w:r>
        <w:rPr>
          <w:rFonts w:hint="eastAsia"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福利费用、服务费、运行水电费、设备维修保养费用、药剂费用、污泥清运费、易损易耗品费、办公经费</w:t>
      </w:r>
      <w:r>
        <w:rPr>
          <w:rFonts w:hint="eastAsia"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后期完善工艺设施处理单元运行费用</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环境保洁、</w:t>
      </w:r>
      <w:r>
        <w:rPr>
          <w:rFonts w:hint="eastAsia" w:asciiTheme="minorEastAsia" w:hAnsiTheme="minorEastAsia" w:eastAsiaTheme="minorEastAsia" w:cstheme="minorEastAsia"/>
          <w:color w:val="auto"/>
          <w:sz w:val="21"/>
          <w:szCs w:val="21"/>
          <w:highlight w:val="none"/>
        </w:rPr>
        <w:t>绿化</w:t>
      </w:r>
      <w:r>
        <w:rPr>
          <w:rFonts w:hint="eastAsia" w:asciiTheme="minorEastAsia" w:hAnsiTheme="minorEastAsia" w:eastAsiaTheme="minorEastAsia" w:cstheme="minorEastAsia"/>
          <w:color w:val="auto"/>
          <w:sz w:val="21"/>
          <w:szCs w:val="21"/>
          <w:highlight w:val="none"/>
          <w:lang w:val="en-US" w:eastAsia="zh-CN"/>
        </w:rPr>
        <w:t>养护</w:t>
      </w:r>
      <w:r>
        <w:rPr>
          <w:rFonts w:hint="eastAsia" w:ascii="宋体" w:hAnsi="宋体" w:eastAsia="宋体" w:cs="宋体"/>
          <w:color w:val="auto"/>
          <w:kern w:val="2"/>
          <w:sz w:val="21"/>
          <w:szCs w:val="21"/>
          <w:highlight w:val="none"/>
          <w:lang w:val="en-US" w:eastAsia="zh-CN" w:bidi="ar-SA"/>
        </w:rPr>
        <w:t>、相关税费、依照有关法规涉及的环保等相关费用及实施本项目服务需求发生的全部费用</w:t>
      </w:r>
      <w:r>
        <w:rPr>
          <w:rFonts w:hint="eastAsia" w:hAnsi="宋体" w:cs="Arial"/>
          <w:color w:val="auto"/>
          <w:highlight w:val="none"/>
        </w:rPr>
        <w:t>，而投标人认为必需的费用也需列入报价。投标人在投标报价中应充分考虑所有可能发生的费用，否则采购人将视投标总价中已包括所有费用。</w:t>
      </w:r>
    </w:p>
    <w:p w14:paraId="7D1DB0F5">
      <w:pPr>
        <w:keepNext w:val="0"/>
        <w:keepLines w:val="0"/>
        <w:pageBreakBefore w:val="0"/>
        <w:widowControl w:val="0"/>
        <w:kinsoku/>
        <w:wordWrap/>
        <w:overflowPunct/>
        <w:topLinePunct w:val="0"/>
        <w:autoSpaceDE/>
        <w:autoSpaceDN/>
        <w:bidi w:val="0"/>
        <w:adjustRightInd w:val="0"/>
        <w:snapToGrid w:val="0"/>
        <w:spacing w:line="480" w:lineRule="auto"/>
        <w:ind w:firstLine="420"/>
        <w:jc w:val="left"/>
        <w:textAlignment w:val="auto"/>
        <w:rPr>
          <w:color w:val="auto"/>
          <w:highlight w:val="none"/>
        </w:rPr>
      </w:pPr>
      <w:r>
        <w:rPr>
          <w:rFonts w:hint="eastAsia" w:ascii="宋体" w:hAnsi="宋体" w:eastAsia="宋体" w:cs="Arial"/>
          <w:color w:val="auto"/>
          <w:sz w:val="21"/>
          <w:szCs w:val="21"/>
          <w:highlight w:val="none"/>
        </w:rPr>
        <w:t>3.大写金额与小写金额不一致时，以大写金额为准</w:t>
      </w:r>
    </w:p>
    <w:p w14:paraId="4D83014E">
      <w:pPr>
        <w:spacing w:line="360" w:lineRule="auto"/>
        <w:ind w:firstLine="420"/>
        <w:rPr>
          <w:rFonts w:ascii="宋体" w:hAnsi="宋体" w:eastAsia="宋体" w:cs="宋体"/>
          <w:color w:val="auto"/>
          <w:sz w:val="21"/>
          <w:szCs w:val="21"/>
          <w:highlight w:val="none"/>
        </w:rPr>
      </w:pPr>
    </w:p>
    <w:p w14:paraId="757762B0">
      <w:pPr>
        <w:adjustRightInd w:val="0"/>
        <w:snapToGrid w:val="0"/>
        <w:spacing w:line="360" w:lineRule="auto"/>
        <w:ind w:firstLine="480"/>
        <w:rPr>
          <w:rFonts w:ascii="宋体" w:hAnsi="宋体" w:cs="宋体"/>
          <w:color w:val="auto"/>
          <w:highlight w:val="none"/>
        </w:rPr>
      </w:pPr>
    </w:p>
    <w:p w14:paraId="68E2C5E1">
      <w:pPr>
        <w:pStyle w:val="24"/>
        <w:adjustRightInd w:val="0"/>
        <w:snapToGrid w:val="0"/>
        <w:spacing w:line="360" w:lineRule="auto"/>
        <w:ind w:firstLine="422"/>
        <w:rPr>
          <w:rFonts w:hAnsi="宋体"/>
          <w:b/>
          <w:color w:val="auto"/>
          <w:highlight w:val="none"/>
        </w:rPr>
      </w:pPr>
      <w:r>
        <w:rPr>
          <w:rFonts w:hint="eastAsia" w:hAnsi="宋体"/>
          <w:b/>
          <w:color w:val="auto"/>
          <w:highlight w:val="none"/>
        </w:rPr>
        <w:t>投标人全称（盖单位公章）：</w:t>
      </w:r>
    </w:p>
    <w:p w14:paraId="5B709844">
      <w:pPr>
        <w:pStyle w:val="24"/>
        <w:adjustRightInd w:val="0"/>
        <w:snapToGrid w:val="0"/>
        <w:spacing w:line="360" w:lineRule="auto"/>
        <w:ind w:firstLine="422"/>
        <w:rPr>
          <w:rFonts w:hAnsi="宋体"/>
          <w:b/>
          <w:color w:val="auto"/>
          <w:highlight w:val="none"/>
        </w:rPr>
      </w:pPr>
      <w:r>
        <w:rPr>
          <w:rFonts w:hint="eastAsia" w:hAnsi="宋体"/>
          <w:b/>
          <w:color w:val="auto"/>
          <w:highlight w:val="none"/>
        </w:rPr>
        <w:t>法定代表人或其授权委托人（签字或盖章）：</w:t>
      </w:r>
    </w:p>
    <w:p w14:paraId="6AF8D291">
      <w:pPr>
        <w:pStyle w:val="24"/>
        <w:adjustRightInd w:val="0"/>
        <w:snapToGrid w:val="0"/>
        <w:spacing w:line="360" w:lineRule="auto"/>
        <w:ind w:firstLine="422"/>
        <w:rPr>
          <w:rFonts w:hAnsi="宋体"/>
          <w:b/>
          <w:color w:val="auto"/>
          <w:highlight w:val="none"/>
        </w:rPr>
      </w:pPr>
      <w:r>
        <w:rPr>
          <w:rFonts w:hint="eastAsia" w:hAnsi="宋体"/>
          <w:b/>
          <w:color w:val="auto"/>
          <w:highlight w:val="none"/>
        </w:rPr>
        <w:t>日期：</w:t>
      </w:r>
    </w:p>
    <w:p w14:paraId="40ADFB93">
      <w:pPr>
        <w:pStyle w:val="52"/>
        <w:ind w:firstLine="420"/>
        <w:rPr>
          <w:rFonts w:ascii="宋体" w:hAnsi="宋体" w:eastAsia="宋体" w:cs="宋体"/>
          <w:color w:val="auto"/>
          <w:kern w:val="2"/>
          <w:sz w:val="21"/>
          <w:szCs w:val="21"/>
          <w:highlight w:val="none"/>
        </w:rPr>
      </w:pPr>
    </w:p>
    <w:p w14:paraId="25A245FF">
      <w:pPr>
        <w:pStyle w:val="18"/>
        <w:rPr>
          <w:rFonts w:ascii="宋体" w:hAnsi="宋体" w:eastAsia="宋体" w:cs="宋体"/>
          <w:color w:val="auto"/>
          <w:kern w:val="2"/>
          <w:sz w:val="21"/>
          <w:szCs w:val="21"/>
          <w:highlight w:val="none"/>
        </w:rPr>
      </w:pPr>
    </w:p>
    <w:bookmarkEnd w:id="323"/>
    <w:p w14:paraId="20972809">
      <w:pPr>
        <w:ind w:firstLine="723"/>
        <w:jc w:val="center"/>
        <w:rPr>
          <w:b/>
          <w:bCs/>
          <w:color w:val="auto"/>
          <w:sz w:val="36"/>
          <w:szCs w:val="36"/>
          <w:highlight w:val="none"/>
        </w:rPr>
      </w:pPr>
    </w:p>
    <w:p w14:paraId="3A4FFD86">
      <w:pPr>
        <w:ind w:firstLine="723"/>
        <w:jc w:val="center"/>
        <w:rPr>
          <w:b/>
          <w:bCs/>
          <w:color w:val="auto"/>
          <w:sz w:val="36"/>
          <w:szCs w:val="36"/>
          <w:highlight w:val="none"/>
        </w:rPr>
      </w:pPr>
    </w:p>
    <w:p w14:paraId="01414D73">
      <w:pPr>
        <w:ind w:firstLine="723"/>
        <w:jc w:val="center"/>
        <w:rPr>
          <w:b/>
          <w:bCs/>
          <w:color w:val="auto"/>
          <w:sz w:val="36"/>
          <w:szCs w:val="36"/>
          <w:highlight w:val="none"/>
        </w:rPr>
      </w:pPr>
    </w:p>
    <w:p w14:paraId="122B7B3A">
      <w:pPr>
        <w:ind w:firstLine="723"/>
        <w:jc w:val="center"/>
        <w:rPr>
          <w:b/>
          <w:bCs/>
          <w:color w:val="auto"/>
          <w:sz w:val="36"/>
          <w:szCs w:val="36"/>
          <w:highlight w:val="none"/>
        </w:rPr>
      </w:pPr>
    </w:p>
    <w:sectPr>
      <w:pgSz w:w="11906" w:h="16838"/>
      <w:pgMar w:top="1145" w:right="1196" w:bottom="1310" w:left="1196" w:header="850" w:footer="992" w:gutter="0"/>
      <w:pgNumType w:fmt="decimal"/>
      <w:cols w:space="720" w:num="1"/>
      <w:docGrid w:type="lines" w:linePitch="3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9F79D">
    <w:pPr>
      <w:pStyle w:val="2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52DE">
    <w:pPr>
      <w:pStyle w:val="2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9C78B">
    <w:pPr>
      <w:pStyle w:val="2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04B93">
    <w:pPr>
      <w:pStyle w:val="28"/>
      <w:ind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18799BC">
                          <w:pPr>
                            <w:pStyle w:val="28"/>
                            <w:ind w:firstLine="360"/>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fV2T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K&#10;8vQBK6q6D1QXh3d+SKVTHCmYWA8t2PQlPozyJO75Kq4aIpPp0nq1XpeUkpSbHcIpHq8HwPheecuS&#10;UXOg18uiitNHjGPpXJK6OX+njaG4qIxjfc1vXr8p84VrhsCNox6JxDhssuKwHyYGe9+ciVhPG1Bz&#10;RwvPmfngSOC0LLMBs7GfjWMAfehoxmXuh+HtMdI0ecjUYYSdGtPTZZrTmqXd+NvPVY+/1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L1fV2TQAQAAogMAAA4AAAAAAAAAAQAgAAAAHwEAAGRy&#10;cy9lMm9Eb2MueG1sUEsFBgAAAAAGAAYAWQEAAGEFAAAAAA==&#10;">
              <v:fill on="f" focussize="0,0"/>
              <v:stroke on="f" weight="0.5pt"/>
              <v:imagedata o:title=""/>
              <o:lock v:ext="edit" aspectratio="f"/>
              <v:textbox inset="0mm,0mm,0mm,0mm" style="mso-fit-shape-to-text:t;">
                <w:txbxContent>
                  <w:p w14:paraId="118799BC">
                    <w:pPr>
                      <w:pStyle w:val="28"/>
                      <w:ind w:firstLine="36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7D3E">
    <w:pPr>
      <w:pStyle w:val="29"/>
      <w:pBdr>
        <w:top w:val="none" w:color="auto" w:sz="0" w:space="0"/>
        <w:left w:val="none" w:color="auto" w:sz="0" w:space="0"/>
        <w:bottom w:val="single" w:color="FF0000" w:sz="4" w:space="0"/>
        <w:right w:val="none" w:color="auto" w:sz="0" w:space="0"/>
      </w:pBdr>
      <w:ind w:firstLine="0" w:firstLineChars="0"/>
      <w:rPr>
        <w:rFonts w:hint="default" w:eastAsia="仿宋"/>
        <w:lang w:val="en-US" w:eastAsia="zh-CN"/>
      </w:rPr>
    </w:pPr>
    <w:r>
      <w:rPr>
        <w:rFonts w:hint="eastAsia" w:ascii="仿宋" w:hAnsi="仿宋" w:cs="仿宋"/>
        <w:b/>
        <w:bCs/>
      </w:rPr>
      <w:t xml:space="preserve"> </w:t>
    </w:r>
    <w:r>
      <w:rPr>
        <w:rFonts w:hint="eastAsia" w:ascii="仿宋" w:hAnsi="仿宋" w:cs="仿宋"/>
        <w:b/>
        <w:bCs/>
        <w:lang w:eastAsia="zh-CN"/>
      </w:rPr>
      <w:t>龙游县城区给排水提标改造工程二供系统改造采购项目-莲湖雅苑、东苑小区</w:t>
    </w:r>
    <w:r>
      <w:rPr>
        <w:rFonts w:ascii="仿宋" w:hAnsi="仿宋" w:cs="仿宋"/>
        <w:b/>
        <w:bCs/>
      </w:rPr>
      <w:t xml:space="preserve"> </w:t>
    </w:r>
    <w:r>
      <w:rPr>
        <w:rFonts w:hint="eastAsia" w:ascii="仿宋" w:hAnsi="仿宋" w:cs="仿宋"/>
        <w:b/>
        <w:bCs/>
        <w:lang w:val="en-US" w:eastAsia="zh-CN"/>
      </w:rPr>
      <w:t xml:space="preserve">                        </w:t>
    </w:r>
    <w:r>
      <w:rPr>
        <w:rFonts w:ascii="仿宋" w:hAnsi="仿宋" w:cs="仿宋"/>
        <w:b/>
        <w:bCs/>
      </w:rPr>
      <w:t xml:space="preserve"> </w:t>
    </w:r>
    <w:r>
      <w:rPr>
        <w:rFonts w:hint="eastAsia" w:ascii="仿宋" w:hAnsi="仿宋" w:cs="仿宋"/>
        <w:b/>
        <w:bCs/>
      </w:rPr>
      <w:t>采购编号：</w:t>
    </w:r>
    <w:r>
      <w:rPr>
        <w:rFonts w:hint="eastAsia" w:ascii="仿宋" w:hAnsi="仿宋" w:cs="仿宋"/>
        <w:b/>
        <w:bCs/>
        <w:lang w:eastAsia="zh-CN"/>
      </w:rPr>
      <w:t>LYCG2025TY-010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4FBAB">
    <w:pPr>
      <w:pStyle w:val="2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0B816">
    <w:pPr>
      <w:pStyle w:val="29"/>
      <w:ind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B0589">
    <w:pPr>
      <w:pStyle w:val="29"/>
      <w:pBdr>
        <w:bottom w:val="single" w:color="auto" w:sz="4" w:space="1"/>
      </w:pBdr>
      <w:ind w:left="0" w:leftChars="0" w:firstLine="0" w:firstLineChars="0"/>
      <w:rPr>
        <w:rFonts w:hint="default"/>
        <w:sz w:val="18"/>
        <w:szCs w:val="18"/>
        <w:lang w:val="en-US"/>
      </w:rPr>
    </w:pPr>
    <w:r>
      <w:rPr>
        <w:rFonts w:hint="eastAsia" w:ascii="宋体" w:hAnsi="宋体" w:eastAsia="宋体" w:cs="宋体"/>
        <w:color w:val="000000" w:themeColor="text1"/>
        <w:sz w:val="18"/>
        <w:szCs w:val="18"/>
        <w:lang w:eastAsia="zh-CN"/>
        <w14:textFill>
          <w14:solidFill>
            <w14:schemeClr w14:val="tx1"/>
          </w14:solidFill>
        </w14:textFill>
      </w:rPr>
      <w:t>龙游经济开发区城北污水处理厂三期委托运维项目</w:t>
    </w:r>
    <w:r>
      <w:rPr>
        <w:rFonts w:hint="eastAsia" w:ascii="宋体" w:hAnsi="宋体" w:eastAsia="宋体" w:cs="宋体"/>
        <w:color w:val="000000" w:themeColor="text1"/>
        <w:sz w:val="18"/>
        <w:szCs w:val="18"/>
        <w:lang w:val="en-US" w:eastAsia="zh-CN"/>
        <w14:textFill>
          <w14:solidFill>
            <w14:schemeClr w14:val="tx1"/>
          </w14:solidFill>
        </w14:textFill>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LYCG2025TY-010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52A0E"/>
    <w:multiLevelType w:val="singleLevel"/>
    <w:tmpl w:val="8F352A0E"/>
    <w:lvl w:ilvl="0" w:tentative="0">
      <w:start w:val="2"/>
      <w:numFmt w:val="decimal"/>
      <w:suff w:val="nothing"/>
      <w:lvlText w:val="%1、"/>
      <w:lvlJc w:val="left"/>
    </w:lvl>
  </w:abstractNum>
  <w:abstractNum w:abstractNumId="1">
    <w:nsid w:val="90932C87"/>
    <w:multiLevelType w:val="singleLevel"/>
    <w:tmpl w:val="90932C87"/>
    <w:lvl w:ilvl="0" w:tentative="0">
      <w:start w:val="1"/>
      <w:numFmt w:val="chineseCounting"/>
      <w:suff w:val="nothing"/>
      <w:lvlText w:val="%1、"/>
      <w:lvlJc w:val="left"/>
      <w:rPr>
        <w:rFonts w:hint="eastAsia"/>
      </w:rPr>
    </w:lvl>
  </w:abstractNum>
  <w:abstractNum w:abstractNumId="2">
    <w:nsid w:val="9CD4010C"/>
    <w:multiLevelType w:val="singleLevel"/>
    <w:tmpl w:val="9CD4010C"/>
    <w:lvl w:ilvl="0" w:tentative="0">
      <w:start w:val="15"/>
      <w:numFmt w:val="decimal"/>
      <w:lvlText w:val="%1."/>
      <w:lvlJc w:val="left"/>
      <w:pPr>
        <w:tabs>
          <w:tab w:val="left" w:pos="312"/>
        </w:tabs>
      </w:pPr>
    </w:lvl>
  </w:abstractNum>
  <w:abstractNum w:abstractNumId="3">
    <w:nsid w:val="F42E1290"/>
    <w:multiLevelType w:val="singleLevel"/>
    <w:tmpl w:val="F42E1290"/>
    <w:lvl w:ilvl="0" w:tentative="0">
      <w:start w:val="1"/>
      <w:numFmt w:val="decimal"/>
      <w:lvlText w:val="%1."/>
      <w:lvlJc w:val="left"/>
      <w:pPr>
        <w:tabs>
          <w:tab w:val="left" w:pos="312"/>
        </w:tabs>
      </w:pPr>
    </w:lvl>
  </w:abstractNum>
  <w:abstractNum w:abstractNumId="4">
    <w:nsid w:val="F919C8EA"/>
    <w:multiLevelType w:val="singleLevel"/>
    <w:tmpl w:val="F919C8EA"/>
    <w:lvl w:ilvl="0" w:tentative="0">
      <w:start w:val="1"/>
      <w:numFmt w:val="bullet"/>
      <w:lvlText w:val=""/>
      <w:lvlJc w:val="left"/>
      <w:pPr>
        <w:ind w:left="420" w:hanging="420"/>
      </w:pPr>
      <w:rPr>
        <w:rFonts w:hint="default" w:ascii="Wingdings" w:hAnsi="Wingdings"/>
      </w:rPr>
    </w:lvl>
  </w:abstractNum>
  <w:abstractNum w:abstractNumId="5">
    <w:nsid w:val="19C59DDB"/>
    <w:multiLevelType w:val="singleLevel"/>
    <w:tmpl w:val="19C59DDB"/>
    <w:lvl w:ilvl="0" w:tentative="0">
      <w:start w:val="1"/>
      <w:numFmt w:val="bullet"/>
      <w:lvlText w:val=""/>
      <w:lvlJc w:val="left"/>
      <w:pPr>
        <w:ind w:left="420" w:hanging="420"/>
      </w:pPr>
      <w:rPr>
        <w:rFonts w:hint="default" w:ascii="Wingdings" w:hAnsi="Wingdings"/>
      </w:rPr>
    </w:lvl>
  </w:abstractNum>
  <w:abstractNum w:abstractNumId="6">
    <w:nsid w:val="1DAE7B91"/>
    <w:multiLevelType w:val="singleLevel"/>
    <w:tmpl w:val="1DAE7B91"/>
    <w:lvl w:ilvl="0" w:tentative="0">
      <w:start w:val="1"/>
      <w:numFmt w:val="decimal"/>
      <w:lvlText w:val="%1."/>
      <w:lvlJc w:val="left"/>
      <w:pPr>
        <w:tabs>
          <w:tab w:val="left" w:pos="312"/>
        </w:tabs>
      </w:pPr>
    </w:lvl>
  </w:abstractNum>
  <w:abstractNum w:abstractNumId="7">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firstLine="567"/>
      </w:pPr>
      <w:rPr>
        <w:rFonts w:hint="eastAsia"/>
        <w:b w:val="0"/>
        <w:bCs w:val="0"/>
        <w:i w:val="0"/>
        <w:iCs w:val="0"/>
      </w:rPr>
    </w:lvl>
    <w:lvl w:ilvl="2" w:tentative="0">
      <w:start w:val="1"/>
      <w:numFmt w:val="decimal"/>
      <w:suff w:val="nothing"/>
      <w:lvlText w:val="%2.%3"/>
      <w:lvlJc w:val="left"/>
      <w:pPr>
        <w:ind w:firstLine="567"/>
      </w:pPr>
      <w:rPr>
        <w:rFonts w:hint="eastAsia"/>
        <w:b w:val="0"/>
        <w:bCs w:val="0"/>
      </w:rPr>
    </w:lvl>
    <w:lvl w:ilvl="3" w:tentative="0">
      <w:start w:val="1"/>
      <w:numFmt w:val="decimal"/>
      <w:suff w:val="nothing"/>
      <w:lvlText w:val="%2.%3.%4"/>
      <w:lvlJc w:val="left"/>
      <w:pPr>
        <w:ind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2F36578C"/>
    <w:multiLevelType w:val="multilevel"/>
    <w:tmpl w:val="2F36578C"/>
    <w:lvl w:ilvl="0" w:tentative="0">
      <w:start w:val="4"/>
      <w:numFmt w:val="chineseCountingThousand"/>
      <w:suff w:val="space"/>
      <w:lvlText w:val="%1"/>
      <w:lvlJc w:val="left"/>
      <w:pPr>
        <w:ind w:left="425" w:firstLine="142"/>
      </w:pPr>
      <w:rPr>
        <w:rFonts w:hint="eastAsia"/>
      </w:rPr>
    </w:lvl>
    <w:lvl w:ilvl="1" w:tentative="0">
      <w:start w:val="11"/>
      <w:numFmt w:val="decimal"/>
      <w:suff w:val="space"/>
      <w:lvlText w:val="%2."/>
      <w:lvlJc w:val="left"/>
      <w:pPr>
        <w:ind w:firstLine="567"/>
      </w:pPr>
      <w:rPr>
        <w:rFonts w:hint="eastAsia"/>
        <w:b w:val="0"/>
        <w:bCs w:val="0"/>
        <w:i w:val="0"/>
        <w:iCs w:val="0"/>
      </w:rPr>
    </w:lvl>
    <w:lvl w:ilvl="2" w:tentative="0">
      <w:start w:val="1"/>
      <w:numFmt w:val="decimal"/>
      <w:suff w:val="space"/>
      <w:lvlText w:val="%2.%3"/>
      <w:lvlJc w:val="left"/>
      <w:pPr>
        <w:ind w:firstLine="567"/>
      </w:pPr>
      <w:rPr>
        <w:rFonts w:hint="eastAsia"/>
      </w:rPr>
    </w:lvl>
    <w:lvl w:ilvl="3" w:tentative="0">
      <w:start w:val="1"/>
      <w:numFmt w:val="decimal"/>
      <w:suff w:val="space"/>
      <w:lvlText w:val="%2.%3.%4"/>
      <w:lvlJc w:val="left"/>
      <w:pPr>
        <w:ind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3A7172CB"/>
    <w:multiLevelType w:val="singleLevel"/>
    <w:tmpl w:val="3A7172CB"/>
    <w:lvl w:ilvl="0" w:tentative="0">
      <w:start w:val="1"/>
      <w:numFmt w:val="bullet"/>
      <w:lvlText w:val=""/>
      <w:lvlJc w:val="left"/>
      <w:pPr>
        <w:ind w:left="420" w:hanging="420"/>
      </w:pPr>
      <w:rPr>
        <w:rFonts w:hint="default" w:ascii="Wingdings" w:hAnsi="Wingdings"/>
      </w:rPr>
    </w:lvl>
  </w:abstractNum>
  <w:abstractNum w:abstractNumId="10">
    <w:nsid w:val="40D0B033"/>
    <w:multiLevelType w:val="singleLevel"/>
    <w:tmpl w:val="40D0B033"/>
    <w:lvl w:ilvl="0" w:tentative="0">
      <w:start w:val="1"/>
      <w:numFmt w:val="bullet"/>
      <w:lvlText w:val=""/>
      <w:lvlJc w:val="left"/>
      <w:pPr>
        <w:ind w:left="420" w:hanging="420"/>
      </w:pPr>
      <w:rPr>
        <w:rFonts w:hint="default" w:ascii="Wingdings" w:hAnsi="Wingdings"/>
      </w:rPr>
    </w:lvl>
  </w:abstractNum>
  <w:abstractNum w:abstractNumId="11">
    <w:nsid w:val="47F53821"/>
    <w:multiLevelType w:val="multilevel"/>
    <w:tmpl w:val="47F53821"/>
    <w:lvl w:ilvl="0" w:tentative="0">
      <w:start w:val="3"/>
      <w:numFmt w:val="chineseCountingThousand"/>
      <w:suff w:val="space"/>
      <w:lvlText w:val="%1"/>
      <w:lvlJc w:val="left"/>
      <w:pPr>
        <w:ind w:left="425" w:firstLine="142"/>
      </w:pPr>
      <w:rPr>
        <w:rFonts w:hint="eastAsia"/>
      </w:rPr>
    </w:lvl>
    <w:lvl w:ilvl="1" w:tentative="0">
      <w:start w:val="9"/>
      <w:numFmt w:val="decimal"/>
      <w:suff w:val="space"/>
      <w:lvlText w:val="%2."/>
      <w:lvlJc w:val="left"/>
      <w:pPr>
        <w:ind w:firstLine="567"/>
      </w:pPr>
      <w:rPr>
        <w:rFonts w:hint="eastAsia"/>
        <w:b w:val="0"/>
        <w:bCs w:val="0"/>
        <w:i w:val="0"/>
        <w:iCs w:val="0"/>
      </w:rPr>
    </w:lvl>
    <w:lvl w:ilvl="2" w:tentative="0">
      <w:start w:val="1"/>
      <w:numFmt w:val="decimal"/>
      <w:suff w:val="nothing"/>
      <w:lvlText w:val="%2.%3"/>
      <w:lvlJc w:val="left"/>
      <w:pPr>
        <w:ind w:firstLine="567"/>
      </w:pPr>
      <w:rPr>
        <w:rFonts w:hint="eastAsia"/>
      </w:rPr>
    </w:lvl>
    <w:lvl w:ilvl="3" w:tentative="0">
      <w:start w:val="1"/>
      <w:numFmt w:val="decimal"/>
      <w:suff w:val="nothing"/>
      <w:lvlText w:val="%2.%3.%4"/>
      <w:lvlJc w:val="left"/>
      <w:pPr>
        <w:ind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57C37313"/>
    <w:multiLevelType w:val="singleLevel"/>
    <w:tmpl w:val="57C37313"/>
    <w:lvl w:ilvl="0" w:tentative="0">
      <w:start w:val="6"/>
      <w:numFmt w:val="decimal"/>
      <w:suff w:val="nothing"/>
      <w:lvlText w:val="%1、"/>
      <w:lvlJc w:val="left"/>
    </w:lvl>
  </w:abstractNum>
  <w:abstractNum w:abstractNumId="13">
    <w:nsid w:val="5A01B85C"/>
    <w:multiLevelType w:val="multilevel"/>
    <w:tmpl w:val="5A01B85C"/>
    <w:lvl w:ilvl="0" w:tentative="0">
      <w:start w:val="1"/>
      <w:numFmt w:val="decimal"/>
      <w:lvlText w:val="第%1条"/>
      <w:lvlJc w:val="left"/>
      <w:pPr>
        <w:tabs>
          <w:tab w:val="left" w:pos="5117"/>
        </w:tabs>
        <w:ind w:left="5117" w:hanging="1418"/>
      </w:pPr>
      <w:rPr>
        <w:rFonts w:hint="eastAsia"/>
      </w:rPr>
    </w:lvl>
    <w:lvl w:ilvl="1" w:tentative="0">
      <w:start w:val="1"/>
      <w:numFmt w:val="decimal"/>
      <w:lvlText w:val="%1.%2"/>
      <w:lvlJc w:val="left"/>
      <w:pPr>
        <w:ind w:left="638" w:hanging="624"/>
      </w:pPr>
      <w:rPr>
        <w:rFonts w:hint="eastAsia" w:ascii="Times New Roman" w:hAnsi="Times New Roman" w:cs="Times New Roman"/>
        <w:b/>
        <w:bCs w:val="0"/>
        <w:i w:val="0"/>
        <w:iCs w:val="0"/>
        <w:caps w:val="0"/>
        <w:smallCaps w:val="0"/>
        <w:strike w:val="0"/>
        <w:dstrike w:val="0"/>
        <w:color w:val="000000"/>
        <w:spacing w:val="0"/>
        <w:kern w:val="0"/>
        <w:position w:val="0"/>
        <w:sz w:val="28"/>
        <w:szCs w:val="28"/>
        <w:u w:val="none"/>
      </w:rPr>
    </w:lvl>
    <w:lvl w:ilvl="2" w:tentative="0">
      <w:start w:val="1"/>
      <w:numFmt w:val="decimal"/>
      <w:lvlText w:val="%1.%2.%3"/>
      <w:lvlJc w:val="left"/>
      <w:pPr>
        <w:tabs>
          <w:tab w:val="left" w:pos="2837"/>
        </w:tabs>
        <w:ind w:left="2240" w:hanging="680"/>
      </w:pPr>
      <w:rPr>
        <w:rFonts w:hint="eastAsia" w:ascii="Times New Roman" w:hAnsi="Times New Roman" w:cs="Times New Roman"/>
        <w:b w:val="0"/>
        <w:bCs w:val="0"/>
        <w:i w:val="0"/>
        <w:iCs w:val="0"/>
        <w:caps w:val="0"/>
        <w:smallCaps w:val="0"/>
        <w:strike w:val="0"/>
        <w:dstrike w:val="0"/>
        <w:color w:val="auto"/>
        <w:spacing w:val="0"/>
        <w:kern w:val="0"/>
        <w:position w:val="0"/>
        <w:u w:val="none"/>
      </w:rPr>
    </w:lvl>
    <w:lvl w:ilvl="3" w:tentative="0">
      <w:start w:val="1"/>
      <w:numFmt w:val="lowerLetter"/>
      <w:pStyle w:val="9"/>
      <w:lvlText w:val="(%4)"/>
      <w:lvlJc w:val="left"/>
      <w:pPr>
        <w:ind w:left="5359" w:hanging="397"/>
      </w:pPr>
      <w:rPr>
        <w:rFonts w:hint="default" w:ascii="Times New Roman" w:hAnsi="Times New Roman" w:cs="Times New Roman"/>
      </w:rPr>
    </w:lvl>
    <w:lvl w:ilvl="4" w:tentative="0">
      <w:start w:val="1"/>
      <w:numFmt w:val="lowerRoman"/>
      <w:pStyle w:val="10"/>
      <w:lvlText w:val="(%5)"/>
      <w:lvlJc w:val="left"/>
      <w:pPr>
        <w:ind w:left="2297" w:hanging="312"/>
      </w:pPr>
      <w:rPr>
        <w:rFonts w:hint="eastAsia"/>
      </w:rPr>
    </w:lvl>
    <w:lvl w:ilvl="5" w:tentative="0">
      <w:start w:val="1"/>
      <w:numFmt w:val="decimal"/>
      <w:lvlText w:val="%1.%2.%3.%4.%5.%6"/>
      <w:lvlJc w:val="left"/>
      <w:pPr>
        <w:ind w:left="3274" w:hanging="1134"/>
      </w:pPr>
      <w:rPr>
        <w:rFonts w:hint="eastAsia"/>
      </w:rPr>
    </w:lvl>
    <w:lvl w:ilvl="6" w:tentative="0">
      <w:start w:val="1"/>
      <w:numFmt w:val="decimal"/>
      <w:lvlText w:val="%1.%2.%3.%4.%5.%6.%7"/>
      <w:lvlJc w:val="left"/>
      <w:pPr>
        <w:ind w:left="3841" w:hanging="1276"/>
      </w:pPr>
      <w:rPr>
        <w:rFonts w:hint="eastAsia"/>
      </w:rPr>
    </w:lvl>
    <w:lvl w:ilvl="7" w:tentative="0">
      <w:start w:val="1"/>
      <w:numFmt w:val="decimal"/>
      <w:lvlText w:val="%1.%2.%3.%4.%5.%6.%7.%8"/>
      <w:lvlJc w:val="left"/>
      <w:pPr>
        <w:ind w:left="4408" w:hanging="1418"/>
      </w:pPr>
      <w:rPr>
        <w:rFonts w:hint="eastAsia"/>
      </w:rPr>
    </w:lvl>
    <w:lvl w:ilvl="8" w:tentative="0">
      <w:start w:val="1"/>
      <w:numFmt w:val="decimal"/>
      <w:lvlText w:val="%1.%2.%3.%4.%5.%6.%7.%8.%9"/>
      <w:lvlJc w:val="left"/>
      <w:pPr>
        <w:ind w:left="5116" w:hanging="1700"/>
      </w:pPr>
      <w:rPr>
        <w:rFonts w:hint="eastAsia"/>
      </w:rPr>
    </w:lvl>
  </w:abstractNum>
  <w:abstractNum w:abstractNumId="14">
    <w:nsid w:val="5AD97560"/>
    <w:multiLevelType w:val="singleLevel"/>
    <w:tmpl w:val="5AD97560"/>
    <w:lvl w:ilvl="0" w:tentative="0">
      <w:start w:val="2"/>
      <w:numFmt w:val="chineseCounting"/>
      <w:suff w:val="nothing"/>
      <w:lvlText w:val="（%1）"/>
      <w:lvlJc w:val="left"/>
      <w:rPr>
        <w:rFonts w:hint="eastAsia"/>
      </w:rPr>
    </w:lvl>
  </w:abstractNum>
  <w:abstractNum w:abstractNumId="15">
    <w:nsid w:val="5CC17067"/>
    <w:multiLevelType w:val="singleLevel"/>
    <w:tmpl w:val="5CC17067"/>
    <w:lvl w:ilvl="0" w:tentative="0">
      <w:start w:val="3"/>
      <w:numFmt w:val="chineseCounting"/>
      <w:suff w:val="space"/>
      <w:lvlText w:val="第%1章"/>
      <w:lvlJc w:val="left"/>
    </w:lvl>
  </w:abstractNum>
  <w:abstractNum w:abstractNumId="16">
    <w:nsid w:val="5E184F36"/>
    <w:multiLevelType w:val="multilevel"/>
    <w:tmpl w:val="5E184F36"/>
    <w:lvl w:ilvl="0" w:tentative="0">
      <w:start w:val="1"/>
      <w:numFmt w:val="bullet"/>
      <w:lvlText w:val=""/>
      <w:lvlJc w:val="left"/>
      <w:pPr>
        <w:tabs>
          <w:tab w:val="left" w:pos="1359"/>
        </w:tabs>
        <w:ind w:left="567" w:leftChars="0" w:firstLine="0" w:firstLineChars="0"/>
      </w:pPr>
      <w:rPr>
        <w:rFonts w:hint="default" w:ascii="Wingdings" w:hAnsi="Wingdings"/>
      </w:rPr>
    </w:lvl>
    <w:lvl w:ilvl="1" w:tentative="0">
      <w:start w:val="1"/>
      <w:numFmt w:val="lowerLetter"/>
      <w:lvlText w:val="%2)"/>
      <w:lvlJc w:val="left"/>
      <w:pPr>
        <w:tabs>
          <w:tab w:val="left" w:pos="1820"/>
        </w:tabs>
        <w:ind w:left="1820" w:hanging="420"/>
      </w:pPr>
    </w:lvl>
    <w:lvl w:ilvl="2" w:tentative="0">
      <w:start w:val="1"/>
      <w:numFmt w:val="lowerRoman"/>
      <w:lvlText w:val="%3."/>
      <w:lvlJc w:val="right"/>
      <w:pPr>
        <w:tabs>
          <w:tab w:val="left" w:pos="2240"/>
        </w:tabs>
        <w:ind w:left="2240" w:hanging="420"/>
      </w:pPr>
    </w:lvl>
    <w:lvl w:ilvl="3" w:tentative="0">
      <w:start w:val="1"/>
      <w:numFmt w:val="decimal"/>
      <w:lvlText w:val="%4."/>
      <w:lvlJc w:val="left"/>
      <w:pPr>
        <w:tabs>
          <w:tab w:val="left" w:pos="2660"/>
        </w:tabs>
        <w:ind w:left="2660" w:hanging="420"/>
      </w:pPr>
    </w:lvl>
    <w:lvl w:ilvl="4" w:tentative="0">
      <w:start w:val="1"/>
      <w:numFmt w:val="lowerLetter"/>
      <w:lvlText w:val="%5)"/>
      <w:lvlJc w:val="left"/>
      <w:pPr>
        <w:tabs>
          <w:tab w:val="left" w:pos="3080"/>
        </w:tabs>
        <w:ind w:left="3080" w:hanging="420"/>
      </w:pPr>
    </w:lvl>
    <w:lvl w:ilvl="5" w:tentative="0">
      <w:start w:val="1"/>
      <w:numFmt w:val="lowerRoman"/>
      <w:lvlText w:val="%6."/>
      <w:lvlJc w:val="right"/>
      <w:pPr>
        <w:tabs>
          <w:tab w:val="left" w:pos="3500"/>
        </w:tabs>
        <w:ind w:left="3500" w:hanging="420"/>
      </w:pPr>
    </w:lvl>
    <w:lvl w:ilvl="6" w:tentative="0">
      <w:start w:val="1"/>
      <w:numFmt w:val="decimal"/>
      <w:lvlText w:val="%7."/>
      <w:lvlJc w:val="left"/>
      <w:pPr>
        <w:tabs>
          <w:tab w:val="left" w:pos="3920"/>
        </w:tabs>
        <w:ind w:left="3920" w:hanging="420"/>
      </w:pPr>
    </w:lvl>
    <w:lvl w:ilvl="7" w:tentative="0">
      <w:start w:val="1"/>
      <w:numFmt w:val="lowerLetter"/>
      <w:lvlText w:val="%8)"/>
      <w:lvlJc w:val="left"/>
      <w:pPr>
        <w:tabs>
          <w:tab w:val="left" w:pos="4340"/>
        </w:tabs>
        <w:ind w:left="4340" w:hanging="420"/>
      </w:pPr>
    </w:lvl>
    <w:lvl w:ilvl="8" w:tentative="0">
      <w:start w:val="1"/>
      <w:numFmt w:val="lowerRoman"/>
      <w:lvlText w:val="%9."/>
      <w:lvlJc w:val="right"/>
      <w:pPr>
        <w:tabs>
          <w:tab w:val="left" w:pos="4760"/>
        </w:tabs>
        <w:ind w:left="4760" w:hanging="420"/>
      </w:pPr>
    </w:lvl>
  </w:abstractNum>
  <w:abstractNum w:abstractNumId="17">
    <w:nsid w:val="6322FD75"/>
    <w:multiLevelType w:val="singleLevel"/>
    <w:tmpl w:val="6322FD75"/>
    <w:lvl w:ilvl="0" w:tentative="0">
      <w:start w:val="3"/>
      <w:numFmt w:val="chineseCounting"/>
      <w:suff w:val="space"/>
      <w:lvlText w:val="(%1)"/>
      <w:lvlJc w:val="left"/>
      <w:rPr>
        <w:rFonts w:hint="eastAsia"/>
      </w:rPr>
    </w:lvl>
  </w:abstractNum>
  <w:num w:numId="1">
    <w:abstractNumId w:val="13"/>
  </w:num>
  <w:num w:numId="2">
    <w:abstractNumId w:val="1"/>
  </w:num>
  <w:num w:numId="3">
    <w:abstractNumId w:val="3"/>
  </w:num>
  <w:num w:numId="4">
    <w:abstractNumId w:val="7"/>
  </w:num>
  <w:num w:numId="5">
    <w:abstractNumId w:val="11"/>
  </w:num>
  <w:num w:numId="6">
    <w:abstractNumId w:val="8"/>
  </w:num>
  <w:num w:numId="7">
    <w:abstractNumId w:val="17"/>
  </w:num>
  <w:num w:numId="8">
    <w:abstractNumId w:val="15"/>
  </w:num>
  <w:num w:numId="9">
    <w:abstractNumId w:val="12"/>
  </w:num>
  <w:num w:numId="10">
    <w:abstractNumId w:val="16"/>
  </w:num>
  <w:num w:numId="11">
    <w:abstractNumId w:val="10"/>
  </w:num>
  <w:num w:numId="12">
    <w:abstractNumId w:val="4"/>
  </w:num>
  <w:num w:numId="13">
    <w:abstractNumId w:val="5"/>
  </w:num>
  <w:num w:numId="14">
    <w:abstractNumId w:val="9"/>
  </w:num>
  <w:num w:numId="15">
    <w:abstractNumId w:val="0"/>
  </w:num>
  <w:num w:numId="16">
    <w:abstractNumId w:val="2"/>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NzIxZmE5MjQ1NzUzZTI5NzJlYWQ4ZTg4NjFiZDkifQ=="/>
  </w:docVars>
  <w:rsids>
    <w:rsidRoot w:val="12330772"/>
    <w:rsid w:val="00003646"/>
    <w:rsid w:val="00016508"/>
    <w:rsid w:val="00026A8B"/>
    <w:rsid w:val="000429D0"/>
    <w:rsid w:val="00070893"/>
    <w:rsid w:val="0007443A"/>
    <w:rsid w:val="000827B5"/>
    <w:rsid w:val="000A7818"/>
    <w:rsid w:val="000E6E81"/>
    <w:rsid w:val="000F08A2"/>
    <w:rsid w:val="000F544F"/>
    <w:rsid w:val="00106B2C"/>
    <w:rsid w:val="00111FA7"/>
    <w:rsid w:val="00120A7A"/>
    <w:rsid w:val="00122631"/>
    <w:rsid w:val="00133A5C"/>
    <w:rsid w:val="0013486C"/>
    <w:rsid w:val="00152475"/>
    <w:rsid w:val="00180672"/>
    <w:rsid w:val="00183140"/>
    <w:rsid w:val="001A5E5D"/>
    <w:rsid w:val="001A77DD"/>
    <w:rsid w:val="001C3FDB"/>
    <w:rsid w:val="001D01C6"/>
    <w:rsid w:val="001D1B34"/>
    <w:rsid w:val="00206F07"/>
    <w:rsid w:val="00214481"/>
    <w:rsid w:val="00214979"/>
    <w:rsid w:val="002252C7"/>
    <w:rsid w:val="002264DC"/>
    <w:rsid w:val="00232D34"/>
    <w:rsid w:val="00233E4A"/>
    <w:rsid w:val="00261B93"/>
    <w:rsid w:val="002748CE"/>
    <w:rsid w:val="00297F20"/>
    <w:rsid w:val="002A34CA"/>
    <w:rsid w:val="002B2255"/>
    <w:rsid w:val="002B5F24"/>
    <w:rsid w:val="002D2598"/>
    <w:rsid w:val="002E1C4C"/>
    <w:rsid w:val="002E5C40"/>
    <w:rsid w:val="002F0F4B"/>
    <w:rsid w:val="002F2AE0"/>
    <w:rsid w:val="00302A7D"/>
    <w:rsid w:val="00302D1D"/>
    <w:rsid w:val="00303408"/>
    <w:rsid w:val="00322EAE"/>
    <w:rsid w:val="00340617"/>
    <w:rsid w:val="00341949"/>
    <w:rsid w:val="00347F63"/>
    <w:rsid w:val="00354E59"/>
    <w:rsid w:val="0036756A"/>
    <w:rsid w:val="003747C7"/>
    <w:rsid w:val="00411464"/>
    <w:rsid w:val="00437352"/>
    <w:rsid w:val="004402D5"/>
    <w:rsid w:val="00451FCE"/>
    <w:rsid w:val="0048191C"/>
    <w:rsid w:val="004820C6"/>
    <w:rsid w:val="00490408"/>
    <w:rsid w:val="004A417C"/>
    <w:rsid w:val="004B7437"/>
    <w:rsid w:val="004B76FC"/>
    <w:rsid w:val="004C16F0"/>
    <w:rsid w:val="004E3ADD"/>
    <w:rsid w:val="004F7819"/>
    <w:rsid w:val="0050128C"/>
    <w:rsid w:val="00507E34"/>
    <w:rsid w:val="005442C4"/>
    <w:rsid w:val="005504C0"/>
    <w:rsid w:val="00551C59"/>
    <w:rsid w:val="005644D9"/>
    <w:rsid w:val="005869B9"/>
    <w:rsid w:val="0059553D"/>
    <w:rsid w:val="005A2F2D"/>
    <w:rsid w:val="006004B5"/>
    <w:rsid w:val="00614A48"/>
    <w:rsid w:val="006336CC"/>
    <w:rsid w:val="00653472"/>
    <w:rsid w:val="006609E1"/>
    <w:rsid w:val="006716EB"/>
    <w:rsid w:val="00685A7F"/>
    <w:rsid w:val="006862F3"/>
    <w:rsid w:val="006931F2"/>
    <w:rsid w:val="00693B9D"/>
    <w:rsid w:val="006953FB"/>
    <w:rsid w:val="006A1A33"/>
    <w:rsid w:val="006C1B72"/>
    <w:rsid w:val="006C5F10"/>
    <w:rsid w:val="006C77D1"/>
    <w:rsid w:val="006E3273"/>
    <w:rsid w:val="006E3287"/>
    <w:rsid w:val="006E389B"/>
    <w:rsid w:val="006E7B3B"/>
    <w:rsid w:val="006F6BFF"/>
    <w:rsid w:val="00701DAF"/>
    <w:rsid w:val="00706146"/>
    <w:rsid w:val="007134AF"/>
    <w:rsid w:val="0072245E"/>
    <w:rsid w:val="00746B51"/>
    <w:rsid w:val="00751A66"/>
    <w:rsid w:val="00755BF8"/>
    <w:rsid w:val="00760C1D"/>
    <w:rsid w:val="00764797"/>
    <w:rsid w:val="0077765E"/>
    <w:rsid w:val="007852BC"/>
    <w:rsid w:val="007A60B3"/>
    <w:rsid w:val="007A7256"/>
    <w:rsid w:val="007B4034"/>
    <w:rsid w:val="007B74BB"/>
    <w:rsid w:val="007E4538"/>
    <w:rsid w:val="007E76B3"/>
    <w:rsid w:val="00811021"/>
    <w:rsid w:val="008150E5"/>
    <w:rsid w:val="00821DA7"/>
    <w:rsid w:val="00851477"/>
    <w:rsid w:val="0085356A"/>
    <w:rsid w:val="0086505F"/>
    <w:rsid w:val="00867FF2"/>
    <w:rsid w:val="00870AA4"/>
    <w:rsid w:val="0088364A"/>
    <w:rsid w:val="008921BC"/>
    <w:rsid w:val="00896DBB"/>
    <w:rsid w:val="008B0885"/>
    <w:rsid w:val="008B25EF"/>
    <w:rsid w:val="008C1BB2"/>
    <w:rsid w:val="008C4393"/>
    <w:rsid w:val="008C5EBB"/>
    <w:rsid w:val="008D4765"/>
    <w:rsid w:val="008E421D"/>
    <w:rsid w:val="008E605E"/>
    <w:rsid w:val="008F1EE8"/>
    <w:rsid w:val="00900DED"/>
    <w:rsid w:val="00905AB1"/>
    <w:rsid w:val="00911C77"/>
    <w:rsid w:val="00922D00"/>
    <w:rsid w:val="009275A5"/>
    <w:rsid w:val="00953BC5"/>
    <w:rsid w:val="00966788"/>
    <w:rsid w:val="00967977"/>
    <w:rsid w:val="0099089B"/>
    <w:rsid w:val="009A5612"/>
    <w:rsid w:val="009C1922"/>
    <w:rsid w:val="009C1A7B"/>
    <w:rsid w:val="009D3746"/>
    <w:rsid w:val="009F291E"/>
    <w:rsid w:val="009F7F26"/>
    <w:rsid w:val="00A012DF"/>
    <w:rsid w:val="00A0598A"/>
    <w:rsid w:val="00A157CA"/>
    <w:rsid w:val="00A21A0D"/>
    <w:rsid w:val="00A21C30"/>
    <w:rsid w:val="00A21F1E"/>
    <w:rsid w:val="00A3081E"/>
    <w:rsid w:val="00A425A7"/>
    <w:rsid w:val="00A472E0"/>
    <w:rsid w:val="00A71BE6"/>
    <w:rsid w:val="00A94995"/>
    <w:rsid w:val="00AA5362"/>
    <w:rsid w:val="00AD0820"/>
    <w:rsid w:val="00AD0BDC"/>
    <w:rsid w:val="00AD5A13"/>
    <w:rsid w:val="00AE025A"/>
    <w:rsid w:val="00AE4935"/>
    <w:rsid w:val="00B1227D"/>
    <w:rsid w:val="00B13F40"/>
    <w:rsid w:val="00B206FE"/>
    <w:rsid w:val="00B24F97"/>
    <w:rsid w:val="00B32EFD"/>
    <w:rsid w:val="00B34734"/>
    <w:rsid w:val="00B41AC6"/>
    <w:rsid w:val="00B42189"/>
    <w:rsid w:val="00B43129"/>
    <w:rsid w:val="00B4649D"/>
    <w:rsid w:val="00B50445"/>
    <w:rsid w:val="00B553A2"/>
    <w:rsid w:val="00B56410"/>
    <w:rsid w:val="00B711B0"/>
    <w:rsid w:val="00B84826"/>
    <w:rsid w:val="00BD2B5A"/>
    <w:rsid w:val="00BE1A0B"/>
    <w:rsid w:val="00BE2461"/>
    <w:rsid w:val="00BE558C"/>
    <w:rsid w:val="00C15FAD"/>
    <w:rsid w:val="00C216C2"/>
    <w:rsid w:val="00C358F9"/>
    <w:rsid w:val="00C401FA"/>
    <w:rsid w:val="00C40609"/>
    <w:rsid w:val="00C46095"/>
    <w:rsid w:val="00C52A70"/>
    <w:rsid w:val="00C8388E"/>
    <w:rsid w:val="00C84E13"/>
    <w:rsid w:val="00C9377C"/>
    <w:rsid w:val="00C9433D"/>
    <w:rsid w:val="00CA3F9F"/>
    <w:rsid w:val="00CC224D"/>
    <w:rsid w:val="00CC64F6"/>
    <w:rsid w:val="00D26886"/>
    <w:rsid w:val="00D270F2"/>
    <w:rsid w:val="00D34EFE"/>
    <w:rsid w:val="00D4507B"/>
    <w:rsid w:val="00DC72EE"/>
    <w:rsid w:val="00DD1EC9"/>
    <w:rsid w:val="00DD25C5"/>
    <w:rsid w:val="00DF0C5F"/>
    <w:rsid w:val="00DF69C4"/>
    <w:rsid w:val="00E1238A"/>
    <w:rsid w:val="00E170C1"/>
    <w:rsid w:val="00E253EC"/>
    <w:rsid w:val="00E2704F"/>
    <w:rsid w:val="00E30031"/>
    <w:rsid w:val="00E42644"/>
    <w:rsid w:val="00E469B6"/>
    <w:rsid w:val="00E47643"/>
    <w:rsid w:val="00E524CE"/>
    <w:rsid w:val="00E54D08"/>
    <w:rsid w:val="00E618C7"/>
    <w:rsid w:val="00E67F5D"/>
    <w:rsid w:val="00E73EC8"/>
    <w:rsid w:val="00E756DB"/>
    <w:rsid w:val="00E759EF"/>
    <w:rsid w:val="00E774C8"/>
    <w:rsid w:val="00E801AD"/>
    <w:rsid w:val="00E93546"/>
    <w:rsid w:val="00E97F5A"/>
    <w:rsid w:val="00EB2425"/>
    <w:rsid w:val="00EB48E3"/>
    <w:rsid w:val="00EB7BF3"/>
    <w:rsid w:val="00EC0C2A"/>
    <w:rsid w:val="00EC25E1"/>
    <w:rsid w:val="00EC6611"/>
    <w:rsid w:val="00EF6C8A"/>
    <w:rsid w:val="00F05A8B"/>
    <w:rsid w:val="00F27012"/>
    <w:rsid w:val="00F31178"/>
    <w:rsid w:val="00F33D73"/>
    <w:rsid w:val="00F34D29"/>
    <w:rsid w:val="00F371A4"/>
    <w:rsid w:val="00F453C0"/>
    <w:rsid w:val="00F473AA"/>
    <w:rsid w:val="00F6127D"/>
    <w:rsid w:val="00F63A20"/>
    <w:rsid w:val="00F90D80"/>
    <w:rsid w:val="00FC05A7"/>
    <w:rsid w:val="00FC4DAA"/>
    <w:rsid w:val="00FC5257"/>
    <w:rsid w:val="00FF61E8"/>
    <w:rsid w:val="010649FD"/>
    <w:rsid w:val="01094653"/>
    <w:rsid w:val="01172A03"/>
    <w:rsid w:val="011A3891"/>
    <w:rsid w:val="01510D83"/>
    <w:rsid w:val="016369F0"/>
    <w:rsid w:val="018067FB"/>
    <w:rsid w:val="01936B60"/>
    <w:rsid w:val="01AF6C93"/>
    <w:rsid w:val="01D964F8"/>
    <w:rsid w:val="01DD498C"/>
    <w:rsid w:val="01E37862"/>
    <w:rsid w:val="01F666EE"/>
    <w:rsid w:val="01F9035B"/>
    <w:rsid w:val="02082A1B"/>
    <w:rsid w:val="020A0F7F"/>
    <w:rsid w:val="023D08A3"/>
    <w:rsid w:val="02514964"/>
    <w:rsid w:val="0265062C"/>
    <w:rsid w:val="028710B6"/>
    <w:rsid w:val="029475F5"/>
    <w:rsid w:val="02A209F3"/>
    <w:rsid w:val="02AB06B4"/>
    <w:rsid w:val="02AD34F4"/>
    <w:rsid w:val="02D860C8"/>
    <w:rsid w:val="02DA6FE9"/>
    <w:rsid w:val="02DD4F2E"/>
    <w:rsid w:val="02E96323"/>
    <w:rsid w:val="02EB4148"/>
    <w:rsid w:val="030F59F5"/>
    <w:rsid w:val="03126D8D"/>
    <w:rsid w:val="032C3DC2"/>
    <w:rsid w:val="033963C2"/>
    <w:rsid w:val="035101CF"/>
    <w:rsid w:val="03716D43"/>
    <w:rsid w:val="038B1BF6"/>
    <w:rsid w:val="038D51FF"/>
    <w:rsid w:val="039676A9"/>
    <w:rsid w:val="03A26CE4"/>
    <w:rsid w:val="03A5079A"/>
    <w:rsid w:val="03E430DA"/>
    <w:rsid w:val="03E65188"/>
    <w:rsid w:val="03F46CC5"/>
    <w:rsid w:val="042E5CBF"/>
    <w:rsid w:val="043A3F7F"/>
    <w:rsid w:val="044177DD"/>
    <w:rsid w:val="044666A9"/>
    <w:rsid w:val="04496F01"/>
    <w:rsid w:val="04787C77"/>
    <w:rsid w:val="04922296"/>
    <w:rsid w:val="04AD7D71"/>
    <w:rsid w:val="04B54A0D"/>
    <w:rsid w:val="04D855D4"/>
    <w:rsid w:val="04E11470"/>
    <w:rsid w:val="04FE4606"/>
    <w:rsid w:val="052C69EB"/>
    <w:rsid w:val="05472B77"/>
    <w:rsid w:val="05530C75"/>
    <w:rsid w:val="05550F81"/>
    <w:rsid w:val="057E12A3"/>
    <w:rsid w:val="05A131E3"/>
    <w:rsid w:val="05AA41C6"/>
    <w:rsid w:val="05AA653D"/>
    <w:rsid w:val="05AF5900"/>
    <w:rsid w:val="05BB3177"/>
    <w:rsid w:val="05F246E8"/>
    <w:rsid w:val="060266FF"/>
    <w:rsid w:val="062318A1"/>
    <w:rsid w:val="06233AA0"/>
    <w:rsid w:val="06312096"/>
    <w:rsid w:val="063C49CA"/>
    <w:rsid w:val="064424ED"/>
    <w:rsid w:val="06494EFE"/>
    <w:rsid w:val="067B3C14"/>
    <w:rsid w:val="069A035E"/>
    <w:rsid w:val="06B17456"/>
    <w:rsid w:val="06C2143D"/>
    <w:rsid w:val="07001403"/>
    <w:rsid w:val="07185ABD"/>
    <w:rsid w:val="07583E9D"/>
    <w:rsid w:val="075E51F1"/>
    <w:rsid w:val="0792024D"/>
    <w:rsid w:val="07A05B11"/>
    <w:rsid w:val="07B61CBA"/>
    <w:rsid w:val="07BC2556"/>
    <w:rsid w:val="07E35FFF"/>
    <w:rsid w:val="07F42105"/>
    <w:rsid w:val="07FB307F"/>
    <w:rsid w:val="0802440D"/>
    <w:rsid w:val="08087DE5"/>
    <w:rsid w:val="082F0250"/>
    <w:rsid w:val="0858227F"/>
    <w:rsid w:val="087C0CF1"/>
    <w:rsid w:val="08994E1D"/>
    <w:rsid w:val="089B2462"/>
    <w:rsid w:val="08AB6853"/>
    <w:rsid w:val="08AE6343"/>
    <w:rsid w:val="08BB5CE2"/>
    <w:rsid w:val="08D11163"/>
    <w:rsid w:val="08DA3049"/>
    <w:rsid w:val="08DF79F1"/>
    <w:rsid w:val="090D60CD"/>
    <w:rsid w:val="09285B26"/>
    <w:rsid w:val="092E279E"/>
    <w:rsid w:val="09306D58"/>
    <w:rsid w:val="0960117C"/>
    <w:rsid w:val="096965CE"/>
    <w:rsid w:val="09697100"/>
    <w:rsid w:val="09BC1175"/>
    <w:rsid w:val="09BF1421"/>
    <w:rsid w:val="09DD0433"/>
    <w:rsid w:val="09E702DD"/>
    <w:rsid w:val="09FB7366"/>
    <w:rsid w:val="0A1B386D"/>
    <w:rsid w:val="0A1B5312"/>
    <w:rsid w:val="0A4022AA"/>
    <w:rsid w:val="0A6A629A"/>
    <w:rsid w:val="0A851B0A"/>
    <w:rsid w:val="0A870BFA"/>
    <w:rsid w:val="0A9A51B8"/>
    <w:rsid w:val="0AB14E2E"/>
    <w:rsid w:val="0AB47515"/>
    <w:rsid w:val="0AB66445"/>
    <w:rsid w:val="0AEF6C3D"/>
    <w:rsid w:val="0B1251E5"/>
    <w:rsid w:val="0B5B63B3"/>
    <w:rsid w:val="0B6170CC"/>
    <w:rsid w:val="0B680C26"/>
    <w:rsid w:val="0B6940B8"/>
    <w:rsid w:val="0BA17A99"/>
    <w:rsid w:val="0BD3078B"/>
    <w:rsid w:val="0BD4527F"/>
    <w:rsid w:val="0C013E4C"/>
    <w:rsid w:val="0C01678A"/>
    <w:rsid w:val="0C662A91"/>
    <w:rsid w:val="0C697A1F"/>
    <w:rsid w:val="0C6E4B74"/>
    <w:rsid w:val="0C7003D6"/>
    <w:rsid w:val="0C8F6A66"/>
    <w:rsid w:val="0CDA0BB1"/>
    <w:rsid w:val="0CF053C7"/>
    <w:rsid w:val="0D110885"/>
    <w:rsid w:val="0D145A75"/>
    <w:rsid w:val="0D243B4E"/>
    <w:rsid w:val="0D244E5A"/>
    <w:rsid w:val="0D2561C9"/>
    <w:rsid w:val="0D351919"/>
    <w:rsid w:val="0D505C1B"/>
    <w:rsid w:val="0D6039C5"/>
    <w:rsid w:val="0D6B6B8A"/>
    <w:rsid w:val="0D8E3570"/>
    <w:rsid w:val="0DB766A2"/>
    <w:rsid w:val="0DD02F0F"/>
    <w:rsid w:val="0DF54C75"/>
    <w:rsid w:val="0DFF1E9B"/>
    <w:rsid w:val="0E005871"/>
    <w:rsid w:val="0E342E47"/>
    <w:rsid w:val="0E4B299A"/>
    <w:rsid w:val="0E6101E4"/>
    <w:rsid w:val="0E7B4B8B"/>
    <w:rsid w:val="0E7F62A1"/>
    <w:rsid w:val="0E833B53"/>
    <w:rsid w:val="0E940589"/>
    <w:rsid w:val="0E9D76B8"/>
    <w:rsid w:val="0ED85268"/>
    <w:rsid w:val="0F04639C"/>
    <w:rsid w:val="0F2065EE"/>
    <w:rsid w:val="0F25722B"/>
    <w:rsid w:val="0F696BC3"/>
    <w:rsid w:val="0F701C7D"/>
    <w:rsid w:val="0F8B38AB"/>
    <w:rsid w:val="0F8D3573"/>
    <w:rsid w:val="0FA75B5F"/>
    <w:rsid w:val="0FBB3CAD"/>
    <w:rsid w:val="0FC82BC3"/>
    <w:rsid w:val="0FD031BE"/>
    <w:rsid w:val="0FD05800"/>
    <w:rsid w:val="0FD33B2F"/>
    <w:rsid w:val="0FD93196"/>
    <w:rsid w:val="0FE66A5F"/>
    <w:rsid w:val="0FF2523E"/>
    <w:rsid w:val="0FF756C0"/>
    <w:rsid w:val="0FF90BC3"/>
    <w:rsid w:val="1025642B"/>
    <w:rsid w:val="102E2861"/>
    <w:rsid w:val="104B514A"/>
    <w:rsid w:val="10563548"/>
    <w:rsid w:val="105915D4"/>
    <w:rsid w:val="109113BA"/>
    <w:rsid w:val="10944070"/>
    <w:rsid w:val="109C4CD3"/>
    <w:rsid w:val="109F5B1E"/>
    <w:rsid w:val="10B10B0E"/>
    <w:rsid w:val="10BA6FC7"/>
    <w:rsid w:val="10C17C3F"/>
    <w:rsid w:val="110166FD"/>
    <w:rsid w:val="11157BB0"/>
    <w:rsid w:val="11236683"/>
    <w:rsid w:val="1128459B"/>
    <w:rsid w:val="11297EC9"/>
    <w:rsid w:val="11365128"/>
    <w:rsid w:val="113A1798"/>
    <w:rsid w:val="113D0232"/>
    <w:rsid w:val="11401891"/>
    <w:rsid w:val="11716160"/>
    <w:rsid w:val="11880F61"/>
    <w:rsid w:val="118F3B66"/>
    <w:rsid w:val="11E01A4B"/>
    <w:rsid w:val="120418FA"/>
    <w:rsid w:val="120668A8"/>
    <w:rsid w:val="12330772"/>
    <w:rsid w:val="12380862"/>
    <w:rsid w:val="12424193"/>
    <w:rsid w:val="126924BD"/>
    <w:rsid w:val="128F34F9"/>
    <w:rsid w:val="129A025D"/>
    <w:rsid w:val="129C0279"/>
    <w:rsid w:val="134C5B42"/>
    <w:rsid w:val="1371525C"/>
    <w:rsid w:val="13760E50"/>
    <w:rsid w:val="13813E35"/>
    <w:rsid w:val="138A301D"/>
    <w:rsid w:val="13A40CB0"/>
    <w:rsid w:val="13B83A0F"/>
    <w:rsid w:val="13BF593A"/>
    <w:rsid w:val="13C442B2"/>
    <w:rsid w:val="13CC5951"/>
    <w:rsid w:val="13D14B6D"/>
    <w:rsid w:val="143C3F10"/>
    <w:rsid w:val="14596B6E"/>
    <w:rsid w:val="14670957"/>
    <w:rsid w:val="14680169"/>
    <w:rsid w:val="14877B60"/>
    <w:rsid w:val="14900FF3"/>
    <w:rsid w:val="14C7031F"/>
    <w:rsid w:val="14D342B9"/>
    <w:rsid w:val="14D62EA9"/>
    <w:rsid w:val="14DE6573"/>
    <w:rsid w:val="14F11A91"/>
    <w:rsid w:val="14F14557"/>
    <w:rsid w:val="14F7176A"/>
    <w:rsid w:val="150057B7"/>
    <w:rsid w:val="150115A9"/>
    <w:rsid w:val="150C7B5E"/>
    <w:rsid w:val="15170BBB"/>
    <w:rsid w:val="15294B2E"/>
    <w:rsid w:val="154A777B"/>
    <w:rsid w:val="15AB0AA4"/>
    <w:rsid w:val="15B23B51"/>
    <w:rsid w:val="15B51970"/>
    <w:rsid w:val="15C96BC1"/>
    <w:rsid w:val="16050C01"/>
    <w:rsid w:val="160733B1"/>
    <w:rsid w:val="16134D55"/>
    <w:rsid w:val="16315BBA"/>
    <w:rsid w:val="16422E34"/>
    <w:rsid w:val="16945378"/>
    <w:rsid w:val="17102D8D"/>
    <w:rsid w:val="17190E38"/>
    <w:rsid w:val="17233AEC"/>
    <w:rsid w:val="17244A82"/>
    <w:rsid w:val="173168FB"/>
    <w:rsid w:val="176A5B2B"/>
    <w:rsid w:val="17721E77"/>
    <w:rsid w:val="17760EC4"/>
    <w:rsid w:val="17812233"/>
    <w:rsid w:val="17932454"/>
    <w:rsid w:val="17973558"/>
    <w:rsid w:val="1798559B"/>
    <w:rsid w:val="17EA64CC"/>
    <w:rsid w:val="17FF08E7"/>
    <w:rsid w:val="18007FB7"/>
    <w:rsid w:val="180A4C18"/>
    <w:rsid w:val="181250C7"/>
    <w:rsid w:val="181A5759"/>
    <w:rsid w:val="182757CA"/>
    <w:rsid w:val="18472116"/>
    <w:rsid w:val="186C142F"/>
    <w:rsid w:val="18702F50"/>
    <w:rsid w:val="18842C1C"/>
    <w:rsid w:val="18A03827"/>
    <w:rsid w:val="18C26AAD"/>
    <w:rsid w:val="18F1400C"/>
    <w:rsid w:val="19086FD4"/>
    <w:rsid w:val="192A5572"/>
    <w:rsid w:val="19346A48"/>
    <w:rsid w:val="19430368"/>
    <w:rsid w:val="194E6691"/>
    <w:rsid w:val="19504DB2"/>
    <w:rsid w:val="195A6828"/>
    <w:rsid w:val="19810F0A"/>
    <w:rsid w:val="19815BE6"/>
    <w:rsid w:val="198A074E"/>
    <w:rsid w:val="199155F1"/>
    <w:rsid w:val="19A25E93"/>
    <w:rsid w:val="19EC0835"/>
    <w:rsid w:val="1A012F3D"/>
    <w:rsid w:val="1A1B4EBB"/>
    <w:rsid w:val="1A36405C"/>
    <w:rsid w:val="1A547D63"/>
    <w:rsid w:val="1A555BBE"/>
    <w:rsid w:val="1A80358B"/>
    <w:rsid w:val="1AA411C1"/>
    <w:rsid w:val="1AB723E0"/>
    <w:rsid w:val="1AD43BEE"/>
    <w:rsid w:val="1AE01026"/>
    <w:rsid w:val="1AE25C31"/>
    <w:rsid w:val="1AE5074D"/>
    <w:rsid w:val="1B325592"/>
    <w:rsid w:val="1B4D19EC"/>
    <w:rsid w:val="1B581E4A"/>
    <w:rsid w:val="1B9B3911"/>
    <w:rsid w:val="1BAD14D2"/>
    <w:rsid w:val="1BD605F3"/>
    <w:rsid w:val="1BEB27DD"/>
    <w:rsid w:val="1BF76E0A"/>
    <w:rsid w:val="1C07688A"/>
    <w:rsid w:val="1C150E56"/>
    <w:rsid w:val="1C174B24"/>
    <w:rsid w:val="1C1C221F"/>
    <w:rsid w:val="1C423053"/>
    <w:rsid w:val="1C4B6499"/>
    <w:rsid w:val="1C5C1B65"/>
    <w:rsid w:val="1C6C7C5C"/>
    <w:rsid w:val="1C8B507F"/>
    <w:rsid w:val="1C99465E"/>
    <w:rsid w:val="1CAC3A31"/>
    <w:rsid w:val="1CCE3CC3"/>
    <w:rsid w:val="1D04257E"/>
    <w:rsid w:val="1D0B2C34"/>
    <w:rsid w:val="1D19312F"/>
    <w:rsid w:val="1D1C3424"/>
    <w:rsid w:val="1D253291"/>
    <w:rsid w:val="1D2E3157"/>
    <w:rsid w:val="1D3272CF"/>
    <w:rsid w:val="1D5E1C8E"/>
    <w:rsid w:val="1D5E3A3C"/>
    <w:rsid w:val="1D684975"/>
    <w:rsid w:val="1DB96EC4"/>
    <w:rsid w:val="1DBD1493"/>
    <w:rsid w:val="1DE429ED"/>
    <w:rsid w:val="1DFB0E34"/>
    <w:rsid w:val="1E150B68"/>
    <w:rsid w:val="1E1C296E"/>
    <w:rsid w:val="1E284AEC"/>
    <w:rsid w:val="1E6504F0"/>
    <w:rsid w:val="1E8D00EB"/>
    <w:rsid w:val="1E975C3E"/>
    <w:rsid w:val="1EAC468D"/>
    <w:rsid w:val="1EB1629C"/>
    <w:rsid w:val="1EEB1854"/>
    <w:rsid w:val="1EF04BF6"/>
    <w:rsid w:val="1F007372"/>
    <w:rsid w:val="1F1C6EB6"/>
    <w:rsid w:val="1F2A6B37"/>
    <w:rsid w:val="1F4E36B1"/>
    <w:rsid w:val="1F5A3BD0"/>
    <w:rsid w:val="1F9279CD"/>
    <w:rsid w:val="1FA0658E"/>
    <w:rsid w:val="1FB52813"/>
    <w:rsid w:val="1FDF028C"/>
    <w:rsid w:val="1FE30229"/>
    <w:rsid w:val="20022A1A"/>
    <w:rsid w:val="20127FCD"/>
    <w:rsid w:val="204A3704"/>
    <w:rsid w:val="2084257A"/>
    <w:rsid w:val="20856C7D"/>
    <w:rsid w:val="20BD0268"/>
    <w:rsid w:val="20BF3FF8"/>
    <w:rsid w:val="20FA25B0"/>
    <w:rsid w:val="21025026"/>
    <w:rsid w:val="210E2CF3"/>
    <w:rsid w:val="211A20DA"/>
    <w:rsid w:val="213F231A"/>
    <w:rsid w:val="21617018"/>
    <w:rsid w:val="21671B55"/>
    <w:rsid w:val="2172076E"/>
    <w:rsid w:val="217E7173"/>
    <w:rsid w:val="21871088"/>
    <w:rsid w:val="21AF2377"/>
    <w:rsid w:val="21C746C8"/>
    <w:rsid w:val="21CF1CC8"/>
    <w:rsid w:val="21EE13E2"/>
    <w:rsid w:val="21FA5CFD"/>
    <w:rsid w:val="222716B6"/>
    <w:rsid w:val="222F2DAA"/>
    <w:rsid w:val="22344D56"/>
    <w:rsid w:val="223631D9"/>
    <w:rsid w:val="223F1EBC"/>
    <w:rsid w:val="2241593B"/>
    <w:rsid w:val="22551E62"/>
    <w:rsid w:val="225A171B"/>
    <w:rsid w:val="225F6FE0"/>
    <w:rsid w:val="22691D0F"/>
    <w:rsid w:val="227C282E"/>
    <w:rsid w:val="22816EAF"/>
    <w:rsid w:val="228E034E"/>
    <w:rsid w:val="229D5263"/>
    <w:rsid w:val="22AE6534"/>
    <w:rsid w:val="22B6537E"/>
    <w:rsid w:val="22C03475"/>
    <w:rsid w:val="22F8666F"/>
    <w:rsid w:val="230C321D"/>
    <w:rsid w:val="23155D90"/>
    <w:rsid w:val="23183019"/>
    <w:rsid w:val="23321D90"/>
    <w:rsid w:val="23360FF4"/>
    <w:rsid w:val="233F60BE"/>
    <w:rsid w:val="235419B4"/>
    <w:rsid w:val="23584E4A"/>
    <w:rsid w:val="23720241"/>
    <w:rsid w:val="23952150"/>
    <w:rsid w:val="23A63D8D"/>
    <w:rsid w:val="23C10E27"/>
    <w:rsid w:val="23E42AD5"/>
    <w:rsid w:val="23E6478B"/>
    <w:rsid w:val="24253506"/>
    <w:rsid w:val="24727367"/>
    <w:rsid w:val="24A634C4"/>
    <w:rsid w:val="24AA6AB3"/>
    <w:rsid w:val="24B14D99"/>
    <w:rsid w:val="250E0719"/>
    <w:rsid w:val="251406E0"/>
    <w:rsid w:val="252F227F"/>
    <w:rsid w:val="2536579D"/>
    <w:rsid w:val="2572588D"/>
    <w:rsid w:val="25773240"/>
    <w:rsid w:val="2581497C"/>
    <w:rsid w:val="25A80C60"/>
    <w:rsid w:val="25C44658"/>
    <w:rsid w:val="25C44916"/>
    <w:rsid w:val="25CE08CA"/>
    <w:rsid w:val="25CF7803"/>
    <w:rsid w:val="25E36A82"/>
    <w:rsid w:val="25F921FD"/>
    <w:rsid w:val="25FF48FB"/>
    <w:rsid w:val="260625F3"/>
    <w:rsid w:val="26070096"/>
    <w:rsid w:val="26083B28"/>
    <w:rsid w:val="26215F4F"/>
    <w:rsid w:val="26275549"/>
    <w:rsid w:val="26327DDB"/>
    <w:rsid w:val="26541E80"/>
    <w:rsid w:val="266E549A"/>
    <w:rsid w:val="267E5188"/>
    <w:rsid w:val="26841C0B"/>
    <w:rsid w:val="26880D7B"/>
    <w:rsid w:val="269D532E"/>
    <w:rsid w:val="26B02C86"/>
    <w:rsid w:val="26C54B2C"/>
    <w:rsid w:val="26C708A4"/>
    <w:rsid w:val="26D55C4C"/>
    <w:rsid w:val="26ED278D"/>
    <w:rsid w:val="26F91EC6"/>
    <w:rsid w:val="270B02DB"/>
    <w:rsid w:val="27541A0C"/>
    <w:rsid w:val="277B4352"/>
    <w:rsid w:val="27A14592"/>
    <w:rsid w:val="27AD502E"/>
    <w:rsid w:val="27FF7BCA"/>
    <w:rsid w:val="280C224F"/>
    <w:rsid w:val="282F4A26"/>
    <w:rsid w:val="28493AA6"/>
    <w:rsid w:val="284D2EC4"/>
    <w:rsid w:val="2855708A"/>
    <w:rsid w:val="286B34B1"/>
    <w:rsid w:val="287F70C8"/>
    <w:rsid w:val="288A40E7"/>
    <w:rsid w:val="28CA67F2"/>
    <w:rsid w:val="28D930A1"/>
    <w:rsid w:val="28DF7324"/>
    <w:rsid w:val="28EE2036"/>
    <w:rsid w:val="28F74D45"/>
    <w:rsid w:val="29060522"/>
    <w:rsid w:val="2907530D"/>
    <w:rsid w:val="29113E70"/>
    <w:rsid w:val="291753F8"/>
    <w:rsid w:val="29393AB1"/>
    <w:rsid w:val="29394CEC"/>
    <w:rsid w:val="293E7836"/>
    <w:rsid w:val="29526C38"/>
    <w:rsid w:val="297E6CDE"/>
    <w:rsid w:val="29927E17"/>
    <w:rsid w:val="29AF0BBD"/>
    <w:rsid w:val="29B92555"/>
    <w:rsid w:val="29C4006C"/>
    <w:rsid w:val="29DA5136"/>
    <w:rsid w:val="29DE2BC9"/>
    <w:rsid w:val="29E36C46"/>
    <w:rsid w:val="29ED14A6"/>
    <w:rsid w:val="29FF65A7"/>
    <w:rsid w:val="2A106A9A"/>
    <w:rsid w:val="2A1619CB"/>
    <w:rsid w:val="2A60144D"/>
    <w:rsid w:val="2A6F04E6"/>
    <w:rsid w:val="2A7268C5"/>
    <w:rsid w:val="2A884F48"/>
    <w:rsid w:val="2AA92029"/>
    <w:rsid w:val="2AB33318"/>
    <w:rsid w:val="2AB61FBD"/>
    <w:rsid w:val="2AB67BA6"/>
    <w:rsid w:val="2ADF317E"/>
    <w:rsid w:val="2B1D7056"/>
    <w:rsid w:val="2B202BC4"/>
    <w:rsid w:val="2B536BAA"/>
    <w:rsid w:val="2B5E554F"/>
    <w:rsid w:val="2B683932"/>
    <w:rsid w:val="2B762959"/>
    <w:rsid w:val="2BA128A4"/>
    <w:rsid w:val="2BDD3602"/>
    <w:rsid w:val="2BF004E2"/>
    <w:rsid w:val="2BF05322"/>
    <w:rsid w:val="2C070130"/>
    <w:rsid w:val="2C08583F"/>
    <w:rsid w:val="2C1D0F66"/>
    <w:rsid w:val="2C291D74"/>
    <w:rsid w:val="2C480373"/>
    <w:rsid w:val="2C4A6E97"/>
    <w:rsid w:val="2C531738"/>
    <w:rsid w:val="2C583D4C"/>
    <w:rsid w:val="2C762F66"/>
    <w:rsid w:val="2CA64047"/>
    <w:rsid w:val="2CC85B89"/>
    <w:rsid w:val="2CDA080C"/>
    <w:rsid w:val="2CFF066C"/>
    <w:rsid w:val="2D0A1DBB"/>
    <w:rsid w:val="2D0D4B37"/>
    <w:rsid w:val="2D335238"/>
    <w:rsid w:val="2D355C64"/>
    <w:rsid w:val="2D54314A"/>
    <w:rsid w:val="2D7674E9"/>
    <w:rsid w:val="2D7D7F0E"/>
    <w:rsid w:val="2D845B08"/>
    <w:rsid w:val="2DB46B89"/>
    <w:rsid w:val="2DBB0A37"/>
    <w:rsid w:val="2DE36DAA"/>
    <w:rsid w:val="2DE54EA4"/>
    <w:rsid w:val="2E023A64"/>
    <w:rsid w:val="2E075A2A"/>
    <w:rsid w:val="2E144D73"/>
    <w:rsid w:val="2E2D013C"/>
    <w:rsid w:val="2E316055"/>
    <w:rsid w:val="2E4317F2"/>
    <w:rsid w:val="2E5829A2"/>
    <w:rsid w:val="2EB85B97"/>
    <w:rsid w:val="2EB942C3"/>
    <w:rsid w:val="2EEC2A9C"/>
    <w:rsid w:val="2F1A3CD1"/>
    <w:rsid w:val="2F204E06"/>
    <w:rsid w:val="2F562B44"/>
    <w:rsid w:val="2F631372"/>
    <w:rsid w:val="2F8D35CB"/>
    <w:rsid w:val="2FC510C2"/>
    <w:rsid w:val="2FC90C20"/>
    <w:rsid w:val="2FE5765E"/>
    <w:rsid w:val="30185441"/>
    <w:rsid w:val="30570E4E"/>
    <w:rsid w:val="3081116A"/>
    <w:rsid w:val="30891864"/>
    <w:rsid w:val="30A520FE"/>
    <w:rsid w:val="30A56DDE"/>
    <w:rsid w:val="30A6008A"/>
    <w:rsid w:val="30AE1C6C"/>
    <w:rsid w:val="31014B88"/>
    <w:rsid w:val="310B6B56"/>
    <w:rsid w:val="312C74EF"/>
    <w:rsid w:val="313537BA"/>
    <w:rsid w:val="313D314E"/>
    <w:rsid w:val="31481E6B"/>
    <w:rsid w:val="315216B2"/>
    <w:rsid w:val="317F50EB"/>
    <w:rsid w:val="31C47020"/>
    <w:rsid w:val="31DF4E14"/>
    <w:rsid w:val="32110C25"/>
    <w:rsid w:val="322A618B"/>
    <w:rsid w:val="323760AA"/>
    <w:rsid w:val="32443654"/>
    <w:rsid w:val="3293272B"/>
    <w:rsid w:val="32A71F93"/>
    <w:rsid w:val="334A16FF"/>
    <w:rsid w:val="335A2E87"/>
    <w:rsid w:val="33703EB0"/>
    <w:rsid w:val="33735C77"/>
    <w:rsid w:val="33AC2E85"/>
    <w:rsid w:val="33AF7B4B"/>
    <w:rsid w:val="33C50529"/>
    <w:rsid w:val="33E704BB"/>
    <w:rsid w:val="33E710D5"/>
    <w:rsid w:val="34067514"/>
    <w:rsid w:val="340B21E3"/>
    <w:rsid w:val="340B78F6"/>
    <w:rsid w:val="340E1E4A"/>
    <w:rsid w:val="340E671C"/>
    <w:rsid w:val="342A5F2C"/>
    <w:rsid w:val="34313801"/>
    <w:rsid w:val="34381442"/>
    <w:rsid w:val="346F60D7"/>
    <w:rsid w:val="347E631A"/>
    <w:rsid w:val="34984755"/>
    <w:rsid w:val="349D4738"/>
    <w:rsid w:val="34B74C44"/>
    <w:rsid w:val="34D77D44"/>
    <w:rsid w:val="34E95609"/>
    <w:rsid w:val="351D5B33"/>
    <w:rsid w:val="355F77E4"/>
    <w:rsid w:val="355F7F90"/>
    <w:rsid w:val="359978AF"/>
    <w:rsid w:val="35D07CD5"/>
    <w:rsid w:val="36113FC2"/>
    <w:rsid w:val="364907A3"/>
    <w:rsid w:val="365F0FE4"/>
    <w:rsid w:val="36792EB9"/>
    <w:rsid w:val="36A032E4"/>
    <w:rsid w:val="36A30E8C"/>
    <w:rsid w:val="36AC716F"/>
    <w:rsid w:val="36CF0B2F"/>
    <w:rsid w:val="36EE1596"/>
    <w:rsid w:val="37021484"/>
    <w:rsid w:val="374D6C08"/>
    <w:rsid w:val="377673E7"/>
    <w:rsid w:val="378D61E4"/>
    <w:rsid w:val="3790083E"/>
    <w:rsid w:val="37B273EC"/>
    <w:rsid w:val="37C13D08"/>
    <w:rsid w:val="37C87FD8"/>
    <w:rsid w:val="37EE37B7"/>
    <w:rsid w:val="37F4618A"/>
    <w:rsid w:val="38166EAD"/>
    <w:rsid w:val="381C20D2"/>
    <w:rsid w:val="38652B44"/>
    <w:rsid w:val="386A5533"/>
    <w:rsid w:val="389058CD"/>
    <w:rsid w:val="38DE31DB"/>
    <w:rsid w:val="38EA7D3C"/>
    <w:rsid w:val="38F22EBD"/>
    <w:rsid w:val="38F2461A"/>
    <w:rsid w:val="390E2953"/>
    <w:rsid w:val="39144CBA"/>
    <w:rsid w:val="395747DA"/>
    <w:rsid w:val="3962796C"/>
    <w:rsid w:val="39746845"/>
    <w:rsid w:val="39884FF3"/>
    <w:rsid w:val="398E34F8"/>
    <w:rsid w:val="39900A80"/>
    <w:rsid w:val="39E83B6A"/>
    <w:rsid w:val="39EE5C9F"/>
    <w:rsid w:val="39F91007"/>
    <w:rsid w:val="3A2778B1"/>
    <w:rsid w:val="3A3C0B99"/>
    <w:rsid w:val="3A482D92"/>
    <w:rsid w:val="3A603C24"/>
    <w:rsid w:val="3A606BEE"/>
    <w:rsid w:val="3A6C63E3"/>
    <w:rsid w:val="3A6F4C80"/>
    <w:rsid w:val="3A7373B8"/>
    <w:rsid w:val="3AC12B94"/>
    <w:rsid w:val="3AC3717D"/>
    <w:rsid w:val="3ACA7C2F"/>
    <w:rsid w:val="3AEC222F"/>
    <w:rsid w:val="3AEF3DAF"/>
    <w:rsid w:val="3AFF25AB"/>
    <w:rsid w:val="3B044EA2"/>
    <w:rsid w:val="3B194FEF"/>
    <w:rsid w:val="3B1C12F3"/>
    <w:rsid w:val="3B422237"/>
    <w:rsid w:val="3B43394A"/>
    <w:rsid w:val="3B761ACD"/>
    <w:rsid w:val="3B800D4D"/>
    <w:rsid w:val="3BC25FF7"/>
    <w:rsid w:val="3BCC08D7"/>
    <w:rsid w:val="3BE439CC"/>
    <w:rsid w:val="3BF05D4F"/>
    <w:rsid w:val="3C243C4B"/>
    <w:rsid w:val="3C265C15"/>
    <w:rsid w:val="3C363C1F"/>
    <w:rsid w:val="3C430575"/>
    <w:rsid w:val="3C782F42"/>
    <w:rsid w:val="3CB01099"/>
    <w:rsid w:val="3CE83692"/>
    <w:rsid w:val="3D144C6C"/>
    <w:rsid w:val="3D152858"/>
    <w:rsid w:val="3D3611B8"/>
    <w:rsid w:val="3D36230B"/>
    <w:rsid w:val="3D3966F2"/>
    <w:rsid w:val="3D4C077F"/>
    <w:rsid w:val="3D5300FF"/>
    <w:rsid w:val="3D6E1622"/>
    <w:rsid w:val="3D7A6218"/>
    <w:rsid w:val="3D9170BE"/>
    <w:rsid w:val="3D9D4C9C"/>
    <w:rsid w:val="3DA91508"/>
    <w:rsid w:val="3DB838F3"/>
    <w:rsid w:val="3DDD78C0"/>
    <w:rsid w:val="3E4920FF"/>
    <w:rsid w:val="3E7D20B6"/>
    <w:rsid w:val="3E7E5C21"/>
    <w:rsid w:val="3E864749"/>
    <w:rsid w:val="3E9514D0"/>
    <w:rsid w:val="3E9C50D2"/>
    <w:rsid w:val="3EA323CE"/>
    <w:rsid w:val="3EB26F8D"/>
    <w:rsid w:val="3ECE0618"/>
    <w:rsid w:val="3ED60935"/>
    <w:rsid w:val="3ED853CE"/>
    <w:rsid w:val="3EFF6F7E"/>
    <w:rsid w:val="3F086863"/>
    <w:rsid w:val="3F0D02E8"/>
    <w:rsid w:val="3F152851"/>
    <w:rsid w:val="3F337067"/>
    <w:rsid w:val="3F4F0FDF"/>
    <w:rsid w:val="3F8D038C"/>
    <w:rsid w:val="3FA318F5"/>
    <w:rsid w:val="3FB462FA"/>
    <w:rsid w:val="3FC01EDD"/>
    <w:rsid w:val="3FC50DE2"/>
    <w:rsid w:val="3FDD6368"/>
    <w:rsid w:val="40097AF8"/>
    <w:rsid w:val="401321A5"/>
    <w:rsid w:val="402F396B"/>
    <w:rsid w:val="402F5243"/>
    <w:rsid w:val="40327F41"/>
    <w:rsid w:val="40890C2C"/>
    <w:rsid w:val="409E6873"/>
    <w:rsid w:val="40A35A86"/>
    <w:rsid w:val="40C76BBF"/>
    <w:rsid w:val="40D96AB9"/>
    <w:rsid w:val="41083453"/>
    <w:rsid w:val="410B79F0"/>
    <w:rsid w:val="410D1152"/>
    <w:rsid w:val="411335A6"/>
    <w:rsid w:val="412169AB"/>
    <w:rsid w:val="412455BA"/>
    <w:rsid w:val="42072A91"/>
    <w:rsid w:val="42133C65"/>
    <w:rsid w:val="42253C46"/>
    <w:rsid w:val="423B31B5"/>
    <w:rsid w:val="42687EB7"/>
    <w:rsid w:val="42704F4C"/>
    <w:rsid w:val="427C36B0"/>
    <w:rsid w:val="42924546"/>
    <w:rsid w:val="42942C5A"/>
    <w:rsid w:val="42A34465"/>
    <w:rsid w:val="42A74BB8"/>
    <w:rsid w:val="42B16AFA"/>
    <w:rsid w:val="42B2456A"/>
    <w:rsid w:val="42B31006"/>
    <w:rsid w:val="42DD6C4B"/>
    <w:rsid w:val="42F56EFD"/>
    <w:rsid w:val="43237164"/>
    <w:rsid w:val="435B6436"/>
    <w:rsid w:val="439667AB"/>
    <w:rsid w:val="4399386B"/>
    <w:rsid w:val="43AC18C1"/>
    <w:rsid w:val="43C24475"/>
    <w:rsid w:val="43CB5548"/>
    <w:rsid w:val="43CC63FD"/>
    <w:rsid w:val="43FA3C0F"/>
    <w:rsid w:val="440D7382"/>
    <w:rsid w:val="44476729"/>
    <w:rsid w:val="44715B0B"/>
    <w:rsid w:val="44896E27"/>
    <w:rsid w:val="448C516A"/>
    <w:rsid w:val="44C87CC5"/>
    <w:rsid w:val="44E815BB"/>
    <w:rsid w:val="44F43CF3"/>
    <w:rsid w:val="4514320B"/>
    <w:rsid w:val="45466251"/>
    <w:rsid w:val="454956AB"/>
    <w:rsid w:val="45516648"/>
    <w:rsid w:val="455E01CE"/>
    <w:rsid w:val="456B1395"/>
    <w:rsid w:val="457B1A1A"/>
    <w:rsid w:val="45FF1137"/>
    <w:rsid w:val="46030B99"/>
    <w:rsid w:val="462A4FED"/>
    <w:rsid w:val="462C3E28"/>
    <w:rsid w:val="463541EA"/>
    <w:rsid w:val="463C5E19"/>
    <w:rsid w:val="46513FED"/>
    <w:rsid w:val="467F03FC"/>
    <w:rsid w:val="46A3458D"/>
    <w:rsid w:val="46AC5FCB"/>
    <w:rsid w:val="46BB7E19"/>
    <w:rsid w:val="46D87554"/>
    <w:rsid w:val="46DF2935"/>
    <w:rsid w:val="46EA393A"/>
    <w:rsid w:val="47032C24"/>
    <w:rsid w:val="47523ABF"/>
    <w:rsid w:val="476B42E2"/>
    <w:rsid w:val="47BC298A"/>
    <w:rsid w:val="47BC315F"/>
    <w:rsid w:val="47E330FE"/>
    <w:rsid w:val="47FE17F4"/>
    <w:rsid w:val="480E7B95"/>
    <w:rsid w:val="48147269"/>
    <w:rsid w:val="484916ED"/>
    <w:rsid w:val="48552138"/>
    <w:rsid w:val="485C3AE1"/>
    <w:rsid w:val="48674A07"/>
    <w:rsid w:val="486924AC"/>
    <w:rsid w:val="487A2378"/>
    <w:rsid w:val="48A759E8"/>
    <w:rsid w:val="48B16746"/>
    <w:rsid w:val="48B23F57"/>
    <w:rsid w:val="48C917D7"/>
    <w:rsid w:val="48DB1F48"/>
    <w:rsid w:val="48F6132F"/>
    <w:rsid w:val="48F6374D"/>
    <w:rsid w:val="49486249"/>
    <w:rsid w:val="49506421"/>
    <w:rsid w:val="49603EAD"/>
    <w:rsid w:val="49627A2D"/>
    <w:rsid w:val="49752C0D"/>
    <w:rsid w:val="4977185E"/>
    <w:rsid w:val="4988446F"/>
    <w:rsid w:val="49956188"/>
    <w:rsid w:val="499B525F"/>
    <w:rsid w:val="499C4755"/>
    <w:rsid w:val="499C5208"/>
    <w:rsid w:val="49A67583"/>
    <w:rsid w:val="49A93E86"/>
    <w:rsid w:val="49B900A3"/>
    <w:rsid w:val="49CB3958"/>
    <w:rsid w:val="49DC5B65"/>
    <w:rsid w:val="49E92DA2"/>
    <w:rsid w:val="49F578D7"/>
    <w:rsid w:val="4A1103AD"/>
    <w:rsid w:val="4A2B4BAB"/>
    <w:rsid w:val="4A302506"/>
    <w:rsid w:val="4A3C14E4"/>
    <w:rsid w:val="4A677152"/>
    <w:rsid w:val="4A835FE1"/>
    <w:rsid w:val="4A97571D"/>
    <w:rsid w:val="4A9B77CE"/>
    <w:rsid w:val="4AB31D0F"/>
    <w:rsid w:val="4AB320D0"/>
    <w:rsid w:val="4AE02127"/>
    <w:rsid w:val="4AE449D4"/>
    <w:rsid w:val="4AF54D75"/>
    <w:rsid w:val="4B145831"/>
    <w:rsid w:val="4B291FB8"/>
    <w:rsid w:val="4B374CDF"/>
    <w:rsid w:val="4B4709B6"/>
    <w:rsid w:val="4B5E1B6C"/>
    <w:rsid w:val="4B5F6B85"/>
    <w:rsid w:val="4B83462E"/>
    <w:rsid w:val="4B857F47"/>
    <w:rsid w:val="4BB7242C"/>
    <w:rsid w:val="4BC74E5A"/>
    <w:rsid w:val="4BD034A7"/>
    <w:rsid w:val="4BE70F37"/>
    <w:rsid w:val="4C4E3B55"/>
    <w:rsid w:val="4C72786E"/>
    <w:rsid w:val="4C747416"/>
    <w:rsid w:val="4C89181E"/>
    <w:rsid w:val="4C8E77C6"/>
    <w:rsid w:val="4C93149C"/>
    <w:rsid w:val="4C9743B6"/>
    <w:rsid w:val="4CBF2885"/>
    <w:rsid w:val="4CC7615D"/>
    <w:rsid w:val="4CD01017"/>
    <w:rsid w:val="4CE578CA"/>
    <w:rsid w:val="4D160508"/>
    <w:rsid w:val="4D241A1C"/>
    <w:rsid w:val="4D674C4E"/>
    <w:rsid w:val="4D8562F3"/>
    <w:rsid w:val="4D9E000C"/>
    <w:rsid w:val="4DBC56C8"/>
    <w:rsid w:val="4DC65F48"/>
    <w:rsid w:val="4DD14A83"/>
    <w:rsid w:val="4DE343D9"/>
    <w:rsid w:val="4DF33804"/>
    <w:rsid w:val="4E103F53"/>
    <w:rsid w:val="4E434A38"/>
    <w:rsid w:val="4E6D76D3"/>
    <w:rsid w:val="4E856160"/>
    <w:rsid w:val="4EDC4486"/>
    <w:rsid w:val="4EEE5351"/>
    <w:rsid w:val="4F1D2E5C"/>
    <w:rsid w:val="4F421473"/>
    <w:rsid w:val="4F8115BD"/>
    <w:rsid w:val="4FB745B4"/>
    <w:rsid w:val="4FE854A2"/>
    <w:rsid w:val="4FFE1D03"/>
    <w:rsid w:val="50282F8E"/>
    <w:rsid w:val="5040609E"/>
    <w:rsid w:val="504D0542"/>
    <w:rsid w:val="506011CC"/>
    <w:rsid w:val="507765E7"/>
    <w:rsid w:val="50897748"/>
    <w:rsid w:val="509168AF"/>
    <w:rsid w:val="50CD0EFD"/>
    <w:rsid w:val="50DE42CF"/>
    <w:rsid w:val="50FF257F"/>
    <w:rsid w:val="51512859"/>
    <w:rsid w:val="515A05F5"/>
    <w:rsid w:val="518C07B2"/>
    <w:rsid w:val="51A14F45"/>
    <w:rsid w:val="51A41581"/>
    <w:rsid w:val="51AF620E"/>
    <w:rsid w:val="51CF3F45"/>
    <w:rsid w:val="51DD691E"/>
    <w:rsid w:val="520C4C6B"/>
    <w:rsid w:val="521B3757"/>
    <w:rsid w:val="523D3114"/>
    <w:rsid w:val="52485036"/>
    <w:rsid w:val="526B4A0A"/>
    <w:rsid w:val="527C3D37"/>
    <w:rsid w:val="52AF3FC5"/>
    <w:rsid w:val="52B87065"/>
    <w:rsid w:val="52EA1664"/>
    <w:rsid w:val="52EC1518"/>
    <w:rsid w:val="53263C79"/>
    <w:rsid w:val="53360094"/>
    <w:rsid w:val="533B387E"/>
    <w:rsid w:val="533D5341"/>
    <w:rsid w:val="53456529"/>
    <w:rsid w:val="53566970"/>
    <w:rsid w:val="53650D57"/>
    <w:rsid w:val="53732858"/>
    <w:rsid w:val="53963B33"/>
    <w:rsid w:val="53D32E6C"/>
    <w:rsid w:val="53FB4F58"/>
    <w:rsid w:val="540208BE"/>
    <w:rsid w:val="54181E8F"/>
    <w:rsid w:val="54411FA2"/>
    <w:rsid w:val="5443491C"/>
    <w:rsid w:val="545A24A8"/>
    <w:rsid w:val="545B2BE3"/>
    <w:rsid w:val="546E385E"/>
    <w:rsid w:val="54704990"/>
    <w:rsid w:val="54AD0246"/>
    <w:rsid w:val="55044322"/>
    <w:rsid w:val="55102F19"/>
    <w:rsid w:val="551C1E85"/>
    <w:rsid w:val="553C304F"/>
    <w:rsid w:val="554C1450"/>
    <w:rsid w:val="55514FE8"/>
    <w:rsid w:val="55546EF7"/>
    <w:rsid w:val="555479B3"/>
    <w:rsid w:val="55552C0B"/>
    <w:rsid w:val="555C4E2D"/>
    <w:rsid w:val="55675A19"/>
    <w:rsid w:val="557261A5"/>
    <w:rsid w:val="557E217C"/>
    <w:rsid w:val="55801A9A"/>
    <w:rsid w:val="558275C0"/>
    <w:rsid w:val="55C403BC"/>
    <w:rsid w:val="55C901F5"/>
    <w:rsid w:val="55D4042F"/>
    <w:rsid w:val="55E165EB"/>
    <w:rsid w:val="55F42ED7"/>
    <w:rsid w:val="55F66200"/>
    <w:rsid w:val="560501F2"/>
    <w:rsid w:val="56336B0D"/>
    <w:rsid w:val="564705DA"/>
    <w:rsid w:val="565473BC"/>
    <w:rsid w:val="567A7A0A"/>
    <w:rsid w:val="568B0FED"/>
    <w:rsid w:val="569C495E"/>
    <w:rsid w:val="56BA0FDC"/>
    <w:rsid w:val="56C26D99"/>
    <w:rsid w:val="56DB16A4"/>
    <w:rsid w:val="56DF58C0"/>
    <w:rsid w:val="57187FE8"/>
    <w:rsid w:val="57212E09"/>
    <w:rsid w:val="573858DE"/>
    <w:rsid w:val="57544E4F"/>
    <w:rsid w:val="575F65C5"/>
    <w:rsid w:val="57824FAE"/>
    <w:rsid w:val="57933C38"/>
    <w:rsid w:val="57A001D2"/>
    <w:rsid w:val="57B823F5"/>
    <w:rsid w:val="57D32355"/>
    <w:rsid w:val="57D75670"/>
    <w:rsid w:val="57DA263B"/>
    <w:rsid w:val="57DB745C"/>
    <w:rsid w:val="57DD4F37"/>
    <w:rsid w:val="57EC35EC"/>
    <w:rsid w:val="585C3C2E"/>
    <w:rsid w:val="58755A9D"/>
    <w:rsid w:val="587578B0"/>
    <w:rsid w:val="58871392"/>
    <w:rsid w:val="58A27975"/>
    <w:rsid w:val="58C34998"/>
    <w:rsid w:val="58DE20A4"/>
    <w:rsid w:val="58E83DEC"/>
    <w:rsid w:val="58F87FBB"/>
    <w:rsid w:val="591231C6"/>
    <w:rsid w:val="592A4855"/>
    <w:rsid w:val="593F3A1A"/>
    <w:rsid w:val="59402C3A"/>
    <w:rsid w:val="594149BA"/>
    <w:rsid w:val="596B564C"/>
    <w:rsid w:val="597867DC"/>
    <w:rsid w:val="59836724"/>
    <w:rsid w:val="5985202F"/>
    <w:rsid w:val="599C4B94"/>
    <w:rsid w:val="59B3187C"/>
    <w:rsid w:val="59B90128"/>
    <w:rsid w:val="59E326B0"/>
    <w:rsid w:val="59ED450E"/>
    <w:rsid w:val="59EE616B"/>
    <w:rsid w:val="59EF06CC"/>
    <w:rsid w:val="59F128A3"/>
    <w:rsid w:val="59FF38D6"/>
    <w:rsid w:val="5A025174"/>
    <w:rsid w:val="5A05450C"/>
    <w:rsid w:val="5A0A60B2"/>
    <w:rsid w:val="5A264376"/>
    <w:rsid w:val="5A380B96"/>
    <w:rsid w:val="5A3A6325"/>
    <w:rsid w:val="5A58507F"/>
    <w:rsid w:val="5A6142B9"/>
    <w:rsid w:val="5A67797C"/>
    <w:rsid w:val="5A8A25AA"/>
    <w:rsid w:val="5A995CEF"/>
    <w:rsid w:val="5AB53F94"/>
    <w:rsid w:val="5ABF016F"/>
    <w:rsid w:val="5AD65386"/>
    <w:rsid w:val="5ADD33C8"/>
    <w:rsid w:val="5AE12B82"/>
    <w:rsid w:val="5AFD3402"/>
    <w:rsid w:val="5B5A5D02"/>
    <w:rsid w:val="5B6E783F"/>
    <w:rsid w:val="5B7A08A2"/>
    <w:rsid w:val="5B8837FD"/>
    <w:rsid w:val="5B9147BD"/>
    <w:rsid w:val="5B972DD6"/>
    <w:rsid w:val="5BA85EEE"/>
    <w:rsid w:val="5BBB5E85"/>
    <w:rsid w:val="5BC03DE2"/>
    <w:rsid w:val="5BC86251"/>
    <w:rsid w:val="5BCD11F6"/>
    <w:rsid w:val="5BD24B57"/>
    <w:rsid w:val="5BE070DC"/>
    <w:rsid w:val="5BE1734D"/>
    <w:rsid w:val="5BE77AA9"/>
    <w:rsid w:val="5C91499F"/>
    <w:rsid w:val="5CA0283D"/>
    <w:rsid w:val="5CAF2E9D"/>
    <w:rsid w:val="5CBF3BEB"/>
    <w:rsid w:val="5CD91AE3"/>
    <w:rsid w:val="5CFC665A"/>
    <w:rsid w:val="5D0D455B"/>
    <w:rsid w:val="5D1A26B5"/>
    <w:rsid w:val="5D294D8B"/>
    <w:rsid w:val="5D4355AA"/>
    <w:rsid w:val="5D492BC3"/>
    <w:rsid w:val="5D4976D1"/>
    <w:rsid w:val="5D6E0AFF"/>
    <w:rsid w:val="5D850416"/>
    <w:rsid w:val="5D8F5D8E"/>
    <w:rsid w:val="5DF179D9"/>
    <w:rsid w:val="5E475C6B"/>
    <w:rsid w:val="5E6546B1"/>
    <w:rsid w:val="5E6D5771"/>
    <w:rsid w:val="5E873E9A"/>
    <w:rsid w:val="5E985D33"/>
    <w:rsid w:val="5E9D693B"/>
    <w:rsid w:val="5EC76CF3"/>
    <w:rsid w:val="5F0806C0"/>
    <w:rsid w:val="5F105623"/>
    <w:rsid w:val="5F214EA0"/>
    <w:rsid w:val="5F5046EA"/>
    <w:rsid w:val="5F603403"/>
    <w:rsid w:val="5F6274AD"/>
    <w:rsid w:val="5F62768C"/>
    <w:rsid w:val="5F6653AB"/>
    <w:rsid w:val="5F8D3F67"/>
    <w:rsid w:val="5F8F32D6"/>
    <w:rsid w:val="5F903C89"/>
    <w:rsid w:val="5F9270D2"/>
    <w:rsid w:val="5F9571B1"/>
    <w:rsid w:val="5FB82E15"/>
    <w:rsid w:val="5FF73D1C"/>
    <w:rsid w:val="600862CC"/>
    <w:rsid w:val="601D1CCD"/>
    <w:rsid w:val="60207F52"/>
    <w:rsid w:val="602D616E"/>
    <w:rsid w:val="60541622"/>
    <w:rsid w:val="60616F7A"/>
    <w:rsid w:val="608D150F"/>
    <w:rsid w:val="60A056BD"/>
    <w:rsid w:val="60DA6796"/>
    <w:rsid w:val="60E22A4F"/>
    <w:rsid w:val="60E458DB"/>
    <w:rsid w:val="60FF7CF1"/>
    <w:rsid w:val="61057441"/>
    <w:rsid w:val="61512849"/>
    <w:rsid w:val="615E6BBC"/>
    <w:rsid w:val="6187339E"/>
    <w:rsid w:val="61981601"/>
    <w:rsid w:val="619E1C26"/>
    <w:rsid w:val="61AD4A4F"/>
    <w:rsid w:val="61B3707D"/>
    <w:rsid w:val="61DD1720"/>
    <w:rsid w:val="61DD72E2"/>
    <w:rsid w:val="62076995"/>
    <w:rsid w:val="62376F2A"/>
    <w:rsid w:val="62695C01"/>
    <w:rsid w:val="626C5DEE"/>
    <w:rsid w:val="62791D4B"/>
    <w:rsid w:val="627B71A0"/>
    <w:rsid w:val="62955017"/>
    <w:rsid w:val="62C57D6D"/>
    <w:rsid w:val="62EB4CB0"/>
    <w:rsid w:val="62F21D61"/>
    <w:rsid w:val="62FD5A3E"/>
    <w:rsid w:val="630D3399"/>
    <w:rsid w:val="635242E6"/>
    <w:rsid w:val="63816DF9"/>
    <w:rsid w:val="63BD580E"/>
    <w:rsid w:val="63D119F0"/>
    <w:rsid w:val="63E43B0D"/>
    <w:rsid w:val="63EC5877"/>
    <w:rsid w:val="64082597"/>
    <w:rsid w:val="643E4883"/>
    <w:rsid w:val="64533F67"/>
    <w:rsid w:val="646D1D84"/>
    <w:rsid w:val="647911E5"/>
    <w:rsid w:val="64794284"/>
    <w:rsid w:val="64810CD7"/>
    <w:rsid w:val="64F90675"/>
    <w:rsid w:val="650A00AE"/>
    <w:rsid w:val="6519072C"/>
    <w:rsid w:val="65393DFC"/>
    <w:rsid w:val="65445E53"/>
    <w:rsid w:val="65476DE0"/>
    <w:rsid w:val="655820EC"/>
    <w:rsid w:val="65670CAE"/>
    <w:rsid w:val="656C52F5"/>
    <w:rsid w:val="656E46F5"/>
    <w:rsid w:val="6587151F"/>
    <w:rsid w:val="65875458"/>
    <w:rsid w:val="65D41CAB"/>
    <w:rsid w:val="65D800ED"/>
    <w:rsid w:val="65E77837"/>
    <w:rsid w:val="66037DBF"/>
    <w:rsid w:val="66154DA9"/>
    <w:rsid w:val="661C2944"/>
    <w:rsid w:val="66305004"/>
    <w:rsid w:val="6663200A"/>
    <w:rsid w:val="666D45F5"/>
    <w:rsid w:val="668A0C96"/>
    <w:rsid w:val="66952ECC"/>
    <w:rsid w:val="66BC66AA"/>
    <w:rsid w:val="66CA4BFC"/>
    <w:rsid w:val="66D76745"/>
    <w:rsid w:val="66E02F8C"/>
    <w:rsid w:val="66E86231"/>
    <w:rsid w:val="671256B5"/>
    <w:rsid w:val="67184229"/>
    <w:rsid w:val="6719585F"/>
    <w:rsid w:val="67545BDB"/>
    <w:rsid w:val="67577629"/>
    <w:rsid w:val="67584625"/>
    <w:rsid w:val="676737E1"/>
    <w:rsid w:val="676F7BC1"/>
    <w:rsid w:val="67834660"/>
    <w:rsid w:val="67876EBC"/>
    <w:rsid w:val="67A735B1"/>
    <w:rsid w:val="67B101D9"/>
    <w:rsid w:val="67CE4ADF"/>
    <w:rsid w:val="67E40C82"/>
    <w:rsid w:val="67F027BB"/>
    <w:rsid w:val="681B79A3"/>
    <w:rsid w:val="681C712A"/>
    <w:rsid w:val="684626D0"/>
    <w:rsid w:val="684E052E"/>
    <w:rsid w:val="68517DEF"/>
    <w:rsid w:val="68586FB0"/>
    <w:rsid w:val="68657F35"/>
    <w:rsid w:val="68745011"/>
    <w:rsid w:val="68866F70"/>
    <w:rsid w:val="68D021AE"/>
    <w:rsid w:val="68D738C3"/>
    <w:rsid w:val="68EB75F5"/>
    <w:rsid w:val="68EF4209"/>
    <w:rsid w:val="690C6521"/>
    <w:rsid w:val="690F3217"/>
    <w:rsid w:val="69177C35"/>
    <w:rsid w:val="69325A58"/>
    <w:rsid w:val="69387724"/>
    <w:rsid w:val="693E2568"/>
    <w:rsid w:val="69653029"/>
    <w:rsid w:val="6972430C"/>
    <w:rsid w:val="69777C6C"/>
    <w:rsid w:val="698D71DA"/>
    <w:rsid w:val="69AA3705"/>
    <w:rsid w:val="6A073EE7"/>
    <w:rsid w:val="6A140485"/>
    <w:rsid w:val="6A3262CF"/>
    <w:rsid w:val="6A3E3B7F"/>
    <w:rsid w:val="6A7131C2"/>
    <w:rsid w:val="6AAD5F0E"/>
    <w:rsid w:val="6AD2649C"/>
    <w:rsid w:val="6AD71D05"/>
    <w:rsid w:val="6AFF070D"/>
    <w:rsid w:val="6B0D0471"/>
    <w:rsid w:val="6B147BB1"/>
    <w:rsid w:val="6B1B0049"/>
    <w:rsid w:val="6B325BF7"/>
    <w:rsid w:val="6B33612E"/>
    <w:rsid w:val="6B433366"/>
    <w:rsid w:val="6B481316"/>
    <w:rsid w:val="6B5C4271"/>
    <w:rsid w:val="6B7F4DF5"/>
    <w:rsid w:val="6B81470D"/>
    <w:rsid w:val="6B8C1A88"/>
    <w:rsid w:val="6BA01F21"/>
    <w:rsid w:val="6BAD38C4"/>
    <w:rsid w:val="6BAF473A"/>
    <w:rsid w:val="6BD85018"/>
    <w:rsid w:val="6C0134DD"/>
    <w:rsid w:val="6C046B2A"/>
    <w:rsid w:val="6C1A176F"/>
    <w:rsid w:val="6C3F24CA"/>
    <w:rsid w:val="6C4258A4"/>
    <w:rsid w:val="6C5441C9"/>
    <w:rsid w:val="6C762E7E"/>
    <w:rsid w:val="6C792F32"/>
    <w:rsid w:val="6C8C5634"/>
    <w:rsid w:val="6C9D2ADA"/>
    <w:rsid w:val="6CA029A4"/>
    <w:rsid w:val="6CD14C35"/>
    <w:rsid w:val="6CDC0141"/>
    <w:rsid w:val="6CFF596D"/>
    <w:rsid w:val="6D00090C"/>
    <w:rsid w:val="6D517303"/>
    <w:rsid w:val="6D5E6EBF"/>
    <w:rsid w:val="6D6209B3"/>
    <w:rsid w:val="6D6B416B"/>
    <w:rsid w:val="6D6F091A"/>
    <w:rsid w:val="6D814106"/>
    <w:rsid w:val="6D9A0DE0"/>
    <w:rsid w:val="6DA5362C"/>
    <w:rsid w:val="6DC17190"/>
    <w:rsid w:val="6DCC1776"/>
    <w:rsid w:val="6DD57255"/>
    <w:rsid w:val="6DE02C7A"/>
    <w:rsid w:val="6E295D37"/>
    <w:rsid w:val="6E3A4F6A"/>
    <w:rsid w:val="6E7361E8"/>
    <w:rsid w:val="6E773905"/>
    <w:rsid w:val="6E883636"/>
    <w:rsid w:val="6E8977BA"/>
    <w:rsid w:val="6EA919D1"/>
    <w:rsid w:val="6EC7115E"/>
    <w:rsid w:val="6EDE3C7C"/>
    <w:rsid w:val="6EF70BC7"/>
    <w:rsid w:val="6F333DF6"/>
    <w:rsid w:val="6F4F0C4A"/>
    <w:rsid w:val="6F650362"/>
    <w:rsid w:val="6F9E55EC"/>
    <w:rsid w:val="6FA0754E"/>
    <w:rsid w:val="6FAD2C07"/>
    <w:rsid w:val="6FB77BC2"/>
    <w:rsid w:val="6FC9025E"/>
    <w:rsid w:val="6FD643FD"/>
    <w:rsid w:val="6FEB253B"/>
    <w:rsid w:val="7020414E"/>
    <w:rsid w:val="70222B9D"/>
    <w:rsid w:val="70334BDC"/>
    <w:rsid w:val="703A0A96"/>
    <w:rsid w:val="707029DF"/>
    <w:rsid w:val="707A6742"/>
    <w:rsid w:val="707D50FC"/>
    <w:rsid w:val="70816DF3"/>
    <w:rsid w:val="70A94143"/>
    <w:rsid w:val="70E262C1"/>
    <w:rsid w:val="70EA2966"/>
    <w:rsid w:val="70F25E2D"/>
    <w:rsid w:val="70F72979"/>
    <w:rsid w:val="710B2AA7"/>
    <w:rsid w:val="711368C7"/>
    <w:rsid w:val="711C0906"/>
    <w:rsid w:val="711F7F62"/>
    <w:rsid w:val="712041A8"/>
    <w:rsid w:val="71617E94"/>
    <w:rsid w:val="717D2AD1"/>
    <w:rsid w:val="71A2507A"/>
    <w:rsid w:val="71B40FF2"/>
    <w:rsid w:val="71C07997"/>
    <w:rsid w:val="71C8398B"/>
    <w:rsid w:val="71C860A6"/>
    <w:rsid w:val="71E936DD"/>
    <w:rsid w:val="72191F9B"/>
    <w:rsid w:val="722865D8"/>
    <w:rsid w:val="723A4D11"/>
    <w:rsid w:val="72752E54"/>
    <w:rsid w:val="72A01E70"/>
    <w:rsid w:val="72C66B7A"/>
    <w:rsid w:val="72D059B7"/>
    <w:rsid w:val="72D51220"/>
    <w:rsid w:val="72E43211"/>
    <w:rsid w:val="7334664F"/>
    <w:rsid w:val="73446CD9"/>
    <w:rsid w:val="734D2A54"/>
    <w:rsid w:val="736B1B84"/>
    <w:rsid w:val="73706993"/>
    <w:rsid w:val="737A112D"/>
    <w:rsid w:val="737F73DD"/>
    <w:rsid w:val="73A50FC7"/>
    <w:rsid w:val="73BA353C"/>
    <w:rsid w:val="73CB1207"/>
    <w:rsid w:val="73D764C3"/>
    <w:rsid w:val="73F21A8E"/>
    <w:rsid w:val="73F618CA"/>
    <w:rsid w:val="742F314F"/>
    <w:rsid w:val="74363688"/>
    <w:rsid w:val="743E2A1A"/>
    <w:rsid w:val="7471028E"/>
    <w:rsid w:val="74745943"/>
    <w:rsid w:val="74804386"/>
    <w:rsid w:val="748327F1"/>
    <w:rsid w:val="74856C75"/>
    <w:rsid w:val="74E279D7"/>
    <w:rsid w:val="74EC7067"/>
    <w:rsid w:val="74F4485B"/>
    <w:rsid w:val="74F535EB"/>
    <w:rsid w:val="74F66D61"/>
    <w:rsid w:val="7518619B"/>
    <w:rsid w:val="752866CB"/>
    <w:rsid w:val="755C71B3"/>
    <w:rsid w:val="75772547"/>
    <w:rsid w:val="75812E8C"/>
    <w:rsid w:val="75A242DA"/>
    <w:rsid w:val="75AD5E96"/>
    <w:rsid w:val="75DD0582"/>
    <w:rsid w:val="761B7D80"/>
    <w:rsid w:val="76326989"/>
    <w:rsid w:val="76327BCA"/>
    <w:rsid w:val="76351557"/>
    <w:rsid w:val="76382F12"/>
    <w:rsid w:val="764D1423"/>
    <w:rsid w:val="766A6123"/>
    <w:rsid w:val="767F326F"/>
    <w:rsid w:val="76A442D9"/>
    <w:rsid w:val="76C70E7F"/>
    <w:rsid w:val="76F50389"/>
    <w:rsid w:val="76FF0D5C"/>
    <w:rsid w:val="77071BC4"/>
    <w:rsid w:val="771B11CB"/>
    <w:rsid w:val="772C162A"/>
    <w:rsid w:val="773A3D47"/>
    <w:rsid w:val="77420372"/>
    <w:rsid w:val="77523F79"/>
    <w:rsid w:val="778D0189"/>
    <w:rsid w:val="77A2495F"/>
    <w:rsid w:val="77CB1A30"/>
    <w:rsid w:val="77D2134A"/>
    <w:rsid w:val="77EE0437"/>
    <w:rsid w:val="783018F4"/>
    <w:rsid w:val="785B0DCD"/>
    <w:rsid w:val="78611AEB"/>
    <w:rsid w:val="788E5C50"/>
    <w:rsid w:val="7899622E"/>
    <w:rsid w:val="78A22E45"/>
    <w:rsid w:val="78BB623B"/>
    <w:rsid w:val="78CA096D"/>
    <w:rsid w:val="78D43AD1"/>
    <w:rsid w:val="78E34B02"/>
    <w:rsid w:val="790F6EE9"/>
    <w:rsid w:val="792E51E6"/>
    <w:rsid w:val="793F707A"/>
    <w:rsid w:val="794D516C"/>
    <w:rsid w:val="79607369"/>
    <w:rsid w:val="79780B32"/>
    <w:rsid w:val="79880773"/>
    <w:rsid w:val="799460F3"/>
    <w:rsid w:val="799A7EAE"/>
    <w:rsid w:val="79A1337F"/>
    <w:rsid w:val="79D341AE"/>
    <w:rsid w:val="79F857F4"/>
    <w:rsid w:val="79FE0C2D"/>
    <w:rsid w:val="79FF6B82"/>
    <w:rsid w:val="7A2465E9"/>
    <w:rsid w:val="7A2B2B3C"/>
    <w:rsid w:val="7A2D347F"/>
    <w:rsid w:val="7A5030FC"/>
    <w:rsid w:val="7A7F1A71"/>
    <w:rsid w:val="7A843F98"/>
    <w:rsid w:val="7A996305"/>
    <w:rsid w:val="7AA5049C"/>
    <w:rsid w:val="7AA8721A"/>
    <w:rsid w:val="7AA96223"/>
    <w:rsid w:val="7AC1417C"/>
    <w:rsid w:val="7AC322A6"/>
    <w:rsid w:val="7AF44F7D"/>
    <w:rsid w:val="7AF71270"/>
    <w:rsid w:val="7AFF62DC"/>
    <w:rsid w:val="7B05641A"/>
    <w:rsid w:val="7B0C5376"/>
    <w:rsid w:val="7B1F572E"/>
    <w:rsid w:val="7B2E771F"/>
    <w:rsid w:val="7B2F6DF0"/>
    <w:rsid w:val="7B4A6F00"/>
    <w:rsid w:val="7B6E5D6D"/>
    <w:rsid w:val="7B8047D3"/>
    <w:rsid w:val="7B821819"/>
    <w:rsid w:val="7B8770D1"/>
    <w:rsid w:val="7B9A5BD4"/>
    <w:rsid w:val="7BA424DD"/>
    <w:rsid w:val="7BC736D0"/>
    <w:rsid w:val="7BD52290"/>
    <w:rsid w:val="7BDA3403"/>
    <w:rsid w:val="7BE80357"/>
    <w:rsid w:val="7C120DEF"/>
    <w:rsid w:val="7C1D6C5B"/>
    <w:rsid w:val="7C565B18"/>
    <w:rsid w:val="7C5D383B"/>
    <w:rsid w:val="7C8133E5"/>
    <w:rsid w:val="7C8F229B"/>
    <w:rsid w:val="7CAC6940"/>
    <w:rsid w:val="7CB03993"/>
    <w:rsid w:val="7CB34B68"/>
    <w:rsid w:val="7CB94DEA"/>
    <w:rsid w:val="7CFE2788"/>
    <w:rsid w:val="7D0D2788"/>
    <w:rsid w:val="7D777901"/>
    <w:rsid w:val="7DE12D01"/>
    <w:rsid w:val="7DE33C3D"/>
    <w:rsid w:val="7E19391B"/>
    <w:rsid w:val="7E1F71FF"/>
    <w:rsid w:val="7E6B6FDD"/>
    <w:rsid w:val="7E813212"/>
    <w:rsid w:val="7EC5068B"/>
    <w:rsid w:val="7EC938A8"/>
    <w:rsid w:val="7ED26E31"/>
    <w:rsid w:val="7EEE56AC"/>
    <w:rsid w:val="7F03689B"/>
    <w:rsid w:val="7F342EBD"/>
    <w:rsid w:val="7F403EC5"/>
    <w:rsid w:val="7F7A0D54"/>
    <w:rsid w:val="7F8544C8"/>
    <w:rsid w:val="7FA2248A"/>
    <w:rsid w:val="7FCA378E"/>
    <w:rsid w:val="7FEA4A59"/>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504" w:firstLineChars="200"/>
      <w:jc w:val="both"/>
    </w:pPr>
    <w:rPr>
      <w:rFonts w:ascii="Times New Roman" w:hAnsi="Times New Roman" w:eastAsia="仿宋" w:cs="Times New Roman"/>
      <w:kern w:val="2"/>
      <w:sz w:val="24"/>
      <w:szCs w:val="24"/>
      <w:lang w:val="en-US" w:eastAsia="zh-CN" w:bidi="ar-SA"/>
    </w:rPr>
  </w:style>
  <w:style w:type="paragraph" w:styleId="6">
    <w:name w:val="heading 1"/>
    <w:basedOn w:val="1"/>
    <w:next w:val="1"/>
    <w:link w:val="76"/>
    <w:qFormat/>
    <w:uiPriority w:val="0"/>
    <w:pPr>
      <w:keepNext/>
      <w:keepLines/>
      <w:tabs>
        <w:tab w:val="left" w:pos="432"/>
      </w:tabs>
      <w:spacing w:before="20" w:after="20" w:line="240" w:lineRule="auto"/>
      <w:ind w:firstLine="0" w:firstLineChars="0"/>
      <w:jc w:val="center"/>
      <w:outlineLvl w:val="0"/>
    </w:pPr>
    <w:rPr>
      <w:b/>
      <w:bCs/>
      <w:kern w:val="44"/>
      <w:sz w:val="44"/>
      <w:szCs w:val="44"/>
    </w:rPr>
  </w:style>
  <w:style w:type="paragraph" w:styleId="7">
    <w:name w:val="heading 2"/>
    <w:basedOn w:val="1"/>
    <w:next w:val="1"/>
    <w:link w:val="74"/>
    <w:unhideWhenUsed/>
    <w:qFormat/>
    <w:uiPriority w:val="0"/>
    <w:pPr>
      <w:keepNext/>
      <w:keepLines/>
      <w:tabs>
        <w:tab w:val="left" w:pos="2985"/>
      </w:tabs>
      <w:spacing w:beforeLines="50" w:afterLines="50"/>
      <w:ind w:firstLine="562"/>
      <w:outlineLvl w:val="1"/>
    </w:pPr>
    <w:rPr>
      <w:rFonts w:ascii="仿宋_GB2312" w:hAnsi="仿宋_GB2312"/>
      <w:kern w:val="0"/>
      <w:sz w:val="28"/>
      <w:szCs w:val="28"/>
      <w:lang w:val="zh-CN"/>
    </w:rPr>
  </w:style>
  <w:style w:type="paragraph" w:styleId="8">
    <w:name w:val="heading 3"/>
    <w:basedOn w:val="1"/>
    <w:next w:val="1"/>
    <w:link w:val="75"/>
    <w:unhideWhenUsed/>
    <w:qFormat/>
    <w:uiPriority w:val="0"/>
    <w:pPr>
      <w:keepNext/>
      <w:keepLines/>
      <w:tabs>
        <w:tab w:val="left" w:pos="2985"/>
      </w:tabs>
      <w:ind w:firstLine="420"/>
      <w:jc w:val="left"/>
      <w:outlineLvl w:val="2"/>
    </w:pPr>
    <w:rPr>
      <w:rFonts w:ascii="仿宋_GB2312" w:hAnsi="仿宋_GB2312" w:cs="黑体"/>
      <w:kern w:val="0"/>
      <w:szCs w:val="20"/>
    </w:rPr>
  </w:style>
  <w:style w:type="paragraph" w:styleId="9">
    <w:name w:val="heading 4"/>
    <w:basedOn w:val="8"/>
    <w:next w:val="1"/>
    <w:unhideWhenUsed/>
    <w:qFormat/>
    <w:uiPriority w:val="0"/>
    <w:pPr>
      <w:keepNext/>
      <w:keepLines/>
      <w:numPr>
        <w:ilvl w:val="3"/>
        <w:numId w:val="1"/>
      </w:numPr>
      <w:tabs>
        <w:tab w:val="left" w:pos="5117"/>
      </w:tabs>
      <w:spacing w:before="280" w:after="290" w:line="372" w:lineRule="auto"/>
      <w:ind w:firstLine="0" w:firstLineChars="0"/>
      <w:outlineLvl w:val="3"/>
    </w:pPr>
    <w:rPr>
      <w:rFonts w:ascii="Arial" w:hAnsi="Arial" w:eastAsia="黑体"/>
      <w:sz w:val="28"/>
    </w:rPr>
  </w:style>
  <w:style w:type="paragraph" w:styleId="10">
    <w:name w:val="heading 5"/>
    <w:basedOn w:val="1"/>
    <w:next w:val="11"/>
    <w:unhideWhenUsed/>
    <w:qFormat/>
    <w:uiPriority w:val="0"/>
    <w:pPr>
      <w:keepNext/>
      <w:keepLines/>
      <w:numPr>
        <w:ilvl w:val="4"/>
        <w:numId w:val="1"/>
      </w:numPr>
      <w:tabs>
        <w:tab w:val="left" w:pos="5117"/>
      </w:tabs>
      <w:spacing w:before="280" w:after="290" w:line="372" w:lineRule="auto"/>
      <w:ind w:firstLine="0" w:firstLineChars="0"/>
      <w:outlineLvl w:val="4"/>
    </w:pPr>
    <w:rPr>
      <w:b/>
      <w:sz w:val="28"/>
    </w:rPr>
  </w:style>
  <w:style w:type="paragraph" w:styleId="12">
    <w:name w:val="heading 6"/>
    <w:basedOn w:val="1"/>
    <w:next w:val="1"/>
    <w:semiHidden/>
    <w:unhideWhenUsed/>
    <w:qFormat/>
    <w:uiPriority w:val="9"/>
    <w:pPr>
      <w:keepNext/>
      <w:keepLines/>
      <w:spacing w:before="40"/>
      <w:outlineLvl w:val="5"/>
    </w:pPr>
    <w:rPr>
      <w:color w:val="254061" w:themeColor="accent1" w:themeShade="8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94"/>
    <w:autoRedefine/>
    <w:qFormat/>
    <w:uiPriority w:val="0"/>
    <w:pPr>
      <w:ind w:firstLine="420"/>
    </w:pPr>
  </w:style>
  <w:style w:type="paragraph" w:styleId="3">
    <w:name w:val="Body Text Indent"/>
    <w:basedOn w:val="1"/>
    <w:next w:val="2"/>
    <w:qFormat/>
    <w:uiPriority w:val="0"/>
    <w:pPr>
      <w:spacing w:after="120"/>
      <w:ind w:left="420" w:leftChars="200"/>
    </w:pPr>
  </w:style>
  <w:style w:type="paragraph" w:customStyle="1" w:styleId="4">
    <w:name w:val="文章正文"/>
    <w:basedOn w:val="1"/>
    <w:next w:val="5"/>
    <w:autoRedefine/>
    <w:qFormat/>
    <w:uiPriority w:val="0"/>
    <w:pPr>
      <w:tabs>
        <w:tab w:val="left" w:pos="0"/>
      </w:tabs>
      <w:spacing w:line="360" w:lineRule="auto"/>
      <w:ind w:firstLine="200"/>
    </w:pPr>
    <w:rPr>
      <w:rFonts w:eastAsia="宋体" w:cs="宋体"/>
    </w:rPr>
  </w:style>
  <w:style w:type="paragraph" w:customStyle="1" w:styleId="5">
    <w:name w:val="公式样式 变量"/>
    <w:autoRedefine/>
    <w:qFormat/>
    <w:uiPriority w:val="0"/>
    <w:rPr>
      <w:rFonts w:ascii="Times New Roman" w:hAnsi="Times New Roman" w:eastAsia="宋体" w:cs="Times New Roman"/>
      <w:i/>
      <w:lang w:val="en-US" w:eastAsia="zh-CN" w:bidi="ar-SA"/>
    </w:rPr>
  </w:style>
  <w:style w:type="paragraph" w:styleId="11">
    <w:name w:val="Normal Indent"/>
    <w:basedOn w:val="1"/>
    <w:next w:val="1"/>
    <w:qFormat/>
    <w:uiPriority w:val="0"/>
    <w:pPr>
      <w:ind w:firstLine="420"/>
    </w:pPr>
  </w:style>
  <w:style w:type="paragraph" w:styleId="13">
    <w:name w:val="toc 7"/>
    <w:basedOn w:val="1"/>
    <w:next w:val="1"/>
    <w:unhideWhenUsed/>
    <w:qFormat/>
    <w:uiPriority w:val="39"/>
    <w:pPr>
      <w:spacing w:line="240" w:lineRule="auto"/>
      <w:ind w:left="2520" w:leftChars="1200" w:firstLine="0" w:firstLineChars="0"/>
    </w:pPr>
    <w:rPr>
      <w:rFonts w:asciiTheme="minorHAnsi" w:hAnsiTheme="minorHAnsi" w:eastAsiaTheme="minorEastAsia" w:cstheme="minorBidi"/>
      <w:sz w:val="21"/>
      <w:szCs w:val="22"/>
    </w:rPr>
  </w:style>
  <w:style w:type="paragraph" w:styleId="14">
    <w:name w:val="caption"/>
    <w:basedOn w:val="1"/>
    <w:next w:val="1"/>
    <w:unhideWhenUsed/>
    <w:qFormat/>
    <w:uiPriority w:val="0"/>
    <w:pPr>
      <w:spacing w:line="240" w:lineRule="auto"/>
      <w:ind w:firstLine="0" w:firstLineChars="0"/>
    </w:pPr>
    <w:rPr>
      <w:rFonts w:eastAsia="黑体" w:cstheme="majorBidi"/>
    </w:rPr>
  </w:style>
  <w:style w:type="paragraph" w:styleId="15">
    <w:name w:val="toa heading"/>
    <w:basedOn w:val="1"/>
    <w:next w:val="1"/>
    <w:qFormat/>
    <w:uiPriority w:val="0"/>
    <w:pPr>
      <w:spacing w:before="120"/>
    </w:pPr>
    <w:rPr>
      <w:rFonts w:ascii="Arial" w:hAnsi="Arial"/>
    </w:rPr>
  </w:style>
  <w:style w:type="paragraph" w:styleId="16">
    <w:name w:val="annotation text"/>
    <w:basedOn w:val="1"/>
    <w:unhideWhenUsed/>
    <w:qFormat/>
    <w:uiPriority w:val="99"/>
    <w:pPr>
      <w:jc w:val="left"/>
    </w:pPr>
  </w:style>
  <w:style w:type="paragraph" w:styleId="17">
    <w:name w:val="Body Text 3"/>
    <w:basedOn w:val="1"/>
    <w:qFormat/>
    <w:uiPriority w:val="99"/>
    <w:rPr>
      <w:rFonts w:ascii="宋体" w:hAnsi="宋体" w:cs="宋体"/>
    </w:rPr>
  </w:style>
  <w:style w:type="paragraph" w:styleId="18">
    <w:name w:val="Body Text"/>
    <w:basedOn w:val="1"/>
    <w:next w:val="19"/>
    <w:link w:val="77"/>
    <w:qFormat/>
    <w:uiPriority w:val="0"/>
    <w:pPr>
      <w:jc w:val="left"/>
    </w:pPr>
    <w:rPr>
      <w:bCs/>
    </w:rPr>
  </w:style>
  <w:style w:type="paragraph" w:customStyle="1" w:styleId="19">
    <w:name w:val="Default"/>
    <w:next w:val="2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21">
    <w:name w:val="List 2"/>
    <w:basedOn w:val="1"/>
    <w:autoRedefine/>
    <w:qFormat/>
    <w:uiPriority w:val="0"/>
    <w:pPr>
      <w:ind w:left="100" w:leftChars="200" w:hanging="200" w:hangingChars="200"/>
    </w:pPr>
  </w:style>
  <w:style w:type="paragraph" w:styleId="22">
    <w:name w:val="toc 5"/>
    <w:basedOn w:val="1"/>
    <w:next w:val="1"/>
    <w:autoRedefine/>
    <w:unhideWhenUsed/>
    <w:qFormat/>
    <w:uiPriority w:val="39"/>
    <w:pPr>
      <w:spacing w:line="240" w:lineRule="auto"/>
      <w:ind w:left="1680" w:leftChars="800" w:firstLine="0" w:firstLineChars="0"/>
    </w:pPr>
    <w:rPr>
      <w:rFonts w:asciiTheme="minorHAnsi" w:hAnsiTheme="minorHAnsi" w:eastAsiaTheme="minorEastAsia" w:cstheme="minorBidi"/>
      <w:sz w:val="21"/>
      <w:szCs w:val="22"/>
    </w:rPr>
  </w:style>
  <w:style w:type="paragraph" w:styleId="23">
    <w:name w:val="toc 3"/>
    <w:basedOn w:val="1"/>
    <w:next w:val="1"/>
    <w:autoRedefine/>
    <w:qFormat/>
    <w:uiPriority w:val="39"/>
    <w:pPr>
      <w:ind w:left="840" w:leftChars="400"/>
    </w:pPr>
  </w:style>
  <w:style w:type="paragraph" w:styleId="24">
    <w:name w:val="Plain Text"/>
    <w:basedOn w:val="1"/>
    <w:autoRedefine/>
    <w:qFormat/>
    <w:uiPriority w:val="99"/>
    <w:rPr>
      <w:rFonts w:ascii="宋体" w:hAnsi="Courier New" w:eastAsia="宋体" w:cs="宋体"/>
      <w:sz w:val="21"/>
      <w:szCs w:val="21"/>
    </w:rPr>
  </w:style>
  <w:style w:type="paragraph" w:styleId="25">
    <w:name w:val="toc 8"/>
    <w:basedOn w:val="1"/>
    <w:next w:val="1"/>
    <w:autoRedefine/>
    <w:unhideWhenUsed/>
    <w:qFormat/>
    <w:uiPriority w:val="39"/>
    <w:pPr>
      <w:spacing w:line="240" w:lineRule="auto"/>
      <w:ind w:left="2940" w:leftChars="1400" w:firstLine="0" w:firstLineChars="0"/>
    </w:pPr>
    <w:rPr>
      <w:rFonts w:asciiTheme="minorHAnsi" w:hAnsiTheme="minorHAnsi" w:eastAsiaTheme="minorEastAsia" w:cstheme="minorBidi"/>
      <w:sz w:val="21"/>
      <w:szCs w:val="22"/>
    </w:rPr>
  </w:style>
  <w:style w:type="paragraph" w:styleId="26">
    <w:name w:val="Body Text Indent 2"/>
    <w:basedOn w:val="1"/>
    <w:qFormat/>
    <w:uiPriority w:val="0"/>
    <w:pPr>
      <w:spacing w:line="400" w:lineRule="atLeast"/>
      <w:ind w:firstLine="480"/>
    </w:pPr>
    <w:rPr>
      <w:rFonts w:ascii="宋体" w:hAnsi="宋体"/>
      <w:szCs w:val="20"/>
    </w:rPr>
  </w:style>
  <w:style w:type="paragraph" w:styleId="27">
    <w:name w:val="Balloon Text"/>
    <w:basedOn w:val="1"/>
    <w:link w:val="91"/>
    <w:autoRedefine/>
    <w:qFormat/>
    <w:uiPriority w:val="0"/>
    <w:pPr>
      <w:spacing w:line="240" w:lineRule="auto"/>
    </w:pPr>
    <w:rPr>
      <w:sz w:val="18"/>
      <w:szCs w:val="18"/>
    </w:rPr>
  </w:style>
  <w:style w:type="paragraph" w:styleId="28">
    <w:name w:val="footer"/>
    <w:basedOn w:val="1"/>
    <w:link w:val="93"/>
    <w:autoRedefine/>
    <w:qFormat/>
    <w:uiPriority w:val="99"/>
    <w:pPr>
      <w:tabs>
        <w:tab w:val="center" w:pos="4153"/>
        <w:tab w:val="right" w:pos="8306"/>
      </w:tabs>
      <w:snapToGrid w:val="0"/>
      <w:jc w:val="left"/>
    </w:pPr>
    <w:rPr>
      <w:sz w:val="18"/>
      <w:szCs w:val="18"/>
    </w:rPr>
  </w:style>
  <w:style w:type="paragraph" w:styleId="29">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szCs w:val="18"/>
    </w:rPr>
  </w:style>
  <w:style w:type="paragraph" w:styleId="30">
    <w:name w:val="toc 1"/>
    <w:basedOn w:val="1"/>
    <w:next w:val="1"/>
    <w:qFormat/>
    <w:uiPriority w:val="39"/>
    <w:pPr>
      <w:spacing w:line="360" w:lineRule="auto"/>
    </w:pPr>
    <w:rPr>
      <w:rFonts w:eastAsia="宋体"/>
      <w:sz w:val="32"/>
      <w:szCs w:val="32"/>
    </w:rPr>
  </w:style>
  <w:style w:type="paragraph" w:styleId="31">
    <w:name w:val="toc 4"/>
    <w:basedOn w:val="1"/>
    <w:next w:val="1"/>
    <w:autoRedefine/>
    <w:unhideWhenUsed/>
    <w:qFormat/>
    <w:uiPriority w:val="39"/>
    <w:pPr>
      <w:spacing w:line="240" w:lineRule="auto"/>
      <w:ind w:left="1260" w:leftChars="600" w:firstLine="0" w:firstLineChars="0"/>
    </w:pPr>
    <w:rPr>
      <w:rFonts w:asciiTheme="minorHAnsi" w:hAnsiTheme="minorHAnsi" w:eastAsiaTheme="minorEastAsia" w:cstheme="minorBidi"/>
      <w:sz w:val="21"/>
      <w:szCs w:val="22"/>
    </w:rPr>
  </w:style>
  <w:style w:type="paragraph" w:styleId="32">
    <w:name w:val="List"/>
    <w:basedOn w:val="1"/>
    <w:autoRedefine/>
    <w:qFormat/>
    <w:uiPriority w:val="0"/>
    <w:pPr>
      <w:ind w:left="200" w:hanging="200" w:hangingChars="200"/>
    </w:pPr>
    <w:rPr>
      <w:rFonts w:ascii="仿宋_GB2312" w:eastAsia="仿宋_GB2312"/>
      <w:sz w:val="28"/>
      <w:szCs w:val="28"/>
    </w:rPr>
  </w:style>
  <w:style w:type="paragraph" w:styleId="33">
    <w:name w:val="toc 6"/>
    <w:basedOn w:val="1"/>
    <w:next w:val="1"/>
    <w:autoRedefine/>
    <w:unhideWhenUsed/>
    <w:qFormat/>
    <w:uiPriority w:val="39"/>
    <w:pPr>
      <w:spacing w:line="240" w:lineRule="auto"/>
      <w:ind w:left="2100" w:leftChars="1000" w:firstLine="0" w:firstLineChars="0"/>
    </w:pPr>
    <w:rPr>
      <w:rFonts w:asciiTheme="minorHAnsi" w:hAnsiTheme="minorHAnsi" w:eastAsiaTheme="minorEastAsia" w:cstheme="minorBidi"/>
      <w:sz w:val="21"/>
      <w:szCs w:val="22"/>
    </w:rPr>
  </w:style>
  <w:style w:type="paragraph" w:styleId="34">
    <w:name w:val="Body Text Indent 3"/>
    <w:basedOn w:val="1"/>
    <w:qFormat/>
    <w:uiPriority w:val="0"/>
    <w:pPr>
      <w:spacing w:line="360" w:lineRule="auto"/>
      <w:ind w:left="220"/>
      <w:jc w:val="left"/>
    </w:pPr>
    <w:rPr>
      <w:rFonts w:ascii="仿宋_GB2312" w:eastAsia="仿宋_GB2312"/>
      <w:color w:val="000000"/>
    </w:rPr>
  </w:style>
  <w:style w:type="paragraph" w:styleId="35">
    <w:name w:val="toc 2"/>
    <w:basedOn w:val="1"/>
    <w:next w:val="1"/>
    <w:autoRedefine/>
    <w:qFormat/>
    <w:uiPriority w:val="39"/>
    <w:pPr>
      <w:ind w:left="210"/>
      <w:jc w:val="left"/>
    </w:pPr>
    <w:rPr>
      <w:rFonts w:ascii="??_GB2312" w:eastAsia="Times New Roman" w:cs="??_GB2312"/>
      <w:smallCaps/>
      <w:sz w:val="20"/>
      <w:szCs w:val="20"/>
    </w:rPr>
  </w:style>
  <w:style w:type="paragraph" w:styleId="36">
    <w:name w:val="toc 9"/>
    <w:basedOn w:val="1"/>
    <w:next w:val="1"/>
    <w:autoRedefine/>
    <w:unhideWhenUsed/>
    <w:qFormat/>
    <w:uiPriority w:val="39"/>
    <w:pPr>
      <w:spacing w:line="240" w:lineRule="auto"/>
      <w:ind w:left="3360" w:leftChars="1600" w:firstLine="0" w:firstLineChars="0"/>
    </w:pPr>
    <w:rPr>
      <w:rFonts w:asciiTheme="minorHAnsi" w:hAnsiTheme="minorHAnsi" w:eastAsiaTheme="minorEastAsia" w:cstheme="minorBidi"/>
      <w:sz w:val="21"/>
      <w:szCs w:val="22"/>
    </w:rPr>
  </w:style>
  <w:style w:type="paragraph" w:styleId="37">
    <w:name w:val="Body Text 2"/>
    <w:basedOn w:val="1"/>
    <w:autoRedefine/>
    <w:qFormat/>
    <w:uiPriority w:val="0"/>
    <w:pPr>
      <w:spacing w:after="120" w:line="480" w:lineRule="auto"/>
    </w:pPr>
    <w:rPr>
      <w:rFonts w:ascii="Times New Roman" w:hAnsi="Times New Roman"/>
    </w:rPr>
  </w:style>
  <w:style w:type="paragraph" w:styleId="3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39">
    <w:name w:val="Normal (Web)"/>
    <w:basedOn w:val="1"/>
    <w:autoRedefine/>
    <w:qFormat/>
    <w:uiPriority w:val="0"/>
    <w:pPr>
      <w:widowControl/>
      <w:spacing w:before="100" w:beforeAutospacing="1" w:after="100" w:afterAutospacing="1"/>
      <w:jc w:val="left"/>
    </w:pPr>
    <w:rPr>
      <w:rFonts w:ascii="宋体" w:hAnsi="宋体"/>
      <w:kern w:val="0"/>
    </w:rPr>
  </w:style>
  <w:style w:type="paragraph" w:styleId="40">
    <w:name w:val="Title"/>
    <w:basedOn w:val="1"/>
    <w:next w:val="1"/>
    <w:qFormat/>
    <w:uiPriority w:val="99"/>
    <w:pPr>
      <w:jc w:val="center"/>
    </w:pPr>
    <w:rPr>
      <w:rFonts w:ascii="Arial" w:hAnsi="Arial" w:eastAsia="宋体" w:cs="Arial"/>
      <w:b/>
      <w:bCs/>
      <w:kern w:val="0"/>
      <w:sz w:val="36"/>
      <w:szCs w:val="36"/>
      <w:lang w:eastAsia="en-US"/>
    </w:rPr>
  </w:style>
  <w:style w:type="paragraph" w:styleId="41">
    <w:name w:val="Body Text First Indent"/>
    <w:basedOn w:val="18"/>
    <w:next w:val="33"/>
    <w:autoRedefine/>
    <w:qFormat/>
    <w:uiPriority w:val="0"/>
    <w:pPr>
      <w:ind w:firstLine="420" w:firstLineChars="100"/>
    </w:p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page number"/>
    <w:basedOn w:val="44"/>
    <w:autoRedefine/>
    <w:qFormat/>
    <w:uiPriority w:val="0"/>
  </w:style>
  <w:style w:type="character" w:styleId="46">
    <w:name w:val="Hyperlink"/>
    <w:basedOn w:val="44"/>
    <w:autoRedefine/>
    <w:qFormat/>
    <w:uiPriority w:val="99"/>
    <w:rPr>
      <w:color w:val="0000FF"/>
      <w:u w:val="single"/>
    </w:rPr>
  </w:style>
  <w:style w:type="character" w:styleId="47">
    <w:name w:val="annotation reference"/>
    <w:basedOn w:val="44"/>
    <w:autoRedefine/>
    <w:qFormat/>
    <w:uiPriority w:val="0"/>
    <w:rPr>
      <w:sz w:val="21"/>
      <w:szCs w:val="21"/>
    </w:rPr>
  </w:style>
  <w:style w:type="paragraph" w:customStyle="1" w:styleId="48">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9">
    <w:name w:val="一级条标题"/>
    <w:basedOn w:val="50"/>
    <w:next w:val="51"/>
    <w:qFormat/>
    <w:uiPriority w:val="0"/>
    <w:pPr>
      <w:spacing w:line="240" w:lineRule="auto"/>
      <w:ind w:left="420"/>
      <w:outlineLvl w:val="2"/>
    </w:pPr>
  </w:style>
  <w:style w:type="paragraph" w:customStyle="1" w:styleId="50">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1">
    <w:name w:val="段"/>
    <w:next w:val="1"/>
    <w:qFormat/>
    <w:uiPriority w:val="0"/>
    <w:pPr>
      <w:ind w:firstLine="420"/>
    </w:pPr>
    <w:rPr>
      <w:rFonts w:ascii="宋体" w:hAnsi="Times New Roman" w:eastAsia="宋体" w:cs="Times New Roman"/>
      <w:b/>
      <w:sz w:val="21"/>
      <w:lang w:val="en-US" w:eastAsia="zh-CN" w:bidi="ar-SA"/>
    </w:rPr>
  </w:style>
  <w:style w:type="paragraph" w:customStyle="1" w:styleId="52">
    <w:name w:val="表格文字"/>
    <w:basedOn w:val="1"/>
    <w:next w:val="18"/>
    <w:autoRedefine/>
    <w:qFormat/>
    <w:uiPriority w:val="0"/>
    <w:pPr>
      <w:adjustRightInd w:val="0"/>
      <w:spacing w:line="420" w:lineRule="atLeast"/>
      <w:jc w:val="left"/>
      <w:textAlignment w:val="baseline"/>
    </w:pPr>
    <w:rPr>
      <w:kern w:val="0"/>
    </w:rPr>
  </w:style>
  <w:style w:type="paragraph" w:customStyle="1" w:styleId="53">
    <w:name w:val="BodyText1I2"/>
    <w:basedOn w:val="54"/>
    <w:qFormat/>
    <w:uiPriority w:val="0"/>
    <w:pPr>
      <w:spacing w:after="120"/>
      <w:ind w:left="420" w:leftChars="200" w:hanging="200" w:hangingChars="200"/>
    </w:pPr>
    <w:rPr>
      <w:kern w:val="0"/>
      <w:szCs w:val="21"/>
    </w:rPr>
  </w:style>
  <w:style w:type="paragraph" w:customStyle="1" w:styleId="54">
    <w:name w:val="BodyTextIndent"/>
    <w:basedOn w:val="1"/>
    <w:autoRedefine/>
    <w:qFormat/>
    <w:uiPriority w:val="0"/>
    <w:pPr>
      <w:spacing w:after="120" w:line="240" w:lineRule="auto"/>
      <w:ind w:left="420" w:leftChars="200"/>
      <w:textAlignment w:val="baseline"/>
    </w:pPr>
    <w:rPr>
      <w:rFonts w:eastAsia="宋体"/>
      <w:color w:val="000000"/>
      <w:sz w:val="21"/>
    </w:rPr>
  </w:style>
  <w:style w:type="paragraph" w:customStyle="1" w:styleId="55">
    <w:name w:val="[Normal]"/>
    <w:autoRedefine/>
    <w:qFormat/>
    <w:uiPriority w:val="0"/>
    <w:rPr>
      <w:rFonts w:ascii="宋体" w:hAnsi="宋体" w:eastAsia="宋体" w:cs="Times New Roman"/>
      <w:sz w:val="24"/>
      <w:szCs w:val="22"/>
      <w:lang w:val="zh-CN" w:eastAsia="zh-CN" w:bidi="ar-SA"/>
    </w:rPr>
  </w:style>
  <w:style w:type="paragraph" w:customStyle="1" w:styleId="56">
    <w:name w:val="样式 表格正文 + 两端对齐"/>
    <w:basedOn w:val="1"/>
    <w:next w:val="57"/>
    <w:autoRedefine/>
    <w:qFormat/>
    <w:uiPriority w:val="0"/>
    <w:pPr>
      <w:spacing w:line="300" w:lineRule="auto"/>
      <w:ind w:firstLine="0"/>
    </w:pPr>
    <w:rPr>
      <w:rFonts w:eastAsia="宋体"/>
    </w:rPr>
  </w:style>
  <w:style w:type="paragraph" w:customStyle="1" w:styleId="57">
    <w:name w:val="正文1"/>
    <w:basedOn w:val="23"/>
    <w:next w:val="58"/>
    <w:autoRedefine/>
    <w:qFormat/>
    <w:uiPriority w:val="0"/>
    <w:pPr>
      <w:widowControl/>
      <w:snapToGrid w:val="0"/>
      <w:ind w:firstLine="567"/>
    </w:pPr>
    <w:rPr>
      <w:rFonts w:ascii="楷体_GB2312" w:eastAsia="楷体_GB2312"/>
      <w:kern w:val="0"/>
      <w:sz w:val="28"/>
      <w:szCs w:val="20"/>
    </w:rPr>
  </w:style>
  <w:style w:type="paragraph" w:customStyle="1" w:styleId="58">
    <w:name w:val="自动更正"/>
    <w:next w:val="5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xl39"/>
    <w:basedOn w:val="1"/>
    <w:next w:val="60"/>
    <w:autoRedefine/>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60">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61">
    <w:name w:val="_Style 2"/>
    <w:basedOn w:val="1"/>
    <w:autoRedefine/>
    <w:qFormat/>
    <w:uiPriority w:val="0"/>
    <w:pPr>
      <w:ind w:firstLine="200"/>
    </w:pPr>
    <w:rPr>
      <w:rFonts w:ascii="Calibri" w:hAnsi="Calibri"/>
      <w:sz w:val="28"/>
      <w:szCs w:val="22"/>
    </w:rPr>
  </w:style>
  <w:style w:type="paragraph" w:customStyle="1" w:styleId="62">
    <w:name w:val="普通(网站)1"/>
    <w:basedOn w:val="1"/>
    <w:autoRedefine/>
    <w:qFormat/>
    <w:uiPriority w:val="99"/>
    <w:pPr>
      <w:widowControl/>
      <w:spacing w:beforeAutospacing="1" w:afterAutospacing="1"/>
      <w:jc w:val="left"/>
    </w:pPr>
    <w:rPr>
      <w:rFonts w:ascii="宋体" w:hAnsi="宋体" w:cs="宋体"/>
      <w:kern w:val="0"/>
    </w:rPr>
  </w:style>
  <w:style w:type="paragraph" w:customStyle="1" w:styleId="63">
    <w:name w:val="Proposals body"/>
    <w:basedOn w:val="1"/>
    <w:next w:val="1"/>
    <w:autoRedefine/>
    <w:qFormat/>
    <w:uiPriority w:val="99"/>
    <w:pPr>
      <w:widowControl/>
      <w:spacing w:line="360" w:lineRule="auto"/>
      <w:jc w:val="left"/>
    </w:pPr>
    <w:rPr>
      <w:rFonts w:ascii="宋体" w:eastAsia="Times New Roman" w:cs="宋体"/>
      <w:color w:val="000000"/>
      <w:kern w:val="0"/>
    </w:rPr>
  </w:style>
  <w:style w:type="paragraph" w:customStyle="1" w:styleId="64">
    <w:name w:val="样式1"/>
    <w:basedOn w:val="7"/>
    <w:autoRedefine/>
    <w:qFormat/>
    <w:uiPriority w:val="99"/>
    <w:pPr>
      <w:spacing w:line="415" w:lineRule="auto"/>
    </w:pPr>
    <w:rPr>
      <w:sz w:val="36"/>
      <w:szCs w:val="36"/>
    </w:rPr>
  </w:style>
  <w:style w:type="paragraph" w:customStyle="1" w:styleId="65">
    <w:name w:val="Char"/>
    <w:basedOn w:val="1"/>
    <w:autoRedefine/>
    <w:qFormat/>
    <w:uiPriority w:val="99"/>
    <w:rPr>
      <w:rFonts w:ascii="??_GB2312" w:eastAsia="Times New Roman" w:cs="??_GB2312"/>
      <w:b/>
      <w:bCs/>
      <w:sz w:val="32"/>
      <w:szCs w:val="32"/>
    </w:rPr>
  </w:style>
  <w:style w:type="paragraph" w:customStyle="1" w:styleId="66">
    <w:name w:val="reader-word-layer reader-word-s26-10"/>
    <w:basedOn w:val="1"/>
    <w:autoRedefine/>
    <w:qFormat/>
    <w:uiPriority w:val="99"/>
    <w:pPr>
      <w:widowControl/>
      <w:spacing w:before="100" w:beforeAutospacing="1" w:after="100" w:afterAutospacing="1"/>
      <w:jc w:val="left"/>
    </w:pPr>
    <w:rPr>
      <w:rFonts w:ascii="宋体" w:hAnsi="宋体" w:cs="宋体"/>
      <w:kern w:val="0"/>
    </w:rPr>
  </w:style>
  <w:style w:type="paragraph" w:customStyle="1" w:styleId="67">
    <w:name w:val="reader-word-layer reader-word-s27-4"/>
    <w:basedOn w:val="1"/>
    <w:qFormat/>
    <w:uiPriority w:val="99"/>
    <w:pPr>
      <w:widowControl/>
      <w:spacing w:before="100" w:beforeAutospacing="1" w:after="100" w:afterAutospacing="1"/>
      <w:jc w:val="left"/>
    </w:pPr>
    <w:rPr>
      <w:rFonts w:ascii="宋体" w:hAnsi="宋体" w:cs="宋体"/>
      <w:kern w:val="0"/>
    </w:rPr>
  </w:style>
  <w:style w:type="paragraph" w:customStyle="1" w:styleId="68">
    <w:name w:val="reader-word-layer reader-word-s27-6"/>
    <w:basedOn w:val="1"/>
    <w:qFormat/>
    <w:uiPriority w:val="99"/>
    <w:pPr>
      <w:widowControl/>
      <w:spacing w:before="100" w:beforeAutospacing="1" w:after="100" w:afterAutospacing="1"/>
      <w:jc w:val="left"/>
    </w:pPr>
    <w:rPr>
      <w:rFonts w:ascii="宋体" w:hAnsi="宋体" w:cs="宋体"/>
      <w:kern w:val="0"/>
    </w:rPr>
  </w:style>
  <w:style w:type="paragraph" w:customStyle="1" w:styleId="69">
    <w:name w:val="reader-word-layer reader-word-s27-7"/>
    <w:basedOn w:val="1"/>
    <w:autoRedefine/>
    <w:qFormat/>
    <w:uiPriority w:val="99"/>
    <w:pPr>
      <w:widowControl/>
      <w:spacing w:before="100" w:beforeAutospacing="1" w:after="100" w:afterAutospacing="1"/>
      <w:jc w:val="left"/>
    </w:pPr>
    <w:rPr>
      <w:rFonts w:ascii="宋体" w:hAnsi="宋体" w:cs="宋体"/>
      <w:kern w:val="0"/>
    </w:rPr>
  </w:style>
  <w:style w:type="paragraph" w:customStyle="1" w:styleId="70">
    <w:name w:val="reader-word-layer reader-word-s27-8"/>
    <w:basedOn w:val="1"/>
    <w:qFormat/>
    <w:uiPriority w:val="99"/>
    <w:pPr>
      <w:widowControl/>
      <w:spacing w:before="100" w:beforeAutospacing="1" w:after="100" w:afterAutospacing="1"/>
      <w:jc w:val="left"/>
    </w:pPr>
    <w:rPr>
      <w:rFonts w:ascii="宋体" w:hAnsi="宋体" w:cs="宋体"/>
      <w:kern w:val="0"/>
    </w:rPr>
  </w:style>
  <w:style w:type="paragraph" w:customStyle="1" w:styleId="71">
    <w:name w:val="reader-word-layer reader-word-s27-9"/>
    <w:basedOn w:val="1"/>
    <w:qFormat/>
    <w:uiPriority w:val="99"/>
    <w:pPr>
      <w:widowControl/>
      <w:spacing w:before="100" w:beforeAutospacing="1" w:after="100" w:afterAutospacing="1"/>
      <w:jc w:val="left"/>
    </w:pPr>
    <w:rPr>
      <w:rFonts w:ascii="宋体" w:hAnsi="宋体" w:cs="宋体"/>
      <w:kern w:val="0"/>
    </w:rPr>
  </w:style>
  <w:style w:type="paragraph" w:customStyle="1" w:styleId="72">
    <w:name w:val="reader-word-layer reader-word-s27-15"/>
    <w:basedOn w:val="1"/>
    <w:autoRedefine/>
    <w:qFormat/>
    <w:uiPriority w:val="99"/>
    <w:pPr>
      <w:widowControl/>
      <w:spacing w:before="100" w:beforeAutospacing="1" w:after="100" w:afterAutospacing="1"/>
      <w:jc w:val="left"/>
    </w:pPr>
    <w:rPr>
      <w:rFonts w:ascii="宋体" w:hAnsi="宋体" w:cs="宋体"/>
      <w:kern w:val="0"/>
    </w:rPr>
  </w:style>
  <w:style w:type="paragraph" w:customStyle="1" w:styleId="73">
    <w:name w:val="DG正文"/>
    <w:basedOn w:val="1"/>
    <w:qFormat/>
    <w:uiPriority w:val="0"/>
    <w:pPr>
      <w:widowControl/>
      <w:spacing w:line="360" w:lineRule="auto"/>
      <w:ind w:right="142" w:firstLine="640"/>
      <w:jc w:val="left"/>
    </w:pPr>
    <w:rPr>
      <w:rFonts w:ascii="Calibri" w:hAnsi="Calibri" w:cs="Calibri"/>
    </w:rPr>
  </w:style>
  <w:style w:type="character" w:customStyle="1" w:styleId="74">
    <w:name w:val="标题 2 Char"/>
    <w:basedOn w:val="44"/>
    <w:link w:val="7"/>
    <w:autoRedefine/>
    <w:qFormat/>
    <w:uiPriority w:val="0"/>
    <w:rPr>
      <w:rFonts w:ascii="Arial" w:hAnsi="Arial" w:eastAsia="仿宋" w:cs="Times New Roman"/>
      <w:b/>
      <w:bCs/>
      <w:sz w:val="30"/>
      <w:szCs w:val="32"/>
    </w:rPr>
  </w:style>
  <w:style w:type="character" w:customStyle="1" w:styleId="75">
    <w:name w:val="标题 3 Char"/>
    <w:link w:val="8"/>
    <w:qFormat/>
    <w:uiPriority w:val="9"/>
    <w:rPr>
      <w:rFonts w:ascii="仿宋_GB2312" w:hAnsi="仿宋_GB2312" w:eastAsia="仿宋" w:cs="黑体"/>
      <w:b/>
      <w:bCs/>
      <w:sz w:val="24"/>
      <w:szCs w:val="20"/>
    </w:rPr>
  </w:style>
  <w:style w:type="character" w:customStyle="1" w:styleId="76">
    <w:name w:val="标题 1 Char"/>
    <w:basedOn w:val="44"/>
    <w:link w:val="6"/>
    <w:qFormat/>
    <w:locked/>
    <w:uiPriority w:val="99"/>
    <w:rPr>
      <w:rFonts w:ascii="Times New Roman" w:hAnsi="Times New Roman" w:eastAsia="仿宋"/>
      <w:b/>
      <w:bCs/>
      <w:kern w:val="2"/>
      <w:sz w:val="44"/>
      <w:szCs w:val="24"/>
    </w:rPr>
  </w:style>
  <w:style w:type="character" w:customStyle="1" w:styleId="77">
    <w:name w:val="正文文本 Char"/>
    <w:basedOn w:val="44"/>
    <w:link w:val="18"/>
    <w:autoRedefine/>
    <w:semiHidden/>
    <w:qFormat/>
    <w:locked/>
    <w:uiPriority w:val="99"/>
    <w:rPr>
      <w:rFonts w:ascii="Calibri" w:hAnsi="Calibri" w:eastAsia="仿宋" w:cs="Times New Roman"/>
      <w:sz w:val="24"/>
    </w:rPr>
  </w:style>
  <w:style w:type="character" w:customStyle="1" w:styleId="78">
    <w:name w:val="large1"/>
    <w:autoRedefine/>
    <w:qFormat/>
    <w:uiPriority w:val="99"/>
    <w:rPr>
      <w:rFonts w:ascii="宋体" w:hAnsi="宋体" w:eastAsia="宋体" w:cs="宋体"/>
      <w:sz w:val="21"/>
      <w:szCs w:val="21"/>
    </w:rPr>
  </w:style>
  <w:style w:type="character" w:customStyle="1" w:styleId="79">
    <w:name w:val="ca-32"/>
    <w:basedOn w:val="44"/>
    <w:autoRedefine/>
    <w:qFormat/>
    <w:uiPriority w:val="0"/>
    <w:rPr>
      <w:rFonts w:ascii="Calibri" w:hAnsi="Calibri" w:eastAsia="宋体" w:cs="Times New Roman"/>
    </w:rPr>
  </w:style>
  <w:style w:type="paragraph" w:customStyle="1" w:styleId="80">
    <w:name w:val="Normal Indent1"/>
    <w:basedOn w:val="1"/>
    <w:autoRedefine/>
    <w:qFormat/>
    <w:uiPriority w:val="0"/>
    <w:pPr>
      <w:ind w:firstLine="420"/>
    </w:pPr>
  </w:style>
  <w:style w:type="paragraph" w:customStyle="1" w:styleId="81">
    <w:name w:val="Table Paragraph"/>
    <w:basedOn w:val="1"/>
    <w:qFormat/>
    <w:uiPriority w:val="1"/>
  </w:style>
  <w:style w:type="paragraph" w:customStyle="1" w:styleId="82">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83">
    <w:name w:val="CM18"/>
    <w:basedOn w:val="19"/>
    <w:next w:val="19"/>
    <w:autoRedefine/>
    <w:qFormat/>
    <w:uiPriority w:val="99"/>
    <w:pPr>
      <w:spacing w:after="523"/>
    </w:pPr>
    <w:rPr>
      <w:rFonts w:ascii="仿宋" w:hAnsi="Calibri" w:eastAsia="仿宋" w:cs="Times New Roman"/>
      <w:color w:val="auto"/>
    </w:rPr>
  </w:style>
  <w:style w:type="paragraph" w:customStyle="1" w:styleId="84">
    <w:name w:val="CM11"/>
    <w:basedOn w:val="19"/>
    <w:next w:val="19"/>
    <w:qFormat/>
    <w:uiPriority w:val="99"/>
    <w:pPr>
      <w:spacing w:line="520" w:lineRule="atLeast"/>
    </w:pPr>
    <w:rPr>
      <w:rFonts w:ascii="仿宋" w:hAnsi="Calibri" w:eastAsia="仿宋" w:cs="Times New Roman"/>
      <w:color w:val="auto"/>
    </w:rPr>
  </w:style>
  <w:style w:type="paragraph" w:customStyle="1" w:styleId="85">
    <w:name w:val="CM17"/>
    <w:basedOn w:val="19"/>
    <w:next w:val="19"/>
    <w:qFormat/>
    <w:uiPriority w:val="99"/>
    <w:pPr>
      <w:spacing w:after="160"/>
    </w:pPr>
    <w:rPr>
      <w:rFonts w:ascii="仿宋" w:hAnsi="Calibri" w:eastAsia="仿宋" w:cs="Times New Roman"/>
      <w:color w:val="auto"/>
    </w:rPr>
  </w:style>
  <w:style w:type="paragraph" w:styleId="86">
    <w:name w:val="List Paragraph"/>
    <w:basedOn w:val="1"/>
    <w:autoRedefine/>
    <w:qFormat/>
    <w:uiPriority w:val="99"/>
    <w:pPr>
      <w:ind w:firstLine="420"/>
    </w:pPr>
  </w:style>
  <w:style w:type="paragraph" w:customStyle="1" w:styleId="87">
    <w:name w:val="列出段落4"/>
    <w:basedOn w:val="1"/>
    <w:qFormat/>
    <w:uiPriority w:val="0"/>
    <w:pPr>
      <w:ind w:firstLine="420"/>
    </w:pPr>
    <w:rPr>
      <w:rFonts w:ascii="Calibri" w:hAnsi="Calibri"/>
      <w:szCs w:val="22"/>
    </w:rPr>
  </w:style>
  <w:style w:type="paragraph" w:customStyle="1" w:styleId="88">
    <w:name w:val="WPSOffice手动目录 1"/>
    <w:autoRedefine/>
    <w:qFormat/>
    <w:uiPriority w:val="0"/>
    <w:rPr>
      <w:rFonts w:ascii="Times New Roman" w:hAnsi="Times New Roman" w:eastAsia="宋体" w:cs="Times New Roman"/>
      <w:lang w:val="en-US" w:eastAsia="zh-CN" w:bidi="ar-SA"/>
    </w:rPr>
  </w:style>
  <w:style w:type="paragraph" w:customStyle="1" w:styleId="8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0">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91">
    <w:name w:val="批注框文本 Char"/>
    <w:basedOn w:val="44"/>
    <w:link w:val="27"/>
    <w:qFormat/>
    <w:uiPriority w:val="0"/>
    <w:rPr>
      <w:rFonts w:eastAsia="仿宋"/>
      <w:kern w:val="2"/>
      <w:sz w:val="18"/>
      <w:szCs w:val="18"/>
    </w:rPr>
  </w:style>
  <w:style w:type="paragraph" w:customStyle="1" w:styleId="92">
    <w:name w:val="默认段落字体 Para Char Char Char Char Char Char Char"/>
    <w:basedOn w:val="1"/>
    <w:autoRedefine/>
    <w:qFormat/>
    <w:uiPriority w:val="0"/>
    <w:pPr>
      <w:spacing w:line="240" w:lineRule="auto"/>
      <w:ind w:firstLine="0" w:firstLineChars="0"/>
    </w:pPr>
    <w:rPr>
      <w:rFonts w:eastAsia="宋体"/>
      <w:sz w:val="21"/>
      <w:szCs w:val="20"/>
    </w:rPr>
  </w:style>
  <w:style w:type="character" w:customStyle="1" w:styleId="93">
    <w:name w:val="页脚 Char"/>
    <w:basedOn w:val="44"/>
    <w:link w:val="28"/>
    <w:qFormat/>
    <w:uiPriority w:val="99"/>
    <w:rPr>
      <w:rFonts w:eastAsia="仿宋"/>
      <w:kern w:val="2"/>
      <w:sz w:val="18"/>
      <w:szCs w:val="18"/>
    </w:rPr>
  </w:style>
  <w:style w:type="character" w:customStyle="1" w:styleId="94">
    <w:name w:val="正文首行缩进 2 Char"/>
    <w:basedOn w:val="44"/>
    <w:link w:val="2"/>
    <w:qFormat/>
    <w:uiPriority w:val="0"/>
    <w:rPr>
      <w:rFonts w:eastAsia="仿宋"/>
      <w:kern w:val="2"/>
      <w:sz w:val="24"/>
      <w:szCs w:val="24"/>
    </w:rPr>
  </w:style>
  <w:style w:type="paragraph" w:customStyle="1" w:styleId="95">
    <w:name w:val="列出段落1"/>
    <w:basedOn w:val="1"/>
    <w:qFormat/>
    <w:uiPriority w:val="34"/>
    <w:pPr>
      <w:ind w:firstLine="420"/>
    </w:pPr>
  </w:style>
  <w:style w:type="paragraph" w:customStyle="1" w:styleId="96">
    <w:name w:val="Heading #1|1"/>
    <w:basedOn w:val="1"/>
    <w:qFormat/>
    <w:uiPriority w:val="0"/>
    <w:pPr>
      <w:spacing w:after="380" w:line="533" w:lineRule="exact"/>
      <w:jc w:val="center"/>
      <w:outlineLvl w:val="0"/>
    </w:pPr>
    <w:rPr>
      <w:rFonts w:ascii="宋体" w:hAnsi="宋体" w:eastAsia="宋体" w:cs="宋体"/>
      <w:color w:val="0B3631"/>
      <w:sz w:val="32"/>
      <w:szCs w:val="32"/>
      <w:lang w:val="zh-TW" w:eastAsia="zh-TW" w:bidi="zh-TW"/>
    </w:rPr>
  </w:style>
  <w:style w:type="paragraph" w:customStyle="1" w:styleId="97">
    <w:name w:val="Heading #2|1"/>
    <w:basedOn w:val="1"/>
    <w:qFormat/>
    <w:uiPriority w:val="0"/>
    <w:pPr>
      <w:outlineLvl w:val="1"/>
    </w:pPr>
    <w:rPr>
      <w:rFonts w:ascii="宋体" w:hAnsi="宋体" w:eastAsia="宋体" w:cs="宋体"/>
      <w:b/>
      <w:bCs/>
      <w:sz w:val="32"/>
      <w:szCs w:val="32"/>
      <w:lang w:val="zh-TW" w:eastAsia="zh-TW" w:bidi="zh-TW"/>
    </w:rPr>
  </w:style>
  <w:style w:type="paragraph" w:customStyle="1" w:styleId="98">
    <w:name w:val="Body text|1"/>
    <w:basedOn w:val="1"/>
    <w:qFormat/>
    <w:uiPriority w:val="0"/>
    <w:pPr>
      <w:spacing w:after="320"/>
    </w:pPr>
    <w:rPr>
      <w:rFonts w:ascii="宋体" w:hAnsi="宋体" w:eastAsia="宋体" w:cs="宋体"/>
      <w:lang w:val="zh-TW" w:eastAsia="zh-TW" w:bidi="zh-TW"/>
    </w:rPr>
  </w:style>
  <w:style w:type="character" w:customStyle="1" w:styleId="99">
    <w:name w:val="font11"/>
    <w:basedOn w:val="44"/>
    <w:qFormat/>
    <w:uiPriority w:val="0"/>
    <w:rPr>
      <w:rFonts w:hint="eastAsia" w:ascii="宋体" w:hAnsi="宋体" w:eastAsia="宋体" w:cs="宋体"/>
      <w:color w:val="000000"/>
      <w:sz w:val="22"/>
      <w:szCs w:val="22"/>
      <w:u w:val="none"/>
    </w:rPr>
  </w:style>
  <w:style w:type="character" w:customStyle="1" w:styleId="100">
    <w:name w:val="font01"/>
    <w:basedOn w:val="44"/>
    <w:qFormat/>
    <w:uiPriority w:val="0"/>
    <w:rPr>
      <w:rFonts w:hint="default" w:ascii="Tahoma" w:hAnsi="Tahoma" w:eastAsia="Tahoma" w:cs="Tahoma"/>
      <w:color w:val="000000"/>
      <w:sz w:val="22"/>
      <w:szCs w:val="22"/>
      <w:u w:val="none"/>
    </w:rPr>
  </w:style>
  <w:style w:type="table" w:customStyle="1" w:styleId="101">
    <w:name w:val="Table Normal"/>
    <w:semiHidden/>
    <w:unhideWhenUsed/>
    <w:qFormat/>
    <w:uiPriority w:val="0"/>
    <w:tblPr>
      <w:tblCellMar>
        <w:top w:w="0" w:type="dxa"/>
        <w:left w:w="0" w:type="dxa"/>
        <w:bottom w:w="0" w:type="dxa"/>
        <w:right w:w="0" w:type="dxa"/>
      </w:tblCellMar>
    </w:tblPr>
  </w:style>
  <w:style w:type="paragraph" w:customStyle="1" w:styleId="102">
    <w:name w:val="Heading #5|1"/>
    <w:basedOn w:val="1"/>
    <w:qFormat/>
    <w:uiPriority w:val="0"/>
    <w:pPr>
      <w:spacing w:after="80"/>
      <w:jc w:val="center"/>
      <w:outlineLvl w:val="4"/>
    </w:pPr>
    <w:rPr>
      <w:rFonts w:ascii="宋体" w:hAnsi="宋体" w:cs="宋体"/>
      <w:color w:val="000000"/>
      <w:kern w:val="0"/>
      <w:sz w:val="28"/>
      <w:szCs w:val="28"/>
      <w:lang w:val="zh-TW" w:eastAsia="zh-TW" w:bidi="zh-TW"/>
    </w:rPr>
  </w:style>
  <w:style w:type="paragraph" w:customStyle="1" w:styleId="103">
    <w:name w:val="正文格式"/>
    <w:basedOn w:val="1"/>
    <w:qFormat/>
    <w:uiPriority w:val="0"/>
    <w:pPr>
      <w:topLinePunct/>
      <w:ind w:firstLine="420" w:firstLineChars="200"/>
    </w:pPr>
    <w:rPr>
      <w:rFonts w:ascii="宋体" w:hAnsi="宋体"/>
      <w:bCs/>
      <w:szCs w:val="21"/>
    </w:rPr>
  </w:style>
  <w:style w:type="paragraph" w:customStyle="1" w:styleId="104">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05">
    <w:name w:val="NormalCharacter"/>
    <w:semiHidden/>
    <w:qFormat/>
    <w:uiPriority w:val="0"/>
  </w:style>
  <w:style w:type="paragraph" w:customStyle="1" w:styleId="106">
    <w:name w:val="BodyText1I"/>
    <w:basedOn w:val="1"/>
    <w:next w:val="107"/>
    <w:qFormat/>
    <w:uiPriority w:val="0"/>
    <w:pPr>
      <w:spacing w:after="120"/>
      <w:ind w:firstLine="420" w:firstLineChars="100"/>
    </w:pPr>
    <w:rPr>
      <w:szCs w:val="20"/>
    </w:rPr>
  </w:style>
  <w:style w:type="paragraph" w:customStyle="1" w:styleId="107">
    <w:name w:val="TOC6"/>
    <w:basedOn w:val="1"/>
    <w:next w:val="1"/>
    <w:qFormat/>
    <w:uiPriority w:val="0"/>
    <w:pPr>
      <w:ind w:left="2100" w:leftChars="1000"/>
    </w:pPr>
    <w:rPr>
      <w:szCs w:val="22"/>
    </w:rPr>
  </w:style>
  <w:style w:type="character" w:customStyle="1" w:styleId="108">
    <w:name w:val="标题 2 Char Char"/>
    <w:basedOn w:val="44"/>
    <w:qFormat/>
    <w:uiPriority w:val="0"/>
    <w:rPr>
      <w:rFonts w:ascii="宋体" w:hAnsi="宋体" w:eastAsia="仿宋_GB2312"/>
      <w:bCs/>
      <w:kern w:val="2"/>
      <w:sz w:val="28"/>
      <w:szCs w:val="32"/>
      <w:lang w:val="en-US" w:eastAsia="zh-CN" w:bidi="ar-SA"/>
    </w:rPr>
  </w:style>
  <w:style w:type="paragraph" w:customStyle="1" w:styleId="109">
    <w:name w:val="表格标题"/>
    <w:qFormat/>
    <w:uiPriority w:val="0"/>
    <w:rPr>
      <w:rFonts w:asciiTheme="minorHAnsi" w:hAnsiTheme="minorHAnsi" w:eastAsiaTheme="minorEastAsia" w:cstheme="minorBidi"/>
      <w:b/>
      <w:kern w:val="2"/>
      <w:sz w:val="21"/>
      <w:szCs w:val="22"/>
      <w:lang w:val="en-US" w:eastAsia="zh-CN" w:bidi="ar-SA"/>
    </w:rPr>
  </w:style>
  <w:style w:type="paragraph" w:customStyle="1" w:styleId="110">
    <w:name w:val="表格内容"/>
    <w:qFormat/>
    <w:uiPriority w:val="0"/>
    <w:rPr>
      <w:rFonts w:ascii="Times New Roman" w:hAnsi="Times New Roman" w:eastAsia="宋体" w:cstheme="minorBidi"/>
      <w:kern w:val="2"/>
      <w:sz w:val="21"/>
      <w:szCs w:val="22"/>
      <w:lang w:val="en-US" w:eastAsia="zh-CN" w:bidi="ar-SA"/>
    </w:rPr>
  </w:style>
  <w:style w:type="paragraph" w:customStyle="1" w:styleId="111">
    <w:name w:val="Other|1"/>
    <w:basedOn w:val="1"/>
    <w:qFormat/>
    <w:uiPriority w:val="0"/>
    <w:pPr>
      <w:spacing w:line="415" w:lineRule="auto"/>
      <w:ind w:firstLine="400"/>
    </w:pPr>
    <w:rPr>
      <w:rFonts w:ascii="宋体" w:hAnsi="宋体" w:eastAsia="宋体" w:cs="宋体"/>
      <w:sz w:val="22"/>
      <w:szCs w:val="22"/>
      <w:lang w:val="zh-TW" w:eastAsia="zh-TW" w:bidi="zh-TW"/>
    </w:rPr>
  </w:style>
  <w:style w:type="paragraph" w:customStyle="1" w:styleId="112">
    <w:name w:val="正文（文章）"/>
    <w:basedOn w:val="1"/>
    <w:qFormat/>
    <w:uiPriority w:val="0"/>
    <w:pPr>
      <w:ind w:firstLine="560" w:firstLineChars="200"/>
    </w:pPr>
    <w:rPr>
      <w:rFonts w:cs="宋体"/>
      <w:szCs w:val="20"/>
    </w:rPr>
  </w:style>
  <w:style w:type="paragraph" w:customStyle="1" w:styleId="113">
    <w:name w:val="样式 样式 样式 样式 宋体 黑色 左 段前: 5 磅 段后: 5 磅 行距: 多倍行距 1.35 字行 + 首行缩进:  2 ..."/>
    <w:basedOn w:val="1"/>
    <w:qFormat/>
    <w:uiPriority w:val="0"/>
    <w:pPr>
      <w:spacing w:before="120" w:after="120" w:line="500" w:lineRule="atLeast"/>
      <w:ind w:firstLine="560" w:firstLineChars="200"/>
    </w:pPr>
    <w:rPr>
      <w:rFonts w:cs="宋体"/>
      <w:kern w:val="0"/>
      <w:szCs w:val="20"/>
    </w:rPr>
  </w:style>
  <w:style w:type="paragraph" w:customStyle="1" w:styleId="114">
    <w:name w:val="l_text"/>
    <w:basedOn w:val="1"/>
    <w:qFormat/>
    <w:uiPriority w:val="0"/>
    <w:pPr>
      <w:widowControl/>
      <w:overflowPunct w:val="0"/>
      <w:autoSpaceDE w:val="0"/>
      <w:autoSpaceDN w:val="0"/>
      <w:adjustRightInd w:val="0"/>
      <w:spacing w:after="20"/>
      <w:jc w:val="center"/>
      <w:textAlignment w:val="baseline"/>
    </w:pPr>
    <w:rPr>
      <w:rFonts w:ascii="宋体" w:hAnsi="宋体"/>
      <w:kern w:val="0"/>
      <w:sz w:val="21"/>
      <w:szCs w:val="21"/>
      <w:lang w:val="en-GB"/>
    </w:rPr>
  </w:style>
  <w:style w:type="paragraph" w:customStyle="1" w:styleId="115">
    <w:name w:val="biao"/>
    <w:basedOn w:val="1"/>
    <w:qFormat/>
    <w:uiPriority w:val="0"/>
    <w:pPr>
      <w:keepNext/>
      <w:widowControl/>
      <w:overflowPunct w:val="0"/>
      <w:autoSpaceDE w:val="0"/>
      <w:autoSpaceDN w:val="0"/>
      <w:adjustRightInd w:val="0"/>
      <w:spacing w:before="120" w:after="120"/>
      <w:jc w:val="center"/>
      <w:textAlignment w:val="baseline"/>
    </w:pPr>
    <w:rPr>
      <w:rFonts w:ascii="楷体" w:eastAsia="楷体"/>
      <w:b/>
      <w:spacing w:val="-20"/>
      <w:kern w:val="28"/>
      <w:sz w:val="24"/>
      <w:szCs w:val="20"/>
    </w:rPr>
  </w:style>
  <w:style w:type="paragraph" w:customStyle="1" w:styleId="116">
    <w:name w:val="+正文"/>
    <w:basedOn w:val="1"/>
    <w:qFormat/>
    <w:uiPriority w:val="0"/>
    <w:pPr>
      <w:ind w:firstLine="200" w:firstLineChars="200"/>
    </w:pPr>
  </w:style>
  <w:style w:type="paragraph" w:customStyle="1" w:styleId="117">
    <w:name w:val="+列表编号"/>
    <w:basedOn w:val="1"/>
    <w:qFormat/>
    <w:uiPriority w:val="0"/>
    <w:pPr>
      <w:tabs>
        <w:tab w:val="center" w:pos="4200"/>
        <w:tab w:val="right" w:pos="8400"/>
      </w:tabs>
      <w:spacing w:before="120" w:after="120" w:line="240" w:lineRule="auto"/>
      <w:jc w:val="center"/>
    </w:pPr>
    <w:rPr>
      <w:bCs/>
      <w:sz w:val="24"/>
    </w:rPr>
  </w:style>
  <w:style w:type="paragraph" w:customStyle="1" w:styleId="118">
    <w:name w:val="+列表1"/>
    <w:basedOn w:val="1"/>
    <w:qFormat/>
    <w:uiPriority w:val="0"/>
    <w:pPr>
      <w:spacing w:line="240" w:lineRule="auto"/>
      <w:jc w:val="center"/>
    </w:pPr>
    <w:rPr>
      <w:sz w:val="21"/>
      <w:szCs w:val="24"/>
    </w:rPr>
  </w:style>
  <w:style w:type="character" w:customStyle="1" w:styleId="119">
    <w:name w:val="font31"/>
    <w:basedOn w:val="44"/>
    <w:qFormat/>
    <w:uiPriority w:val="0"/>
    <w:rPr>
      <w:rFonts w:hint="eastAsia" w:ascii="宋体" w:hAnsi="宋体" w:eastAsia="宋体" w:cs="宋体"/>
      <w:color w:val="000000"/>
      <w:sz w:val="24"/>
      <w:szCs w:val="24"/>
      <w:u w:val="none"/>
    </w:rPr>
  </w:style>
  <w:style w:type="paragraph" w:customStyle="1" w:styleId="120">
    <w:name w:val="样式 题注 + 四号 居中"/>
    <w:basedOn w:val="14"/>
    <w:qFormat/>
    <w:uiPriority w:val="0"/>
    <w:pPr>
      <w:jc w:val="center"/>
    </w:pPr>
    <w:rPr>
      <w:rFonts w:eastAsia="宋体" w:cs="宋体"/>
      <w:sz w:val="24"/>
    </w:rPr>
  </w:style>
  <w:style w:type="paragraph" w:customStyle="1" w:styleId="121">
    <w:name w:val="文章1"/>
    <w:basedOn w:val="1"/>
    <w:qFormat/>
    <w:uiPriority w:val="0"/>
    <w:pPr>
      <w:ind w:firstLine="560" w:firstLineChars="200"/>
    </w:pPr>
    <w:rPr>
      <w:rFonts w:cs="宋体"/>
      <w:szCs w:val="20"/>
    </w:rPr>
  </w:style>
  <w:style w:type="paragraph" w:customStyle="1" w:styleId="122">
    <w:name w:val="正文_3"/>
    <w:qFormat/>
    <w:uiPriority w:val="1"/>
    <w:pPr>
      <w:jc w:val="both"/>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Abu设计</Manager>
  <Company>Abu设计</Company>
  <Pages>104</Pages>
  <Words>18963</Words>
  <Characters>21055</Characters>
  <Lines>407</Lines>
  <Paragraphs>114</Paragraphs>
  <TotalTime>66</TotalTime>
  <ScaleCrop>false</ScaleCrop>
  <LinksUpToDate>false</LinksUpToDate>
  <CharactersWithSpaces>21434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信纸</cp:category>
  <dcterms:created xsi:type="dcterms:W3CDTF">2018-02-20T15:36:00Z</dcterms:created>
  <dc:creator>Abu设计</dc:creator>
  <dc:description>更多Abu设计的信纸请访问
http://chn.docer.com/works?userid=415014680
谢谢支持</dc:description>
  <cp:keywords>信纸 信笺背景</cp:keywords>
  <cp:lastModifiedBy>龙游邵一星</cp:lastModifiedBy>
  <cp:lastPrinted>2023-08-10T06:35:00Z</cp:lastPrinted>
  <dcterms:modified xsi:type="dcterms:W3CDTF">2025-02-06T10:01:18Z</dcterms:modified>
  <dc:subject>信纸</dc:subject>
  <dc:title>信纸-Abu设计</dc:title>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1883E44EE6C841A3A885E0E98B8E7069_13</vt:lpwstr>
  </property>
  <property fmtid="{D5CDD505-2E9C-101B-9397-08002B2CF9AE}" pid="4" name="KSOTemplateDocerSaveRecord">
    <vt:lpwstr>eyJoZGlkIjoiZTUyZWU5YmY3MzE2NDY5ZTk4OTViMTFmZDZmZTY2OWIiLCJ1c2VySWQiOiIzMjk1OTE3MDUifQ==</vt:lpwstr>
  </property>
</Properties>
</file>