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9D215">
      <w:pPr>
        <w:jc w:val="center"/>
        <w:outlineLvl w:val="0"/>
        <w:rPr>
          <w:rFonts w:hint="eastAsia" w:ascii="仿宋" w:hAnsi="仿宋" w:eastAsia="仿宋" w:cs="仿宋"/>
          <w:b/>
          <w:bCs/>
          <w:color w:val="auto"/>
          <w:sz w:val="52"/>
          <w:szCs w:val="52"/>
          <w:highlight w:val="none"/>
          <w:lang w:eastAsia="zh-CN"/>
        </w:rPr>
      </w:pPr>
    </w:p>
    <w:p w14:paraId="0CE70241">
      <w:pPr>
        <w:jc w:val="center"/>
        <w:outlineLvl w:val="0"/>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浙江镜岭水库工程项目法人委托</w:t>
      </w:r>
    </w:p>
    <w:p w14:paraId="0E7A1AC8">
      <w:pPr>
        <w:jc w:val="center"/>
        <w:outlineLvl w:val="0"/>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检测项目（标项一、标项二）</w:t>
      </w:r>
    </w:p>
    <w:p w14:paraId="60D1B2CD">
      <w:pPr>
        <w:jc w:val="center"/>
        <w:outlineLvl w:val="0"/>
        <w:rPr>
          <w:rFonts w:hint="eastAsia" w:ascii="仿宋" w:hAnsi="仿宋" w:eastAsia="仿宋" w:cs="仿宋"/>
          <w:b/>
          <w:bCs/>
          <w:color w:val="auto"/>
          <w:sz w:val="52"/>
          <w:szCs w:val="52"/>
          <w:highlight w:val="none"/>
          <w:lang w:eastAsia="zh-CN"/>
        </w:rPr>
      </w:pPr>
    </w:p>
    <w:p w14:paraId="1AC563CC">
      <w:pPr>
        <w:jc w:val="center"/>
        <w:outlineLvl w:val="0"/>
        <w:rPr>
          <w:rFonts w:hint="eastAsia" w:ascii="仿宋" w:hAnsi="仿宋" w:eastAsia="仿宋" w:cs="仿宋"/>
          <w:b/>
          <w:bCs/>
          <w:color w:val="auto"/>
          <w:sz w:val="52"/>
          <w:szCs w:val="52"/>
          <w:highlight w:val="none"/>
        </w:rPr>
      </w:pPr>
    </w:p>
    <w:p w14:paraId="2F7596F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5A1AC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6B647B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3F06C6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FB231F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C0D37F1">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8D20E49">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33F645D">
      <w:pPr>
        <w:spacing w:line="360" w:lineRule="auto"/>
        <w:rPr>
          <w:rFonts w:hint="eastAsia" w:ascii="仿宋" w:hAnsi="仿宋" w:eastAsia="仿宋" w:cs="仿宋"/>
          <w:b/>
          <w:color w:val="auto"/>
          <w:sz w:val="44"/>
          <w:szCs w:val="44"/>
          <w:highlight w:val="none"/>
        </w:rPr>
      </w:pPr>
    </w:p>
    <w:p w14:paraId="30CF7AE1">
      <w:pPr>
        <w:spacing w:line="360" w:lineRule="auto"/>
        <w:rPr>
          <w:rFonts w:hint="eastAsia" w:ascii="仿宋" w:hAnsi="仿宋" w:eastAsia="仿宋" w:cs="仿宋"/>
          <w:b/>
          <w:color w:val="auto"/>
          <w:sz w:val="44"/>
          <w:szCs w:val="44"/>
          <w:highlight w:val="none"/>
        </w:rPr>
      </w:pPr>
    </w:p>
    <w:p w14:paraId="3CBA39F0">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招标编号:CGSHZJ-2024-N001087</w:t>
      </w:r>
    </w:p>
    <w:tbl>
      <w:tblPr>
        <w:tblStyle w:val="62"/>
        <w:tblW w:w="78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56"/>
        <w:gridCol w:w="5445"/>
      </w:tblGrid>
      <w:tr w14:paraId="1CA79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56" w:type="dxa"/>
          </w:tcPr>
          <w:p w14:paraId="57F2D4B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0CA4022">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浙江镜岭水库有限公司</w:t>
            </w:r>
          </w:p>
        </w:tc>
      </w:tr>
      <w:tr w14:paraId="79EA0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jc w:val="center"/>
        </w:trPr>
        <w:tc>
          <w:tcPr>
            <w:tcW w:w="2356" w:type="dxa"/>
          </w:tcPr>
          <w:p w14:paraId="32AD077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采购代理机</w:t>
            </w:r>
            <w:r>
              <w:rPr>
                <w:rFonts w:hint="eastAsia" w:ascii="仿宋" w:hAnsi="仿宋" w:eastAsia="仿宋" w:cs="仿宋"/>
                <w:color w:val="auto"/>
                <w:w w:val="93"/>
                <w:kern w:val="0"/>
                <w:sz w:val="28"/>
                <w:szCs w:val="28"/>
                <w:highlight w:val="none"/>
              </w:rPr>
              <w:t>构</w:t>
            </w:r>
            <w:r>
              <w:rPr>
                <w:rFonts w:hint="eastAsia" w:ascii="仿宋" w:hAnsi="仿宋" w:eastAsia="仿宋" w:cs="仿宋"/>
                <w:color w:val="auto"/>
                <w:sz w:val="28"/>
                <w:szCs w:val="28"/>
                <w:highlight w:val="none"/>
              </w:rPr>
              <w:t>：</w:t>
            </w:r>
          </w:p>
        </w:tc>
        <w:tc>
          <w:tcPr>
            <w:tcW w:w="5445" w:type="dxa"/>
          </w:tcPr>
          <w:p w14:paraId="3B0E690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浙江翔实建设项目管理有限公司</w:t>
            </w:r>
          </w:p>
        </w:tc>
      </w:tr>
      <w:tr w14:paraId="48CDF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356" w:type="dxa"/>
            <w:vAlign w:val="center"/>
          </w:tcPr>
          <w:p w14:paraId="5288D0E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51F878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绍兴市镜岭水库建设运行中心</w:t>
            </w:r>
          </w:p>
        </w:tc>
      </w:tr>
      <w:tr w14:paraId="52F6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7801" w:type="dxa"/>
            <w:gridSpan w:val="2"/>
          </w:tcPr>
          <w:p w14:paraId="1842F31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57EC8A5A">
      <w:pPr>
        <w:pStyle w:val="564"/>
        <w:rPr>
          <w:rFonts w:hint="eastAsia" w:ascii="仿宋" w:hAnsi="仿宋" w:eastAsia="仿宋" w:cs="仿宋"/>
          <w:color w:val="auto"/>
          <w:highlight w:val="none"/>
        </w:rPr>
        <w:sectPr>
          <w:headerReference r:id="rId4" w:type="first"/>
          <w:footerReference r:id="rId6" w:type="first"/>
          <w:headerReference r:id="rId3" w:type="default"/>
          <w:footerReference r:id="rId5" w:type="default"/>
          <w:pgSz w:w="11906" w:h="16838"/>
          <w:pgMar w:top="1474" w:right="1814" w:bottom="1474" w:left="1814" w:header="851" w:footer="834" w:gutter="0"/>
          <w:pgNumType w:start="1"/>
          <w:cols w:space="720" w:num="1"/>
          <w:docGrid w:linePitch="312" w:charSpace="0"/>
        </w:sectPr>
      </w:pPr>
    </w:p>
    <w:p w14:paraId="411AA288">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530533B8">
      <w:pPr>
        <w:spacing w:line="360" w:lineRule="auto"/>
        <w:jc w:val="center"/>
        <w:rPr>
          <w:rFonts w:hint="eastAsia" w:ascii="仿宋" w:hAnsi="仿宋" w:eastAsia="仿宋" w:cs="仿宋"/>
          <w:color w:val="auto"/>
          <w:highlight w:val="none"/>
        </w:rPr>
      </w:pPr>
    </w:p>
    <w:p w14:paraId="5D0B283D">
      <w:pPr>
        <w:adjustRightInd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F7AFA68">
      <w:pPr>
        <w:adjustRightInd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D6958E2">
      <w:pPr>
        <w:adjustRightInd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3BDB6AA">
      <w:pPr>
        <w:adjustRightInd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FAFB093">
      <w:pPr>
        <w:adjustRightInd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C68EDE0">
      <w:pPr>
        <w:adjustRightInd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B02BEC">
      <w:pPr>
        <w:spacing w:line="360" w:lineRule="auto"/>
        <w:ind w:firstLine="549" w:firstLineChars="229"/>
        <w:rPr>
          <w:rFonts w:hint="eastAsia" w:ascii="仿宋" w:hAnsi="仿宋" w:eastAsia="仿宋" w:cs="仿宋"/>
          <w:color w:val="auto"/>
          <w:sz w:val="24"/>
          <w:highlight w:val="none"/>
        </w:rPr>
      </w:pPr>
    </w:p>
    <w:p w14:paraId="2E29E3B1">
      <w:pPr>
        <w:spacing w:line="360" w:lineRule="auto"/>
        <w:ind w:firstLine="549" w:firstLineChars="229"/>
        <w:rPr>
          <w:rFonts w:hint="eastAsia" w:ascii="仿宋" w:hAnsi="仿宋" w:eastAsia="仿宋" w:cs="仿宋"/>
          <w:color w:val="auto"/>
          <w:sz w:val="24"/>
          <w:highlight w:val="none"/>
        </w:rPr>
      </w:pPr>
    </w:p>
    <w:p w14:paraId="733F9268">
      <w:pPr>
        <w:spacing w:line="360" w:lineRule="auto"/>
        <w:ind w:firstLine="549" w:firstLineChars="229"/>
        <w:rPr>
          <w:rFonts w:hint="eastAsia" w:ascii="仿宋" w:hAnsi="仿宋" w:eastAsia="仿宋" w:cs="仿宋"/>
          <w:color w:val="auto"/>
          <w:sz w:val="24"/>
          <w:highlight w:val="none"/>
        </w:rPr>
      </w:pPr>
    </w:p>
    <w:p w14:paraId="4DCAD328">
      <w:pPr>
        <w:spacing w:line="360" w:lineRule="auto"/>
        <w:ind w:firstLine="549" w:firstLineChars="229"/>
        <w:rPr>
          <w:rFonts w:hint="eastAsia" w:ascii="仿宋" w:hAnsi="仿宋" w:eastAsia="仿宋" w:cs="仿宋"/>
          <w:color w:val="auto"/>
          <w:sz w:val="24"/>
          <w:highlight w:val="none"/>
        </w:rPr>
      </w:pPr>
    </w:p>
    <w:p w14:paraId="64BB3E4F">
      <w:pPr>
        <w:spacing w:line="360" w:lineRule="auto"/>
        <w:ind w:firstLine="549" w:firstLineChars="229"/>
        <w:rPr>
          <w:rFonts w:hint="eastAsia" w:ascii="仿宋" w:hAnsi="仿宋" w:eastAsia="仿宋" w:cs="仿宋"/>
          <w:color w:val="auto"/>
          <w:sz w:val="24"/>
          <w:highlight w:val="none"/>
        </w:rPr>
      </w:pPr>
    </w:p>
    <w:p w14:paraId="70F6F7BC">
      <w:pPr>
        <w:spacing w:line="360" w:lineRule="auto"/>
        <w:ind w:firstLine="549" w:firstLineChars="229"/>
        <w:rPr>
          <w:rFonts w:hint="eastAsia" w:ascii="仿宋" w:hAnsi="仿宋" w:eastAsia="仿宋" w:cs="仿宋"/>
          <w:color w:val="auto"/>
          <w:sz w:val="24"/>
          <w:highlight w:val="none"/>
        </w:rPr>
      </w:pPr>
    </w:p>
    <w:p w14:paraId="75322F0D">
      <w:pPr>
        <w:spacing w:line="360" w:lineRule="auto"/>
        <w:ind w:firstLine="549" w:firstLineChars="229"/>
        <w:rPr>
          <w:rFonts w:hint="eastAsia" w:ascii="仿宋" w:hAnsi="仿宋" w:eastAsia="仿宋" w:cs="仿宋"/>
          <w:color w:val="auto"/>
          <w:sz w:val="24"/>
          <w:highlight w:val="none"/>
        </w:rPr>
      </w:pPr>
    </w:p>
    <w:p w14:paraId="7F0BB6BF">
      <w:pPr>
        <w:spacing w:line="360" w:lineRule="auto"/>
        <w:ind w:firstLine="549" w:firstLineChars="229"/>
        <w:rPr>
          <w:rFonts w:hint="eastAsia" w:ascii="仿宋" w:hAnsi="仿宋" w:eastAsia="仿宋" w:cs="仿宋"/>
          <w:color w:val="auto"/>
          <w:sz w:val="24"/>
          <w:highlight w:val="none"/>
        </w:rPr>
      </w:pPr>
    </w:p>
    <w:p w14:paraId="1F89286B">
      <w:pPr>
        <w:spacing w:line="360" w:lineRule="auto"/>
        <w:ind w:firstLine="549" w:firstLineChars="229"/>
        <w:rPr>
          <w:rFonts w:hint="eastAsia" w:ascii="仿宋" w:hAnsi="仿宋" w:eastAsia="仿宋" w:cs="仿宋"/>
          <w:color w:val="auto"/>
          <w:sz w:val="24"/>
          <w:highlight w:val="none"/>
        </w:rPr>
      </w:pPr>
    </w:p>
    <w:p w14:paraId="4632D965">
      <w:pPr>
        <w:spacing w:line="360" w:lineRule="auto"/>
        <w:ind w:firstLine="549" w:firstLineChars="229"/>
        <w:rPr>
          <w:rFonts w:hint="eastAsia" w:ascii="仿宋" w:hAnsi="仿宋" w:eastAsia="仿宋" w:cs="仿宋"/>
          <w:color w:val="auto"/>
          <w:sz w:val="24"/>
          <w:highlight w:val="none"/>
        </w:rPr>
      </w:pPr>
    </w:p>
    <w:bookmarkEnd w:id="1"/>
    <w:p w14:paraId="24D082B1">
      <w:pPr>
        <w:adjustRightInd/>
        <w:spacing w:line="360" w:lineRule="auto"/>
        <w:jc w:val="both"/>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6046DF3">
      <w:pPr>
        <w:spacing w:line="360" w:lineRule="auto"/>
        <w:rPr>
          <w:rFonts w:hint="eastAsia"/>
          <w:b/>
          <w:bCs/>
          <w:color w:val="auto"/>
          <w:sz w:val="28"/>
          <w:szCs w:val="36"/>
          <w:highlight w:val="none"/>
          <w:lang w:val="en-US" w:eastAsia="zh-CN"/>
        </w:rPr>
        <w:sectPr>
          <w:footerReference r:id="rId9" w:type="first"/>
          <w:headerReference r:id="rId7" w:type="default"/>
          <w:footerReference r:id="rId8" w:type="default"/>
          <w:pgSz w:w="11906" w:h="16838"/>
          <w:pgMar w:top="1474" w:right="1814" w:bottom="1474" w:left="1814" w:header="851" w:footer="834" w:gutter="0"/>
          <w:pgNumType w:fmt="decimal" w:start="1"/>
          <w:cols w:space="720" w:num="1"/>
          <w:titlePg/>
          <w:docGrid w:linePitch="312" w:charSpace="0"/>
        </w:sectPr>
      </w:pPr>
    </w:p>
    <w:p w14:paraId="47AE42E3">
      <w:pPr>
        <w:spacing w:line="360" w:lineRule="auto"/>
        <w:rPr>
          <w:rFonts w:eastAsia="宋体"/>
          <w:color w:val="auto"/>
          <w:sz w:val="28"/>
          <w:szCs w:val="36"/>
          <w:highlight w:val="none"/>
          <w:lang w:val="en-US" w:eastAsia="zh-CN"/>
        </w:rPr>
      </w:pPr>
      <w:r>
        <w:rPr>
          <w:rFonts w:hint="eastAsia"/>
          <w:b/>
          <w:bCs/>
          <w:color w:val="auto"/>
          <w:sz w:val="28"/>
          <w:szCs w:val="36"/>
          <w:highlight w:val="none"/>
          <w:lang w:val="en-US" w:eastAsia="zh-CN"/>
        </w:rPr>
        <w:t>重要提示</w:t>
      </w:r>
      <w:r>
        <w:rPr>
          <w:rFonts w:hint="eastAsia"/>
          <w:color w:val="auto"/>
          <w:sz w:val="28"/>
          <w:szCs w:val="36"/>
          <w:highlight w:val="none"/>
          <w:lang w:val="en-US" w:eastAsia="zh-CN"/>
        </w:rPr>
        <w:t>：</w:t>
      </w:r>
    </w:p>
    <w:p w14:paraId="464DDE16">
      <w:pPr>
        <w:spacing w:line="360" w:lineRule="auto"/>
        <w:ind w:firstLine="560" w:firstLineChars="200"/>
        <w:rPr>
          <w:rFonts w:hint="eastAsia" w:ascii="仿宋" w:hAnsi="仿宋" w:eastAsia="仿宋" w:cs="仿宋"/>
          <w:color w:val="auto"/>
          <w:kern w:val="2"/>
          <w:sz w:val="28"/>
          <w:szCs w:val="28"/>
          <w:highlight w:val="none"/>
          <w:vertAlign w:val="baseline"/>
          <w:lang w:val="en-US" w:eastAsia="zh-CN"/>
        </w:rPr>
      </w:pPr>
      <w:r>
        <w:rPr>
          <w:rFonts w:hint="eastAsia" w:ascii="仿宋" w:hAnsi="仿宋" w:eastAsia="仿宋" w:cs="仿宋"/>
          <w:color w:val="auto"/>
          <w:kern w:val="2"/>
          <w:sz w:val="28"/>
          <w:szCs w:val="28"/>
          <w:highlight w:val="none"/>
          <w:vertAlign w:val="baseline"/>
          <w:lang w:val="en-US" w:eastAsia="zh-CN"/>
        </w:rPr>
        <w:t>本工程项目法人委托检测分两个标段实施,投标人可选择其中任意1个或2个标段投标，但最多只能中标其中1个标段,前面开标标段的中标人或中标候选人(或因故被取消中标资格的)递交的后续标段的投标文件将被拒收。”</w:t>
      </w:r>
    </w:p>
    <w:p w14:paraId="038C6845">
      <w:pPr>
        <w:spacing w:line="360" w:lineRule="auto"/>
        <w:ind w:firstLine="560" w:firstLineChars="200"/>
        <w:rPr>
          <w:color w:val="auto"/>
          <w:highlight w:val="none"/>
        </w:rPr>
      </w:pPr>
      <w:r>
        <w:rPr>
          <w:rFonts w:hint="eastAsia" w:ascii="仿宋" w:hAnsi="仿宋" w:eastAsia="仿宋" w:cs="仿宋"/>
          <w:color w:val="auto"/>
          <w:kern w:val="2"/>
          <w:sz w:val="28"/>
          <w:szCs w:val="28"/>
          <w:highlight w:val="none"/>
          <w:vertAlign w:val="baseline"/>
          <w:lang w:val="en-US" w:eastAsia="zh-CN"/>
        </w:rPr>
        <w:t>承包人需承诺:在承担浙江镜岭水库工程项目法人委托检测服务工作的同时，不得承接与本工程施工单位自检、监理平行检测相关的质量检测服务工作。不存在与本工程项目的施工单位、监理单位有隶属、控股关系或其他利害关系。承诺格式自拟。</w:t>
      </w:r>
      <w:bookmarkStart w:id="689" w:name="_GoBack"/>
      <w:bookmarkEnd w:id="689"/>
    </w:p>
    <w:p w14:paraId="41EF7DBF">
      <w:pPr>
        <w:spacing w:line="360" w:lineRule="auto"/>
        <w:rPr>
          <w:color w:val="auto"/>
          <w:highlight w:val="none"/>
        </w:rPr>
      </w:pPr>
    </w:p>
    <w:p w14:paraId="5B1B0CED">
      <w:pPr>
        <w:spacing w:line="360" w:lineRule="auto"/>
        <w:rPr>
          <w:color w:val="auto"/>
          <w:highlight w:val="none"/>
        </w:rPr>
      </w:pPr>
    </w:p>
    <w:p w14:paraId="1F1FF23B">
      <w:pPr>
        <w:spacing w:line="360" w:lineRule="auto"/>
        <w:rPr>
          <w:color w:val="auto"/>
          <w:highlight w:val="none"/>
        </w:rPr>
      </w:pPr>
    </w:p>
    <w:p w14:paraId="50356017">
      <w:pPr>
        <w:spacing w:line="360" w:lineRule="auto"/>
        <w:rPr>
          <w:color w:val="auto"/>
          <w:highlight w:val="none"/>
        </w:rPr>
      </w:pPr>
    </w:p>
    <w:p w14:paraId="08992701">
      <w:pPr>
        <w:spacing w:line="360" w:lineRule="auto"/>
        <w:rPr>
          <w:color w:val="auto"/>
          <w:highlight w:val="none"/>
        </w:rPr>
      </w:pPr>
    </w:p>
    <w:p w14:paraId="0E409F60">
      <w:pPr>
        <w:spacing w:line="360" w:lineRule="auto"/>
        <w:rPr>
          <w:color w:val="auto"/>
          <w:highlight w:val="none"/>
        </w:rPr>
      </w:pPr>
    </w:p>
    <w:p w14:paraId="4966CB3F">
      <w:pPr>
        <w:spacing w:line="360" w:lineRule="auto"/>
        <w:rPr>
          <w:color w:val="auto"/>
          <w:highlight w:val="none"/>
        </w:rPr>
      </w:pPr>
    </w:p>
    <w:p w14:paraId="69A1C7F9">
      <w:pPr>
        <w:spacing w:line="360" w:lineRule="auto"/>
        <w:rPr>
          <w:color w:val="auto"/>
          <w:highlight w:val="none"/>
        </w:rPr>
      </w:pPr>
    </w:p>
    <w:p w14:paraId="5C29C309">
      <w:pPr>
        <w:spacing w:line="360" w:lineRule="auto"/>
        <w:rPr>
          <w:color w:val="auto"/>
          <w:highlight w:val="none"/>
        </w:rPr>
      </w:pPr>
    </w:p>
    <w:p w14:paraId="5CBB5FE9">
      <w:pPr>
        <w:spacing w:line="360" w:lineRule="auto"/>
        <w:rPr>
          <w:color w:val="auto"/>
          <w:highlight w:val="none"/>
        </w:rPr>
      </w:pPr>
    </w:p>
    <w:p w14:paraId="27FF0321">
      <w:pPr>
        <w:spacing w:line="360" w:lineRule="auto"/>
        <w:rPr>
          <w:color w:val="auto"/>
          <w:highlight w:val="none"/>
        </w:rPr>
      </w:pPr>
    </w:p>
    <w:p w14:paraId="3BA14C97">
      <w:pPr>
        <w:spacing w:line="360" w:lineRule="auto"/>
        <w:rPr>
          <w:color w:val="auto"/>
          <w:highlight w:val="none"/>
        </w:rPr>
      </w:pPr>
    </w:p>
    <w:p w14:paraId="5AB43A50">
      <w:pPr>
        <w:spacing w:line="360" w:lineRule="auto"/>
        <w:rPr>
          <w:color w:val="auto"/>
          <w:highlight w:val="none"/>
        </w:rPr>
      </w:pPr>
    </w:p>
    <w:p w14:paraId="50451146">
      <w:pPr>
        <w:spacing w:line="360" w:lineRule="auto"/>
        <w:rPr>
          <w:color w:val="auto"/>
          <w:highlight w:val="none"/>
        </w:rPr>
      </w:pPr>
    </w:p>
    <w:p w14:paraId="58455549">
      <w:pPr>
        <w:spacing w:line="360" w:lineRule="auto"/>
        <w:rPr>
          <w:color w:val="auto"/>
          <w:highlight w:val="none"/>
        </w:rPr>
      </w:pPr>
    </w:p>
    <w:p w14:paraId="1AA04D0E">
      <w:pPr>
        <w:spacing w:line="360" w:lineRule="auto"/>
        <w:rPr>
          <w:color w:val="auto"/>
          <w:highlight w:val="none"/>
        </w:rPr>
      </w:pPr>
    </w:p>
    <w:p w14:paraId="3C0439FF">
      <w:pPr>
        <w:spacing w:line="360" w:lineRule="auto"/>
        <w:rPr>
          <w:color w:val="auto"/>
          <w:highlight w:val="none"/>
        </w:rPr>
      </w:pPr>
    </w:p>
    <w:p w14:paraId="67CCEB6F">
      <w:pPr>
        <w:spacing w:line="360" w:lineRule="auto"/>
        <w:rPr>
          <w:color w:val="auto"/>
          <w:highlight w:val="none"/>
        </w:rPr>
      </w:pPr>
    </w:p>
    <w:p w14:paraId="2FEF75EA">
      <w:pPr>
        <w:spacing w:line="360" w:lineRule="auto"/>
        <w:rPr>
          <w:color w:val="auto"/>
          <w:highlight w:val="none"/>
        </w:rPr>
      </w:pPr>
    </w:p>
    <w:p w14:paraId="6A588D1E">
      <w:pPr>
        <w:spacing w:line="360" w:lineRule="auto"/>
        <w:rPr>
          <w:color w:val="auto"/>
          <w:highlight w:val="none"/>
        </w:rPr>
      </w:pPr>
    </w:p>
    <w:p w14:paraId="07D94093">
      <w:pPr>
        <w:spacing w:line="360" w:lineRule="auto"/>
        <w:rPr>
          <w:color w:val="auto"/>
          <w:highlight w:val="none"/>
        </w:rPr>
      </w:pPr>
    </w:p>
    <w:p w14:paraId="7210F3E4">
      <w:pPr>
        <w:adjustRightInd/>
        <w:spacing w:line="240" w:lineRule="auto"/>
        <w:jc w:val="left"/>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4C13EDC">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2D40A6E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5247BDF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b w:val="0"/>
          <w:bCs/>
          <w:color w:val="auto"/>
          <w:sz w:val="24"/>
          <w:highlight w:val="none"/>
          <w:u w:val="single"/>
          <w:lang w:eastAsia="zh-CN"/>
        </w:rPr>
        <w:t>浙江镜岭水库工程项目法人委托检测项目（</w:t>
      </w:r>
      <w:r>
        <w:rPr>
          <w:rFonts w:hint="eastAsia" w:ascii="仿宋" w:hAnsi="仿宋" w:eastAsia="仿宋" w:cs="仿宋"/>
          <w:b w:val="0"/>
          <w:bCs/>
          <w:color w:val="auto"/>
          <w:sz w:val="24"/>
          <w:highlight w:val="none"/>
          <w:u w:val="single"/>
          <w:lang w:val="en-US" w:eastAsia="zh-CN"/>
        </w:rPr>
        <w:t>标项一、标项二</w:t>
      </w:r>
      <w:r>
        <w:rPr>
          <w:rFonts w:hint="eastAsia" w:ascii="仿宋" w:hAnsi="仿宋" w:eastAsia="仿宋" w:cs="仿宋"/>
          <w:b w:val="0"/>
          <w:bCs/>
          <w:color w:val="auto"/>
          <w:sz w:val="24"/>
          <w:highlight w:val="none"/>
          <w:u w:val="single"/>
          <w:lang w:eastAsia="zh-CN"/>
        </w:rPr>
        <w:t>）</w:t>
      </w:r>
      <w:r>
        <w:rPr>
          <w:rFonts w:hint="eastAsia" w:ascii="仿宋" w:hAnsi="仿宋" w:eastAsia="仿宋" w:cs="仿宋"/>
          <w:color w:val="auto"/>
          <w:sz w:val="24"/>
          <w:highlight w:val="none"/>
        </w:rPr>
        <w:t>招标项目的潜在投标人应在乐采云平台（</w:t>
      </w:r>
      <w:r>
        <w:rPr>
          <w:rStyle w:val="70"/>
          <w:rFonts w:hint="eastAsia" w:ascii="仿宋" w:hAnsi="仿宋" w:eastAsia="仿宋" w:cs="仿宋"/>
          <w:snapToGrid/>
          <w:color w:val="auto"/>
          <w:kern w:val="2"/>
          <w:sz w:val="24"/>
          <w:szCs w:val="24"/>
          <w:highlight w:val="none"/>
        </w:rPr>
        <w:fldChar w:fldCharType="begin"/>
      </w:r>
      <w:r>
        <w:rPr>
          <w:color w:val="auto"/>
          <w:highlight w:val="none"/>
        </w:rPr>
        <w:instrText xml:space="preserve">HYPERLINK "https://www.zcygov.cn/）获取（下载）招标文件，并于202%20年 月 日 点 分00秒"</w:instrText>
      </w:r>
      <w:r>
        <w:rPr>
          <w:rStyle w:val="70"/>
          <w:rFonts w:hint="eastAsia" w:ascii="仿宋" w:hAnsi="仿宋" w:eastAsia="仿宋" w:cs="仿宋"/>
          <w:snapToGrid/>
          <w:color w:val="auto"/>
          <w:kern w:val="2"/>
          <w:sz w:val="24"/>
          <w:szCs w:val="24"/>
          <w:highlight w:val="none"/>
        </w:rPr>
        <w:fldChar w:fldCharType="separate"/>
      </w:r>
      <w:r>
        <w:rPr>
          <w:rStyle w:val="70"/>
          <w:rFonts w:hint="eastAsia" w:ascii="仿宋" w:hAnsi="仿宋" w:eastAsia="仿宋" w:cs="仿宋"/>
          <w:snapToGrid/>
          <w:color w:val="auto"/>
          <w:kern w:val="2"/>
          <w:sz w:val="24"/>
          <w:szCs w:val="24"/>
          <w:highlight w:val="none"/>
        </w:rPr>
        <w:t>https://www.lecaiyun.com/）获取（下载）招标文件，并于202</w:t>
      </w:r>
      <w:r>
        <w:rPr>
          <w:rStyle w:val="70"/>
          <w:rFonts w:hint="eastAsia" w:ascii="仿宋" w:hAnsi="仿宋" w:eastAsia="仿宋" w:cs="仿宋"/>
          <w:snapToGrid/>
          <w:color w:val="auto"/>
          <w:kern w:val="2"/>
          <w:sz w:val="24"/>
          <w:szCs w:val="24"/>
          <w:highlight w:val="none"/>
          <w:lang w:val="en-US" w:eastAsia="zh-CN"/>
        </w:rPr>
        <w:t>4</w:t>
      </w:r>
      <w:r>
        <w:rPr>
          <w:rStyle w:val="70"/>
          <w:rFonts w:hint="eastAsia" w:ascii="仿宋" w:hAnsi="仿宋" w:eastAsia="仿宋" w:cs="仿宋"/>
          <w:snapToGrid/>
          <w:color w:val="auto"/>
          <w:kern w:val="2"/>
          <w:sz w:val="24"/>
          <w:szCs w:val="24"/>
          <w:highlight w:val="none"/>
        </w:rPr>
        <w:t>年 月 日 点 分</w:t>
      </w:r>
      <w:r>
        <w:rPr>
          <w:rStyle w:val="70"/>
          <w:rFonts w:hint="eastAsia" w:ascii="仿宋" w:hAnsi="仿宋" w:eastAsia="仿宋" w:cs="仿宋"/>
          <w:bCs/>
          <w:snapToGrid/>
          <w:color w:val="auto"/>
          <w:kern w:val="2"/>
          <w:sz w:val="24"/>
          <w:szCs w:val="24"/>
          <w:highlight w:val="none"/>
        </w:rPr>
        <w:t>00秒</w:t>
      </w:r>
      <w:r>
        <w:rPr>
          <w:rStyle w:val="70"/>
          <w:rFonts w:hint="eastAsia" w:ascii="仿宋" w:hAnsi="仿宋" w:eastAsia="仿宋" w:cs="仿宋"/>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39DEFE0">
      <w:pPr>
        <w:spacing w:line="424"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49DE7BAE">
      <w:pPr>
        <w:spacing w:line="424"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p>
    <w:p w14:paraId="73CA5647">
      <w:pPr>
        <w:spacing w:line="424"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浙江镜岭水库工程项目法人委托检测项目（</w:t>
      </w:r>
      <w:r>
        <w:rPr>
          <w:rFonts w:hint="eastAsia" w:ascii="仿宋" w:hAnsi="仿宋" w:eastAsia="仿宋" w:cs="仿宋"/>
          <w:b/>
          <w:color w:val="auto"/>
          <w:sz w:val="24"/>
          <w:highlight w:val="none"/>
          <w:lang w:val="en-US" w:eastAsia="zh-CN"/>
        </w:rPr>
        <w:t>标项一、标项二</w:t>
      </w:r>
      <w:r>
        <w:rPr>
          <w:rFonts w:hint="eastAsia" w:ascii="仿宋" w:hAnsi="仿宋" w:eastAsia="仿宋" w:cs="仿宋"/>
          <w:b/>
          <w:color w:val="auto"/>
          <w:sz w:val="24"/>
          <w:highlight w:val="none"/>
          <w:lang w:eastAsia="zh-CN"/>
        </w:rPr>
        <w:t>）</w:t>
      </w:r>
    </w:p>
    <w:p w14:paraId="109C8731">
      <w:pPr>
        <w:spacing w:line="424" w:lineRule="exact"/>
        <w:ind w:firstLine="482" w:firstLineChars="200"/>
        <w:rPr>
          <w:rFonts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 xml:space="preserve">预算金额（元）： </w:t>
      </w:r>
      <w:r>
        <w:rPr>
          <w:rFonts w:hint="eastAsia" w:ascii="仿宋" w:hAnsi="仿宋" w:eastAsia="仿宋" w:cs="仿宋"/>
          <w:b/>
          <w:color w:val="auto"/>
          <w:sz w:val="24"/>
          <w:highlight w:val="none"/>
          <w:lang w:val="en-US" w:eastAsia="zh-CN"/>
        </w:rPr>
        <w:t>8400000</w:t>
      </w:r>
    </w:p>
    <w:p w14:paraId="5F0ABF8D">
      <w:pPr>
        <w:spacing w:line="424"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最高限价（元）： </w:t>
      </w:r>
      <w:r>
        <w:rPr>
          <w:rFonts w:hint="eastAsia" w:ascii="仿宋" w:hAnsi="仿宋" w:eastAsia="仿宋" w:cs="仿宋"/>
          <w:b/>
          <w:color w:val="auto"/>
          <w:sz w:val="24"/>
          <w:highlight w:val="none"/>
          <w:lang w:val="en-US" w:eastAsia="zh-CN"/>
        </w:rPr>
        <w:t>8400000</w:t>
      </w:r>
    </w:p>
    <w:p w14:paraId="76DFE7FF">
      <w:pPr>
        <w:spacing w:line="424"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54AF68A">
      <w:pPr>
        <w:spacing w:line="424"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8EB55FE">
      <w:pPr>
        <w:spacing w:line="424"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
          <w:color w:val="auto"/>
          <w:sz w:val="24"/>
          <w:highlight w:val="none"/>
          <w:lang w:eastAsia="zh-CN"/>
        </w:rPr>
        <w:t>浙江镜岭水库工程项目法人委托检测项目（1标）</w:t>
      </w:r>
    </w:p>
    <w:p w14:paraId="143CFE12">
      <w:pPr>
        <w:spacing w:line="424" w:lineRule="exact"/>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5456DDB7">
      <w:pPr>
        <w:spacing w:line="424"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bCs w:val="0"/>
          <w:color w:val="auto"/>
          <w:sz w:val="24"/>
          <w:highlight w:val="none"/>
        </w:rPr>
        <w:t>预算金额</w:t>
      </w:r>
      <w:r>
        <w:rPr>
          <w:rFonts w:hint="eastAsia" w:ascii="仿宋" w:hAnsi="仿宋" w:eastAsia="仿宋" w:cs="仿宋"/>
          <w:b/>
          <w:color w:val="auto"/>
          <w:sz w:val="24"/>
          <w:highlight w:val="none"/>
        </w:rPr>
        <w:t>（元）</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lang w:val="en-US" w:eastAsia="zh-CN"/>
        </w:rPr>
        <w:t>4000000</w:t>
      </w:r>
    </w:p>
    <w:p w14:paraId="7CF6B3FD">
      <w:pPr>
        <w:spacing w:line="424" w:lineRule="exact"/>
        <w:ind w:firstLine="482" w:firstLineChars="200"/>
        <w:rPr>
          <w:rFonts w:hint="default" w:ascii="仿宋" w:hAnsi="仿宋" w:eastAsia="仿宋" w:cs="仿宋"/>
          <w:b/>
          <w:bCs w:val="0"/>
          <w:color w:val="auto"/>
          <w:sz w:val="24"/>
          <w:highlight w:val="none"/>
        </w:rPr>
      </w:pPr>
      <w:r>
        <w:rPr>
          <w:rFonts w:hint="eastAsia" w:ascii="仿宋" w:hAnsi="仿宋" w:eastAsia="仿宋" w:cs="仿宋"/>
          <w:b/>
          <w:bCs w:val="0"/>
          <w:color w:val="auto"/>
          <w:sz w:val="24"/>
          <w:highlight w:val="none"/>
        </w:rPr>
        <w:t>最高限价（元）</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4000000</w:t>
      </w:r>
    </w:p>
    <w:p w14:paraId="0EE684FE">
      <w:pPr>
        <w:spacing w:line="424"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lang w:val="en-US" w:eastAsia="zh-CN"/>
        </w:rPr>
        <w:t>浙江</w:t>
      </w:r>
      <w:r>
        <w:rPr>
          <w:rFonts w:hint="eastAsia" w:ascii="仿宋" w:hAnsi="仿宋" w:eastAsia="仿宋" w:cs="仿宋"/>
          <w:bCs/>
          <w:color w:val="auto"/>
          <w:sz w:val="24"/>
          <w:highlight w:val="none"/>
          <w:u w:val="single"/>
        </w:rPr>
        <w:t>镜岭水库枢纽区及输水工程土建1标（TBM）段工程</w:t>
      </w:r>
      <w:r>
        <w:rPr>
          <w:rFonts w:hint="eastAsia" w:ascii="仿宋" w:hAnsi="仿宋" w:eastAsia="仿宋" w:cs="仿宋"/>
          <w:bCs/>
          <w:color w:val="auto"/>
          <w:sz w:val="24"/>
          <w:highlight w:val="none"/>
          <w:u w:val="single"/>
          <w:lang w:val="en-US" w:eastAsia="zh-CN"/>
        </w:rPr>
        <w:t>主体</w:t>
      </w:r>
      <w:r>
        <w:rPr>
          <w:rFonts w:hint="eastAsia" w:ascii="仿宋" w:hAnsi="仿宋" w:eastAsia="仿宋" w:cs="仿宋"/>
          <w:bCs/>
          <w:color w:val="auto"/>
          <w:sz w:val="24"/>
          <w:highlight w:val="none"/>
          <w:u w:val="single"/>
        </w:rPr>
        <w:t>及用于工程的原材料、中间产品、实体质量、断面尺寸、金属结构、机电设备等进行检查、测量、试验、度量等并将结果与有关标准、要求进行比较和判定，出具相关检测报告。检测内容主要包括原材料、混凝土抗压、抗冻、抗渗强度、土方回填、路面检测、工程断面测量、金属结构、机电设备等材料及中间产品，工程实体项目法人委托检测相关内容及工程质量安全检查以及为在工地现场实施上述服务所需的临时工程提供质量检测服务</w:t>
      </w:r>
      <w:r>
        <w:rPr>
          <w:rFonts w:hint="eastAsia" w:ascii="仿宋" w:hAnsi="仿宋" w:eastAsia="仿宋" w:cs="仿宋"/>
          <w:bCs/>
          <w:color w:val="auto"/>
          <w:sz w:val="24"/>
          <w:highlight w:val="none"/>
          <w:u w:val="single"/>
          <w:lang w:eastAsia="zh-CN"/>
        </w:rPr>
        <w:t>，</w:t>
      </w:r>
      <w:r>
        <w:rPr>
          <w:rFonts w:hint="eastAsia" w:ascii="仿宋" w:hAnsi="仿宋" w:eastAsia="仿宋" w:cs="仿宋"/>
          <w:b w:val="0"/>
          <w:bCs/>
          <w:color w:val="auto"/>
          <w:sz w:val="24"/>
          <w:highlight w:val="none"/>
          <w:u w:val="single"/>
        </w:rPr>
        <w:t>详见</w:t>
      </w:r>
      <w:r>
        <w:rPr>
          <w:rFonts w:hint="eastAsia" w:ascii="仿宋" w:hAnsi="仿宋" w:eastAsia="仿宋" w:cs="仿宋"/>
          <w:b w:val="0"/>
          <w:bCs/>
          <w:color w:val="auto"/>
          <w:sz w:val="24"/>
          <w:highlight w:val="none"/>
          <w:u w:val="single"/>
          <w:lang w:val="en-US" w:eastAsia="zh-CN"/>
        </w:rPr>
        <w:t>内容相见采购需求清单</w:t>
      </w:r>
      <w:r>
        <w:rPr>
          <w:rFonts w:hint="eastAsia" w:ascii="仿宋" w:hAnsi="仿宋" w:eastAsia="仿宋" w:cs="仿宋"/>
          <w:b/>
          <w:color w:val="auto"/>
          <w:sz w:val="24"/>
          <w:highlight w:val="none"/>
        </w:rPr>
        <w:t>。</w:t>
      </w:r>
    </w:p>
    <w:p w14:paraId="57EE29A5">
      <w:pPr>
        <w:spacing w:line="424" w:lineRule="exact"/>
        <w:ind w:firstLine="482" w:firstLineChars="200"/>
        <w:rPr>
          <w:rFonts w:hint="eastAsia" w:ascii="仿宋" w:hAnsi="仿宋" w:eastAsia="仿宋" w:cs="仿宋"/>
          <w:b w:val="0"/>
          <w:bCs/>
          <w:color w:val="auto"/>
          <w:sz w:val="24"/>
          <w:szCs w:val="24"/>
          <w:highlight w:val="none"/>
          <w:u w:val="singl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szCs w:val="24"/>
          <w:highlight w:val="none"/>
          <w:u w:val="single"/>
          <w:lang w:eastAsia="zh-CN"/>
        </w:rPr>
        <w:t>与施工工期同步</w:t>
      </w:r>
      <w:r>
        <w:rPr>
          <w:rFonts w:hint="eastAsia" w:ascii="仿宋" w:hAnsi="仿宋" w:eastAsia="仿宋" w:cs="仿宋"/>
          <w:bCs/>
          <w:color w:val="auto"/>
          <w:sz w:val="24"/>
          <w:szCs w:val="24"/>
          <w:highlight w:val="none"/>
          <w:u w:val="single"/>
          <w:lang w:val="en-US" w:eastAsia="zh-CN"/>
        </w:rPr>
        <w:t>，</w:t>
      </w:r>
      <w:r>
        <w:rPr>
          <w:rFonts w:hint="eastAsia" w:ascii="仿宋" w:hAnsi="仿宋" w:eastAsia="仿宋" w:cs="仿宋"/>
          <w:b w:val="0"/>
          <w:bCs/>
          <w:color w:val="auto"/>
          <w:sz w:val="24"/>
          <w:szCs w:val="24"/>
          <w:highlight w:val="none"/>
          <w:u w:val="single"/>
          <w:lang w:val="en-US" w:eastAsia="zh-CN"/>
        </w:rPr>
        <w:t>具体自本合同签订之日起至工程通过完工验收之日止。</w:t>
      </w:r>
    </w:p>
    <w:p w14:paraId="302F3FBF">
      <w:pPr>
        <w:spacing w:line="424"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val="en-US" w:eastAsia="zh-CN"/>
        </w:rPr>
        <w:t>二</w:t>
      </w:r>
      <w:r>
        <w:rPr>
          <w:rFonts w:hint="eastAsia" w:ascii="仿宋" w:hAnsi="仿宋" w:eastAsia="仿宋" w:cs="仿宋"/>
          <w:bCs/>
          <w:color w:val="auto"/>
          <w:sz w:val="24"/>
          <w:highlight w:val="none"/>
        </w:rPr>
        <w:t>：</w:t>
      </w:r>
    </w:p>
    <w:p w14:paraId="5BBB044F">
      <w:pPr>
        <w:spacing w:line="424"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
          <w:color w:val="auto"/>
          <w:sz w:val="24"/>
          <w:highlight w:val="none"/>
          <w:lang w:eastAsia="zh-CN"/>
        </w:rPr>
        <w:t>浙江镜岭水库工程项目法人委托检测项目（2标）</w:t>
      </w:r>
    </w:p>
    <w:p w14:paraId="5CE04041">
      <w:pPr>
        <w:spacing w:line="424" w:lineRule="exact"/>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6A2268A6">
      <w:pPr>
        <w:spacing w:line="424"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bCs w:val="0"/>
          <w:color w:val="auto"/>
          <w:sz w:val="24"/>
          <w:highlight w:val="none"/>
        </w:rPr>
        <w:t>预算金额</w:t>
      </w:r>
      <w:r>
        <w:rPr>
          <w:rFonts w:hint="eastAsia" w:ascii="仿宋" w:hAnsi="仿宋" w:eastAsia="仿宋" w:cs="仿宋"/>
          <w:b/>
          <w:color w:val="auto"/>
          <w:sz w:val="24"/>
          <w:highlight w:val="none"/>
        </w:rPr>
        <w:t>（元）</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lang w:val="en-US" w:eastAsia="zh-CN"/>
        </w:rPr>
        <w:t>4400000</w:t>
      </w:r>
    </w:p>
    <w:p w14:paraId="53C3F6AB">
      <w:pPr>
        <w:spacing w:line="424"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最高限价（元）：4400000</w:t>
      </w:r>
    </w:p>
    <w:p w14:paraId="28E427EE">
      <w:pPr>
        <w:spacing w:line="424"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Times New Roman" w:hAnsi="Times New Roman" w:eastAsia="仿宋" w:cs="Times New Roman"/>
          <w:bCs/>
          <w:color w:val="auto"/>
          <w:sz w:val="24"/>
          <w:highlight w:val="none"/>
          <w:u w:val="single"/>
          <w:lang w:eastAsia="zh-CN"/>
        </w:rPr>
        <w:t>镜岭水库输水工程段(除本项目法人委托检测项目(1标)外)</w:t>
      </w:r>
      <w:r>
        <w:rPr>
          <w:rFonts w:ascii="Times New Roman" w:hAnsi="Times New Roman" w:eastAsia="仿宋" w:cs="Times New Roman"/>
          <w:bCs/>
          <w:color w:val="auto"/>
          <w:sz w:val="24"/>
          <w:highlight w:val="none"/>
          <w:u w:val="single"/>
        </w:rPr>
        <w:t>工程</w:t>
      </w:r>
      <w:r>
        <w:rPr>
          <w:rFonts w:hint="eastAsia" w:eastAsia="仿宋" w:cs="Times New Roman"/>
          <w:bCs/>
          <w:color w:val="auto"/>
          <w:sz w:val="24"/>
          <w:highlight w:val="none"/>
          <w:u w:val="single"/>
          <w:lang w:val="en-US" w:eastAsia="zh-CN"/>
        </w:rPr>
        <w:t>主</w:t>
      </w:r>
      <w:r>
        <w:rPr>
          <w:rFonts w:ascii="Times New Roman" w:hAnsi="Times New Roman" w:eastAsia="仿宋" w:cs="Times New Roman"/>
          <w:bCs/>
          <w:color w:val="auto"/>
          <w:sz w:val="24"/>
          <w:highlight w:val="none"/>
          <w:u w:val="single"/>
        </w:rPr>
        <w:t>体及用于工程的原材料、中间产品、实体质量、断面尺寸、金属结构、机电设备等进行检查、测量、试验、度量等并将结果与有关标准、要求进行比较和判定，出具相关检测报告。检测内容主要包括原材料、混凝土抗压、抗冻、抗渗强度、土方回填、路面检测、工程断面测量、金属结构、机电设备等材料及中间产品，工程实体项目法人委托检测相关内容及工程质量安全检查以及为在工地现场实施上述服务所需的临时工程提供质量检测服务</w:t>
      </w:r>
      <w:r>
        <w:rPr>
          <w:rFonts w:hint="eastAsia" w:ascii="仿宋" w:hAnsi="仿宋" w:eastAsia="仿宋" w:cs="仿宋"/>
          <w:b w:val="0"/>
          <w:bCs/>
          <w:color w:val="auto"/>
          <w:sz w:val="24"/>
          <w:szCs w:val="24"/>
          <w:highlight w:val="none"/>
          <w:u w:val="single"/>
          <w:lang w:val="en-US" w:eastAsia="zh-CN"/>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val="en-US" w:eastAsia="zh-CN"/>
        </w:rPr>
        <w:t>内容相见采购需求清单</w:t>
      </w:r>
      <w:r>
        <w:rPr>
          <w:rFonts w:hint="eastAsia" w:ascii="仿宋" w:hAnsi="仿宋" w:eastAsia="仿宋" w:cs="仿宋"/>
          <w:b/>
          <w:color w:val="auto"/>
          <w:sz w:val="24"/>
          <w:highlight w:val="none"/>
        </w:rPr>
        <w:t>。</w:t>
      </w:r>
    </w:p>
    <w:p w14:paraId="77CE6734">
      <w:pPr>
        <w:spacing w:line="424"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szCs w:val="24"/>
          <w:highlight w:val="none"/>
          <w:u w:val="single"/>
          <w:lang w:eastAsia="zh-CN"/>
        </w:rPr>
        <w:t>与施工工期同步</w:t>
      </w:r>
      <w:r>
        <w:rPr>
          <w:rFonts w:hint="eastAsia" w:ascii="仿宋" w:hAnsi="仿宋" w:eastAsia="仿宋" w:cs="仿宋"/>
          <w:bCs/>
          <w:color w:val="auto"/>
          <w:sz w:val="24"/>
          <w:szCs w:val="24"/>
          <w:highlight w:val="none"/>
          <w:u w:val="single"/>
          <w:lang w:val="en-US" w:eastAsia="zh-CN"/>
        </w:rPr>
        <w:t>，</w:t>
      </w:r>
      <w:r>
        <w:rPr>
          <w:rFonts w:hint="eastAsia" w:ascii="仿宋" w:hAnsi="仿宋" w:eastAsia="仿宋" w:cs="仿宋"/>
          <w:b w:val="0"/>
          <w:bCs/>
          <w:color w:val="auto"/>
          <w:sz w:val="24"/>
          <w:szCs w:val="24"/>
          <w:highlight w:val="none"/>
          <w:u w:val="single"/>
          <w:lang w:val="en-US" w:eastAsia="zh-CN"/>
        </w:rPr>
        <w:t>具体自本合同签订之日起至工程通过完工验收之日止。</w:t>
      </w:r>
    </w:p>
    <w:p w14:paraId="43A4DC1C">
      <w:pPr>
        <w:spacing w:line="424"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r>
        <w:rPr>
          <w:rFonts w:hint="eastAsia"/>
          <w:color w:val="auto"/>
          <w:kern w:val="0"/>
          <w:highlight w:val="none"/>
        </w:rPr>
        <w:sym w:font="Wingdings" w:char="00FE"/>
      </w:r>
      <w:r>
        <w:rPr>
          <w:rFonts w:hint="eastAsia" w:ascii="仿宋" w:hAnsi="仿宋" w:eastAsia="仿宋" w:cs="仿宋"/>
          <w:b/>
          <w:color w:val="auto"/>
          <w:sz w:val="24"/>
          <w:highlight w:val="none"/>
        </w:rPr>
        <w:t>否。</w:t>
      </w:r>
    </w:p>
    <w:p w14:paraId="441B54F5">
      <w:pPr>
        <w:spacing w:line="424"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2C22571">
      <w:pPr>
        <w:spacing w:line="424"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0AA35AE">
      <w:pPr>
        <w:spacing w:line="424"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6181E9C">
      <w:pPr>
        <w:spacing w:line="424"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3.落实采购政策需满足的资格要求：</w:t>
      </w:r>
    </w:p>
    <w:p w14:paraId="303454C8">
      <w:pPr>
        <w:spacing w:line="424" w:lineRule="exact"/>
        <w:ind w:firstLine="480" w:firstLineChars="200"/>
        <w:rPr>
          <w:rFonts w:hint="eastAsia" w:ascii="MS Gothic" w:hAnsi="MS Gothic" w:eastAsia="仿宋" w:cs="仿宋"/>
          <w:color w:val="auto"/>
          <w:kern w:val="0"/>
          <w:sz w:val="24"/>
          <w:highlight w:val="none"/>
        </w:rPr>
      </w:pPr>
      <w:r>
        <w:rPr>
          <w:rFonts w:hint="eastAsia" w:ascii="MS Gothic" w:hAnsi="MS Gothic" w:eastAsia="仿宋" w:cs="仿宋"/>
          <w:color w:val="auto"/>
          <w:kern w:val="0"/>
          <w:sz w:val="24"/>
          <w:highlight w:val="none"/>
        </w:rPr>
        <w:sym w:font="Wingdings" w:char="00FE"/>
      </w:r>
      <w:r>
        <w:rPr>
          <w:rFonts w:hint="eastAsia" w:ascii="MS Gothic" w:hAnsi="MS Gothic" w:eastAsia="仿宋" w:cs="仿宋"/>
          <w:color w:val="auto"/>
          <w:kern w:val="0"/>
          <w:sz w:val="24"/>
          <w:highlight w:val="none"/>
        </w:rPr>
        <w:t>无</w:t>
      </w:r>
      <w:r>
        <w:rPr>
          <w:rFonts w:hint="eastAsia" w:ascii="MS Gothic" w:hAnsi="MS Gothic" w:eastAsia="仿宋" w:cs="仿宋"/>
          <w:snapToGrid/>
          <w:color w:val="auto"/>
          <w:kern w:val="0"/>
          <w:sz w:val="24"/>
          <w:szCs w:val="24"/>
          <w:highlight w:val="none"/>
        </w:rPr>
        <w:t>；</w:t>
      </w:r>
    </w:p>
    <w:p w14:paraId="2E800FD5">
      <w:pPr>
        <w:spacing w:line="424" w:lineRule="exact"/>
        <w:ind w:firstLine="480" w:firstLineChars="200"/>
        <w:rPr>
          <w:rFonts w:hint="eastAsia"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40F1226">
      <w:pPr>
        <w:spacing w:line="424" w:lineRule="exact"/>
        <w:ind w:firstLine="960" w:firstLineChars="400"/>
        <w:rPr>
          <w:rFonts w:hint="eastAsia"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4F4473A2">
      <w:pPr>
        <w:spacing w:line="424" w:lineRule="exact"/>
        <w:ind w:firstLine="960" w:firstLineChars="400"/>
        <w:rPr>
          <w:rFonts w:hint="eastAsia"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213B0263">
      <w:pPr>
        <w:spacing w:line="424"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14:paraId="27993E5C">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D5D4840">
      <w:pPr>
        <w:spacing w:line="424" w:lineRule="exact"/>
        <w:ind w:firstLine="480"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具有水利工程质量检测资质【需同时具备混凝土工程类、岩土工程类、金属结构类、机械电气类、量测类】甲级资质，且均在有效期内。</w:t>
      </w:r>
    </w:p>
    <w:p w14:paraId="1079829B">
      <w:pPr>
        <w:adjustRightInd w:val="0"/>
        <w:snapToGrid w:val="0"/>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6AD1255D">
      <w:pPr>
        <w:spacing w:line="424"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197663C1">
      <w:pPr>
        <w:spacing w:line="424"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 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4C5B4CE">
      <w:pPr>
        <w:spacing w:line="424"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乐采云平台（https://www.lecaiyun.com/） </w:t>
      </w:r>
    </w:p>
    <w:p w14:paraId="22CDB78A">
      <w:pPr>
        <w:spacing w:line="424"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供应商登录乐采云平台https://www.lecaiyun.com/在线申请获取采购文件（进入“项目采购”应用，在获取采购文件菜单中选择项目，申请获取采购文件）。 </w:t>
      </w:r>
    </w:p>
    <w:p w14:paraId="27ACF7F2">
      <w:pPr>
        <w:spacing w:line="424"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D686300">
      <w:pPr>
        <w:spacing w:line="424"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1ADCEBA0">
      <w:pPr>
        <w:spacing w:line="424"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 月 日 点 分00秒</w:t>
      </w:r>
      <w:r>
        <w:rPr>
          <w:rFonts w:hint="eastAsia" w:ascii="仿宋" w:hAnsi="仿宋" w:eastAsia="仿宋" w:cs="仿宋"/>
          <w:color w:val="auto"/>
          <w:sz w:val="24"/>
          <w:highlight w:val="none"/>
        </w:rPr>
        <w:t>（北京时间）</w:t>
      </w:r>
    </w:p>
    <w:p w14:paraId="12776697">
      <w:pPr>
        <w:spacing w:line="424"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乐采云平台（https://www.lecaiyun.com/） </w:t>
      </w:r>
    </w:p>
    <w:p w14:paraId="4CA2E207">
      <w:pPr>
        <w:spacing w:line="424"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 月 日 点 分00秒</w:t>
      </w:r>
    </w:p>
    <w:p w14:paraId="3FAA7D28">
      <w:pPr>
        <w:spacing w:line="424"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乐采云平台（https://www.lecaiyun.com/）</w:t>
      </w:r>
    </w:p>
    <w:p w14:paraId="3ED5EC92">
      <w:pPr>
        <w:spacing w:line="424"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5EBAFEA7">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1BB03D">
      <w:pPr>
        <w:spacing w:line="424"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BA93A86">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1331A7F7">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2BFD9B19">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429D9260">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采购政策：包括节约资源、保护环境、支持创新、促进中小企业发展等。详见招标文件的第二部分总则。（2）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highlight w:val="none"/>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highlight w:val="none"/>
        </w:rPr>
        <w:t>，视为投标文件撤回；</w:t>
      </w:r>
      <w:r>
        <w:rPr>
          <w:rFonts w:hint="eastAsia" w:ascii="仿宋" w:hAnsi="仿宋" w:eastAsia="仿宋" w:cs="仿宋"/>
          <w:color w:val="auto"/>
          <w:sz w:val="24"/>
          <w:highlight w:val="none"/>
        </w:rPr>
        <w:t>⑩具体操作指南：详见乐采云平台“服务中心-帮助文档-项目采购-操作流程-电子招投标-政府采购项目电子交易管理操作指南-供应商”。（3）招标文件公告期限与招标公告的公告期限一致。</w:t>
      </w:r>
    </w:p>
    <w:p w14:paraId="67BCA4C9">
      <w:pPr>
        <w:spacing w:line="424"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C199F5B">
      <w:pPr>
        <w:pStyle w:val="3"/>
        <w:spacing w:line="424" w:lineRule="exact"/>
        <w:ind w:left="0" w:firstLine="482" w:firstLineChars="200"/>
        <w:rPr>
          <w:rFonts w:hint="eastAsia" w:ascii="仿宋" w:eastAsia="仿宋" w:cs="仿宋"/>
          <w:color w:val="auto"/>
          <w:sz w:val="24"/>
          <w:szCs w:val="24"/>
          <w:highlight w:val="none"/>
        </w:rPr>
      </w:pPr>
      <w:bookmarkStart w:id="5" w:name="_Toc28359019"/>
      <w:bookmarkStart w:id="6" w:name="_Toc35393806"/>
      <w:bookmarkStart w:id="7" w:name="_Toc28359096"/>
      <w:bookmarkStart w:id="8" w:name="_Toc35393637"/>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0504C30B">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kern w:val="0"/>
          <w:sz w:val="24"/>
          <w:highlight w:val="none"/>
        </w:rPr>
        <w:t>浙江镜岭水库有限公司</w:t>
      </w:r>
    </w:p>
    <w:p w14:paraId="3DFE170B">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kern w:val="0"/>
          <w:sz w:val="24"/>
          <w:highlight w:val="none"/>
        </w:rPr>
        <w:t>绍兴市越城区越西路833号鑫洲国际商务大厦</w:t>
      </w:r>
      <w:r>
        <w:rPr>
          <w:rFonts w:hint="eastAsia" w:ascii="仿宋" w:hAnsi="仿宋" w:eastAsia="仿宋" w:cs="仿宋"/>
          <w:color w:val="auto"/>
          <w:kern w:val="0"/>
          <w:sz w:val="24"/>
          <w:highlight w:val="none"/>
          <w:lang w:val="en-US" w:eastAsia="zh-CN"/>
        </w:rPr>
        <w:t>15楼</w:t>
      </w:r>
      <w:r>
        <w:rPr>
          <w:rFonts w:hint="eastAsia" w:ascii="仿宋" w:hAnsi="仿宋" w:eastAsia="仿宋" w:cs="仿宋"/>
          <w:color w:val="auto"/>
          <w:sz w:val="24"/>
          <w:highlight w:val="none"/>
        </w:rPr>
        <w:t xml:space="preserve"> </w:t>
      </w:r>
    </w:p>
    <w:p w14:paraId="645EE4A6">
      <w:pPr>
        <w:spacing w:line="424"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888987F">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赵工</w:t>
      </w:r>
    </w:p>
    <w:p w14:paraId="71BCE10C">
      <w:pPr>
        <w:spacing w:line="424" w:lineRule="exact"/>
        <w:ind w:firstLine="480" w:firstLineChars="200"/>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项目联系方式（询问）：0575-87523317</w:t>
      </w:r>
    </w:p>
    <w:p w14:paraId="65BD481A">
      <w:pPr>
        <w:spacing w:line="424"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苏工</w:t>
      </w:r>
    </w:p>
    <w:p w14:paraId="7A5359DF">
      <w:pPr>
        <w:spacing w:line="424" w:lineRule="exact"/>
        <w:ind w:firstLine="480" w:firstLineChars="200"/>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质疑联系方式：0575-88710661</w:t>
      </w:r>
    </w:p>
    <w:p w14:paraId="4BDF1831">
      <w:pPr>
        <w:pStyle w:val="3"/>
        <w:spacing w:line="424" w:lineRule="exact"/>
        <w:ind w:left="0" w:firstLine="482" w:firstLineChars="200"/>
        <w:rPr>
          <w:rFonts w:hint="eastAsia" w:ascii="仿宋" w:eastAsia="仿宋" w:cs="仿宋"/>
          <w:color w:val="auto"/>
          <w:sz w:val="24"/>
          <w:highlight w:val="none"/>
        </w:rPr>
      </w:pPr>
      <w:bookmarkStart w:id="9" w:name="_Toc35393638"/>
      <w:bookmarkStart w:id="10" w:name="_Toc28359020"/>
      <w:bookmarkStart w:id="11" w:name="_Toc28359097"/>
      <w:bookmarkStart w:id="12" w:name="_Toc3539380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2417EED2">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kern w:val="0"/>
          <w:sz w:val="24"/>
          <w:highlight w:val="none"/>
          <w:lang w:eastAsia="zh-CN"/>
        </w:rPr>
        <w:t>浙江翔实建设项目管理有限公司</w:t>
      </w:r>
    </w:p>
    <w:p w14:paraId="26527635">
      <w:pPr>
        <w:spacing w:line="424" w:lineRule="exact"/>
        <w:ind w:firstLine="480" w:firstLineChars="200"/>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绍兴市越城区阳明北路692号瑞远航天科技1楼</w:t>
      </w:r>
    </w:p>
    <w:p w14:paraId="1490F589">
      <w:pPr>
        <w:spacing w:line="424"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625965E3">
      <w:pPr>
        <w:spacing w:line="424"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蒋红</w:t>
      </w:r>
    </w:p>
    <w:p w14:paraId="665F3E4D">
      <w:pPr>
        <w:spacing w:line="424"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18906853539</w:t>
      </w:r>
    </w:p>
    <w:p w14:paraId="2E55A423">
      <w:pPr>
        <w:spacing w:line="424" w:lineRule="exact"/>
        <w:ind w:firstLine="480" w:firstLineChars="200"/>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朱惠莎</w:t>
      </w:r>
    </w:p>
    <w:p w14:paraId="2018F82F">
      <w:pPr>
        <w:spacing w:line="424" w:lineRule="exact"/>
        <w:ind w:firstLine="480" w:firstLineChars="200"/>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15715855677</w:t>
      </w:r>
    </w:p>
    <w:p w14:paraId="26B63745">
      <w:pPr>
        <w:spacing w:line="424" w:lineRule="exact"/>
        <w:ind w:firstLine="482" w:firstLineChars="200"/>
        <w:rPr>
          <w:rFonts w:hint="eastAsia" w:ascii="仿宋" w:hAnsi="仿宋" w:eastAsia="仿宋" w:cs="仿宋"/>
          <w:b/>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采购监督管理部门信息：</w:t>
      </w:r>
    </w:p>
    <w:bookmarkEnd w:id="13"/>
    <w:bookmarkEnd w:id="14"/>
    <w:bookmarkEnd w:id="15"/>
    <w:bookmarkEnd w:id="16"/>
    <w:p w14:paraId="4DCEBF7F">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kern w:val="0"/>
          <w:sz w:val="24"/>
          <w:highlight w:val="none"/>
        </w:rPr>
        <w:t>绍兴市镜岭水库建设运行中心</w:t>
      </w:r>
    </w:p>
    <w:p w14:paraId="7032ADA5">
      <w:pPr>
        <w:spacing w:line="424" w:lineRule="exact"/>
        <w:ind w:firstLine="480" w:firstLineChars="200"/>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kern w:val="0"/>
          <w:sz w:val="24"/>
          <w:highlight w:val="none"/>
        </w:rPr>
        <w:t>绍兴市越城区越西路833号鑫洲国际商务大厦</w:t>
      </w:r>
      <w:r>
        <w:rPr>
          <w:rFonts w:hint="eastAsia" w:ascii="仿宋" w:hAnsi="仿宋" w:eastAsia="仿宋" w:cs="仿宋"/>
          <w:color w:val="auto"/>
          <w:kern w:val="0"/>
          <w:sz w:val="24"/>
          <w:highlight w:val="none"/>
          <w:lang w:val="en-US" w:eastAsia="zh-CN"/>
        </w:rPr>
        <w:t>15楼</w:t>
      </w:r>
    </w:p>
    <w:p w14:paraId="0EA1B6D2">
      <w:pPr>
        <w:spacing w:line="424"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E98F6EA">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：吴卓琳</w:t>
      </w:r>
    </w:p>
    <w:p w14:paraId="4A2EDCEA">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监督投诉电话：0575-88264832</w:t>
      </w:r>
    </w:p>
    <w:p w14:paraId="34FBE5B8">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w:t>
      </w:r>
    </w:p>
    <w:p w14:paraId="274BF81F">
      <w:pPr>
        <w:spacing w:line="424"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9C13F03">
      <w:pPr>
        <w:widowControl/>
        <w:adjustRightInd/>
        <w:spacing w:line="240" w:lineRule="auto"/>
        <w:jc w:val="left"/>
        <w:outlineLvl w:val="9"/>
        <w:rPr>
          <w:rFonts w:hint="eastAsia" w:ascii="仿宋" w:hAnsi="仿宋" w:eastAsia="仿宋" w:cs="仿宋"/>
          <w:b/>
          <w:color w:val="auto"/>
          <w:sz w:val="18"/>
          <w:szCs w:val="18"/>
          <w:highlight w:val="none"/>
        </w:rPr>
      </w:pPr>
      <w:r>
        <w:rPr>
          <w:rFonts w:hint="eastAsia" w:ascii="仿宋" w:hAnsi="仿宋" w:eastAsia="仿宋" w:cs="仿宋"/>
          <w:b/>
          <w:color w:val="auto"/>
          <w:sz w:val="36"/>
          <w:szCs w:val="20"/>
          <w:highlight w:val="none"/>
        </w:rPr>
        <w:br w:type="page"/>
      </w:r>
    </w:p>
    <w:p w14:paraId="31713F1A">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ADFE02C">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C03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713876D">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F570FA3">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8E3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tcBorders>
              <w:top w:val="single" w:color="auto" w:sz="4" w:space="0"/>
              <w:left w:val="single" w:color="auto" w:sz="4" w:space="0"/>
              <w:right w:val="single" w:color="auto" w:sz="4" w:space="0"/>
            </w:tcBorders>
            <w:vAlign w:val="center"/>
          </w:tcPr>
          <w:p w14:paraId="55ACCE6A">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tcBorders>
              <w:top w:val="single" w:color="auto" w:sz="4" w:space="0"/>
              <w:left w:val="single" w:color="auto" w:sz="4" w:space="0"/>
              <w:right w:val="single" w:color="auto" w:sz="4" w:space="0"/>
            </w:tcBorders>
            <w:vAlign w:val="center"/>
          </w:tcPr>
          <w:p w14:paraId="40F27B60">
            <w:pPr>
              <w:adjustRightInd w:val="0"/>
              <w:snapToGrid w:val="0"/>
              <w:spacing w:line="440" w:lineRule="exact"/>
              <w:textAlignment w:val="center"/>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32227B4">
            <w:pPr>
              <w:spacing w:line="440" w:lineRule="exact"/>
              <w:ind w:firstLine="480" w:firstLineChars="200"/>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061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tcBorders>
              <w:top w:val="single" w:color="auto" w:sz="4" w:space="0"/>
              <w:left w:val="single" w:color="auto" w:sz="4" w:space="0"/>
              <w:right w:val="single" w:color="auto" w:sz="4" w:space="0"/>
            </w:tcBorders>
            <w:vAlign w:val="center"/>
          </w:tcPr>
          <w:p w14:paraId="65E0A9BB">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tcBorders>
              <w:top w:val="single" w:color="auto" w:sz="4" w:space="0"/>
              <w:left w:val="single" w:color="auto" w:sz="4" w:space="0"/>
              <w:right w:val="single" w:color="auto" w:sz="4" w:space="0"/>
            </w:tcBorders>
            <w:vAlign w:val="center"/>
          </w:tcPr>
          <w:p w14:paraId="68EC63E3">
            <w:pPr>
              <w:adjustRightInd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1A91235">
            <w:pPr>
              <w:adjustRightInd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E4B56EE">
            <w:pPr>
              <w:adjustRightInd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807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tcBorders>
              <w:top w:val="single" w:color="auto" w:sz="4" w:space="0"/>
              <w:left w:val="single" w:color="auto" w:sz="4" w:space="0"/>
              <w:right w:val="single" w:color="auto" w:sz="4" w:space="0"/>
            </w:tcBorders>
            <w:vAlign w:val="center"/>
          </w:tcPr>
          <w:p w14:paraId="6A62101B">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tcBorders>
              <w:top w:val="single" w:color="auto" w:sz="4" w:space="0"/>
              <w:left w:val="single" w:color="auto" w:sz="4" w:space="0"/>
              <w:right w:val="single" w:color="auto" w:sz="4" w:space="0"/>
            </w:tcBorders>
            <w:vAlign w:val="center"/>
          </w:tcPr>
          <w:p w14:paraId="5B31E90E">
            <w:pPr>
              <w:autoSpaceDE w:val="0"/>
              <w:autoSpaceDN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398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tcBorders>
              <w:top w:val="single" w:color="auto" w:sz="4" w:space="0"/>
              <w:left w:val="single" w:color="auto" w:sz="4" w:space="0"/>
              <w:right w:val="single" w:color="auto" w:sz="4" w:space="0"/>
            </w:tcBorders>
            <w:vAlign w:val="center"/>
          </w:tcPr>
          <w:p w14:paraId="14690F00">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tcBorders>
              <w:top w:val="single" w:color="auto" w:sz="4" w:space="0"/>
              <w:left w:val="single" w:color="auto" w:sz="4" w:space="0"/>
              <w:right w:val="single" w:color="auto" w:sz="4" w:space="0"/>
            </w:tcBorders>
            <w:vAlign w:val="center"/>
          </w:tcPr>
          <w:p w14:paraId="404AC620">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B36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tcBorders>
              <w:top w:val="single" w:color="auto" w:sz="4" w:space="0"/>
              <w:left w:val="single" w:color="auto" w:sz="4" w:space="0"/>
              <w:right w:val="single" w:color="auto" w:sz="4" w:space="0"/>
            </w:tcBorders>
            <w:vAlign w:val="center"/>
          </w:tcPr>
          <w:p w14:paraId="13C178C7">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tcBorders>
              <w:top w:val="single" w:color="auto" w:sz="4" w:space="0"/>
              <w:left w:val="single" w:color="auto" w:sz="4" w:space="0"/>
              <w:right w:val="single" w:color="auto" w:sz="4" w:space="0"/>
            </w:tcBorders>
            <w:vAlign w:val="center"/>
          </w:tcPr>
          <w:p w14:paraId="7A71E3FA">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3849C926">
            <w:pPr>
              <w:spacing w:line="440" w:lineRule="exact"/>
              <w:ind w:firstLine="720" w:firstLineChars="300"/>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2E22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tcBorders>
              <w:top w:val="single" w:color="auto" w:sz="4" w:space="0"/>
              <w:left w:val="single" w:color="auto" w:sz="4" w:space="0"/>
              <w:right w:val="single" w:color="auto" w:sz="4" w:space="0"/>
            </w:tcBorders>
            <w:vAlign w:val="center"/>
          </w:tcPr>
          <w:p w14:paraId="2E279507">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tcBorders>
              <w:top w:val="single" w:color="auto" w:sz="4" w:space="0"/>
              <w:left w:val="single" w:color="auto" w:sz="4" w:space="0"/>
              <w:right w:val="single" w:color="auto" w:sz="4" w:space="0"/>
            </w:tcBorders>
            <w:vAlign w:val="center"/>
          </w:tcPr>
          <w:p w14:paraId="542E315C">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7A8E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tcBorders>
              <w:top w:val="single" w:color="auto" w:sz="4" w:space="0"/>
              <w:left w:val="single" w:color="auto" w:sz="4" w:space="0"/>
              <w:right w:val="single" w:color="auto" w:sz="4" w:space="0"/>
            </w:tcBorders>
            <w:vAlign w:val="center"/>
          </w:tcPr>
          <w:p w14:paraId="0D70E1A2">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tcBorders>
              <w:top w:val="single" w:color="auto" w:sz="4" w:space="0"/>
              <w:left w:val="single" w:color="auto" w:sz="4" w:space="0"/>
              <w:right w:val="single" w:color="auto" w:sz="4" w:space="0"/>
            </w:tcBorders>
            <w:vAlign w:val="center"/>
          </w:tcPr>
          <w:p w14:paraId="2BA710C3">
            <w:pPr>
              <w:autoSpaceDE w:val="0"/>
              <w:autoSpaceDN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BBE68DD">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34B45EB">
            <w:pPr>
              <w:autoSpaceDE w:val="0"/>
              <w:autoSpaceDN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ascii="仿宋" w:hAnsi="仿宋" w:eastAsia="仿宋" w:cs="仿宋"/>
                <w:color w:val="auto"/>
                <w:sz w:val="24"/>
                <w:highlight w:val="none"/>
              </w:rPr>
              <w:t>,地点</w:t>
            </w:r>
            <w:r>
              <w:rPr>
                <w:rFonts w:ascii="仿宋" w:hAnsi="仿宋" w:eastAsia="仿宋" w:cs="仿宋"/>
                <w:color w:val="auto"/>
                <w:sz w:val="24"/>
                <w:highlight w:val="none"/>
                <w:u w:val="single"/>
              </w:rPr>
              <w:t>：</w:t>
            </w:r>
            <w:r>
              <w:rPr>
                <w:rFonts w:ascii="仿宋" w:hAnsi="仿宋" w:eastAsia="仿宋" w:cs="仿宋"/>
                <w:color w:val="auto"/>
                <w:sz w:val="24"/>
                <w:highlight w:val="none"/>
              </w:rPr>
              <w:t>，联系人</w:t>
            </w:r>
            <w:r>
              <w:rPr>
                <w:rFonts w:ascii="仿宋" w:hAnsi="仿宋" w:eastAsia="仿宋" w:cs="仿宋"/>
                <w:color w:val="auto"/>
                <w:sz w:val="24"/>
                <w:highlight w:val="none"/>
                <w:u w:val="single"/>
              </w:rPr>
              <w:t>：</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w:t>
            </w:r>
            <w:r>
              <w:rPr>
                <w:rFonts w:hint="eastAsia" w:ascii="仿宋" w:hAnsi="仿宋" w:eastAsia="仿宋" w:cs="仿宋"/>
                <w:color w:val="auto"/>
                <w:sz w:val="24"/>
                <w:szCs w:val="20"/>
                <w:highlight w:val="none"/>
              </w:rPr>
              <w:t>。</w:t>
            </w:r>
          </w:p>
        </w:tc>
      </w:tr>
      <w:tr w14:paraId="3E15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tcBorders>
              <w:top w:val="single" w:color="auto" w:sz="4" w:space="0"/>
              <w:left w:val="single" w:color="auto" w:sz="4" w:space="0"/>
              <w:right w:val="single" w:color="auto" w:sz="4" w:space="0"/>
            </w:tcBorders>
            <w:vAlign w:val="center"/>
          </w:tcPr>
          <w:p w14:paraId="151A45A6">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tcBorders>
              <w:top w:val="single" w:color="auto" w:sz="4" w:space="0"/>
              <w:left w:val="single" w:color="auto" w:sz="4" w:space="0"/>
              <w:right w:val="single" w:color="auto" w:sz="4" w:space="0"/>
            </w:tcBorders>
            <w:vAlign w:val="center"/>
          </w:tcPr>
          <w:p w14:paraId="25AD7774">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18C50FF">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702AA6F">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66CB917B">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4044BBBB">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6C72CC5F">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6453FEB">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6883FB90">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EF31F31">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CDF4693">
            <w:pPr>
              <w:autoSpaceDE w:val="0"/>
              <w:autoSpaceDN w:val="0"/>
              <w:spacing w:line="440" w:lineRule="exact"/>
              <w:jc w:val="left"/>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EAA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tcBorders>
              <w:top w:val="single" w:color="auto" w:sz="4" w:space="0"/>
              <w:left w:val="single" w:color="auto" w:sz="4" w:space="0"/>
              <w:right w:val="single" w:color="auto" w:sz="4" w:space="0"/>
            </w:tcBorders>
            <w:vAlign w:val="center"/>
          </w:tcPr>
          <w:p w14:paraId="2DDE6798">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tcBorders>
              <w:top w:val="single" w:color="auto" w:sz="4" w:space="0"/>
              <w:left w:val="single" w:color="auto" w:sz="4" w:space="0"/>
              <w:right w:val="single" w:color="auto" w:sz="4" w:space="0"/>
            </w:tcBorders>
            <w:vAlign w:val="center"/>
          </w:tcPr>
          <w:p w14:paraId="2C324630">
            <w:pPr>
              <w:spacing w:line="440" w:lineRule="exact"/>
              <w:textAlignment w:val="center"/>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0C9AE670">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14:paraId="3271EF1E">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6561D3F2">
            <w:pPr>
              <w:spacing w:line="440" w:lineRule="exact"/>
              <w:textAlignment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28661E75">
            <w:pPr>
              <w:spacing w:line="440" w:lineRule="exact"/>
              <w:textAlignment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1681C1BD">
            <w:pPr>
              <w:spacing w:line="440" w:lineRule="exact"/>
              <w:textAlignment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1BADD49B">
            <w:pPr>
              <w:spacing w:line="440" w:lineRule="exact"/>
              <w:textAlignment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（编制时可根据项目情况进行调整）</w:t>
            </w:r>
            <w:r>
              <w:rPr>
                <w:rFonts w:hint="eastAsia" w:ascii="仿宋" w:hAnsi="仿宋" w:eastAsia="仿宋" w:cs="仿宋"/>
                <w:color w:val="auto"/>
                <w:kern w:val="0"/>
                <w:sz w:val="24"/>
                <w:highlight w:val="none"/>
                <w:lang w:val="zh-CN"/>
              </w:rPr>
              <w:t>。</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0DAF7234">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D65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0" w:type="dxa"/>
            <w:tcBorders>
              <w:top w:val="single" w:color="auto" w:sz="4" w:space="0"/>
              <w:left w:val="single" w:color="auto" w:sz="4" w:space="0"/>
              <w:right w:val="single" w:color="auto" w:sz="4" w:space="0"/>
            </w:tcBorders>
            <w:vAlign w:val="center"/>
          </w:tcPr>
          <w:p w14:paraId="4FCD48B5">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tcBorders>
              <w:top w:val="single" w:color="auto" w:sz="4" w:space="0"/>
              <w:left w:val="single" w:color="auto" w:sz="4" w:space="0"/>
              <w:right w:val="single" w:color="auto" w:sz="4" w:space="0"/>
            </w:tcBorders>
            <w:vAlign w:val="center"/>
          </w:tcPr>
          <w:p w14:paraId="195CBC7B">
            <w:pPr>
              <w:adjustRightInd w:val="0"/>
              <w:snapToGrid w:val="0"/>
              <w:spacing w:line="440" w:lineRule="exact"/>
              <w:jc w:val="lef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tcBorders>
              <w:top w:val="single" w:color="auto" w:sz="4" w:space="0"/>
              <w:left w:val="single" w:color="auto" w:sz="4" w:space="0"/>
              <w:right w:val="single" w:color="auto" w:sz="4" w:space="0"/>
            </w:tcBorders>
            <w:vAlign w:val="center"/>
          </w:tcPr>
          <w:p w14:paraId="5C6B59BB">
            <w:pPr>
              <w:spacing w:line="44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5F2AA4B6">
            <w:pPr>
              <w:adjustRightInd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90C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tcBorders>
              <w:top w:val="single" w:color="auto" w:sz="4" w:space="0"/>
              <w:left w:val="single" w:color="auto" w:sz="4" w:space="0"/>
              <w:right w:val="single" w:color="auto" w:sz="4" w:space="0"/>
            </w:tcBorders>
            <w:vAlign w:val="center"/>
          </w:tcPr>
          <w:p w14:paraId="49406CC5">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tcBorders>
              <w:top w:val="single" w:color="auto" w:sz="4" w:space="0"/>
              <w:left w:val="single" w:color="auto" w:sz="4" w:space="0"/>
              <w:right w:val="single" w:color="auto" w:sz="4" w:space="0"/>
            </w:tcBorders>
            <w:vAlign w:val="center"/>
          </w:tcPr>
          <w:p w14:paraId="73B1E91C">
            <w:pPr>
              <w:adjustRightInd w:val="0"/>
              <w:snapToGrid w:val="0"/>
              <w:spacing w:line="440" w:lineRule="exact"/>
              <w:ind w:left="14" w:hanging="14" w:hangingChars="7"/>
              <w:jc w:val="left"/>
              <w:textAlignment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tcBorders>
              <w:top w:val="single" w:color="auto" w:sz="4" w:space="0"/>
              <w:left w:val="single" w:color="auto" w:sz="4" w:space="0"/>
              <w:right w:val="single" w:color="auto" w:sz="4" w:space="0"/>
            </w:tcBorders>
            <w:vAlign w:val="center"/>
          </w:tcPr>
          <w:p w14:paraId="42A35139">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sz w:val="24"/>
                <w:highlight w:val="none"/>
              </w:rPr>
              <w:t>。</w:t>
            </w:r>
          </w:p>
          <w:p w14:paraId="20A274FF">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F78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tcBorders>
              <w:top w:val="single" w:color="auto" w:sz="4" w:space="0"/>
              <w:left w:val="single" w:color="auto" w:sz="4" w:space="0"/>
              <w:right w:val="single" w:color="auto" w:sz="4" w:space="0"/>
            </w:tcBorders>
            <w:vAlign w:val="center"/>
          </w:tcPr>
          <w:p w14:paraId="0FDDEBCA">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tcBorders>
              <w:top w:val="single" w:color="auto" w:sz="4" w:space="0"/>
              <w:left w:val="single" w:color="auto" w:sz="4" w:space="0"/>
              <w:right w:val="single" w:color="auto" w:sz="4" w:space="0"/>
            </w:tcBorders>
            <w:vAlign w:val="center"/>
          </w:tcPr>
          <w:p w14:paraId="00484977">
            <w:pPr>
              <w:adjustRightInd w:val="0"/>
              <w:snapToGrid w:val="0"/>
              <w:spacing w:line="440" w:lineRule="exact"/>
              <w:ind w:left="0" w:hanging="1"/>
              <w:jc w:val="left"/>
              <w:textAlignment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tcBorders>
              <w:top w:val="single" w:color="auto" w:sz="4" w:space="0"/>
              <w:left w:val="single" w:color="auto" w:sz="4" w:space="0"/>
              <w:right w:val="single" w:color="auto" w:sz="4" w:space="0"/>
            </w:tcBorders>
            <w:vAlign w:val="center"/>
          </w:tcPr>
          <w:p w14:paraId="2FF1697F">
            <w:pPr>
              <w:adjustRightInd w:val="0"/>
              <w:snapToGrid w:val="0"/>
              <w:spacing w:line="440" w:lineRule="exact"/>
              <w:textAlignment w:val="center"/>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val="en-US" w:eastAsia="zh-CN"/>
              </w:rPr>
              <w:t xml:space="preserve">标项一、标项二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其他未列明行业</w:t>
            </w:r>
            <w:r>
              <w:rPr>
                <w:rFonts w:hint="eastAsia" w:ascii="仿宋" w:hAnsi="仿宋" w:eastAsia="仿宋" w:cs="仿宋"/>
                <w:color w:val="auto"/>
                <w:kern w:val="0"/>
                <w:sz w:val="24"/>
                <w:highlight w:val="none"/>
              </w:rPr>
              <w:t>；</w:t>
            </w:r>
          </w:p>
        </w:tc>
      </w:tr>
      <w:tr w14:paraId="0548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tcBorders>
              <w:top w:val="single" w:color="auto" w:sz="4" w:space="0"/>
              <w:left w:val="single" w:color="auto" w:sz="4" w:space="0"/>
              <w:right w:val="single" w:color="auto" w:sz="4" w:space="0"/>
            </w:tcBorders>
            <w:vAlign w:val="center"/>
          </w:tcPr>
          <w:p w14:paraId="7A91C1FC">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tcBorders>
              <w:top w:val="single" w:color="auto" w:sz="4" w:space="0"/>
              <w:left w:val="single" w:color="auto" w:sz="4" w:space="0"/>
              <w:right w:val="single" w:color="auto" w:sz="4" w:space="0"/>
            </w:tcBorders>
            <w:vAlign w:val="center"/>
          </w:tcPr>
          <w:p w14:paraId="5136ACA7">
            <w:pPr>
              <w:adjustRightInd w:val="0"/>
              <w:snapToGrid w:val="0"/>
              <w:spacing w:line="440" w:lineRule="exact"/>
              <w:jc w:val="lef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tcBorders>
              <w:top w:val="single" w:color="auto" w:sz="4" w:space="0"/>
              <w:left w:val="single" w:color="auto" w:sz="4" w:space="0"/>
              <w:right w:val="single" w:color="auto" w:sz="4" w:space="0"/>
            </w:tcBorders>
            <w:vAlign w:val="center"/>
          </w:tcPr>
          <w:p w14:paraId="28ED65ED">
            <w:pPr>
              <w:adjustRightInd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A73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tcBorders>
              <w:top w:val="single" w:color="auto" w:sz="4" w:space="0"/>
              <w:left w:val="single" w:color="auto" w:sz="4" w:space="0"/>
              <w:right w:val="single" w:color="auto" w:sz="4" w:space="0"/>
            </w:tcBorders>
            <w:vAlign w:val="center"/>
          </w:tcPr>
          <w:p w14:paraId="00A3FE1B">
            <w:pPr>
              <w:rPr>
                <w:color w:val="auto"/>
                <w:highlight w:val="none"/>
              </w:rPr>
            </w:pPr>
          </w:p>
        </w:tc>
        <w:tc>
          <w:tcPr>
            <w:tcW w:w="855" w:type="dxa"/>
            <w:vMerge w:val="continue"/>
            <w:tcBorders>
              <w:top w:val="single" w:color="auto" w:sz="4" w:space="0"/>
              <w:left w:val="single" w:color="auto" w:sz="4" w:space="0"/>
              <w:right w:val="single" w:color="auto" w:sz="4" w:space="0"/>
            </w:tcBorders>
            <w:vAlign w:val="center"/>
          </w:tcPr>
          <w:p w14:paraId="735A8C19">
            <w:pPr>
              <w:rPr>
                <w:color w:val="auto"/>
                <w:highlight w:val="none"/>
              </w:rPr>
            </w:pPr>
          </w:p>
        </w:tc>
        <w:tc>
          <w:tcPr>
            <w:tcW w:w="7515" w:type="dxa"/>
            <w:tcBorders>
              <w:top w:val="single" w:color="auto" w:sz="4" w:space="0"/>
              <w:left w:val="single" w:color="auto" w:sz="4" w:space="0"/>
              <w:right w:val="single" w:color="auto" w:sz="4" w:space="0"/>
            </w:tcBorders>
            <w:vAlign w:val="center"/>
          </w:tcPr>
          <w:p w14:paraId="1A539BD3">
            <w:pPr>
              <w:adjustRightInd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567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tcBorders>
              <w:top w:val="single" w:color="auto" w:sz="4" w:space="0"/>
              <w:left w:val="single" w:color="auto" w:sz="4" w:space="0"/>
              <w:right w:val="single" w:color="auto" w:sz="4" w:space="0"/>
            </w:tcBorders>
            <w:vAlign w:val="center"/>
          </w:tcPr>
          <w:p w14:paraId="02F15403">
            <w:pPr>
              <w:rPr>
                <w:color w:val="auto"/>
                <w:highlight w:val="none"/>
              </w:rPr>
            </w:pPr>
          </w:p>
        </w:tc>
        <w:tc>
          <w:tcPr>
            <w:tcW w:w="855" w:type="dxa"/>
            <w:vMerge w:val="continue"/>
            <w:tcBorders>
              <w:top w:val="single" w:color="auto" w:sz="4" w:space="0"/>
              <w:left w:val="single" w:color="auto" w:sz="4" w:space="0"/>
              <w:right w:val="single" w:color="auto" w:sz="4" w:space="0"/>
            </w:tcBorders>
            <w:vAlign w:val="center"/>
          </w:tcPr>
          <w:p w14:paraId="1E33075D">
            <w:pPr>
              <w:rPr>
                <w:color w:val="auto"/>
                <w:highlight w:val="none"/>
              </w:rPr>
            </w:pPr>
          </w:p>
        </w:tc>
        <w:tc>
          <w:tcPr>
            <w:tcW w:w="7515" w:type="dxa"/>
            <w:tcBorders>
              <w:top w:val="single" w:color="auto" w:sz="4" w:space="0"/>
              <w:left w:val="single" w:color="auto" w:sz="4" w:space="0"/>
              <w:right w:val="single" w:color="auto" w:sz="4" w:space="0"/>
            </w:tcBorders>
            <w:vAlign w:val="center"/>
          </w:tcPr>
          <w:p w14:paraId="3381267C">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78A90DE7">
            <w:pPr>
              <w:adjustRightInd w:val="0"/>
              <w:snapToGrid w:val="0"/>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3183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tcBorders>
              <w:top w:val="single" w:color="auto" w:sz="4" w:space="0"/>
              <w:left w:val="single" w:color="auto" w:sz="4" w:space="0"/>
              <w:right w:val="single" w:color="auto" w:sz="4" w:space="0"/>
            </w:tcBorders>
            <w:vAlign w:val="center"/>
          </w:tcPr>
          <w:p w14:paraId="1EF28616">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tcBorders>
              <w:top w:val="single" w:color="auto" w:sz="4" w:space="0"/>
              <w:left w:val="single" w:color="auto" w:sz="4" w:space="0"/>
              <w:right w:val="single" w:color="auto" w:sz="4" w:space="0"/>
            </w:tcBorders>
            <w:vAlign w:val="center"/>
          </w:tcPr>
          <w:p w14:paraId="730C78C3">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2149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tcBorders>
              <w:top w:val="single" w:color="auto" w:sz="4" w:space="0"/>
              <w:left w:val="single" w:color="auto" w:sz="4" w:space="0"/>
              <w:right w:val="single" w:color="auto" w:sz="4" w:space="0"/>
            </w:tcBorders>
            <w:vAlign w:val="center"/>
          </w:tcPr>
          <w:p w14:paraId="47810472">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tcBorders>
              <w:top w:val="single" w:color="auto" w:sz="4" w:space="0"/>
              <w:left w:val="single" w:color="auto" w:sz="4" w:space="0"/>
              <w:right w:val="single" w:color="auto" w:sz="4" w:space="0"/>
            </w:tcBorders>
            <w:vAlign w:val="center"/>
          </w:tcPr>
          <w:p w14:paraId="3CBB9E4B">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B5B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tcBorders>
              <w:top w:val="single" w:color="auto" w:sz="4" w:space="0"/>
              <w:left w:val="single" w:color="auto" w:sz="4" w:space="0"/>
              <w:right w:val="single" w:color="auto" w:sz="4" w:space="0"/>
            </w:tcBorders>
            <w:vAlign w:val="center"/>
          </w:tcPr>
          <w:p w14:paraId="6339D842">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16</w:t>
            </w:r>
          </w:p>
        </w:tc>
        <w:tc>
          <w:tcPr>
            <w:tcW w:w="8370" w:type="dxa"/>
            <w:gridSpan w:val="2"/>
            <w:tcBorders>
              <w:top w:val="single" w:color="auto" w:sz="4" w:space="0"/>
              <w:left w:val="single" w:color="auto" w:sz="4" w:space="0"/>
              <w:right w:val="single" w:color="auto" w:sz="4" w:space="0"/>
            </w:tcBorders>
            <w:vAlign w:val="center"/>
          </w:tcPr>
          <w:p w14:paraId="42316CFF">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35AB86E">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163150C">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25E330E6">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注：供应商CA相关操作可参考乐采云平台</w:t>
            </w:r>
            <w:r>
              <w:rPr>
                <w:rFonts w:hint="eastAsia" w:ascii="仿宋" w:hAnsi="仿宋" w:eastAsia="仿宋" w:cs="仿宋"/>
                <w:color w:val="auto"/>
                <w:highlight w:val="none"/>
              </w:rPr>
              <w:t>https://www.lecaiyun.com/</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CE6EBCE">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AC1F63D">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14:paraId="651E9DFA">
            <w:pPr>
              <w:adjustRightInd w:val="0"/>
              <w:snapToGrid w:val="0"/>
              <w:spacing w:line="44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3.2投标人通过“乐采云”平台制作电子投标文件，投标文件制作详见“供应商-政府采购项目电子交易操作指南。</w:t>
            </w:r>
          </w:p>
          <w:p w14:paraId="76DF6AF9">
            <w:pPr>
              <w:adjustRightInd w:val="0"/>
              <w:snapToGrid w:val="0"/>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30D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tcBorders>
              <w:top w:val="single" w:color="auto" w:sz="4" w:space="0"/>
              <w:left w:val="single" w:color="auto" w:sz="4" w:space="0"/>
              <w:right w:val="single" w:color="auto" w:sz="4" w:space="0"/>
            </w:tcBorders>
            <w:vAlign w:val="center"/>
          </w:tcPr>
          <w:p w14:paraId="2A7B468D">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tcBorders>
              <w:top w:val="single" w:color="auto" w:sz="4" w:space="0"/>
              <w:left w:val="single" w:color="auto" w:sz="4" w:space="0"/>
              <w:right w:val="single" w:color="auto" w:sz="4" w:space="0"/>
            </w:tcBorders>
            <w:vAlign w:val="center"/>
          </w:tcPr>
          <w:p w14:paraId="69B33A1A">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529C215">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CC3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tcBorders>
              <w:top w:val="single" w:color="auto" w:sz="4" w:space="0"/>
              <w:left w:val="single" w:color="auto" w:sz="4" w:space="0"/>
              <w:right w:val="single" w:color="auto" w:sz="4" w:space="0"/>
            </w:tcBorders>
            <w:vAlign w:val="center"/>
          </w:tcPr>
          <w:p w14:paraId="70603A39">
            <w:pPr>
              <w:rPr>
                <w:color w:val="auto"/>
                <w:highlight w:val="none"/>
              </w:rPr>
            </w:pPr>
          </w:p>
        </w:tc>
        <w:tc>
          <w:tcPr>
            <w:tcW w:w="8370" w:type="dxa"/>
            <w:gridSpan w:val="2"/>
            <w:tcBorders>
              <w:top w:val="single" w:color="auto" w:sz="4" w:space="0"/>
              <w:left w:val="single" w:color="auto" w:sz="4" w:space="0"/>
              <w:right w:val="single" w:color="auto" w:sz="4" w:space="0"/>
            </w:tcBorders>
            <w:vAlign w:val="center"/>
          </w:tcPr>
          <w:p w14:paraId="57C156F2">
            <w:pPr>
              <w:spacing w:line="440" w:lineRule="exact"/>
              <w:textAlignment w:val="center"/>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2DD5A6E">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CF7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tcBorders>
              <w:top w:val="single" w:color="auto" w:sz="4" w:space="0"/>
              <w:left w:val="single" w:color="auto" w:sz="4" w:space="0"/>
              <w:right w:val="single" w:color="auto" w:sz="4" w:space="0"/>
            </w:tcBorders>
            <w:vAlign w:val="center"/>
          </w:tcPr>
          <w:p w14:paraId="3E255CB8">
            <w:pPr>
              <w:spacing w:line="440" w:lineRule="exact"/>
              <w:ind w:firstLine="240" w:firstLineChars="100"/>
              <w:textAlignment w:val="center"/>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tcBorders>
              <w:top w:val="single" w:color="auto" w:sz="4" w:space="0"/>
              <w:left w:val="single" w:color="auto" w:sz="4" w:space="0"/>
              <w:right w:val="single" w:color="auto" w:sz="4" w:space="0"/>
            </w:tcBorders>
            <w:vAlign w:val="center"/>
          </w:tcPr>
          <w:p w14:paraId="548C7BE7">
            <w:pPr>
              <w:adjustRightInd w:val="0"/>
              <w:snapToGrid w:val="0"/>
              <w:spacing w:line="400" w:lineRule="exact"/>
              <w:ind w:left="0" w:firstLine="0"/>
              <w:rPr>
                <w:rFonts w:hint="eastAsia" w:ascii="仿宋" w:hAnsi="仿宋" w:eastAsia="仿宋" w:cs="仿宋"/>
                <w:color w:val="auto"/>
                <w:sz w:val="24"/>
                <w:highlight w:val="none"/>
                <w:lang w:eastAsia="zh-CN"/>
              </w:rPr>
            </w:pPr>
            <w:r>
              <w:rPr>
                <w:rFonts w:hint="eastAsia" w:ascii="仿宋_GB2312" w:hAnsi="宋体" w:eastAsia="仿宋_GB2312"/>
                <w:b/>
                <w:color w:val="auto"/>
                <w:sz w:val="24"/>
                <w:highlight w:val="none"/>
              </w:rPr>
              <w:t>采购代理服务费：</w:t>
            </w:r>
          </w:p>
          <w:p w14:paraId="10542EFC">
            <w:pPr>
              <w:widowControl w:val="0"/>
              <w:adjustRightInd w:val="0"/>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）采购代理服务费用按照中标</w:t>
            </w:r>
            <w:r>
              <w:rPr>
                <w:rFonts w:hint="eastAsia" w:ascii="仿宋" w:hAnsi="仿宋" w:eastAsia="仿宋" w:cs="仿宋"/>
                <w:color w:val="auto"/>
                <w:sz w:val="24"/>
                <w:highlight w:val="none"/>
                <w:lang w:val="en-US" w:eastAsia="zh-CN"/>
              </w:rPr>
              <w:t>金额</w:t>
            </w:r>
            <w:r>
              <w:rPr>
                <w:rFonts w:hint="eastAsia" w:ascii="仿宋" w:hAnsi="仿宋" w:eastAsia="仿宋" w:cs="仿宋"/>
                <w:color w:val="auto"/>
                <w:sz w:val="24"/>
                <w:highlight w:val="none"/>
                <w:lang w:eastAsia="zh-CN"/>
              </w:rPr>
              <w:t>为基准价按实结算，按</w:t>
            </w:r>
            <w:r>
              <w:rPr>
                <w:rFonts w:hint="eastAsia" w:ascii="仿宋" w:hAnsi="仿宋" w:eastAsia="仿宋" w:cs="仿宋"/>
                <w:color w:val="auto"/>
                <w:sz w:val="24"/>
                <w:highlight w:val="none"/>
                <w:lang w:val="en-US" w:eastAsia="zh-CN"/>
              </w:rPr>
              <w:t>如下</w:t>
            </w:r>
            <w:r>
              <w:rPr>
                <w:rFonts w:hint="eastAsia" w:ascii="仿宋" w:hAnsi="仿宋" w:eastAsia="仿宋" w:cs="仿宋"/>
                <w:color w:val="auto"/>
                <w:sz w:val="24"/>
                <w:highlight w:val="none"/>
                <w:lang w:eastAsia="zh-CN"/>
              </w:rPr>
              <w:t>服务类型(服务招标)差额定率累进法计算方式计取后由中标人按80％×（1-6%）规定的服务招标标准进行收费。</w:t>
            </w:r>
            <w:r>
              <w:rPr>
                <w:rFonts w:hint="eastAsia" w:ascii="仿宋" w:hAnsi="仿宋" w:eastAsia="仿宋" w:cs="仿宋"/>
                <w:color w:val="auto"/>
                <w:sz w:val="24"/>
                <w:highlight w:val="none"/>
              </w:rPr>
              <w:t>具体费率标准如下</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金额100万元以下的部分，服务类采购费率1.50%；</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金额100万元至500万元的部分，服务类采购费率0.80%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金额</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00万元至</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00万元的部分，服务类采购费率0.</w:t>
            </w: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各标段单独计费。</w:t>
            </w:r>
          </w:p>
          <w:p w14:paraId="726728F0">
            <w:pPr>
              <w:adjustRightInd w:val="0"/>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（2）招标代理服务费的交纳方式：</w:t>
            </w:r>
          </w:p>
          <w:p w14:paraId="19CC6A5E">
            <w:pPr>
              <w:adjustRightInd w:val="0"/>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14:paraId="124056B0">
            <w:pPr>
              <w:adjustRightInd w:val="0"/>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14:paraId="2C96C476">
            <w:pPr>
              <w:adjustRightInd w:val="0"/>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14:paraId="3FA154BD">
            <w:pPr>
              <w:adjustRightInd w:val="0"/>
              <w:snapToGrid w:val="0"/>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14:paraId="17F1ED99">
            <w:pPr>
              <w:adjustRightInd w:val="0"/>
              <w:snapToGrid w:val="0"/>
              <w:spacing w:line="400" w:lineRule="exac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）领取中标通知书前交纳。</w:t>
            </w:r>
            <w:r>
              <w:rPr>
                <w:rFonts w:hint="eastAsia" w:ascii="仿宋_GB2312" w:hAnsi="宋体" w:eastAsia="仿宋_GB2312"/>
                <w:b/>
                <w:color w:val="auto"/>
                <w:sz w:val="24"/>
                <w:highlight w:val="none"/>
              </w:rPr>
              <w:t xml:space="preserve"> </w:t>
            </w:r>
          </w:p>
        </w:tc>
      </w:tr>
      <w:tr w14:paraId="7515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tcBorders>
              <w:top w:val="single" w:color="auto" w:sz="4" w:space="0"/>
              <w:left w:val="single" w:color="auto" w:sz="4" w:space="0"/>
              <w:right w:val="single" w:color="auto" w:sz="4" w:space="0"/>
            </w:tcBorders>
            <w:vAlign w:val="center"/>
          </w:tcPr>
          <w:p w14:paraId="4A0185E1">
            <w:pPr>
              <w:spacing w:line="440" w:lineRule="exac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C82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tcBorders>
              <w:top w:val="single" w:color="auto" w:sz="4" w:space="0"/>
              <w:left w:val="single" w:color="auto" w:sz="4" w:space="0"/>
              <w:right w:val="single" w:color="auto" w:sz="4" w:space="0"/>
            </w:tcBorders>
            <w:vAlign w:val="center"/>
          </w:tcPr>
          <w:p w14:paraId="1CC43F9C">
            <w:pPr>
              <w:spacing w:line="440" w:lineRule="exac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B412513">
      <w:pPr>
        <w:adjustRightInd/>
        <w:spacing w:line="360" w:lineRule="auto"/>
        <w:jc w:val="center"/>
        <w:outlineLvl w:val="0"/>
        <w:rPr>
          <w:rFonts w:hint="eastAsia" w:ascii="仿宋" w:hAnsi="仿宋" w:eastAsia="仿宋" w:cs="仿宋"/>
          <w:b/>
          <w:color w:val="auto"/>
          <w:sz w:val="32"/>
          <w:szCs w:val="32"/>
          <w:highlight w:val="none"/>
        </w:rPr>
      </w:pPr>
      <w:bookmarkStart w:id="17" w:name="_Toc164416483"/>
      <w:bookmarkStart w:id="18" w:name="第三部分"/>
    </w:p>
    <w:p w14:paraId="32563A67">
      <w:pPr>
        <w:pStyle w:val="74"/>
        <w:rPr>
          <w:rFonts w:hint="eastAsia" w:ascii="仿宋" w:hAnsi="仿宋" w:eastAsia="仿宋" w:cs="仿宋"/>
          <w:b/>
          <w:color w:val="auto"/>
          <w:sz w:val="32"/>
          <w:szCs w:val="32"/>
          <w:highlight w:val="none"/>
        </w:rPr>
      </w:pPr>
    </w:p>
    <w:p w14:paraId="7CAD1EDC">
      <w:pPr>
        <w:pStyle w:val="75"/>
        <w:rPr>
          <w:rFonts w:hint="eastAsia" w:ascii="仿宋" w:hAnsi="仿宋" w:eastAsia="仿宋" w:cs="仿宋"/>
          <w:b/>
          <w:color w:val="auto"/>
          <w:sz w:val="32"/>
          <w:szCs w:val="32"/>
          <w:highlight w:val="none"/>
        </w:rPr>
      </w:pPr>
    </w:p>
    <w:p w14:paraId="6B89CA16">
      <w:pPr>
        <w:rPr>
          <w:rFonts w:hint="eastAsia" w:ascii="仿宋" w:hAnsi="仿宋" w:eastAsia="仿宋" w:cs="仿宋"/>
          <w:b/>
          <w:color w:val="auto"/>
          <w:sz w:val="32"/>
          <w:szCs w:val="32"/>
          <w:highlight w:val="none"/>
        </w:rPr>
      </w:pPr>
    </w:p>
    <w:p w14:paraId="41A953A4">
      <w:pPr>
        <w:pStyle w:val="74"/>
        <w:rPr>
          <w:rFonts w:hint="eastAsia" w:ascii="仿宋" w:hAnsi="仿宋" w:eastAsia="仿宋" w:cs="仿宋"/>
          <w:b/>
          <w:color w:val="auto"/>
          <w:sz w:val="32"/>
          <w:szCs w:val="32"/>
          <w:highlight w:val="none"/>
        </w:rPr>
      </w:pPr>
    </w:p>
    <w:p w14:paraId="76968C93">
      <w:pPr>
        <w:pStyle w:val="75"/>
        <w:rPr>
          <w:rFonts w:hint="eastAsia"/>
          <w:color w:val="auto"/>
          <w:highlight w:val="none"/>
        </w:rPr>
      </w:pPr>
    </w:p>
    <w:p w14:paraId="6D681E32">
      <w:pPr>
        <w:adjustRightInd/>
        <w:spacing w:line="240" w:lineRule="auto"/>
        <w:jc w:val="left"/>
        <w:outlineLvl w:val="9"/>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650D4B46">
      <w:pPr>
        <w:adjustRightInd/>
        <w:spacing w:line="44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w:t>
      </w: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b/>
          <w:color w:val="auto"/>
          <w:sz w:val="32"/>
          <w:szCs w:val="32"/>
          <w:highlight w:val="none"/>
        </w:rPr>
        <w:t>则</w:t>
      </w:r>
    </w:p>
    <w:p w14:paraId="42D29B95">
      <w:pPr>
        <w:adjustRightInd w:val="0"/>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A0725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5850F94">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474C1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A3D8B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655DB6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8524BB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w:t>
      </w:r>
      <w:r>
        <w:rPr>
          <w:rFonts w:ascii="仿宋" w:hAnsi="仿宋" w:eastAsia="仿宋" w:cs="仿宋"/>
          <w:color w:val="auto"/>
          <w:sz w:val="24"/>
          <w:highlight w:val="none"/>
        </w:rPr>
        <w:t>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r>
        <w:rPr>
          <w:rFonts w:hint="eastAsia" w:ascii="仿宋" w:hAnsi="仿宋" w:eastAsia="仿宋" w:cs="仿宋"/>
          <w:color w:val="auto"/>
          <w:sz w:val="24"/>
          <w:highlight w:val="none"/>
        </w:rPr>
        <w:t>。</w:t>
      </w:r>
    </w:p>
    <w:p w14:paraId="0CB3004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1E4433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CFA451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2.7“电子交易平台”系指本项目采购活动所依托的乐采云平台（https://www.lecaiyun.com/）。</w:t>
      </w:r>
    </w:p>
    <w:p w14:paraId="5375B5C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29274A1B">
      <w:pPr>
        <w:spacing w:line="440" w:lineRule="exact"/>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3.采购项目需要落实的采购政策</w:t>
      </w:r>
    </w:p>
    <w:p w14:paraId="3E257BE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0E803DB">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5619290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1231873">
      <w:pPr>
        <w:spacing w:line="440" w:lineRule="exact"/>
        <w:rPr>
          <w:rFonts w:hint="eastAsia"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08530E9">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14:paraId="12174B21">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9BD951E">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C7C22D9">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7A22B3DF">
      <w:pPr>
        <w:spacing w:line="440" w:lineRule="exact"/>
        <w:rPr>
          <w:rFonts w:hint="eastAsia"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C53DBF5">
      <w:pPr>
        <w:spacing w:line="440" w:lineRule="exact"/>
        <w:ind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04BBFFB1">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E953745">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320AAADB">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348BA21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E3BF5D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B541D70">
      <w:pPr>
        <w:spacing w:line="440" w:lineRule="exact"/>
        <w:ind w:firstLine="482" w:firstLineChars="20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9EEEA8A">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294A0F8">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4D4622">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06CA5015">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ADDC438">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2926F1B8">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平等对待内外资企业和符合条件的破产重整企业，切实保障企业公平竞争，平等维护企业的合法利益。</w:t>
      </w:r>
    </w:p>
    <w:p w14:paraId="2CCD97A3">
      <w:pPr>
        <w:spacing w:line="440" w:lineRule="exact"/>
        <w:rPr>
          <w:rFonts w:hint="eastAsia"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5FB00890">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1A905EA6">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3CB77B9F">
      <w:pPr>
        <w:spacing w:line="440" w:lineRule="exact"/>
        <w:rPr>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197D6E1">
      <w:pPr>
        <w:adjustRightInd/>
        <w:spacing w:line="360" w:lineRule="auto"/>
        <w:jc w:val="center"/>
        <w:outlineLvl w:val="0"/>
        <w:rPr>
          <w:rFonts w:hint="eastAsia" w:ascii="仿宋" w:hAnsi="仿宋" w:eastAsia="仿宋" w:cs="仿宋"/>
          <w:b/>
          <w:color w:val="auto"/>
          <w:sz w:val="32"/>
          <w:szCs w:val="32"/>
          <w:highlight w:val="none"/>
        </w:rPr>
      </w:pPr>
    </w:p>
    <w:p w14:paraId="511F88CA">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0B58099">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C29983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A8A80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18509E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9D185DF">
      <w:pPr>
        <w:pStyle w:val="25"/>
        <w:adjustRightInd w:val="0"/>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48EE777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B0A18AC">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1D02FA2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255ECCF3">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3AF4F19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FEDE1D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37720F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36F34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121D1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62F0BA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3844690">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CF4EBE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w:t>
      </w:r>
      <w:r>
        <w:rPr>
          <w:rFonts w:ascii="仿宋" w:hAnsi="仿宋" w:eastAsia="仿宋" w:cs="仿宋"/>
          <w:color w:val="auto"/>
          <w:sz w:val="24"/>
          <w:highlight w:val="none"/>
        </w:rPr>
        <w:t>的</w:t>
      </w:r>
      <w:r>
        <w:rPr>
          <w:rFonts w:hint="eastAsia" w:ascii="仿宋" w:hAnsi="仿宋" w:eastAsia="仿宋" w:cs="仿宋"/>
          <w:color w:val="auto"/>
          <w:sz w:val="24"/>
          <w:highlight w:val="none"/>
        </w:rPr>
        <w:t>要求推荐性能相当或高于、服务条款相等或高于、符合招标方实际业务需求其他同档次优质品牌的产品，进行方案优化。</w:t>
      </w:r>
    </w:p>
    <w:p w14:paraId="197CE541">
      <w:pPr>
        <w:adjustRightInd/>
        <w:spacing w:line="360" w:lineRule="auto"/>
        <w:jc w:val="center"/>
        <w:outlineLvl w:val="0"/>
        <w:rPr>
          <w:rFonts w:hint="eastAsia" w:ascii="仿宋" w:hAnsi="仿宋" w:eastAsia="仿宋" w:cs="仿宋"/>
          <w:b/>
          <w:color w:val="auto"/>
          <w:sz w:val="32"/>
          <w:szCs w:val="32"/>
          <w:highlight w:val="none"/>
        </w:rPr>
      </w:pPr>
    </w:p>
    <w:p w14:paraId="4FC0FC90">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C705AB9">
      <w:pPr>
        <w:adjustRightInd w:val="0"/>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16365366">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3CDF03B">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4974FA83">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70AA890E">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B6561A1">
      <w:pPr>
        <w:adjustRightInd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EA20A56">
      <w:pPr>
        <w:adjustRightInd w:val="0"/>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1.5.1投标文件为电子投标文件，电子投标文件按“乐采云供应商项目采购-电子招投标操作指南”及本招标文件要求制作、加密传输。</w:t>
      </w:r>
    </w:p>
    <w:p w14:paraId="2AC1C22A">
      <w:pPr>
        <w:adjustRightInd w:val="0"/>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DA18224">
      <w:pPr>
        <w:adjustRightInd w:val="0"/>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B9702C4">
      <w:pPr>
        <w:pStyle w:val="34"/>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19E9245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637D0D44">
      <w:pPr>
        <w:adjustRightInd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79C14A83">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14:paraId="1C84D6C8">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4F5D6117">
      <w:pPr>
        <w:adjustRightInd w:val="0"/>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59727E7">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2.1.4落实采购政策需满足的资格要求（如果有)；</w:t>
      </w:r>
    </w:p>
    <w:p w14:paraId="412ECA98">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2376C416">
      <w:pPr>
        <w:adjustRightInd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0DFC7A5">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p>
    <w:p w14:paraId="7C35C02E">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1B0F00E">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1F20B6A1">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176F2D3B">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68F0AC7C">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0182466">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46679C81">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460577">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3D47F16B">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D12B879">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5AF2304">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847F089">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C5F4AA4">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8E2DCF2">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29CD8411">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367D9C7">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D60ADE4">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AB9D438">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51F87216">
      <w:pPr>
        <w:adjustRightInd w:val="0"/>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4AF96A4A">
      <w:pPr>
        <w:adjustRightInd w:val="0"/>
        <w:snapToGrid w:val="0"/>
        <w:spacing w:line="440" w:lineRule="exact"/>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2096235E">
      <w:pPr>
        <w:adjustRightInd w:val="0"/>
        <w:snapToGrid w:val="0"/>
        <w:spacing w:line="440" w:lineRule="exact"/>
        <w:ind w:firstLine="720" w:firstLineChars="3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72295DCC">
      <w:pPr>
        <w:adjustRightInd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2.3报价文件：</w:t>
      </w:r>
    </w:p>
    <w:p w14:paraId="3C547CAC">
      <w:pPr>
        <w:pStyle w:val="24"/>
        <w:autoSpaceDE/>
        <w:autoSpaceDN/>
        <w:adjustRightInd w:val="0"/>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14:paraId="08919236">
      <w:pPr>
        <w:pStyle w:val="24"/>
        <w:autoSpaceDE/>
        <w:autoSpaceDN/>
        <w:adjustRightInd w:val="0"/>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2.3.2中小企业声明函（如果有）；</w:t>
      </w:r>
    </w:p>
    <w:p w14:paraId="58BB4A6F">
      <w:pPr>
        <w:pStyle w:val="24"/>
        <w:autoSpaceDE/>
        <w:autoSpaceDN/>
        <w:adjustRightInd w:val="0"/>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2.3.3 残疾人福利性单位声明函（如果有）。</w:t>
      </w:r>
    </w:p>
    <w:p w14:paraId="6632D756">
      <w:pPr>
        <w:pStyle w:val="24"/>
        <w:autoSpaceDE/>
        <w:autoSpaceDN/>
        <w:adjustRightInd w:val="0"/>
        <w:snapToGrid w:val="0"/>
        <w:spacing w:line="440" w:lineRule="exact"/>
        <w:ind w:firstLine="0"/>
        <w:rPr>
          <w:rFonts w:hint="eastAsia"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44B78C77">
      <w:pPr>
        <w:pStyle w:val="24"/>
        <w:autoSpaceDE/>
        <w:autoSpaceDN/>
        <w:adjustRightInd w:val="0"/>
        <w:snapToGrid w:val="0"/>
        <w:spacing w:line="440" w:lineRule="exact"/>
        <w:ind w:firstLine="723" w:firstLineChars="300"/>
        <w:rPr>
          <w:rFonts w:hint="eastAsia" w:ascii="仿宋" w:hAnsi="仿宋" w:eastAsia="仿宋" w:cs="仿宋"/>
          <w:b/>
          <w:color w:val="auto"/>
          <w:kern w:val="0"/>
          <w:szCs w:val="24"/>
          <w:highlight w:val="none"/>
        </w:rPr>
      </w:pPr>
      <w:r>
        <w:rPr>
          <w:rFonts w:hint="eastAsia" w:ascii="仿宋" w:hAnsi="仿宋" w:eastAsia="仿宋" w:cs="仿宋"/>
          <w:b/>
          <w:color w:val="auto"/>
          <w:kern w:val="0"/>
          <w:szCs w:val="24"/>
          <w:highlight w:val="none"/>
        </w:rPr>
        <w:t>3.1报价为采购人可以合格使用产品的价格，包括货款、包装、运输、保险、货到就位以及安装、调试、培训、保修及产品知识产权等一切费用。</w:t>
      </w:r>
    </w:p>
    <w:p w14:paraId="336702AF">
      <w:pPr>
        <w:pStyle w:val="24"/>
        <w:autoSpaceDE/>
        <w:autoSpaceDN/>
        <w:adjustRightInd w:val="0"/>
        <w:snapToGrid w:val="0"/>
        <w:spacing w:line="440" w:lineRule="exact"/>
        <w:ind w:firstLine="723" w:firstLineChars="300"/>
        <w:rPr>
          <w:rFonts w:hint="eastAsia" w:ascii="仿宋" w:hAnsi="仿宋" w:eastAsia="仿宋" w:cs="仿宋"/>
          <w:b/>
          <w:color w:val="auto"/>
          <w:kern w:val="0"/>
          <w:szCs w:val="24"/>
          <w:highlight w:val="none"/>
        </w:rPr>
      </w:pPr>
      <w:r>
        <w:rPr>
          <w:rFonts w:hint="eastAsia" w:ascii="仿宋" w:hAnsi="仿宋" w:eastAsia="仿宋" w:cs="仿宋"/>
          <w:b/>
          <w:color w:val="auto"/>
          <w:kern w:val="0"/>
          <w:szCs w:val="24"/>
          <w:highlight w:val="none"/>
        </w:rPr>
        <w:t>3.2招标文件未列明，而投标人认为必需的费用也需列入报价。</w:t>
      </w:r>
    </w:p>
    <w:p w14:paraId="18F991DF">
      <w:pPr>
        <w:pStyle w:val="24"/>
        <w:autoSpaceDE/>
        <w:autoSpaceDN/>
        <w:adjustRightInd w:val="0"/>
        <w:snapToGrid w:val="0"/>
        <w:spacing w:line="440" w:lineRule="exact"/>
        <w:ind w:firstLine="723" w:firstLineChars="300"/>
        <w:rPr>
          <w:rFonts w:hint="eastAsia" w:ascii="仿宋" w:hAnsi="仿宋" w:eastAsia="仿宋" w:cs="仿宋"/>
          <w:b/>
          <w:color w:val="auto"/>
          <w:kern w:val="0"/>
          <w:szCs w:val="24"/>
          <w:highlight w:val="none"/>
        </w:rPr>
      </w:pPr>
      <w:r>
        <w:rPr>
          <w:rFonts w:hint="eastAsia" w:ascii="仿宋" w:hAnsi="仿宋" w:eastAsia="仿宋" w:cs="仿宋"/>
          <w:b/>
          <w:color w:val="auto"/>
          <w:kern w:val="0"/>
          <w:szCs w:val="24"/>
          <w:highlight w:val="none"/>
        </w:rPr>
        <w:t>3.3投标报价只允许有一个报价，有选择的报价将不予接受(除指定外)。3.4投标人提供虚假材料投标的，投标无效。</w:t>
      </w:r>
    </w:p>
    <w:p w14:paraId="3CA5B63B">
      <w:pPr>
        <w:pStyle w:val="24"/>
        <w:autoSpaceDE/>
        <w:autoSpaceDN/>
        <w:adjustRightInd w:val="0"/>
        <w:snapToGrid w:val="0"/>
        <w:spacing w:line="440" w:lineRule="exact"/>
        <w:ind w:firstLine="0"/>
        <w:rPr>
          <w:rFonts w:hint="eastAsia"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704E914">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00ACCD6">
      <w:pPr>
        <w:adjustRightInd w:val="0"/>
        <w:snapToGrid w:val="0"/>
        <w:spacing w:line="440" w:lineRule="exact"/>
        <w:ind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2D9E8CF7">
      <w:pPr>
        <w:adjustRightInd w:val="0"/>
        <w:snapToGrid w:val="0"/>
        <w:spacing w:line="440" w:lineRule="exact"/>
        <w:ind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.3使用“乐采云电子交易客户端”需要提前申领CA数字证书，申领流程请自行前往“浙江政府采购网-下载专区-电子交易客户端-CA驱动和申领流程”进行查阅。</w:t>
      </w:r>
    </w:p>
    <w:p w14:paraId="04F5BB1F">
      <w:pPr>
        <w:adjustRightInd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5ED0DFA">
      <w:pPr>
        <w:adjustRightInd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66325762">
      <w:pPr>
        <w:adjustRightInd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CF02D5C">
      <w:pPr>
        <w:pStyle w:val="116"/>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671BC142">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CB54372">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8F5BA83">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B2C93E2">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315CCDF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33C35D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2D0BBF82">
      <w:pPr>
        <w:pStyle w:val="116"/>
        <w:spacing w:before="0" w:line="440" w:lineRule="exact"/>
        <w:rPr>
          <w:rFonts w:hint="eastAsia"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05B3A013">
      <w:pPr>
        <w:pStyle w:val="116"/>
        <w:spacing w:before="0"/>
        <w:rPr>
          <w:rFonts w:hint="eastAsia" w:ascii="仿宋" w:hAnsi="仿宋" w:eastAsia="仿宋" w:cs="仿宋"/>
          <w:b/>
          <w:color w:val="auto"/>
          <w:sz w:val="32"/>
          <w:highlight w:val="none"/>
        </w:rPr>
      </w:pPr>
    </w:p>
    <w:p w14:paraId="3CC9FB37">
      <w:pPr>
        <w:spacing w:line="360" w:lineRule="auto"/>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337C82AB">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9224F63">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01B9F0B">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14:paraId="244D0EED">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1BA2E3F6">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6C0E3276">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EDCFC31">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26213525">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0FDFD92E">
      <w:pPr>
        <w:adjustRightInd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28814F6B">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4A1B93A">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2.1电子交易平台发生故障而无法登录访问的；</w:t>
      </w:r>
    </w:p>
    <w:p w14:paraId="6DE0631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1C76AD69">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E1EF55B">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2.4病毒发作导致不能进行正常操作的；</w:t>
      </w:r>
    </w:p>
    <w:p w14:paraId="663B6368">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2115E90">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D36C551">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040B089">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68DB1A99">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u w:val="single"/>
        </w:rPr>
        <w:t>五</w:t>
      </w:r>
      <w:r>
        <w:rPr>
          <w:rFonts w:hint="eastAsia" w:ascii="仿宋" w:hAnsi="仿宋" w:eastAsia="仿宋" w:cs="仿宋"/>
          <w:color w:val="auto"/>
          <w:sz w:val="24"/>
          <w:highlight w:val="none"/>
        </w:rPr>
        <w:t>人以上单数。</w:t>
      </w:r>
    </w:p>
    <w:p w14:paraId="6D71350B">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586DE06">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CEB8A9A">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3BAE9C7B">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6DFF90ED">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7C80AFA">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4C72535E">
      <w:pPr>
        <w:adjustRightInd w:val="0"/>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6B675A85">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66E4A08">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35D6800">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DEEC82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2E88DD9">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D5B7B6">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69465C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E0DEEF4">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76600229">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CE2BB3F">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7AB54F0">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187CA8BD">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896BAB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2F24B41">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D7BAED6">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7C474A7D">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3A700609">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6.4在评审过程中，如属于实质性偏离或符合无效响应条件的，应当询问相关投标人，并可对其通过乐采云平台进行线上确认，但不允许对偏离条款进行补充、修正或撤回。</w:t>
      </w:r>
    </w:p>
    <w:p w14:paraId="46DD44B3">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7213BE05">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68CFB91C">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4E2CFFB0">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53D8591F">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1605EF3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1DEAC1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B3FA21D">
      <w:pPr>
        <w:pStyle w:val="15"/>
        <w:widowControl w:val="0"/>
        <w:tabs>
          <w:tab w:val="clear" w:pos="390"/>
          <w:tab w:val="clear" w:pos="454"/>
        </w:tabs>
        <w:spacing w:after="120"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0E272C7">
      <w:pPr>
        <w:pStyle w:val="15"/>
        <w:widowControl w:val="0"/>
        <w:tabs>
          <w:tab w:val="clear" w:pos="390"/>
          <w:tab w:val="clear" w:pos="454"/>
        </w:tabs>
        <w:spacing w:after="120"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074E787">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8.无效投标的情形</w:t>
      </w:r>
    </w:p>
    <w:p w14:paraId="04A4D738">
      <w:pPr>
        <w:keepNext w:val="0"/>
        <w:keepLines w:val="0"/>
        <w:pageBreakBefore w:val="0"/>
        <w:widowControl w:val="0"/>
        <w:tabs>
          <w:tab w:val="left" w:pos="4085"/>
        </w:tabs>
        <w:kinsoku/>
        <w:wordWrap/>
        <w:overflowPunct/>
        <w:topLinePunct w:val="0"/>
        <w:autoSpaceDE/>
        <w:autoSpaceDN/>
        <w:bidi w:val="0"/>
        <w:adjustRightInd/>
        <w:snapToGrid w:val="0"/>
        <w:spacing w:line="440" w:lineRule="exact"/>
        <w:ind w:firstLine="480" w:firstLineChars="200"/>
        <w:jc w:val="left"/>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301B021E">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2D14D58D">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7B6D9526">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763CE69D">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C04B753">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621E8AB1">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66AD5565">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05E68865">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5FF15D8A">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024E19CC">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4FC1AA86">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1AB6712">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5869EC01">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081D3BC7">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89CFEA9">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36FE7613">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24FD3B35">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4F6E0C7">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3D56A9D5">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3E50AE73">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5E7BFF2D">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299826C6">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01B7AB0A">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73DB7648">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62FBAC00">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54AB3ABA">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19DF3E95">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77B52462">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19DE8116">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6ABF74AB">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06740B87">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7A38BABA">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F67DBBA">
      <w:pPr>
        <w:adjustRightInd w:val="0"/>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6D89ED68">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430BA16D">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470376D4">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7CFCC49B">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2F428A73">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2F004416">
      <w:pPr>
        <w:tabs>
          <w:tab w:val="left" w:pos="3870"/>
          <w:tab w:val="left" w:pos="4085"/>
        </w:tabs>
        <w:adjustRightInd w:val="0"/>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28621C07">
      <w:pPr>
        <w:tabs>
          <w:tab w:val="left" w:pos="3870"/>
          <w:tab w:val="left" w:pos="4085"/>
        </w:tabs>
        <w:adjustRightInd w:val="0"/>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69F706A5">
      <w:pPr>
        <w:adjustRightInd w:val="0"/>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 xml:space="preserve">3 </w:t>
      </w:r>
      <w:r>
        <w:rPr>
          <w:rFonts w:hint="eastAsia" w:ascii="仿宋_GB2312" w:hAnsi="仿宋" w:eastAsia="仿宋_GB2312" w:cs="仿宋"/>
          <w:b/>
          <w:color w:val="auto"/>
          <w:sz w:val="24"/>
          <w:highlight w:val="none"/>
        </w:rPr>
        <w:t>参与同一个采购包(标段)的供应商存在下列情形之一的其投标(响应)文件无效：</w:t>
      </w:r>
    </w:p>
    <w:p w14:paraId="38396402">
      <w:pPr>
        <w:adjustRightInd w:val="0"/>
        <w:snapToGrid w:val="0"/>
        <w:spacing w:line="440" w:lineRule="exact"/>
        <w:ind w:firstLine="720" w:firstLineChars="300"/>
        <w:jc w:val="left"/>
        <w:rPr>
          <w:rFonts w:hint="eastAsia" w:ascii="仿宋_GB2312" w:hAnsi="仿宋" w:eastAsia="仿宋_GB2312" w:cs="仿宋"/>
          <w:b w:val="0"/>
          <w:bCs/>
          <w:color w:val="auto"/>
          <w:sz w:val="24"/>
          <w:highlight w:val="none"/>
        </w:rPr>
      </w:pPr>
      <w:r>
        <w:rPr>
          <w:rFonts w:hint="eastAsia" w:ascii="仿宋_GB2312" w:hAnsi="仿宋" w:eastAsia="仿宋_GB2312" w:cs="仿宋"/>
          <w:b w:val="0"/>
          <w:bCs/>
          <w:color w:val="auto"/>
          <w:sz w:val="24"/>
          <w:highlight w:val="none"/>
        </w:rPr>
        <w:t>8.2</w:t>
      </w:r>
      <w:r>
        <w:rPr>
          <w:rFonts w:hint="eastAsia" w:ascii="仿宋_GB2312" w:hAnsi="仿宋" w:eastAsia="仿宋_GB2312" w:cs="仿宋"/>
          <w:b w:val="0"/>
          <w:bCs/>
          <w:color w:val="auto"/>
          <w:sz w:val="24"/>
          <w:highlight w:val="none"/>
          <w:lang w:val="en-US" w:eastAsia="zh-CN"/>
        </w:rPr>
        <w:t>3</w:t>
      </w:r>
      <w:r>
        <w:rPr>
          <w:rFonts w:hint="eastAsia" w:ascii="仿宋_GB2312" w:hAnsi="仿宋" w:eastAsia="仿宋_GB2312" w:cs="仿宋"/>
          <w:b w:val="0"/>
          <w:bCs/>
          <w:color w:val="auto"/>
          <w:sz w:val="24"/>
          <w:highlight w:val="none"/>
        </w:rPr>
        <w:t>.1不同供应商的电子投标(响应)文件上传计算机的网卡MAC地址、CPU序列号和硬盘序列号等硬件信息相同的；</w:t>
      </w:r>
    </w:p>
    <w:p w14:paraId="691F4003">
      <w:pPr>
        <w:adjustRightInd w:val="0"/>
        <w:snapToGrid w:val="0"/>
        <w:spacing w:line="440" w:lineRule="exact"/>
        <w:ind w:firstLine="480" w:firstLineChars="200"/>
        <w:jc w:val="left"/>
        <w:rPr>
          <w:rFonts w:hint="eastAsia" w:ascii="仿宋_GB2312" w:hAnsi="仿宋" w:eastAsia="仿宋_GB2312" w:cs="仿宋"/>
          <w:b w:val="0"/>
          <w:bCs/>
          <w:color w:val="auto"/>
          <w:sz w:val="24"/>
          <w:highlight w:val="none"/>
        </w:rPr>
      </w:pPr>
      <w:r>
        <w:rPr>
          <w:rFonts w:hint="eastAsia" w:ascii="仿宋_GB2312" w:hAnsi="仿宋" w:eastAsia="仿宋_GB2312" w:cs="仿宋"/>
          <w:b w:val="0"/>
          <w:bCs/>
          <w:color w:val="auto"/>
          <w:sz w:val="24"/>
          <w:highlight w:val="none"/>
        </w:rPr>
        <w:t>8.2</w:t>
      </w:r>
      <w:r>
        <w:rPr>
          <w:rFonts w:hint="eastAsia" w:ascii="仿宋_GB2312" w:hAnsi="仿宋" w:eastAsia="仿宋_GB2312" w:cs="仿宋"/>
          <w:b w:val="0"/>
          <w:bCs/>
          <w:color w:val="auto"/>
          <w:sz w:val="24"/>
          <w:highlight w:val="none"/>
          <w:lang w:val="en-US" w:eastAsia="zh-CN"/>
        </w:rPr>
        <w:t>3</w:t>
      </w:r>
      <w:r>
        <w:rPr>
          <w:rFonts w:hint="eastAsia" w:ascii="仿宋_GB2312" w:hAnsi="仿宋" w:eastAsia="仿宋_GB2312" w:cs="仿宋"/>
          <w:b w:val="0"/>
          <w:bCs/>
          <w:color w:val="auto"/>
          <w:sz w:val="24"/>
          <w:highlight w:val="none"/>
        </w:rPr>
        <w:t>.2不同供应商联系人为同一人或不同联系人的联系电话一致，且无法合理解释的；</w:t>
      </w:r>
    </w:p>
    <w:p w14:paraId="60210B5E">
      <w:pPr>
        <w:adjustRightInd w:val="0"/>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14:paraId="3A684514">
      <w:pPr>
        <w:adjustRightInd w:val="0"/>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14:paraId="229B9167">
      <w:pPr>
        <w:adjustRightInd w:val="0"/>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对未提供样品或提供样品不满足采购需求实质性条件的；</w:t>
      </w:r>
    </w:p>
    <w:p w14:paraId="35E8540C">
      <w:pPr>
        <w:adjustRightInd w:val="0"/>
        <w:snapToGrid w:val="0"/>
        <w:spacing w:line="440" w:lineRule="exact"/>
        <w:ind w:firstLine="482" w:firstLineChars="200"/>
        <w:jc w:val="left"/>
        <w:rPr>
          <w:rFonts w:ascii="仿宋_GB2312" w:hAnsi="仿宋" w:eastAsia="仿宋_GB2312" w:cs="仿宋"/>
          <w:color w:val="auto"/>
          <w:highlight w:val="none"/>
        </w:rPr>
      </w:pPr>
      <w:r>
        <w:rPr>
          <w:rFonts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_GB2312" w:hAnsi="仿宋" w:eastAsia="仿宋_GB2312" w:cs="仿宋"/>
          <w:b/>
          <w:color w:val="auto"/>
          <w:sz w:val="24"/>
          <w:highlight w:val="none"/>
        </w:rPr>
        <w:t>其他违反法律、法规的情形。</w:t>
      </w:r>
    </w:p>
    <w:p w14:paraId="54636B5B">
      <w:pPr>
        <w:adjustRightInd w:val="0"/>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55109BC2">
      <w:pPr>
        <w:adjustRightInd w:val="0"/>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537B897">
      <w:pPr>
        <w:adjustRightInd w:val="0"/>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4799A54">
      <w:pPr>
        <w:adjustRightInd w:val="0"/>
        <w:snapToGrid w:val="0"/>
        <w:spacing w:line="360" w:lineRule="auto"/>
        <w:ind w:firstLine="482" w:firstLineChars="150"/>
        <w:jc w:val="center"/>
        <w:rPr>
          <w:rFonts w:hint="eastAsia" w:ascii="仿宋" w:hAnsi="仿宋" w:eastAsia="仿宋" w:cs="仿宋"/>
          <w:b/>
          <w:color w:val="auto"/>
          <w:sz w:val="32"/>
          <w:highlight w:val="none"/>
        </w:rPr>
      </w:pPr>
    </w:p>
    <w:bookmarkEnd w:id="19"/>
    <w:p w14:paraId="12DFF3A2">
      <w:pPr>
        <w:pStyle w:val="34"/>
        <w:spacing w:line="360" w:lineRule="auto"/>
        <w:ind w:firstLine="726"/>
        <w:jc w:val="center"/>
        <w:rPr>
          <w:rFonts w:hint="eastAsia" w:ascii="仿宋" w:hAnsi="仿宋" w:eastAsia="仿宋" w:cs="仿宋"/>
          <w:b/>
          <w:color w:val="auto"/>
          <w:sz w:val="32"/>
          <w:szCs w:val="32"/>
          <w:highlight w:val="none"/>
        </w:rPr>
      </w:pPr>
      <w:bookmarkStart w:id="20" w:name="_Hlt68073093"/>
      <w:bookmarkEnd w:id="20"/>
      <w:bookmarkStart w:id="21" w:name="_Hlt68072998"/>
      <w:bookmarkEnd w:id="21"/>
      <w:bookmarkStart w:id="22" w:name="_Hlt68403820"/>
      <w:bookmarkEnd w:id="22"/>
      <w:bookmarkStart w:id="23" w:name="_Hlt75236290"/>
      <w:bookmarkEnd w:id="23"/>
      <w:bookmarkStart w:id="24" w:name="_Hlt75236011"/>
      <w:bookmarkEnd w:id="24"/>
      <w:bookmarkStart w:id="25" w:name="_Hlt68072990"/>
      <w:bookmarkEnd w:id="25"/>
      <w:bookmarkStart w:id="26" w:name="_Hlt68057669"/>
      <w:bookmarkEnd w:id="26"/>
      <w:bookmarkStart w:id="27" w:name="_Hlt74707468"/>
      <w:bookmarkEnd w:id="27"/>
      <w:bookmarkStart w:id="28" w:name="_Hlt75236101"/>
      <w:bookmarkEnd w:id="28"/>
      <w:bookmarkStart w:id="29" w:name="_Hlt74729768"/>
      <w:bookmarkEnd w:id="29"/>
      <w:bookmarkStart w:id="30" w:name="_Hlt74730295"/>
      <w:bookmarkEnd w:id="30"/>
      <w:bookmarkStart w:id="31" w:name="_Hlt74714665"/>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522700D">
      <w:pPr>
        <w:pStyle w:val="15"/>
        <w:tabs>
          <w:tab w:val="clear" w:pos="390"/>
          <w:tab w:val="clear" w:pos="454"/>
        </w:tabs>
        <w:spacing w:after="50"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0AB8AD1">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EF542E8">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E380CD0">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D52B28D">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54DE6BD">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52ABA64">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FE5BBDC">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2D8A6F5">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7F50028">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28DBA24">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313020D">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color w:val="auto"/>
          <w:highlight w:val="none"/>
        </w:rPr>
        <w:instrText xml:space="preserve">HYPERLINK "http://www.zjzfcg.gov.cn"</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color w:val="auto"/>
          <w:highlight w:val="none"/>
        </w:rPr>
        <w:instrText xml:space="preserve">HYPERLINK "http://ggb.sx.gov.cn"</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98FD57D">
      <w:pPr>
        <w:adjustRightInd w:val="0"/>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0C141F2">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496D9D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5351A2C4">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D8F428D">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42E0B8A">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331E5591">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14:paraId="20499AB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45F6AD1C">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760528B3">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C3AD4C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B126F38">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B177F46">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2C9B4A1">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560B1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D0704AC">
      <w:pPr>
        <w:adjustRightInd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5F1ADADA">
      <w:pPr>
        <w:tabs>
          <w:tab w:val="left" w:pos="0"/>
        </w:tabs>
        <w:spacing w:line="360" w:lineRule="auto"/>
        <w:ind w:firstLine="480"/>
        <w:rPr>
          <w:rFonts w:hint="eastAsia" w:ascii="仿宋" w:hAnsi="仿宋" w:eastAsia="仿宋" w:cs="仿宋"/>
          <w:color w:val="auto"/>
          <w:kern w:val="0"/>
          <w:sz w:val="24"/>
          <w:highlight w:val="none"/>
        </w:rPr>
      </w:pPr>
    </w:p>
    <w:p w14:paraId="4DDF962B">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46922448">
      <w:pPr>
        <w:spacing w:line="440" w:lineRule="exact"/>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5379EB4">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55351481">
      <w:pPr>
        <w:spacing w:line="440" w:lineRule="exact"/>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1295F430">
      <w:pPr>
        <w:autoSpaceDE w:val="0"/>
        <w:autoSpaceDN w:val="0"/>
        <w:spacing w:line="440" w:lineRule="exact"/>
        <w:ind w:firstLine="480" w:firstLineChars="200"/>
        <w:jc w:val="left"/>
        <w:rPr>
          <w:rFonts w:hint="eastAsia"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1619CE2">
      <w:pPr>
        <w:spacing w:line="440" w:lineRule="exact"/>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53AAD0F9">
      <w:pPr>
        <w:spacing w:line="440" w:lineRule="exact"/>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2B970C65">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2DFED78E">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08F0ED0">
      <w:pPr>
        <w:widowControl/>
        <w:adjustRightInd w:val="0"/>
        <w:snapToGrid w:val="0"/>
        <w:spacing w:line="440" w:lineRule="exact"/>
        <w:ind w:firstLine="434" w:firstLineChars="181"/>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C23D661">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CD8D9E5">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39BAAC30">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2C8ED006">
      <w:pPr>
        <w:spacing w:line="440" w:lineRule="exact"/>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12E8D070">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3383A6D">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1B02185E">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1D076DC">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5225EF42">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234FC14F">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03612A72">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66E690D8">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801AF48">
      <w:pPr>
        <w:spacing w:line="440" w:lineRule="exact"/>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257A981D">
      <w:pPr>
        <w:spacing w:line="440" w:lineRule="exact"/>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273374C7">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2EEF2C2A">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FF39F11">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2BB42B8">
      <w:pPr>
        <w:spacing w:line="440" w:lineRule="exact"/>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7BBF8D7A">
      <w:pPr>
        <w:adjustRightInd w:val="0"/>
        <w:snapToGrid w:val="0"/>
        <w:spacing w:line="440" w:lineRule="exact"/>
        <w:jc w:val="left"/>
        <w:outlineLvl w:val="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09422F70">
      <w:pPr>
        <w:pStyle w:val="23"/>
        <w:spacing w:line="440" w:lineRule="exact"/>
        <w:ind w:firstLine="480" w:firstLineChars="200"/>
        <w:rPr>
          <w:rFonts w:hint="eastAsia" w:ascii="仿宋" w:hAnsi="仿宋" w:eastAsia="仿宋" w:cs="仿宋"/>
          <w:color w:val="auto"/>
          <w:highlight w:val="none"/>
        </w:rPr>
        <w:sectPr>
          <w:footerReference r:id="rId11" w:type="first"/>
          <w:footerReference r:id="rId10" w:type="default"/>
          <w:pgSz w:w="11906" w:h="16838"/>
          <w:pgMar w:top="1474" w:right="1814" w:bottom="1474" w:left="1814" w:header="851" w:footer="834" w:gutter="0"/>
          <w:pgNumType w:fmt="decimal"/>
          <w:cols w:space="720" w:num="1"/>
          <w:titlePg/>
          <w:docGrid w:linePitch="312" w:charSpace="0"/>
        </w:sectPr>
      </w:pPr>
    </w:p>
    <w:bookmarkEnd w:id="17"/>
    <w:bookmarkEnd w:id="18"/>
    <w:p w14:paraId="6CF27E7B">
      <w:pPr>
        <w:spacing w:line="360" w:lineRule="auto"/>
        <w:jc w:val="center"/>
        <w:outlineLvl w:val="0"/>
        <w:rPr>
          <w:rFonts w:hint="eastAsia" w:ascii="仿宋" w:hAnsi="仿宋" w:eastAsia="仿宋" w:cs="仿宋"/>
          <w:b/>
          <w:color w:val="auto"/>
          <w:sz w:val="18"/>
          <w:szCs w:val="18"/>
          <w:highlight w:val="none"/>
        </w:rPr>
      </w:pPr>
      <w:bookmarkStart w:id="35" w:name="第四部分"/>
    </w:p>
    <w:p w14:paraId="5B25AFDC">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bookmarkEnd w:id="35"/>
    <w:p w14:paraId="4AE62FEB">
      <w:pPr>
        <w:pStyle w:val="600"/>
        <w:spacing w:before="0" w:beforeLines="0" w:after="0" w:afterLines="0" w:line="420" w:lineRule="exact"/>
        <w:ind w:firstLine="562" w:firstLineChars="200"/>
        <w:rPr>
          <w:color w:val="auto"/>
          <w:sz w:val="28"/>
          <w:szCs w:val="21"/>
          <w:highlight w:val="none"/>
        </w:rPr>
      </w:pPr>
      <w:bookmarkStart w:id="36" w:name="第五部分"/>
      <w:bookmarkStart w:id="37" w:name="_Toc86217003"/>
      <w:r>
        <w:rPr>
          <w:rFonts w:hint="eastAsia"/>
          <w:color w:val="auto"/>
          <w:sz w:val="28"/>
          <w:szCs w:val="21"/>
          <w:highlight w:val="none"/>
          <w:lang w:val="en-US" w:eastAsia="zh-CN"/>
        </w:rPr>
        <w:t>一、</w:t>
      </w:r>
      <w:r>
        <w:rPr>
          <w:rFonts w:hint="eastAsia"/>
          <w:color w:val="auto"/>
          <w:sz w:val="28"/>
          <w:szCs w:val="21"/>
          <w:highlight w:val="none"/>
        </w:rPr>
        <w:t>项目名称</w:t>
      </w:r>
    </w:p>
    <w:p w14:paraId="1D847D48">
      <w:pPr>
        <w:spacing w:line="42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eastAsia="zh-CN"/>
        </w:rPr>
        <w:t>浙江镜岭水库工程项目法人委托检测项目</w:t>
      </w:r>
      <w:r>
        <w:rPr>
          <w:rFonts w:hint="eastAsia" w:ascii="仿宋" w:hAnsi="仿宋" w:eastAsia="仿宋" w:cs="仿宋"/>
          <w:color w:val="auto"/>
          <w:sz w:val="24"/>
          <w:szCs w:val="20"/>
          <w:highlight w:val="none"/>
          <w:u w:val="none"/>
          <w:lang w:eastAsia="zh-CN"/>
        </w:rPr>
        <w:t>（标项一、标项二）</w:t>
      </w:r>
    </w:p>
    <w:p w14:paraId="19E753A4">
      <w:pPr>
        <w:pStyle w:val="600"/>
        <w:spacing w:before="0" w:beforeLines="0" w:after="0" w:afterLines="0" w:line="420" w:lineRule="exact"/>
        <w:ind w:left="0" w:firstLine="562" w:firstLineChars="200"/>
        <w:rPr>
          <w:rFonts w:hint="eastAsia"/>
          <w:color w:val="auto"/>
          <w:sz w:val="28"/>
          <w:szCs w:val="21"/>
          <w:highlight w:val="none"/>
        </w:rPr>
      </w:pPr>
      <w:r>
        <w:rPr>
          <w:rFonts w:hint="eastAsia"/>
          <w:color w:val="auto"/>
          <w:sz w:val="28"/>
          <w:szCs w:val="21"/>
          <w:highlight w:val="none"/>
          <w:lang w:val="en-US" w:eastAsia="zh-CN"/>
        </w:rPr>
        <w:t>二、</w:t>
      </w:r>
      <w:r>
        <w:rPr>
          <w:rFonts w:hint="eastAsia"/>
          <w:color w:val="auto"/>
          <w:sz w:val="28"/>
          <w:szCs w:val="21"/>
          <w:highlight w:val="none"/>
        </w:rPr>
        <w:t>工程概况及</w:t>
      </w:r>
      <w:r>
        <w:rPr>
          <w:rFonts w:hint="eastAsia"/>
          <w:color w:val="auto"/>
          <w:sz w:val="28"/>
          <w:szCs w:val="21"/>
          <w:highlight w:val="none"/>
          <w:lang w:val="en-US" w:eastAsia="zh-CN"/>
        </w:rPr>
        <w:t>合同主要内容</w:t>
      </w:r>
      <w:r>
        <w:rPr>
          <w:rFonts w:hint="eastAsia"/>
          <w:color w:val="auto"/>
          <w:sz w:val="28"/>
          <w:szCs w:val="21"/>
          <w:highlight w:val="none"/>
        </w:rPr>
        <w:t xml:space="preserve"> </w:t>
      </w:r>
      <w:r>
        <w:rPr>
          <w:rFonts w:hint="eastAsia"/>
          <w:color w:val="auto"/>
          <w:sz w:val="28"/>
          <w:szCs w:val="21"/>
          <w:highlight w:val="none"/>
          <w:lang w:eastAsia="zh-CN"/>
        </w:rPr>
        <w:t>（</w:t>
      </w:r>
      <w:r>
        <w:rPr>
          <w:rFonts w:hint="eastAsia"/>
          <w:color w:val="auto"/>
          <w:sz w:val="28"/>
          <w:szCs w:val="21"/>
          <w:highlight w:val="none"/>
          <w:lang w:val="en-US" w:eastAsia="zh-CN"/>
        </w:rPr>
        <w:t>标项一、二分别签订合同</w:t>
      </w:r>
      <w:r>
        <w:rPr>
          <w:rFonts w:hint="eastAsia"/>
          <w:color w:val="auto"/>
          <w:sz w:val="28"/>
          <w:szCs w:val="21"/>
          <w:highlight w:val="none"/>
          <w:lang w:eastAsia="zh-CN"/>
        </w:rPr>
        <w:t>）</w:t>
      </w:r>
    </w:p>
    <w:p w14:paraId="4814F882">
      <w:pPr>
        <w:pStyle w:val="3"/>
        <w:adjustRightInd/>
        <w:snapToGrid/>
        <w:spacing w:before="0" w:after="0" w:line="420" w:lineRule="exact"/>
        <w:ind w:left="0" w:firstLine="482" w:firstLineChars="200"/>
        <w:rPr>
          <w:rFonts w:hint="eastAsia" w:ascii="仿宋" w:hAnsi="仿宋" w:eastAsia="仿宋" w:cs="仿宋"/>
          <w:color w:val="auto"/>
          <w:sz w:val="24"/>
          <w:szCs w:val="24"/>
          <w:highlight w:val="none"/>
        </w:rPr>
      </w:pPr>
      <w:bookmarkStart w:id="38" w:name="_Toc293653154"/>
      <w:bookmarkStart w:id="39" w:name="_Toc419393179"/>
      <w:bookmarkStart w:id="40" w:name="_Toc504057331"/>
      <w:bookmarkStart w:id="41" w:name="_Toc471207455"/>
      <w:bookmarkStart w:id="42" w:name="_Toc297207296"/>
      <w:bookmarkStart w:id="43" w:name="_Toc293672275"/>
      <w:bookmarkStart w:id="44" w:name="_Toc293644650"/>
      <w:bookmarkStart w:id="45" w:name="_Toc504265153"/>
      <w:bookmarkStart w:id="46" w:name="_Toc293649456"/>
      <w:bookmarkStart w:id="47" w:name="_Toc2190"/>
      <w:bookmarkStart w:id="48" w:name="_Toc297207180"/>
      <w:r>
        <w:rPr>
          <w:rFonts w:hint="eastAsia" w:ascii="仿宋" w:hAnsi="仿宋" w:eastAsia="仿宋" w:cs="仿宋"/>
          <w:color w:val="auto"/>
          <w:sz w:val="24"/>
          <w:szCs w:val="24"/>
          <w:highlight w:val="none"/>
        </w:rPr>
        <w:t>1定义</w:t>
      </w:r>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24"/>
          <w:szCs w:val="24"/>
          <w:highlight w:val="none"/>
        </w:rPr>
        <w:tab/>
      </w:r>
    </w:p>
    <w:p w14:paraId="3643D31C">
      <w:pPr>
        <w:pStyle w:val="3"/>
        <w:spacing w:before="0" w:after="0" w:line="420" w:lineRule="exact"/>
        <w:ind w:left="0" w:firstLine="482" w:firstLineChars="200"/>
        <w:jc w:val="left"/>
        <w:rPr>
          <w:rFonts w:hint="eastAsia" w:ascii="仿宋" w:hAnsi="仿宋" w:eastAsia="仿宋" w:cs="仿宋"/>
          <w:color w:val="auto"/>
          <w:sz w:val="24"/>
          <w:szCs w:val="24"/>
          <w:highlight w:val="none"/>
        </w:rPr>
      </w:pPr>
      <w:bookmarkStart w:id="49" w:name="_Toc8932"/>
      <w:bookmarkStart w:id="50" w:name="_Toc504265154"/>
      <w:bookmarkStart w:id="51" w:name="_Toc504057332"/>
      <w:bookmarkStart w:id="52" w:name="_Toc471207456"/>
      <w:bookmarkStart w:id="53" w:name="_Toc23253"/>
      <w:r>
        <w:rPr>
          <w:rFonts w:hint="eastAsia" w:ascii="仿宋" w:hAnsi="仿宋" w:eastAsia="仿宋" w:cs="仿宋"/>
          <w:color w:val="auto"/>
          <w:sz w:val="24"/>
          <w:szCs w:val="24"/>
          <w:highlight w:val="none"/>
        </w:rPr>
        <w:t>1.1 词义</w:t>
      </w:r>
      <w:bookmarkEnd w:id="49"/>
      <w:bookmarkEnd w:id="50"/>
      <w:bookmarkEnd w:id="51"/>
      <w:bookmarkEnd w:id="52"/>
      <w:bookmarkEnd w:id="53"/>
    </w:p>
    <w:p w14:paraId="3E73B4C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下列词句和用语，除根据上下文另有其意义外，一般应具有如下含义：</w:t>
      </w:r>
    </w:p>
    <w:p w14:paraId="2457E933">
      <w:pPr>
        <w:adjustRightInd w:val="0"/>
        <w:snapToGrid w:val="0"/>
        <w:spacing w:line="420" w:lineRule="exact"/>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⑴项目：</w:t>
      </w:r>
      <w:r>
        <w:rPr>
          <w:rFonts w:hint="eastAsia" w:ascii="仿宋" w:hAnsi="仿宋" w:eastAsia="仿宋" w:cs="仿宋"/>
          <w:color w:val="auto"/>
          <w:sz w:val="24"/>
          <w:szCs w:val="24"/>
          <w:highlight w:val="none"/>
          <w:u w:val="single"/>
          <w:lang w:eastAsia="zh-CN"/>
        </w:rPr>
        <w:t>浙江镜岭水库工程项目法人委托检测项目（标项一、标项二）</w:t>
      </w:r>
    </w:p>
    <w:p w14:paraId="0C45FF4E">
      <w:pPr>
        <w:adjustRightInd w:val="0"/>
        <w:snapToGrid w:val="0"/>
        <w:spacing w:line="420" w:lineRule="exact"/>
        <w:ind w:left="0" w:firstLine="480"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⑵工程名称：</w:t>
      </w:r>
      <w:r>
        <w:rPr>
          <w:rFonts w:hint="eastAsia" w:ascii="仿宋" w:hAnsi="仿宋" w:eastAsia="仿宋" w:cs="仿宋"/>
          <w:color w:val="auto"/>
          <w:sz w:val="24"/>
          <w:szCs w:val="24"/>
          <w:highlight w:val="none"/>
          <w:u w:val="single"/>
          <w:lang w:val="en-US" w:eastAsia="zh-CN"/>
        </w:rPr>
        <w:t>浙江镜岭水库工程</w:t>
      </w:r>
    </w:p>
    <w:p w14:paraId="78BE511E">
      <w:pPr>
        <w:adjustRightInd w:val="0"/>
        <w:snapToGrid w:val="0"/>
        <w:spacing w:line="420" w:lineRule="exact"/>
        <w:ind w:left="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⑶检测工作：</w:t>
      </w:r>
      <w:r>
        <w:rPr>
          <w:rFonts w:hint="eastAsia" w:ascii="仿宋" w:hAnsi="仿宋" w:eastAsia="仿宋" w:cs="仿宋"/>
          <w:color w:val="auto"/>
          <w:sz w:val="24"/>
          <w:szCs w:val="24"/>
          <w:highlight w:val="none"/>
          <w:u w:val="single"/>
          <w:lang w:val="en-US" w:eastAsia="zh-CN"/>
        </w:rPr>
        <w:t>服务方</w:t>
      </w:r>
      <w:r>
        <w:rPr>
          <w:rFonts w:hint="eastAsia" w:ascii="仿宋" w:hAnsi="仿宋" w:eastAsia="仿宋" w:cs="仿宋"/>
          <w:color w:val="auto"/>
          <w:sz w:val="24"/>
          <w:szCs w:val="24"/>
          <w:highlight w:val="none"/>
          <w:u w:val="single"/>
        </w:rPr>
        <w:t>根据检测合同承担的工作</w:t>
      </w:r>
    </w:p>
    <w:p w14:paraId="17332002">
      <w:pPr>
        <w:adjustRightInd w:val="0"/>
        <w:snapToGrid w:val="0"/>
        <w:spacing w:line="420" w:lineRule="exact"/>
        <w:ind w:left="0" w:firstLine="480" w:firstLineChars="200"/>
        <w:rPr>
          <w:rFonts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⑷</w:t>
      </w:r>
      <w:r>
        <w:rPr>
          <w:rFonts w:hint="eastAsia" w:ascii="仿宋" w:hAnsi="仿宋" w:eastAsia="仿宋" w:cs="仿宋"/>
          <w:color w:val="auto"/>
          <w:sz w:val="24"/>
          <w:szCs w:val="24"/>
          <w:highlight w:val="none"/>
          <w:lang w:val="en-US" w:eastAsia="zh-CN"/>
        </w:rPr>
        <w:t>委托方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lang w:val="en-US" w:eastAsia="zh-CN"/>
        </w:rPr>
        <w:t xml:space="preserve"> 浙江镜岭水库有限公司         </w:t>
      </w:r>
    </w:p>
    <w:p w14:paraId="47E6558B">
      <w:pPr>
        <w:adjustRightInd w:val="0"/>
        <w:snapToGrid w:val="0"/>
        <w:spacing w:line="420" w:lineRule="exact"/>
        <w:ind w:left="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⑸</w:t>
      </w:r>
      <w:r>
        <w:rPr>
          <w:rFonts w:hint="eastAsia" w:ascii="仿宋" w:hAnsi="仿宋" w:eastAsia="仿宋" w:cs="仿宋"/>
          <w:color w:val="auto"/>
          <w:sz w:val="24"/>
          <w:szCs w:val="24"/>
          <w:highlight w:val="none"/>
          <w:lang w:val="en-US" w:eastAsia="zh-CN"/>
        </w:rPr>
        <w:t>服务方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（中标后填入）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272ED003">
      <w:pPr>
        <w:adjustRightInd w:val="0"/>
        <w:snapToGrid w:val="0"/>
        <w:spacing w:line="420" w:lineRule="exact"/>
        <w:ind w:left="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⑹</w:t>
      </w:r>
      <w:r>
        <w:rPr>
          <w:rFonts w:hint="eastAsia" w:ascii="仿宋" w:hAnsi="仿宋" w:eastAsia="仿宋" w:cs="仿宋"/>
          <w:color w:val="auto"/>
          <w:sz w:val="24"/>
          <w:szCs w:val="24"/>
          <w:highlight w:val="none"/>
          <w:lang w:val="en-US" w:eastAsia="zh-CN"/>
        </w:rPr>
        <w:t>监理</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u w:val="single"/>
        </w:rPr>
        <w:t xml:space="preserve"> 长江勘测规划设计研究有限责任公司</w:t>
      </w:r>
    </w:p>
    <w:p w14:paraId="5661ECE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⑺一方：</w:t>
      </w:r>
      <w:r>
        <w:rPr>
          <w:rFonts w:hint="eastAsia" w:ascii="仿宋" w:hAnsi="仿宋" w:eastAsia="仿宋" w:cs="仿宋"/>
          <w:color w:val="auto"/>
          <w:sz w:val="24"/>
          <w:szCs w:val="24"/>
          <w:highlight w:val="none"/>
          <w:lang w:val="en-US" w:eastAsia="zh-CN"/>
        </w:rPr>
        <w:t>委托方</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w:t>
      </w:r>
    </w:p>
    <w:p w14:paraId="50D7D929">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⑻双方：</w:t>
      </w:r>
      <w:r>
        <w:rPr>
          <w:rFonts w:hint="eastAsia" w:ascii="仿宋" w:hAnsi="仿宋" w:eastAsia="仿宋" w:cs="仿宋"/>
          <w:color w:val="auto"/>
          <w:sz w:val="24"/>
          <w:szCs w:val="24"/>
          <w:highlight w:val="none"/>
          <w:lang w:val="en-US" w:eastAsia="zh-CN"/>
        </w:rPr>
        <w:t>委托方</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w:t>
      </w:r>
    </w:p>
    <w:p w14:paraId="593D348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⑼检测合同：</w:t>
      </w:r>
      <w:r>
        <w:rPr>
          <w:rFonts w:hint="eastAsia" w:ascii="仿宋" w:hAnsi="仿宋" w:eastAsia="仿宋" w:cs="仿宋"/>
          <w:color w:val="auto"/>
          <w:sz w:val="24"/>
          <w:szCs w:val="24"/>
          <w:highlight w:val="none"/>
          <w:lang w:val="en-US" w:eastAsia="zh-CN"/>
        </w:rPr>
        <w:t>委托方</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之间为实施、完成并保证本项目检测工作所订立的合同，由合同协议书中规定各部分内容组成。</w:t>
      </w:r>
    </w:p>
    <w:p w14:paraId="1B7E4121">
      <w:pPr>
        <w:adjustRightInd w:val="0"/>
        <w:snapToGrid w:val="0"/>
        <w:spacing w:line="420" w:lineRule="exact"/>
        <w:ind w:lef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⑽投标文件：被</w:t>
      </w:r>
      <w:r>
        <w:rPr>
          <w:rFonts w:hint="eastAsia" w:ascii="仿宋" w:hAnsi="仿宋" w:eastAsia="仿宋" w:cs="仿宋"/>
          <w:color w:val="auto"/>
          <w:sz w:val="24"/>
          <w:szCs w:val="24"/>
          <w:highlight w:val="none"/>
          <w:lang w:val="en-US" w:eastAsia="zh-CN"/>
        </w:rPr>
        <w:t>委托方</w:t>
      </w:r>
      <w:r>
        <w:rPr>
          <w:rFonts w:hint="eastAsia" w:ascii="仿宋" w:hAnsi="仿宋" w:eastAsia="仿宋" w:cs="仿宋"/>
          <w:color w:val="auto"/>
          <w:sz w:val="24"/>
          <w:szCs w:val="24"/>
          <w:highlight w:val="none"/>
        </w:rPr>
        <w:t>认可并接受的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提交的检测项目投标文件。</w:t>
      </w:r>
    </w:p>
    <w:p w14:paraId="38F5DD40">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54" w:name="_Toc10221"/>
      <w:bookmarkStart w:id="55" w:name="_Toc504265155"/>
      <w:bookmarkStart w:id="56" w:name="_Toc9769"/>
      <w:bookmarkStart w:id="57" w:name="_Toc471207457"/>
      <w:bookmarkStart w:id="58" w:name="_Toc504057333"/>
      <w:r>
        <w:rPr>
          <w:rFonts w:hint="eastAsia" w:ascii="仿宋" w:hAnsi="仿宋" w:eastAsia="仿宋" w:cs="仿宋"/>
          <w:color w:val="auto"/>
          <w:sz w:val="24"/>
          <w:szCs w:val="24"/>
          <w:highlight w:val="none"/>
        </w:rPr>
        <w:t>1.2语言文字</w:t>
      </w:r>
      <w:bookmarkEnd w:id="54"/>
      <w:bookmarkEnd w:id="55"/>
      <w:bookmarkEnd w:id="56"/>
      <w:bookmarkEnd w:id="57"/>
      <w:bookmarkEnd w:id="58"/>
      <w:r>
        <w:rPr>
          <w:rFonts w:hint="eastAsia" w:ascii="仿宋" w:hAnsi="仿宋" w:eastAsia="仿宋" w:cs="仿宋"/>
          <w:color w:val="auto"/>
          <w:sz w:val="24"/>
          <w:szCs w:val="24"/>
          <w:highlight w:val="none"/>
        </w:rPr>
        <w:t xml:space="preserve"> </w:t>
      </w:r>
    </w:p>
    <w:p w14:paraId="0CF8878F">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除专用术语外，合同使用的语言文字为中文。必要时专用术语应附有中文注释。 </w:t>
      </w:r>
    </w:p>
    <w:p w14:paraId="1245C9F5">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59" w:name="_Toc11765"/>
      <w:bookmarkStart w:id="60" w:name="_Toc504057334"/>
      <w:bookmarkStart w:id="61" w:name="_Toc504265156"/>
      <w:bookmarkStart w:id="62" w:name="_Toc4961"/>
      <w:bookmarkStart w:id="63" w:name="_Toc471207458"/>
      <w:r>
        <w:rPr>
          <w:rFonts w:hint="eastAsia" w:ascii="仿宋" w:hAnsi="仿宋" w:eastAsia="仿宋" w:cs="仿宋"/>
          <w:color w:val="auto"/>
          <w:sz w:val="24"/>
          <w:szCs w:val="24"/>
          <w:highlight w:val="none"/>
        </w:rPr>
        <w:t>1.3法律</w:t>
      </w:r>
      <w:bookmarkEnd w:id="59"/>
      <w:bookmarkEnd w:id="60"/>
      <w:bookmarkEnd w:id="61"/>
      <w:bookmarkEnd w:id="62"/>
      <w:bookmarkEnd w:id="63"/>
      <w:r>
        <w:rPr>
          <w:rFonts w:hint="eastAsia" w:ascii="仿宋" w:hAnsi="仿宋" w:eastAsia="仿宋" w:cs="仿宋"/>
          <w:color w:val="auto"/>
          <w:sz w:val="24"/>
          <w:szCs w:val="24"/>
          <w:highlight w:val="none"/>
        </w:rPr>
        <w:t xml:space="preserve"> </w:t>
      </w:r>
    </w:p>
    <w:p w14:paraId="38DAAF6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适用于合同的法律包括中华人民共和国法律、行政法规、部门规章，以及工程所在地的地方法规、自治条例、单行条例和地方政府规章。 </w:t>
      </w:r>
    </w:p>
    <w:p w14:paraId="7888037C">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64" w:name="_Toc23825"/>
      <w:bookmarkStart w:id="65" w:name="_Toc504057335"/>
      <w:bookmarkStart w:id="66" w:name="_Toc504265157"/>
      <w:bookmarkStart w:id="67" w:name="_Toc471207459"/>
      <w:bookmarkStart w:id="68" w:name="_Toc25761"/>
      <w:r>
        <w:rPr>
          <w:rFonts w:hint="eastAsia" w:ascii="仿宋" w:hAnsi="仿宋" w:eastAsia="仿宋" w:cs="仿宋"/>
          <w:color w:val="auto"/>
          <w:sz w:val="24"/>
          <w:szCs w:val="24"/>
          <w:highlight w:val="none"/>
        </w:rPr>
        <w:t>1.4合同文件的优先顺序</w:t>
      </w:r>
      <w:bookmarkEnd w:id="64"/>
      <w:bookmarkEnd w:id="65"/>
      <w:bookmarkEnd w:id="66"/>
      <w:bookmarkEnd w:id="67"/>
      <w:bookmarkEnd w:id="68"/>
      <w:r>
        <w:rPr>
          <w:rFonts w:hint="eastAsia" w:ascii="仿宋" w:hAnsi="仿宋" w:eastAsia="仿宋" w:cs="仿宋"/>
          <w:color w:val="auto"/>
          <w:sz w:val="24"/>
          <w:szCs w:val="24"/>
          <w:highlight w:val="none"/>
        </w:rPr>
        <w:t xml:space="preserve"> </w:t>
      </w:r>
    </w:p>
    <w:p w14:paraId="57DCB5B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组成合同的各项文件应互相解释，互为说明。除专用合同条款另有约定外，解释合同文件的优先顺序如下：</w:t>
      </w:r>
    </w:p>
    <w:p w14:paraId="28F92D45">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⑴合同协议书(含补充协议书)；</w:t>
      </w:r>
    </w:p>
    <w:p w14:paraId="654E12E7">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⑵中标通知书；</w:t>
      </w:r>
    </w:p>
    <w:p w14:paraId="70B6F387">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⑶投标函；</w:t>
      </w:r>
    </w:p>
    <w:p w14:paraId="3A02EDF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⑷合同条款；</w:t>
      </w:r>
    </w:p>
    <w:p w14:paraId="36635843">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⑸服务技术标准和要求；</w:t>
      </w:r>
    </w:p>
    <w:p w14:paraId="313A0A7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⑹图纸；</w:t>
      </w:r>
    </w:p>
    <w:p w14:paraId="19C61A2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⑺已标价工作量清单；</w:t>
      </w:r>
    </w:p>
    <w:p w14:paraId="652F611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⑻其他合同文件。</w:t>
      </w:r>
    </w:p>
    <w:p w14:paraId="0EF0366C">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69" w:name="_Toc471207460"/>
      <w:bookmarkStart w:id="70" w:name="_Toc3524"/>
      <w:bookmarkStart w:id="71" w:name="_Toc504265158"/>
      <w:bookmarkStart w:id="72" w:name="_Toc504057336"/>
      <w:bookmarkStart w:id="73" w:name="_Toc3882"/>
      <w:r>
        <w:rPr>
          <w:rFonts w:hint="eastAsia" w:ascii="仿宋" w:hAnsi="仿宋" w:eastAsia="仿宋" w:cs="仿宋"/>
          <w:color w:val="auto"/>
          <w:sz w:val="24"/>
          <w:szCs w:val="24"/>
          <w:highlight w:val="none"/>
        </w:rPr>
        <w:t>1.5合同协议书</w:t>
      </w:r>
      <w:bookmarkEnd w:id="69"/>
      <w:bookmarkEnd w:id="70"/>
      <w:bookmarkEnd w:id="71"/>
      <w:bookmarkEnd w:id="72"/>
      <w:bookmarkEnd w:id="73"/>
    </w:p>
    <w:p w14:paraId="6A99D43A">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按中标通知书规定的时间与</w:t>
      </w:r>
      <w:r>
        <w:rPr>
          <w:rFonts w:hint="eastAsia" w:ascii="仿宋" w:hAnsi="仿宋" w:eastAsia="仿宋" w:cs="仿宋"/>
          <w:color w:val="auto"/>
          <w:sz w:val="24"/>
          <w:szCs w:val="24"/>
          <w:highlight w:val="none"/>
          <w:lang w:val="en-US" w:eastAsia="zh-CN"/>
        </w:rPr>
        <w:t>委托方</w:t>
      </w:r>
      <w:r>
        <w:rPr>
          <w:rFonts w:hint="eastAsia" w:ascii="仿宋" w:hAnsi="仿宋" w:eastAsia="仿宋" w:cs="仿宋"/>
          <w:color w:val="auto"/>
          <w:sz w:val="24"/>
          <w:szCs w:val="24"/>
          <w:highlight w:val="none"/>
        </w:rPr>
        <w:t>签订合同协议书。除法律另有规定或合同另有约定外，</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的法定代表人或其委托代理人在合同协议书上签字并盖单位章后，合同生</w:t>
      </w:r>
      <w:r>
        <w:rPr>
          <w:rFonts w:ascii="仿宋" w:hAnsi="仿宋" w:eastAsia="仿宋" w:cs="仿宋"/>
          <w:color w:val="auto"/>
          <w:sz w:val="24"/>
          <w:szCs w:val="24"/>
          <w:highlight w:val="none"/>
        </w:rPr>
        <w:t>效</w:t>
      </w:r>
      <w:r>
        <w:rPr>
          <w:rFonts w:hint="eastAsia" w:ascii="仿宋" w:hAnsi="仿宋" w:eastAsia="仿宋" w:cs="仿宋"/>
          <w:color w:val="auto"/>
          <w:sz w:val="24"/>
          <w:szCs w:val="24"/>
          <w:highlight w:val="none"/>
        </w:rPr>
        <w:t>。</w:t>
      </w:r>
    </w:p>
    <w:p w14:paraId="47EAB632">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74" w:name="_Toc16847"/>
      <w:bookmarkStart w:id="75" w:name="_Toc29847"/>
      <w:bookmarkStart w:id="76" w:name="_Toc471207461"/>
      <w:bookmarkStart w:id="77" w:name="_Toc504265159"/>
      <w:bookmarkStart w:id="78" w:name="_Toc504057337"/>
      <w:r>
        <w:rPr>
          <w:rFonts w:hint="eastAsia" w:ascii="仿宋" w:hAnsi="仿宋" w:eastAsia="仿宋" w:cs="仿宋"/>
          <w:color w:val="auto"/>
          <w:sz w:val="24"/>
          <w:szCs w:val="24"/>
          <w:highlight w:val="none"/>
        </w:rPr>
        <w:t>1.6联络</w:t>
      </w:r>
      <w:bookmarkEnd w:id="74"/>
      <w:bookmarkEnd w:id="75"/>
      <w:bookmarkEnd w:id="76"/>
      <w:bookmarkEnd w:id="77"/>
      <w:bookmarkEnd w:id="78"/>
      <w:r>
        <w:rPr>
          <w:rFonts w:hint="eastAsia" w:ascii="仿宋" w:hAnsi="仿宋" w:eastAsia="仿宋" w:cs="仿宋"/>
          <w:color w:val="auto"/>
          <w:sz w:val="24"/>
          <w:szCs w:val="24"/>
          <w:highlight w:val="none"/>
        </w:rPr>
        <w:t xml:space="preserve"> </w:t>
      </w:r>
    </w:p>
    <w:p w14:paraId="33C00515">
      <w:pPr>
        <w:adjustRightInd w:val="0"/>
        <w:snapToGrid w:val="0"/>
        <w:spacing w:line="42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1.6.1</w:t>
      </w:r>
      <w:r>
        <w:rPr>
          <w:rFonts w:hint="eastAsia" w:ascii="仿宋" w:hAnsi="仿宋" w:eastAsia="仿宋" w:cs="仿宋"/>
          <w:color w:val="auto"/>
          <w:sz w:val="24"/>
          <w:szCs w:val="24"/>
          <w:highlight w:val="none"/>
        </w:rPr>
        <w:t xml:space="preserve">  与合同有关的通知、批准、证明、证书、指示、要求、请求、同意、意见、确定和决定等，均应采用书面形式。</w:t>
      </w:r>
    </w:p>
    <w:p w14:paraId="58185783">
      <w:pPr>
        <w:adjustRightInd w:val="0"/>
        <w:snapToGrid w:val="0"/>
        <w:spacing w:line="42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1.6.2</w:t>
      </w:r>
      <w:r>
        <w:rPr>
          <w:rFonts w:hint="eastAsia" w:ascii="仿宋" w:hAnsi="仿宋" w:eastAsia="仿宋" w:cs="仿宋"/>
          <w:color w:val="auto"/>
          <w:sz w:val="24"/>
          <w:szCs w:val="24"/>
          <w:highlight w:val="none"/>
        </w:rPr>
        <w:t xml:space="preserve">  第1.6.1项中的通知、批准、证明、证书、指示、要求、请求、同意、意见、确定和决定等来往函件，均应在合同约定的期限内送达指定地点和接收人，并办理签收手续。来往函件的送达期限在技术标准和要求（合同技术条款）中约定，送达地点为监理人现场办公室。</w:t>
      </w:r>
    </w:p>
    <w:p w14:paraId="1C6F6A76">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79" w:name="_Toc11201"/>
      <w:bookmarkStart w:id="80" w:name="_Toc471207462"/>
      <w:bookmarkStart w:id="81" w:name="_Toc31834"/>
      <w:bookmarkStart w:id="82" w:name="_Toc504057338"/>
      <w:bookmarkStart w:id="83" w:name="_Toc504265160"/>
      <w:r>
        <w:rPr>
          <w:rFonts w:hint="eastAsia" w:ascii="仿宋" w:hAnsi="仿宋" w:eastAsia="仿宋" w:cs="仿宋"/>
          <w:color w:val="auto"/>
          <w:sz w:val="24"/>
          <w:szCs w:val="24"/>
          <w:highlight w:val="none"/>
        </w:rPr>
        <w:t>1.7转让</w:t>
      </w:r>
      <w:bookmarkEnd w:id="79"/>
      <w:bookmarkEnd w:id="80"/>
      <w:bookmarkEnd w:id="81"/>
      <w:bookmarkEnd w:id="82"/>
      <w:bookmarkEnd w:id="83"/>
      <w:r>
        <w:rPr>
          <w:rFonts w:hint="eastAsia" w:ascii="仿宋" w:hAnsi="仿宋" w:eastAsia="仿宋" w:cs="仿宋"/>
          <w:color w:val="auto"/>
          <w:sz w:val="24"/>
          <w:szCs w:val="24"/>
          <w:highlight w:val="none"/>
        </w:rPr>
        <w:t xml:space="preserve"> </w:t>
      </w:r>
    </w:p>
    <w:p w14:paraId="7D19B00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除合同另有约定外，未经对方当事人同意，一方当事人不得将合同权利全部或部分转让给第三人，也不得全部或部分转移合同义务。</w:t>
      </w:r>
    </w:p>
    <w:p w14:paraId="2A63E79D">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84" w:name="_Toc471207463"/>
      <w:bookmarkStart w:id="85" w:name="_Toc504265161"/>
      <w:bookmarkStart w:id="86" w:name="_Toc504057339"/>
      <w:bookmarkStart w:id="87" w:name="_Toc18316"/>
      <w:bookmarkStart w:id="88" w:name="_Toc4662"/>
      <w:r>
        <w:rPr>
          <w:rFonts w:hint="eastAsia" w:ascii="仿宋" w:hAnsi="仿宋" w:eastAsia="仿宋" w:cs="仿宋"/>
          <w:color w:val="auto"/>
          <w:sz w:val="24"/>
          <w:szCs w:val="24"/>
          <w:highlight w:val="none"/>
        </w:rPr>
        <w:t>1.8严禁贿赂</w:t>
      </w:r>
      <w:bookmarkEnd w:id="84"/>
      <w:bookmarkEnd w:id="85"/>
      <w:bookmarkEnd w:id="86"/>
      <w:bookmarkEnd w:id="87"/>
      <w:bookmarkEnd w:id="88"/>
      <w:r>
        <w:rPr>
          <w:rFonts w:hint="eastAsia" w:ascii="仿宋" w:hAnsi="仿宋" w:eastAsia="仿宋" w:cs="仿宋"/>
          <w:color w:val="auto"/>
          <w:sz w:val="24"/>
          <w:szCs w:val="24"/>
          <w:highlight w:val="none"/>
        </w:rPr>
        <w:t xml:space="preserve"> </w:t>
      </w:r>
    </w:p>
    <w:p w14:paraId="70E0024E">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合同双方当事人不得以贿赂或变相贿赂的方式，谋取不当利益或损害对方权益。因贿赂造成对方损失的，行为人应赔偿损失，并承担相应的法律责任。</w:t>
      </w:r>
    </w:p>
    <w:p w14:paraId="398AE668">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89" w:name="_Toc504265162"/>
      <w:bookmarkStart w:id="90" w:name="_Toc471207464"/>
      <w:bookmarkStart w:id="91" w:name="_Toc14579"/>
      <w:bookmarkStart w:id="92" w:name="_Toc13352"/>
      <w:bookmarkStart w:id="93" w:name="_Toc504057340"/>
      <w:r>
        <w:rPr>
          <w:rFonts w:hint="eastAsia" w:ascii="仿宋" w:hAnsi="仿宋" w:eastAsia="仿宋" w:cs="仿宋"/>
          <w:color w:val="auto"/>
          <w:sz w:val="24"/>
          <w:szCs w:val="24"/>
          <w:highlight w:val="none"/>
        </w:rPr>
        <w:t>1.9 专利技术</w:t>
      </w:r>
      <w:bookmarkEnd w:id="89"/>
      <w:bookmarkEnd w:id="90"/>
      <w:bookmarkEnd w:id="91"/>
      <w:bookmarkEnd w:id="92"/>
      <w:bookmarkEnd w:id="93"/>
      <w:r>
        <w:rPr>
          <w:rFonts w:hint="eastAsia" w:ascii="仿宋" w:hAnsi="仿宋" w:eastAsia="仿宋" w:cs="仿宋"/>
          <w:color w:val="auto"/>
          <w:sz w:val="24"/>
          <w:szCs w:val="24"/>
          <w:highlight w:val="none"/>
        </w:rPr>
        <w:t xml:space="preserve"> </w:t>
      </w:r>
    </w:p>
    <w:p w14:paraId="26648EA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在使用任何材料、</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设备、工程设备或采用施工工艺时，因侵犯专利权或其他知识产权所引起的责任，由</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承担，但由于遵照</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提供的技术标准和要求引起的除外。</w:t>
      </w:r>
    </w:p>
    <w:p w14:paraId="3DDEE873">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在投标文件中采用专利技术的，专利技术的使用费包含在投标报价内。</w:t>
      </w:r>
    </w:p>
    <w:p w14:paraId="5CF0B57A">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1.9.3</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的技术秘密和声明需要保密的资料和信息，</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和监理人不得为合同以外的目的泄露给他人。</w:t>
      </w:r>
    </w:p>
    <w:p w14:paraId="423BCA7F">
      <w:pPr>
        <w:pStyle w:val="3"/>
        <w:adjustRightInd w:val="0"/>
        <w:snapToGrid w:val="0"/>
        <w:spacing w:before="0" w:after="0" w:line="420" w:lineRule="exact"/>
        <w:ind w:left="0" w:firstLine="482" w:firstLineChars="200"/>
        <w:jc w:val="left"/>
        <w:rPr>
          <w:rFonts w:hint="eastAsia" w:ascii="仿宋" w:hAnsi="仿宋" w:eastAsia="仿宋" w:cs="仿宋"/>
          <w:color w:val="auto"/>
          <w:sz w:val="24"/>
          <w:szCs w:val="24"/>
          <w:highlight w:val="none"/>
        </w:rPr>
      </w:pPr>
      <w:bookmarkStart w:id="94" w:name="_Toc471207465"/>
      <w:bookmarkStart w:id="95" w:name="_Toc18387"/>
      <w:bookmarkStart w:id="96" w:name="_Toc504057341"/>
      <w:bookmarkStart w:id="97" w:name="_Toc504265163"/>
      <w:bookmarkStart w:id="98" w:name="_Toc15481"/>
      <w:r>
        <w:rPr>
          <w:rFonts w:hint="eastAsia" w:ascii="仿宋" w:hAnsi="仿宋" w:eastAsia="仿宋" w:cs="仿宋"/>
          <w:color w:val="auto"/>
          <w:sz w:val="24"/>
          <w:szCs w:val="24"/>
          <w:highlight w:val="none"/>
        </w:rPr>
        <w:t>1.10 图纸和文件的保密</w:t>
      </w:r>
      <w:bookmarkEnd w:id="94"/>
      <w:bookmarkEnd w:id="95"/>
      <w:bookmarkEnd w:id="96"/>
      <w:bookmarkEnd w:id="97"/>
      <w:bookmarkEnd w:id="98"/>
      <w:r>
        <w:rPr>
          <w:rFonts w:hint="eastAsia" w:ascii="仿宋" w:hAnsi="仿宋" w:eastAsia="仿宋" w:cs="仿宋"/>
          <w:color w:val="auto"/>
          <w:sz w:val="24"/>
          <w:szCs w:val="24"/>
          <w:highlight w:val="none"/>
        </w:rPr>
        <w:t xml:space="preserve"> </w:t>
      </w:r>
    </w:p>
    <w:p w14:paraId="3C5D134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1.10.1</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提供的图纸和文件，未经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同意，</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不得为合同以外的目的泄露给他人或公开发表或引用。</w:t>
      </w:r>
    </w:p>
    <w:p w14:paraId="70F303A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1.10.2</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提供的文件（含试验成果报告），未经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同意，</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不得为合同以外的目的泄露给他人或公开发表与引用。</w:t>
      </w:r>
    </w:p>
    <w:p w14:paraId="2A26D82A">
      <w:pPr>
        <w:pStyle w:val="3"/>
        <w:adjustRightInd w:val="0"/>
        <w:snapToGrid w:val="0"/>
        <w:spacing w:before="0" w:after="0" w:line="420" w:lineRule="exact"/>
        <w:ind w:left="0" w:firstLine="482" w:firstLineChars="200"/>
        <w:rPr>
          <w:rFonts w:hint="eastAsia" w:ascii="仿宋" w:hAnsi="仿宋" w:eastAsia="仿宋" w:cs="仿宋"/>
          <w:color w:val="auto"/>
          <w:sz w:val="24"/>
          <w:szCs w:val="24"/>
          <w:highlight w:val="none"/>
        </w:rPr>
      </w:pPr>
      <w:bookmarkStart w:id="99" w:name="_Toc504265164"/>
      <w:bookmarkStart w:id="100" w:name="_Toc504057342"/>
      <w:bookmarkStart w:id="101" w:name="_Toc29695"/>
      <w:bookmarkStart w:id="102" w:name="_Toc471207466"/>
      <w:bookmarkStart w:id="103" w:name="_Toc419393180"/>
      <w:r>
        <w:rPr>
          <w:rFonts w:hint="eastAsia" w:ascii="仿宋" w:hAnsi="仿宋" w:eastAsia="仿宋" w:cs="仿宋"/>
          <w:color w:val="auto"/>
          <w:sz w:val="24"/>
          <w:szCs w:val="24"/>
          <w:highlight w:val="none"/>
        </w:rPr>
        <w:t>2 检测服务工作的依据</w:t>
      </w:r>
      <w:bookmarkEnd w:id="99"/>
      <w:bookmarkEnd w:id="100"/>
      <w:bookmarkEnd w:id="101"/>
      <w:bookmarkEnd w:id="102"/>
      <w:bookmarkEnd w:id="103"/>
    </w:p>
    <w:p w14:paraId="63876EF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⑴法律、法规、规章的规定；</w:t>
      </w:r>
    </w:p>
    <w:p w14:paraId="7441F5B9">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⑵国家标准、水利水电行业标准或规范、浙江省水利工程质量检测实施办法、《水利工程质量检测技术规程》(SL 734-2016)；</w:t>
      </w:r>
    </w:p>
    <w:p w14:paraId="788C237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⑶工程承包合同认定的其他标准和文件；</w:t>
      </w:r>
    </w:p>
    <w:p w14:paraId="4063F9FD">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⑷批准的设计文件；</w:t>
      </w:r>
    </w:p>
    <w:p w14:paraId="5E73E39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⑸其他特定要求。</w:t>
      </w:r>
    </w:p>
    <w:p w14:paraId="0C3D7E24">
      <w:pPr>
        <w:pStyle w:val="3"/>
        <w:adjustRightInd w:val="0"/>
        <w:snapToGrid w:val="0"/>
        <w:spacing w:before="0" w:after="0" w:line="420" w:lineRule="exact"/>
        <w:ind w:left="0" w:firstLine="482" w:firstLineChars="200"/>
        <w:rPr>
          <w:rFonts w:hint="eastAsia" w:ascii="仿宋" w:hAnsi="仿宋" w:eastAsia="仿宋" w:cs="仿宋"/>
          <w:snapToGrid w:val="0"/>
          <w:color w:val="auto"/>
          <w:kern w:val="0"/>
          <w:sz w:val="24"/>
          <w:szCs w:val="24"/>
          <w:highlight w:val="none"/>
        </w:rPr>
      </w:pPr>
      <w:bookmarkStart w:id="104" w:name="_Toc471207467"/>
      <w:bookmarkStart w:id="105" w:name="_Toc504265165"/>
      <w:bookmarkStart w:id="106" w:name="_Toc419393181"/>
      <w:bookmarkStart w:id="107" w:name="_Toc32483"/>
      <w:bookmarkStart w:id="108" w:name="_Toc504057343"/>
      <w:r>
        <w:rPr>
          <w:rFonts w:hint="eastAsia" w:ascii="仿宋" w:hAnsi="仿宋" w:eastAsia="仿宋" w:cs="仿宋"/>
          <w:snapToGrid w:val="0"/>
          <w:color w:val="auto"/>
          <w:kern w:val="0"/>
          <w:sz w:val="24"/>
          <w:szCs w:val="24"/>
          <w:highlight w:val="none"/>
        </w:rPr>
        <w:t xml:space="preserve">3 </w:t>
      </w:r>
      <w:r>
        <w:rPr>
          <w:rFonts w:hint="eastAsia" w:ascii="仿宋" w:hAnsi="仿宋" w:eastAsia="仿宋" w:cs="仿宋"/>
          <w:snapToGrid w:val="0"/>
          <w:color w:val="auto"/>
          <w:kern w:val="0"/>
          <w:sz w:val="24"/>
          <w:szCs w:val="24"/>
          <w:highlight w:val="none"/>
          <w:lang w:eastAsia="zh-CN"/>
        </w:rPr>
        <w:t>委托方</w:t>
      </w:r>
      <w:r>
        <w:rPr>
          <w:rFonts w:hint="eastAsia" w:ascii="仿宋" w:hAnsi="仿宋" w:eastAsia="仿宋" w:cs="仿宋"/>
          <w:snapToGrid w:val="0"/>
          <w:color w:val="auto"/>
          <w:kern w:val="0"/>
          <w:sz w:val="24"/>
          <w:szCs w:val="24"/>
          <w:highlight w:val="none"/>
        </w:rPr>
        <w:t>的权利</w:t>
      </w:r>
      <w:bookmarkEnd w:id="104"/>
      <w:bookmarkEnd w:id="105"/>
      <w:bookmarkEnd w:id="106"/>
      <w:bookmarkEnd w:id="107"/>
      <w:bookmarkEnd w:id="108"/>
    </w:p>
    <w:p w14:paraId="310178F6">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3.1 对质量检测工作进行监督、检查，并提出撤换不能胜任检测工作人员的建议或要求；</w:t>
      </w:r>
    </w:p>
    <w:p w14:paraId="770EF137">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3.2 对工程建设中质量、安全、投资、进度方面的重大问题的质量检测的决策权；</w:t>
      </w:r>
    </w:p>
    <w:p w14:paraId="0A1F3A95">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3.3 核定监理人签发的工程计量、付款凭证；</w:t>
      </w:r>
    </w:p>
    <w:p w14:paraId="66ADDEF3">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 xml:space="preserve"> 要求</w:t>
      </w:r>
      <w:r>
        <w:rPr>
          <w:rFonts w:hint="eastAsia" w:ascii="仿宋" w:hAnsi="仿宋" w:eastAsia="仿宋" w:cs="仿宋"/>
          <w:snapToGrid w:val="0"/>
          <w:color w:val="auto"/>
          <w:kern w:val="0"/>
          <w:sz w:val="24"/>
          <w:szCs w:val="24"/>
          <w:highlight w:val="none"/>
          <w:lang w:eastAsia="zh-CN"/>
        </w:rPr>
        <w:t>服务方</w:t>
      </w:r>
      <w:r>
        <w:rPr>
          <w:rFonts w:hint="eastAsia" w:ascii="仿宋" w:hAnsi="仿宋" w:eastAsia="仿宋" w:cs="仿宋"/>
          <w:snapToGrid w:val="0"/>
          <w:color w:val="auto"/>
          <w:kern w:val="0"/>
          <w:sz w:val="24"/>
          <w:szCs w:val="24"/>
          <w:highlight w:val="none"/>
        </w:rPr>
        <w:t>提交质量检测月报、质量检测专题报告、质量检测工作报告和质量检测工作总结报告；</w:t>
      </w:r>
    </w:p>
    <w:p w14:paraId="2F79DD4C">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5</w:t>
      </w:r>
      <w:r>
        <w:rPr>
          <w:rFonts w:hint="eastAsia" w:ascii="仿宋" w:hAnsi="仿宋" w:eastAsia="仿宋" w:cs="仿宋"/>
          <w:snapToGrid w:val="0"/>
          <w:color w:val="auto"/>
          <w:kern w:val="0"/>
          <w:sz w:val="24"/>
          <w:szCs w:val="24"/>
          <w:highlight w:val="none"/>
        </w:rPr>
        <w:t xml:space="preserve"> 当</w:t>
      </w:r>
      <w:r>
        <w:rPr>
          <w:rFonts w:hint="eastAsia" w:ascii="仿宋" w:hAnsi="仿宋" w:eastAsia="仿宋" w:cs="仿宋"/>
          <w:snapToGrid w:val="0"/>
          <w:color w:val="auto"/>
          <w:kern w:val="0"/>
          <w:sz w:val="24"/>
          <w:szCs w:val="24"/>
          <w:highlight w:val="none"/>
          <w:lang w:eastAsia="zh-CN"/>
        </w:rPr>
        <w:t>服务方</w:t>
      </w:r>
      <w:r>
        <w:rPr>
          <w:rFonts w:hint="eastAsia" w:ascii="仿宋" w:hAnsi="仿宋" w:eastAsia="仿宋" w:cs="仿宋"/>
          <w:snapToGrid w:val="0"/>
          <w:color w:val="auto"/>
          <w:kern w:val="0"/>
          <w:sz w:val="24"/>
          <w:szCs w:val="24"/>
          <w:highlight w:val="none"/>
        </w:rPr>
        <w:t>发生以下情形时，有权解除本合同：</w:t>
      </w:r>
    </w:p>
    <w:p w14:paraId="063F03BF">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⑴</w:t>
      </w:r>
      <w:r>
        <w:rPr>
          <w:rFonts w:hint="eastAsia" w:ascii="仿宋" w:hAnsi="仿宋" w:eastAsia="仿宋" w:cs="仿宋"/>
          <w:snapToGrid w:val="0"/>
          <w:color w:val="auto"/>
          <w:kern w:val="0"/>
          <w:sz w:val="24"/>
          <w:szCs w:val="24"/>
          <w:highlight w:val="none"/>
          <w:lang w:eastAsia="zh-CN"/>
        </w:rPr>
        <w:t>服务方</w:t>
      </w:r>
      <w:r>
        <w:rPr>
          <w:rFonts w:hint="eastAsia" w:ascii="仿宋" w:hAnsi="仿宋" w:eastAsia="仿宋" w:cs="仿宋"/>
          <w:snapToGrid w:val="0"/>
          <w:color w:val="auto"/>
          <w:kern w:val="0"/>
          <w:sz w:val="24"/>
          <w:szCs w:val="24"/>
          <w:highlight w:val="none"/>
        </w:rPr>
        <w:t>资质不再符合本合同要求时；</w:t>
      </w:r>
    </w:p>
    <w:p w14:paraId="3751120E">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⑵</w:t>
      </w:r>
      <w:r>
        <w:rPr>
          <w:rFonts w:hint="eastAsia" w:ascii="仿宋" w:hAnsi="仿宋" w:eastAsia="仿宋" w:cs="仿宋"/>
          <w:snapToGrid w:val="0"/>
          <w:color w:val="auto"/>
          <w:kern w:val="0"/>
          <w:sz w:val="24"/>
          <w:szCs w:val="24"/>
          <w:highlight w:val="none"/>
          <w:lang w:eastAsia="zh-CN"/>
        </w:rPr>
        <w:t>服务方</w:t>
      </w:r>
      <w:r>
        <w:rPr>
          <w:rFonts w:hint="eastAsia" w:ascii="仿宋" w:hAnsi="仿宋" w:eastAsia="仿宋" w:cs="仿宋"/>
          <w:snapToGrid w:val="0"/>
          <w:color w:val="auto"/>
          <w:kern w:val="0"/>
          <w:sz w:val="24"/>
          <w:szCs w:val="24"/>
          <w:highlight w:val="none"/>
        </w:rPr>
        <w:t>已强制性破产、企业清理或解散（为合并或重组而进行的自动清理除外）；</w:t>
      </w:r>
    </w:p>
    <w:p w14:paraId="0D4EA06F">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⑶未经</w:t>
      </w:r>
      <w:r>
        <w:rPr>
          <w:rFonts w:hint="eastAsia" w:ascii="仿宋" w:hAnsi="仿宋" w:eastAsia="仿宋" w:cs="仿宋"/>
          <w:snapToGrid w:val="0"/>
          <w:color w:val="auto"/>
          <w:kern w:val="0"/>
          <w:sz w:val="24"/>
          <w:szCs w:val="24"/>
          <w:highlight w:val="none"/>
          <w:lang w:eastAsia="zh-CN"/>
        </w:rPr>
        <w:t>委托方</w:t>
      </w:r>
      <w:r>
        <w:rPr>
          <w:rFonts w:hint="eastAsia" w:ascii="仿宋" w:hAnsi="仿宋" w:eastAsia="仿宋" w:cs="仿宋"/>
          <w:snapToGrid w:val="0"/>
          <w:color w:val="auto"/>
          <w:kern w:val="0"/>
          <w:sz w:val="24"/>
          <w:szCs w:val="24"/>
          <w:highlight w:val="none"/>
        </w:rPr>
        <w:t>同意，入驻工地的检测人员与投标文件不一致；</w:t>
      </w:r>
    </w:p>
    <w:p w14:paraId="25E61354">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⑷未经</w:t>
      </w:r>
      <w:r>
        <w:rPr>
          <w:rFonts w:hint="eastAsia" w:ascii="仿宋" w:hAnsi="仿宋" w:eastAsia="仿宋" w:cs="仿宋"/>
          <w:snapToGrid w:val="0"/>
          <w:color w:val="auto"/>
          <w:kern w:val="0"/>
          <w:sz w:val="24"/>
          <w:szCs w:val="24"/>
          <w:highlight w:val="none"/>
          <w:lang w:eastAsia="zh-CN"/>
        </w:rPr>
        <w:t>委托方</w:t>
      </w:r>
      <w:r>
        <w:rPr>
          <w:rFonts w:hint="eastAsia" w:ascii="仿宋" w:hAnsi="仿宋" w:eastAsia="仿宋" w:cs="仿宋"/>
          <w:snapToGrid w:val="0"/>
          <w:color w:val="auto"/>
          <w:kern w:val="0"/>
          <w:sz w:val="24"/>
          <w:szCs w:val="24"/>
          <w:highlight w:val="none"/>
        </w:rPr>
        <w:t>同意，擅自更换项目负责人；</w:t>
      </w:r>
    </w:p>
    <w:p w14:paraId="7A237B2A">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⑸因</w:t>
      </w:r>
      <w:r>
        <w:rPr>
          <w:rFonts w:hint="eastAsia" w:ascii="仿宋" w:hAnsi="仿宋" w:eastAsia="仿宋" w:cs="仿宋"/>
          <w:snapToGrid w:val="0"/>
          <w:color w:val="auto"/>
          <w:kern w:val="0"/>
          <w:sz w:val="24"/>
          <w:szCs w:val="24"/>
          <w:highlight w:val="none"/>
          <w:lang w:eastAsia="zh-CN"/>
        </w:rPr>
        <w:t>服务方</w:t>
      </w:r>
      <w:r>
        <w:rPr>
          <w:rFonts w:hint="eastAsia" w:ascii="仿宋" w:hAnsi="仿宋" w:eastAsia="仿宋" w:cs="仿宋"/>
          <w:snapToGrid w:val="0"/>
          <w:color w:val="auto"/>
          <w:kern w:val="0"/>
          <w:sz w:val="24"/>
          <w:szCs w:val="24"/>
          <w:highlight w:val="none"/>
        </w:rPr>
        <w:t>原因给工程造成重大损失或工期严重延误的；</w:t>
      </w:r>
    </w:p>
    <w:p w14:paraId="090B1E53">
      <w:pPr>
        <w:pStyle w:val="3"/>
        <w:adjustRightInd w:val="0"/>
        <w:snapToGrid w:val="0"/>
        <w:spacing w:before="0" w:after="0" w:line="420" w:lineRule="exact"/>
        <w:ind w:left="0" w:firstLine="482" w:firstLineChars="200"/>
        <w:rPr>
          <w:rFonts w:hint="eastAsia" w:ascii="仿宋" w:hAnsi="仿宋" w:eastAsia="仿宋" w:cs="仿宋"/>
          <w:snapToGrid w:val="0"/>
          <w:color w:val="auto"/>
          <w:kern w:val="0"/>
          <w:sz w:val="24"/>
          <w:szCs w:val="24"/>
          <w:highlight w:val="none"/>
        </w:rPr>
      </w:pPr>
      <w:bookmarkStart w:id="109" w:name="_Toc504265166"/>
      <w:bookmarkStart w:id="110" w:name="_Toc8488"/>
      <w:bookmarkStart w:id="111" w:name="_Toc471207468"/>
      <w:bookmarkStart w:id="112" w:name="_Toc504057344"/>
      <w:bookmarkStart w:id="113" w:name="_Toc419393182"/>
      <w:r>
        <w:rPr>
          <w:rFonts w:hint="eastAsia" w:ascii="仿宋" w:hAnsi="仿宋" w:eastAsia="仿宋" w:cs="仿宋"/>
          <w:snapToGrid w:val="0"/>
          <w:color w:val="auto"/>
          <w:kern w:val="0"/>
          <w:sz w:val="24"/>
          <w:szCs w:val="24"/>
          <w:highlight w:val="none"/>
        </w:rPr>
        <w:t xml:space="preserve">4 </w:t>
      </w:r>
      <w:r>
        <w:rPr>
          <w:rFonts w:hint="eastAsia" w:ascii="仿宋" w:hAnsi="仿宋" w:eastAsia="仿宋" w:cs="仿宋"/>
          <w:snapToGrid w:val="0"/>
          <w:color w:val="auto"/>
          <w:kern w:val="0"/>
          <w:sz w:val="24"/>
          <w:szCs w:val="24"/>
          <w:highlight w:val="none"/>
          <w:lang w:eastAsia="zh-CN"/>
        </w:rPr>
        <w:t>服务方</w:t>
      </w:r>
      <w:r>
        <w:rPr>
          <w:rFonts w:hint="eastAsia" w:ascii="仿宋" w:hAnsi="仿宋" w:eastAsia="仿宋" w:cs="仿宋"/>
          <w:snapToGrid w:val="0"/>
          <w:color w:val="auto"/>
          <w:kern w:val="0"/>
          <w:sz w:val="24"/>
          <w:szCs w:val="24"/>
          <w:highlight w:val="none"/>
        </w:rPr>
        <w:t>的权利</w:t>
      </w:r>
      <w:bookmarkEnd w:id="109"/>
      <w:bookmarkEnd w:id="110"/>
      <w:bookmarkEnd w:id="111"/>
      <w:bookmarkEnd w:id="112"/>
      <w:bookmarkEnd w:id="113"/>
    </w:p>
    <w:p w14:paraId="20B56CA7">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4.1 按照国家标准、水利水电行业、浙江省水利工程质量检测实施办法和绍兴市水利质量监督部门的要求，公正独立地开展</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的试样采集、制样工作</w:t>
      </w:r>
      <w:r>
        <w:rPr>
          <w:rFonts w:hint="eastAsia" w:ascii="仿宋" w:hAnsi="仿宋" w:eastAsia="仿宋" w:cs="仿宋"/>
          <w:snapToGrid w:val="0"/>
          <w:color w:val="auto"/>
          <w:kern w:val="0"/>
          <w:sz w:val="24"/>
          <w:szCs w:val="24"/>
          <w:highlight w:val="none"/>
        </w:rPr>
        <w:t>。</w:t>
      </w:r>
    </w:p>
    <w:p w14:paraId="103D1C31">
      <w:pPr>
        <w:adjustRightInd w:val="0"/>
        <w:snapToGrid w:val="0"/>
        <w:spacing w:line="420" w:lineRule="exact"/>
        <w:ind w:firstLine="480" w:firstLineChars="200"/>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sz w:val="24"/>
          <w:szCs w:val="24"/>
          <w:highlight w:val="none"/>
        </w:rPr>
        <w:t xml:space="preserve">4.2 </w:t>
      </w:r>
      <w:r>
        <w:rPr>
          <w:rFonts w:hint="eastAsia" w:ascii="仿宋" w:hAnsi="仿宋" w:eastAsia="仿宋" w:cs="仿宋"/>
          <w:snapToGrid w:val="0"/>
          <w:color w:val="auto"/>
          <w:kern w:val="0"/>
          <w:sz w:val="24"/>
          <w:szCs w:val="24"/>
          <w:highlight w:val="none"/>
        </w:rPr>
        <w:t>按照国家标准、水利水电行业、浙江省水利工程质量检测实施办法和绍兴市水利质量监督部门的要求，公正独立地开展</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工作</w:t>
      </w:r>
      <w:r>
        <w:rPr>
          <w:rFonts w:hint="eastAsia" w:ascii="仿宋" w:hAnsi="仿宋" w:eastAsia="仿宋" w:cs="仿宋"/>
          <w:snapToGrid w:val="0"/>
          <w:color w:val="auto"/>
          <w:kern w:val="0"/>
          <w:sz w:val="24"/>
          <w:szCs w:val="24"/>
          <w:highlight w:val="none"/>
        </w:rPr>
        <w:t>。</w:t>
      </w:r>
    </w:p>
    <w:p w14:paraId="34DFDA3E">
      <w:pPr>
        <w:pStyle w:val="3"/>
        <w:adjustRightInd/>
        <w:snapToGrid/>
        <w:spacing w:before="0" w:after="0" w:line="420" w:lineRule="exact"/>
        <w:ind w:left="0" w:firstLine="482" w:firstLineChars="200"/>
        <w:rPr>
          <w:rFonts w:hint="eastAsia" w:ascii="仿宋" w:hAnsi="仿宋" w:eastAsia="仿宋" w:cs="仿宋"/>
          <w:snapToGrid w:val="0"/>
          <w:color w:val="auto"/>
          <w:kern w:val="0"/>
          <w:sz w:val="24"/>
          <w:szCs w:val="24"/>
          <w:highlight w:val="none"/>
        </w:rPr>
      </w:pPr>
      <w:bookmarkStart w:id="114" w:name="_Toc504265167"/>
      <w:bookmarkStart w:id="115" w:name="_Toc504057345"/>
      <w:bookmarkStart w:id="116" w:name="_Toc24057"/>
      <w:bookmarkStart w:id="117" w:name="_Toc419393183"/>
      <w:bookmarkStart w:id="118" w:name="_Toc471207469"/>
      <w:r>
        <w:rPr>
          <w:rFonts w:hint="eastAsia" w:ascii="仿宋" w:hAnsi="仿宋" w:eastAsia="仿宋" w:cs="仿宋"/>
          <w:snapToGrid w:val="0"/>
          <w:color w:val="auto"/>
          <w:kern w:val="0"/>
          <w:sz w:val="24"/>
          <w:szCs w:val="24"/>
          <w:highlight w:val="none"/>
        </w:rPr>
        <w:t xml:space="preserve">5 </w:t>
      </w:r>
      <w:r>
        <w:rPr>
          <w:rFonts w:hint="eastAsia" w:ascii="仿宋" w:hAnsi="仿宋" w:eastAsia="仿宋" w:cs="仿宋"/>
          <w:snapToGrid/>
          <w:color w:val="auto"/>
          <w:kern w:val="2"/>
          <w:sz w:val="24"/>
          <w:szCs w:val="24"/>
          <w:highlight w:val="none"/>
          <w:lang w:eastAsia="zh-CN"/>
        </w:rPr>
        <w:t>委托方</w:t>
      </w:r>
      <w:r>
        <w:rPr>
          <w:rFonts w:hint="eastAsia" w:ascii="仿宋" w:hAnsi="仿宋" w:eastAsia="仿宋" w:cs="仿宋"/>
          <w:snapToGrid w:val="0"/>
          <w:color w:val="auto"/>
          <w:kern w:val="0"/>
          <w:sz w:val="24"/>
          <w:szCs w:val="24"/>
          <w:highlight w:val="none"/>
        </w:rPr>
        <w:t>的义务</w:t>
      </w:r>
      <w:bookmarkEnd w:id="114"/>
      <w:bookmarkEnd w:id="115"/>
      <w:bookmarkEnd w:id="116"/>
      <w:bookmarkEnd w:id="117"/>
      <w:bookmarkEnd w:id="118"/>
    </w:p>
    <w:p w14:paraId="3D2503EE">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19" w:name="_Toc504265168"/>
      <w:bookmarkStart w:id="120" w:name="_Toc471207470"/>
      <w:bookmarkStart w:id="121" w:name="_Toc14169"/>
      <w:bookmarkStart w:id="122" w:name="_Toc13960"/>
      <w:bookmarkStart w:id="123" w:name="_Toc504057346"/>
      <w:r>
        <w:rPr>
          <w:rFonts w:hint="eastAsia" w:ascii="仿宋" w:hAnsi="仿宋" w:eastAsia="仿宋" w:cs="仿宋"/>
          <w:color w:val="auto"/>
          <w:sz w:val="24"/>
          <w:szCs w:val="24"/>
          <w:highlight w:val="none"/>
        </w:rPr>
        <w:t>5.1 遵守法律</w:t>
      </w:r>
      <w:bookmarkEnd w:id="119"/>
      <w:bookmarkEnd w:id="120"/>
      <w:bookmarkEnd w:id="121"/>
      <w:bookmarkEnd w:id="122"/>
      <w:bookmarkEnd w:id="123"/>
      <w:r>
        <w:rPr>
          <w:rFonts w:hint="eastAsia" w:ascii="仿宋" w:hAnsi="仿宋" w:eastAsia="仿宋" w:cs="仿宋"/>
          <w:color w:val="auto"/>
          <w:sz w:val="24"/>
          <w:szCs w:val="24"/>
          <w:highlight w:val="none"/>
        </w:rPr>
        <w:t xml:space="preserve"> </w:t>
      </w:r>
    </w:p>
    <w:p w14:paraId="60AF5CA7">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在履行合同过程中应遵守法律，并保证</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免于承担因</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违反法律而引起的任何责任。</w:t>
      </w:r>
    </w:p>
    <w:p w14:paraId="280D0DCD">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24" w:name="_Toc504265169"/>
      <w:bookmarkStart w:id="125" w:name="_Toc471207471"/>
      <w:bookmarkStart w:id="126" w:name="_Toc504057347"/>
      <w:bookmarkStart w:id="127" w:name="_Toc19375"/>
      <w:bookmarkStart w:id="128" w:name="_Toc23855"/>
      <w:r>
        <w:rPr>
          <w:rFonts w:hint="eastAsia" w:ascii="仿宋" w:hAnsi="仿宋" w:eastAsia="仿宋" w:cs="仿宋"/>
          <w:color w:val="auto"/>
          <w:sz w:val="24"/>
          <w:szCs w:val="24"/>
          <w:highlight w:val="none"/>
        </w:rPr>
        <w:t>5.2 检测工作条件</w:t>
      </w:r>
      <w:bookmarkEnd w:id="124"/>
      <w:bookmarkEnd w:id="125"/>
      <w:bookmarkEnd w:id="126"/>
      <w:bookmarkEnd w:id="127"/>
      <w:bookmarkEnd w:id="128"/>
    </w:p>
    <w:p w14:paraId="5F41F9B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协调相关施工单位和监理人，为</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现场取样提供方便。</w:t>
      </w:r>
    </w:p>
    <w:p w14:paraId="17D85730">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29" w:name="_Toc17415"/>
      <w:bookmarkStart w:id="130" w:name="_Toc471207472"/>
      <w:bookmarkStart w:id="131" w:name="_Toc504057348"/>
      <w:bookmarkStart w:id="132" w:name="_Toc504265170"/>
      <w:bookmarkStart w:id="133" w:name="_Toc32123"/>
      <w:r>
        <w:rPr>
          <w:rFonts w:hint="eastAsia" w:ascii="仿宋" w:hAnsi="仿宋" w:eastAsia="仿宋" w:cs="仿宋"/>
          <w:color w:val="auto"/>
          <w:sz w:val="24"/>
          <w:szCs w:val="24"/>
          <w:highlight w:val="none"/>
        </w:rPr>
        <w:t>5.3资料</w:t>
      </w:r>
      <w:bookmarkEnd w:id="129"/>
      <w:bookmarkEnd w:id="130"/>
      <w:bookmarkEnd w:id="131"/>
      <w:bookmarkEnd w:id="132"/>
      <w:bookmarkEnd w:id="133"/>
    </w:p>
    <w:p w14:paraId="303F567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按照招标文件的约定，</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在检测合同生效之日14天之内，向</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免费提供与检测工作有关的资料。</w:t>
      </w:r>
    </w:p>
    <w:p w14:paraId="62479221">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34" w:name="_Toc27424"/>
      <w:bookmarkStart w:id="135" w:name="_Toc471207473"/>
      <w:bookmarkStart w:id="136" w:name="_Toc28106"/>
      <w:bookmarkStart w:id="137" w:name="_Toc504057349"/>
      <w:bookmarkStart w:id="138" w:name="_Toc504265171"/>
      <w:r>
        <w:rPr>
          <w:rFonts w:hint="eastAsia" w:ascii="仿宋" w:hAnsi="仿宋" w:eastAsia="仿宋" w:cs="仿宋"/>
          <w:color w:val="auto"/>
          <w:sz w:val="24"/>
          <w:szCs w:val="24"/>
          <w:highlight w:val="none"/>
        </w:rPr>
        <w:t>5.4 授权通知</w:t>
      </w:r>
      <w:bookmarkEnd w:id="134"/>
      <w:bookmarkEnd w:id="135"/>
      <w:bookmarkEnd w:id="136"/>
      <w:bookmarkEnd w:id="137"/>
      <w:bookmarkEnd w:id="138"/>
    </w:p>
    <w:p w14:paraId="045B5DF7">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必须将履行检测工作的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及</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的权利，及时用书面形式通知本工程的监理人和施工单位。</w:t>
      </w:r>
    </w:p>
    <w:p w14:paraId="40FF04B4">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39" w:name="_Toc18828"/>
      <w:bookmarkStart w:id="140" w:name="_Toc471207474"/>
      <w:bookmarkStart w:id="141" w:name="_Toc504265172"/>
      <w:bookmarkStart w:id="142" w:name="_Toc504057350"/>
      <w:bookmarkStart w:id="143" w:name="_Toc27335"/>
      <w:r>
        <w:rPr>
          <w:rFonts w:hint="eastAsia" w:ascii="仿宋" w:hAnsi="仿宋" w:eastAsia="仿宋" w:cs="仿宋"/>
          <w:color w:val="auto"/>
          <w:sz w:val="24"/>
          <w:szCs w:val="24"/>
          <w:highlight w:val="none"/>
        </w:rPr>
        <w:t>5.5 提供检测服务场地</w:t>
      </w:r>
      <w:bookmarkEnd w:id="139"/>
      <w:bookmarkEnd w:id="140"/>
      <w:bookmarkEnd w:id="141"/>
      <w:bookmarkEnd w:id="142"/>
      <w:bookmarkEnd w:id="143"/>
    </w:p>
    <w:p w14:paraId="6735138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除工程征地红线范围内的场地外，</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不另行提供检测服务场地，投标人须自行考虑，相关费用需在报价中考虑，</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不另行支付。</w:t>
      </w:r>
    </w:p>
    <w:p w14:paraId="68AAA1A9">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44" w:name="_Toc3926"/>
      <w:bookmarkStart w:id="145" w:name="_Toc504265173"/>
      <w:bookmarkStart w:id="146" w:name="_Toc471207475"/>
      <w:bookmarkStart w:id="147" w:name="_Toc23807"/>
      <w:bookmarkStart w:id="148" w:name="_Toc504057351"/>
      <w:r>
        <w:rPr>
          <w:rFonts w:hint="eastAsia" w:ascii="仿宋" w:hAnsi="仿宋" w:eastAsia="仿宋" w:cs="仿宋"/>
          <w:color w:val="auto"/>
          <w:sz w:val="24"/>
          <w:szCs w:val="24"/>
          <w:highlight w:val="none"/>
        </w:rPr>
        <w:t>5.6 及时提供工程进度</w:t>
      </w:r>
      <w:bookmarkEnd w:id="144"/>
      <w:bookmarkEnd w:id="145"/>
      <w:bookmarkEnd w:id="146"/>
      <w:bookmarkEnd w:id="147"/>
      <w:bookmarkEnd w:id="148"/>
    </w:p>
    <w:p w14:paraId="4FE1F6D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应根据工程实际进度情况，每月在月度例会上向</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 xml:space="preserve">提供下个月的施工进度计划。 </w:t>
      </w:r>
    </w:p>
    <w:p w14:paraId="3D20D32E">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49" w:name="_Toc4606"/>
      <w:bookmarkStart w:id="150" w:name="_Toc504265174"/>
      <w:bookmarkStart w:id="151" w:name="_Toc17981"/>
      <w:bookmarkStart w:id="152" w:name="_Toc471207476"/>
      <w:bookmarkStart w:id="153" w:name="_Toc504057352"/>
      <w:r>
        <w:rPr>
          <w:rFonts w:hint="eastAsia" w:ascii="仿宋" w:hAnsi="仿宋" w:eastAsia="仿宋" w:cs="仿宋"/>
          <w:color w:val="auto"/>
          <w:sz w:val="24"/>
          <w:szCs w:val="24"/>
          <w:highlight w:val="none"/>
        </w:rPr>
        <w:t>5.7 支付合同价款</w:t>
      </w:r>
      <w:bookmarkEnd w:id="149"/>
      <w:bookmarkEnd w:id="150"/>
      <w:bookmarkEnd w:id="151"/>
      <w:bookmarkEnd w:id="152"/>
      <w:bookmarkEnd w:id="153"/>
      <w:r>
        <w:rPr>
          <w:rFonts w:hint="eastAsia" w:ascii="仿宋" w:hAnsi="仿宋" w:eastAsia="仿宋" w:cs="仿宋"/>
          <w:color w:val="auto"/>
          <w:sz w:val="24"/>
          <w:szCs w:val="24"/>
          <w:highlight w:val="none"/>
        </w:rPr>
        <w:t xml:space="preserve"> </w:t>
      </w:r>
    </w:p>
    <w:p w14:paraId="5BA1CF7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应按合同约定向</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 xml:space="preserve">及时支付合同价款。 </w:t>
      </w:r>
    </w:p>
    <w:p w14:paraId="5AA7E411">
      <w:pPr>
        <w:pStyle w:val="3"/>
        <w:adjustRightInd/>
        <w:snapToGrid/>
        <w:spacing w:before="0" w:after="0" w:line="420" w:lineRule="exact"/>
        <w:ind w:left="0" w:firstLine="482" w:firstLineChars="200"/>
        <w:rPr>
          <w:rFonts w:hint="eastAsia" w:ascii="仿宋" w:hAnsi="仿宋" w:eastAsia="仿宋" w:cs="仿宋"/>
          <w:snapToGrid w:val="0"/>
          <w:color w:val="auto"/>
          <w:kern w:val="0"/>
          <w:sz w:val="24"/>
          <w:szCs w:val="24"/>
          <w:highlight w:val="none"/>
        </w:rPr>
      </w:pPr>
      <w:bookmarkStart w:id="154" w:name="_Toc504265175"/>
      <w:bookmarkStart w:id="155" w:name="_Toc504057353"/>
      <w:bookmarkStart w:id="156" w:name="_Toc11056"/>
      <w:bookmarkStart w:id="157" w:name="_Toc419393184"/>
      <w:bookmarkStart w:id="158" w:name="_Toc471207477"/>
      <w:r>
        <w:rPr>
          <w:rFonts w:hint="eastAsia" w:ascii="仿宋" w:hAnsi="仿宋" w:eastAsia="仿宋" w:cs="仿宋"/>
          <w:snapToGrid w:val="0"/>
          <w:color w:val="auto"/>
          <w:kern w:val="0"/>
          <w:sz w:val="24"/>
          <w:szCs w:val="24"/>
          <w:highlight w:val="none"/>
        </w:rPr>
        <w:t xml:space="preserve">6 </w:t>
      </w:r>
      <w:r>
        <w:rPr>
          <w:rFonts w:hint="eastAsia" w:ascii="仿宋" w:hAnsi="仿宋" w:eastAsia="仿宋" w:cs="仿宋"/>
          <w:snapToGrid/>
          <w:color w:val="auto"/>
          <w:kern w:val="2"/>
          <w:sz w:val="24"/>
          <w:szCs w:val="24"/>
          <w:highlight w:val="none"/>
          <w:lang w:eastAsia="zh-CN"/>
        </w:rPr>
        <w:t>服务方</w:t>
      </w:r>
      <w:r>
        <w:rPr>
          <w:rFonts w:hint="eastAsia" w:ascii="仿宋" w:hAnsi="仿宋" w:eastAsia="仿宋" w:cs="仿宋"/>
          <w:snapToGrid w:val="0"/>
          <w:color w:val="auto"/>
          <w:kern w:val="0"/>
          <w:sz w:val="24"/>
          <w:szCs w:val="24"/>
          <w:highlight w:val="none"/>
        </w:rPr>
        <w:t>的义务</w:t>
      </w:r>
      <w:bookmarkEnd w:id="154"/>
      <w:bookmarkEnd w:id="155"/>
      <w:bookmarkEnd w:id="156"/>
      <w:bookmarkEnd w:id="157"/>
      <w:bookmarkEnd w:id="158"/>
    </w:p>
    <w:p w14:paraId="0500655F">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59" w:name="_Toc293672278"/>
      <w:bookmarkStart w:id="160" w:name="_Toc504057354"/>
      <w:bookmarkStart w:id="161" w:name="_Toc504265176"/>
      <w:bookmarkStart w:id="162" w:name="_Toc293644653"/>
      <w:bookmarkStart w:id="163" w:name="_Toc10350"/>
      <w:bookmarkStart w:id="164" w:name="_Toc297207183"/>
      <w:bookmarkStart w:id="165" w:name="_Toc293653157"/>
      <w:bookmarkStart w:id="166" w:name="_Toc297207299"/>
      <w:bookmarkStart w:id="167" w:name="_Toc7742"/>
      <w:bookmarkStart w:id="168" w:name="_Toc293649459"/>
      <w:bookmarkStart w:id="169" w:name="_Toc471207478"/>
      <w:r>
        <w:rPr>
          <w:rFonts w:hint="eastAsia" w:ascii="仿宋" w:hAnsi="仿宋" w:eastAsia="仿宋" w:cs="仿宋"/>
          <w:color w:val="auto"/>
          <w:sz w:val="24"/>
          <w:szCs w:val="24"/>
          <w:highlight w:val="none"/>
        </w:rPr>
        <w:t>6.1检测工作的义务</w:t>
      </w:r>
      <w:bookmarkEnd w:id="159"/>
      <w:bookmarkEnd w:id="160"/>
      <w:bookmarkEnd w:id="161"/>
      <w:bookmarkEnd w:id="162"/>
      <w:bookmarkEnd w:id="163"/>
      <w:bookmarkEnd w:id="164"/>
      <w:bookmarkEnd w:id="165"/>
      <w:bookmarkEnd w:id="166"/>
      <w:bookmarkEnd w:id="167"/>
      <w:bookmarkEnd w:id="168"/>
      <w:bookmarkEnd w:id="169"/>
    </w:p>
    <w:p w14:paraId="41C65BC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必须按照如下规定的形式、范围与内容履行与项目有关的检测工作：</w:t>
      </w:r>
    </w:p>
    <w:p w14:paraId="1CC81715">
      <w:pPr>
        <w:adjustRightInd w:val="0"/>
        <w:snapToGrid w:val="0"/>
        <w:spacing w:line="4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6.1.1 检测工作范</w:t>
      </w:r>
      <w:r>
        <w:rPr>
          <w:rFonts w:hint="eastAsia" w:ascii="仿宋" w:hAnsi="仿宋" w:eastAsia="仿宋" w:cs="仿宋"/>
          <w:color w:val="auto"/>
          <w:kern w:val="0"/>
          <w:sz w:val="24"/>
          <w:szCs w:val="24"/>
          <w:highlight w:val="none"/>
        </w:rPr>
        <w:t>围：镜岭水库枢纽区及输水工程土建1标（TBM）段</w:t>
      </w:r>
      <w:r>
        <w:rPr>
          <w:rFonts w:hint="eastAsia" w:ascii="仿宋" w:hAnsi="仿宋" w:eastAsia="仿宋" w:cs="仿宋"/>
          <w:color w:val="auto"/>
          <w:kern w:val="0"/>
          <w:sz w:val="24"/>
          <w:szCs w:val="24"/>
          <w:highlight w:val="none"/>
          <w:lang w:eastAsia="zh-CN"/>
        </w:rPr>
        <w:t>工程主体</w:t>
      </w:r>
      <w:r>
        <w:rPr>
          <w:rFonts w:hint="eastAsia" w:ascii="仿宋" w:hAnsi="仿宋" w:eastAsia="仿宋" w:cs="仿宋"/>
          <w:color w:val="auto"/>
          <w:kern w:val="0"/>
          <w:sz w:val="24"/>
          <w:szCs w:val="24"/>
          <w:highlight w:val="none"/>
        </w:rPr>
        <w:t>及用于工程的原材料、中间产品、实体质量、断面尺寸、金属结构、机电设备等进行检查、测量、试验、度量等并将结果与有关标准、要求进行比较和判定，出具相关检测报告。检测内容主要包括原材料、混凝土抗压、抗冻、抗渗强度、土方回填、路面检测、工程断面测量、金属结构、机电设备等材料及中间产品，工程实体项目法人委托检测相关内容及工程质量安全检查以及为在工地现场实施上述服务所需的临时工程提供质量检测服务</w:t>
      </w:r>
      <w:r>
        <w:rPr>
          <w:rFonts w:hint="eastAsia" w:ascii="仿宋" w:hAnsi="仿宋" w:eastAsia="仿宋" w:cs="仿宋"/>
          <w:color w:val="auto"/>
          <w:kern w:val="0"/>
          <w:sz w:val="24"/>
          <w:szCs w:val="24"/>
          <w:highlight w:val="none"/>
          <w:lang w:eastAsia="zh-CN"/>
        </w:rPr>
        <w:t>；</w:t>
      </w:r>
    </w:p>
    <w:p w14:paraId="14C2E27A">
      <w:pPr>
        <w:adjustRightInd w:val="0"/>
        <w:snapToGrid w:val="0"/>
        <w:spacing w:line="420" w:lineRule="exact"/>
        <w:ind w:firstLine="480" w:firstLineChars="20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 xml:space="preserve">6.1.2 </w:t>
      </w:r>
      <w:r>
        <w:rPr>
          <w:rFonts w:hint="eastAsia" w:ascii="仿宋" w:hAnsi="仿宋" w:eastAsia="仿宋" w:cs="仿宋"/>
          <w:b w:val="0"/>
          <w:bCs/>
          <w:color w:val="auto"/>
          <w:sz w:val="24"/>
          <w:szCs w:val="24"/>
          <w:highlight w:val="none"/>
          <w:lang w:eastAsia="zh-CN"/>
        </w:rPr>
        <w:t>服务方</w:t>
      </w:r>
      <w:r>
        <w:rPr>
          <w:rFonts w:hint="eastAsia" w:ascii="仿宋" w:hAnsi="仿宋" w:eastAsia="仿宋" w:cs="仿宋"/>
          <w:b w:val="0"/>
          <w:bCs/>
          <w:color w:val="auto"/>
          <w:sz w:val="24"/>
          <w:szCs w:val="24"/>
          <w:highlight w:val="none"/>
        </w:rPr>
        <w:t>负责在现场自行取样，并根据工程建设需要，按</w:t>
      </w:r>
      <w:r>
        <w:rPr>
          <w:rFonts w:hint="eastAsia" w:ascii="仿宋" w:hAnsi="仿宋" w:eastAsia="仿宋" w:cs="仿宋"/>
          <w:b w:val="0"/>
          <w:bCs/>
          <w:color w:val="auto"/>
          <w:sz w:val="24"/>
          <w:szCs w:val="24"/>
          <w:highlight w:val="none"/>
          <w:lang w:eastAsia="zh-CN"/>
        </w:rPr>
        <w:t>委托方</w:t>
      </w:r>
      <w:r>
        <w:rPr>
          <w:rFonts w:hint="eastAsia" w:ascii="仿宋" w:hAnsi="仿宋" w:eastAsia="仿宋" w:cs="仿宋"/>
          <w:b w:val="0"/>
          <w:bCs/>
          <w:color w:val="auto"/>
          <w:sz w:val="24"/>
          <w:szCs w:val="24"/>
          <w:highlight w:val="none"/>
        </w:rPr>
        <w:t>（或</w:t>
      </w:r>
      <w:r>
        <w:rPr>
          <w:rFonts w:hint="eastAsia" w:ascii="仿宋" w:hAnsi="仿宋" w:eastAsia="仿宋" w:cs="仿宋"/>
          <w:b w:val="0"/>
          <w:bCs/>
          <w:color w:val="auto"/>
          <w:sz w:val="24"/>
          <w:szCs w:val="24"/>
          <w:highlight w:val="none"/>
          <w:lang w:eastAsia="zh-CN"/>
        </w:rPr>
        <w:t>委托方</w:t>
      </w:r>
      <w:r>
        <w:rPr>
          <w:rFonts w:hint="eastAsia" w:ascii="仿宋" w:hAnsi="仿宋" w:eastAsia="仿宋" w:cs="仿宋"/>
          <w:b w:val="0"/>
          <w:bCs/>
          <w:color w:val="auto"/>
          <w:sz w:val="24"/>
          <w:szCs w:val="24"/>
          <w:highlight w:val="none"/>
        </w:rPr>
        <w:t>指定的其它人）的时间要求及时在现场提供检测服务</w:t>
      </w:r>
      <w:r>
        <w:rPr>
          <w:rFonts w:hint="eastAsia" w:ascii="仿宋" w:hAnsi="仿宋" w:eastAsia="仿宋" w:cs="仿宋"/>
          <w:b w:val="0"/>
          <w:bCs/>
          <w:color w:val="auto"/>
          <w:sz w:val="24"/>
          <w:szCs w:val="24"/>
          <w:highlight w:val="none"/>
          <w:lang w:eastAsia="zh-CN"/>
        </w:rPr>
        <w:t>；</w:t>
      </w:r>
    </w:p>
    <w:p w14:paraId="07291E92">
      <w:pPr>
        <w:adjustRightInd w:val="0"/>
        <w:snapToGrid w:val="0"/>
        <w:spacing w:line="42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6.1.3检测工作应遵循《浙江省水利工程质量检测实施办法》和《水利工程质量检测技术规程》(SL 734-2016)</w:t>
      </w:r>
      <w:r>
        <w:rPr>
          <w:rFonts w:hint="eastAsia" w:ascii="仿宋" w:hAnsi="仿宋" w:eastAsia="仿宋" w:cs="仿宋"/>
          <w:color w:val="auto"/>
          <w:sz w:val="24"/>
          <w:szCs w:val="24"/>
          <w:highlight w:val="none"/>
          <w:lang w:eastAsia="zh-CN"/>
        </w:rPr>
        <w:t>；</w:t>
      </w:r>
    </w:p>
    <w:p w14:paraId="6684F94F">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6.1.4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应遵守当地政府的法规规定和各项管理制度，根据当地政府的要求办理相关的登记、注册、备案等，并承担相关的费用；</w:t>
      </w:r>
    </w:p>
    <w:p w14:paraId="5057B77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6.1.5</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不得接受本工程施工单位的相关自检工作；</w:t>
      </w:r>
    </w:p>
    <w:p w14:paraId="4A9192E3">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6.1.6 </w:t>
      </w:r>
      <w:r>
        <w:rPr>
          <w:rFonts w:hint="eastAsia" w:ascii="仿宋" w:hAnsi="仿宋" w:eastAsia="仿宋" w:cs="仿宋"/>
          <w:snapToGrid w:val="0"/>
          <w:color w:val="auto"/>
          <w:kern w:val="0"/>
          <w:sz w:val="24"/>
          <w:szCs w:val="24"/>
          <w:highlight w:val="none"/>
        </w:rPr>
        <w:t>按</w:t>
      </w:r>
      <w:r>
        <w:rPr>
          <w:rFonts w:hint="eastAsia" w:ascii="仿宋" w:hAnsi="仿宋" w:eastAsia="仿宋" w:cs="仿宋"/>
          <w:snapToGrid w:val="0"/>
          <w:color w:val="auto"/>
          <w:kern w:val="0"/>
          <w:sz w:val="24"/>
          <w:szCs w:val="24"/>
          <w:highlight w:val="none"/>
          <w:lang w:eastAsia="zh-CN"/>
        </w:rPr>
        <w:t>委托方</w:t>
      </w:r>
      <w:r>
        <w:rPr>
          <w:rFonts w:hint="eastAsia" w:ascii="仿宋" w:hAnsi="仿宋" w:eastAsia="仿宋" w:cs="仿宋"/>
          <w:snapToGrid w:val="0"/>
          <w:color w:val="auto"/>
          <w:kern w:val="0"/>
          <w:sz w:val="24"/>
          <w:szCs w:val="24"/>
          <w:highlight w:val="none"/>
        </w:rPr>
        <w:t>要求及时提供质量检测月报、质量检测专题报告、质量检测工作报告和质量检测工作总结报告；</w:t>
      </w:r>
    </w:p>
    <w:p w14:paraId="31A9A33A">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6.1.7 当部分检测工作超出</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资质的范围时，应及时送检至具有相应资格的检测机构位检验(其检测机构不得与施工方自检的机构相同)，并承担其费用。</w:t>
      </w:r>
    </w:p>
    <w:p w14:paraId="0983BE2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6.1.8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及其人员应尊重工程所在地的民风民俗，避免与当地居民产生矛盾和冲突，有责任处理好于当地居民之间的关系；</w:t>
      </w:r>
    </w:p>
    <w:p w14:paraId="726526A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6.1.9 工程实施期间，</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如果使用农民工，应符合</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的规定，保障其合法权益，及时按法规规定发放农民工资。如果出</w:t>
      </w:r>
      <w:r>
        <w:rPr>
          <w:rFonts w:ascii="仿宋" w:hAnsi="仿宋" w:eastAsia="仿宋" w:cs="仿宋"/>
          <w:color w:val="auto"/>
          <w:sz w:val="24"/>
          <w:szCs w:val="24"/>
          <w:highlight w:val="none"/>
        </w:rPr>
        <w:t>现</w:t>
      </w:r>
      <w:r>
        <w:rPr>
          <w:rFonts w:hint="eastAsia" w:ascii="仿宋" w:hAnsi="仿宋" w:eastAsia="仿宋" w:cs="仿宋"/>
          <w:color w:val="auto"/>
          <w:sz w:val="24"/>
          <w:szCs w:val="24"/>
          <w:highlight w:val="none"/>
        </w:rPr>
        <w:t>拖欠农民工工资等不保障其合法权益的问题，</w:t>
      </w:r>
      <w:r>
        <w:rPr>
          <w:rFonts w:hint="eastAsia" w:ascii="仿宋" w:hAnsi="仿宋" w:eastAsia="仿宋" w:cs="仿宋"/>
          <w:color w:val="auto"/>
          <w:sz w:val="24"/>
          <w:szCs w:val="24"/>
          <w:highlight w:val="none"/>
          <w:lang w:eastAsia="zh-CN"/>
        </w:rPr>
        <w:t>委托方</w:t>
      </w:r>
      <w:r>
        <w:rPr>
          <w:rFonts w:ascii="仿宋" w:hAnsi="仿宋" w:eastAsia="仿宋" w:cs="仿宋"/>
          <w:color w:val="auto"/>
          <w:sz w:val="24"/>
          <w:szCs w:val="24"/>
          <w:highlight w:val="none"/>
          <w:lang w:eastAsia="zh-CN"/>
        </w:rPr>
        <w:t>有</w:t>
      </w:r>
      <w:r>
        <w:rPr>
          <w:rFonts w:hint="eastAsia" w:ascii="仿宋" w:hAnsi="仿宋" w:eastAsia="仿宋" w:cs="仿宋"/>
          <w:color w:val="auto"/>
          <w:sz w:val="24"/>
          <w:szCs w:val="24"/>
          <w:highlight w:val="none"/>
        </w:rPr>
        <w:t>权直接从</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应得的工程进度款中扣留该费用，用于解决因</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使用农民工不当，引发的农民工问题；情节严重的，</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视情况对</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lang w:val="en-US" w:eastAsia="zh-CN"/>
        </w:rPr>
        <w:t>扣除</w:t>
      </w:r>
      <w:r>
        <w:rPr>
          <w:rFonts w:hint="eastAsia" w:ascii="仿宋" w:hAnsi="仿宋" w:eastAsia="仿宋" w:cs="仿宋"/>
          <w:color w:val="auto"/>
          <w:sz w:val="24"/>
          <w:szCs w:val="24"/>
          <w:highlight w:val="none"/>
        </w:rPr>
        <w:t>合同总价5%以下</w:t>
      </w:r>
      <w:r>
        <w:rPr>
          <w:rFonts w:hint="eastAsia" w:ascii="仿宋" w:hAnsi="仿宋" w:eastAsia="仿宋" w:cs="仿宋"/>
          <w:color w:val="auto"/>
          <w:sz w:val="24"/>
          <w:szCs w:val="24"/>
          <w:highlight w:val="none"/>
          <w:lang w:val="en-US" w:eastAsia="zh-CN"/>
        </w:rPr>
        <w:t>的违约金</w:t>
      </w:r>
      <w:r>
        <w:rPr>
          <w:rFonts w:hint="eastAsia" w:ascii="仿宋" w:hAnsi="仿宋" w:eastAsia="仿宋" w:cs="仿宋"/>
          <w:color w:val="auto"/>
          <w:sz w:val="24"/>
          <w:szCs w:val="24"/>
          <w:highlight w:val="none"/>
        </w:rPr>
        <w:t>，并报告相关主管部门列入不良行为记录。</w:t>
      </w:r>
    </w:p>
    <w:p w14:paraId="3C052E7F">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70" w:name="_Toc297207184"/>
      <w:bookmarkStart w:id="171" w:name="_Toc293644654"/>
      <w:bookmarkStart w:id="172" w:name="_Toc22766"/>
      <w:bookmarkStart w:id="173" w:name="_Toc297207300"/>
      <w:bookmarkStart w:id="174" w:name="_Toc471207479"/>
      <w:bookmarkStart w:id="175" w:name="_Toc293649460"/>
      <w:bookmarkStart w:id="176" w:name="_Toc293672279"/>
      <w:bookmarkStart w:id="177" w:name="_Toc293653158"/>
      <w:bookmarkStart w:id="178" w:name="_Toc26861"/>
      <w:bookmarkStart w:id="179" w:name="_Toc504265177"/>
      <w:bookmarkStart w:id="180" w:name="_Toc504057355"/>
      <w:r>
        <w:rPr>
          <w:rFonts w:hint="eastAsia" w:ascii="仿宋" w:hAnsi="仿宋" w:eastAsia="仿宋" w:cs="仿宋"/>
          <w:color w:val="auto"/>
          <w:sz w:val="24"/>
          <w:szCs w:val="24"/>
          <w:highlight w:val="none"/>
        </w:rPr>
        <w:t>6.2检测工作质量</w:t>
      </w:r>
      <w:bookmarkEnd w:id="170"/>
      <w:bookmarkEnd w:id="171"/>
      <w:bookmarkEnd w:id="172"/>
      <w:bookmarkEnd w:id="173"/>
      <w:bookmarkEnd w:id="174"/>
      <w:bookmarkEnd w:id="175"/>
      <w:bookmarkEnd w:id="176"/>
      <w:bookmarkEnd w:id="177"/>
      <w:bookmarkEnd w:id="178"/>
      <w:bookmarkEnd w:id="179"/>
      <w:bookmarkEnd w:id="180"/>
    </w:p>
    <w:p w14:paraId="48C7DB3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6.2.1</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必须按照国家或行业相关的施工规范及其工程质量检验评定规程、本合同的技术条件进行检测工作；</w:t>
      </w:r>
    </w:p>
    <w:p w14:paraId="62AA567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6.2.2检测结果分析和检测报告：</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应如实根据检测试验过程和结果数据，按检测规程及其工程质量检验评定规程，对检测对象进行分析，并出具相关检测报告(均要求盖CMA章)，检测报告应有明确结论。</w:t>
      </w:r>
    </w:p>
    <w:p w14:paraId="0FCFDF2C">
      <w:pPr>
        <w:adjustRightInd w:val="0"/>
        <w:snapToGrid w:val="0"/>
        <w:spacing w:line="42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6.2.3提交的检测报告应具有法律效力</w:t>
      </w:r>
      <w:r>
        <w:rPr>
          <w:rFonts w:hint="eastAsia" w:ascii="仿宋" w:hAnsi="仿宋" w:eastAsia="仿宋" w:cs="仿宋"/>
          <w:color w:val="auto"/>
          <w:sz w:val="24"/>
          <w:szCs w:val="24"/>
          <w:highlight w:val="none"/>
          <w:lang w:eastAsia="zh-CN"/>
        </w:rPr>
        <w:t>；</w:t>
      </w:r>
    </w:p>
    <w:p w14:paraId="7B48234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6.2.4在现场工作的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的人员，应遵守</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的安全保卫及其有关的规章制度。检测过程中，因</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原因造成的人身、财产损失或第三方损失，由</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承担全部责任并负担相关费用。</w:t>
      </w:r>
    </w:p>
    <w:p w14:paraId="5B87FEF4">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81" w:name="_Toc504057356"/>
      <w:bookmarkStart w:id="182" w:name="_Toc504265178"/>
      <w:bookmarkStart w:id="183" w:name="_Toc297207185"/>
      <w:bookmarkStart w:id="184" w:name="_Toc16556"/>
      <w:bookmarkStart w:id="185" w:name="_Toc471207480"/>
      <w:bookmarkStart w:id="186" w:name="_Toc293653159"/>
      <w:bookmarkStart w:id="187" w:name="_Toc13359"/>
      <w:bookmarkStart w:id="188" w:name="_Toc293649461"/>
      <w:bookmarkStart w:id="189" w:name="_Toc297207301"/>
      <w:bookmarkStart w:id="190" w:name="_Toc293644655"/>
      <w:bookmarkStart w:id="191" w:name="_Toc293672280"/>
      <w:r>
        <w:rPr>
          <w:rFonts w:hint="eastAsia" w:ascii="仿宋" w:hAnsi="仿宋" w:eastAsia="仿宋" w:cs="仿宋"/>
          <w:color w:val="auto"/>
          <w:sz w:val="24"/>
          <w:szCs w:val="24"/>
          <w:highlight w:val="none"/>
        </w:rPr>
        <w:t>6.3检测人员</w:t>
      </w:r>
      <w:bookmarkEnd w:id="181"/>
      <w:bookmarkEnd w:id="182"/>
      <w:bookmarkEnd w:id="183"/>
      <w:bookmarkEnd w:id="184"/>
      <w:bookmarkEnd w:id="185"/>
      <w:bookmarkEnd w:id="186"/>
      <w:bookmarkEnd w:id="187"/>
      <w:bookmarkEnd w:id="188"/>
      <w:bookmarkEnd w:id="189"/>
      <w:bookmarkEnd w:id="190"/>
      <w:bookmarkEnd w:id="191"/>
    </w:p>
    <w:p w14:paraId="5507909A">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6.3.1检测人员必须能够适应检测合同规定的检测工作，资格符合国家或行业规定要求。</w:t>
      </w:r>
    </w:p>
    <w:p w14:paraId="648A59C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6.3.2按照招标文件的要求和投标文件承诺，保证投标文件人员所列明的人员及时到位，并按合同要求常驻现场开展检测工作。</w:t>
      </w:r>
    </w:p>
    <w:p w14:paraId="7337E3C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6.3.3保障检测人员的合法权益</w:t>
      </w:r>
    </w:p>
    <w:p w14:paraId="19F3987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⑴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应与检测人员签订劳动合同，并按时发放工资；</w:t>
      </w:r>
    </w:p>
    <w:p w14:paraId="3B19FC0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⑵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应按劳动法的规定安排工作时间，保证其雇佣人员享有休息和休假的权利。因工程施工的特殊需要占用休假日或延长工作时间的，应不超过法律规定的限度，并按法律规定给予补休或付酬；</w:t>
      </w:r>
    </w:p>
    <w:p w14:paraId="330735FA">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⑶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应为其检测人员提供必要的食宿条件，以及符合环境保护和卫生要求的生活环</w:t>
      </w:r>
      <w:r>
        <w:rPr>
          <w:rFonts w:ascii="仿宋" w:hAnsi="仿宋" w:eastAsia="仿宋" w:cs="仿宋"/>
          <w:color w:val="auto"/>
          <w:sz w:val="24"/>
          <w:szCs w:val="24"/>
          <w:highlight w:val="none"/>
        </w:rPr>
        <w:t>境</w:t>
      </w:r>
      <w:r>
        <w:rPr>
          <w:rFonts w:hint="eastAsia" w:ascii="仿宋" w:hAnsi="仿宋" w:eastAsia="仿宋" w:cs="仿宋"/>
          <w:color w:val="auto"/>
          <w:sz w:val="24"/>
          <w:szCs w:val="24"/>
          <w:highlight w:val="none"/>
        </w:rPr>
        <w:t>；</w:t>
      </w:r>
    </w:p>
    <w:p w14:paraId="6EEF137E">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⑷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应按国家有关劳动保护的规定，采取有效的防止粉尘、降低噪声、控制有害气体和保障高温、高寒、高空作业安全等劳动保护措施。其雇佣人员在施工中受到伤害的，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应立即采取有效措施进行抢救和治疗；</w:t>
      </w:r>
    </w:p>
    <w:p w14:paraId="325E2F73">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⑸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应按有关法律规定和合同约定，为其检测人员办理保险；</w:t>
      </w:r>
    </w:p>
    <w:p w14:paraId="5C7ADDF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⑹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应负责处理其检测人员因工伤亡事故的善后事宜。</w:t>
      </w:r>
    </w:p>
    <w:p w14:paraId="127C0E3E">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6.3.4 工程价款应专款专用</w:t>
      </w:r>
    </w:p>
    <w:p w14:paraId="45DFB83A">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按合同约定支付给</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的各项价款应专用于本合同工程。</w:t>
      </w:r>
    </w:p>
    <w:p w14:paraId="48040A11">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92" w:name="_Toc27613"/>
      <w:bookmarkStart w:id="193" w:name="_Toc504265179"/>
      <w:bookmarkStart w:id="194" w:name="_Toc471207481"/>
      <w:bookmarkStart w:id="195" w:name="_Toc24252"/>
      <w:bookmarkStart w:id="196" w:name="_Toc504057357"/>
      <w:r>
        <w:rPr>
          <w:rFonts w:hint="eastAsia" w:ascii="仿宋" w:hAnsi="仿宋" w:eastAsia="仿宋" w:cs="仿宋"/>
          <w:color w:val="auto"/>
          <w:sz w:val="24"/>
          <w:szCs w:val="24"/>
          <w:highlight w:val="none"/>
        </w:rPr>
        <w:t>6.4 履约担保</w:t>
      </w:r>
      <w:bookmarkEnd w:id="192"/>
      <w:bookmarkEnd w:id="193"/>
      <w:bookmarkEnd w:id="194"/>
      <w:bookmarkEnd w:id="195"/>
      <w:bookmarkEnd w:id="196"/>
      <w:r>
        <w:rPr>
          <w:rFonts w:hint="eastAsia" w:ascii="仿宋" w:hAnsi="仿宋" w:eastAsia="仿宋" w:cs="仿宋"/>
          <w:color w:val="auto"/>
          <w:sz w:val="24"/>
          <w:szCs w:val="24"/>
          <w:highlight w:val="none"/>
        </w:rPr>
        <w:t xml:space="preserve"> </w:t>
      </w:r>
    </w:p>
    <w:p w14:paraId="29853A7E">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应保证其履约担保在</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颁发工程接收证书前一直有效。</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应在工程接收证书颁发后28天内把履约担保退还给</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w:t>
      </w:r>
    </w:p>
    <w:p w14:paraId="6F223EBE">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197" w:name="_Toc471207482"/>
      <w:bookmarkStart w:id="198" w:name="_Toc504057358"/>
      <w:bookmarkStart w:id="199" w:name="_Toc28306"/>
      <w:bookmarkStart w:id="200" w:name="_Toc31091"/>
      <w:bookmarkStart w:id="201" w:name="_Toc504265180"/>
      <w:r>
        <w:rPr>
          <w:rFonts w:hint="eastAsia" w:ascii="仿宋" w:hAnsi="仿宋" w:eastAsia="仿宋" w:cs="仿宋"/>
          <w:color w:val="auto"/>
          <w:sz w:val="24"/>
          <w:szCs w:val="24"/>
          <w:highlight w:val="none"/>
        </w:rPr>
        <w:t xml:space="preserve">6.5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人员的管理</w:t>
      </w:r>
      <w:bookmarkEnd w:id="197"/>
      <w:bookmarkEnd w:id="198"/>
      <w:bookmarkEnd w:id="199"/>
      <w:bookmarkEnd w:id="200"/>
      <w:bookmarkEnd w:id="201"/>
      <w:r>
        <w:rPr>
          <w:rFonts w:hint="eastAsia" w:ascii="仿宋" w:hAnsi="仿宋" w:eastAsia="仿宋" w:cs="仿宋"/>
          <w:color w:val="auto"/>
          <w:sz w:val="24"/>
          <w:szCs w:val="24"/>
          <w:highlight w:val="none"/>
        </w:rPr>
        <w:t xml:space="preserve"> </w:t>
      </w:r>
    </w:p>
    <w:p w14:paraId="429EA9D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6.5.1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应在接到开工通知后28天内，向监理人提交</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在现场检测的管理机构以及人员安排的报告，其内容应包括管理机构的设置、各主要岗位的技术和管理人员名单及其资格，以及各专业检测人员的安排状况。</w:t>
      </w:r>
    </w:p>
    <w:p w14:paraId="1DFB8BC1">
      <w:pPr>
        <w:adjustRightInd w:val="0"/>
        <w:snapToGrid w:val="0"/>
        <w:spacing w:line="420" w:lineRule="exact"/>
        <w:ind w:firstLine="480" w:firstLineChars="200"/>
        <w:rPr>
          <w:rFonts w:hint="eastAsia" w:ascii="仿宋" w:hAnsi="仿宋" w:eastAsia="仿宋" w:cs="仿宋"/>
          <w:snapToGrid w:val="0"/>
          <w:color w:val="auto"/>
          <w:sz w:val="24"/>
          <w:szCs w:val="24"/>
          <w:highlight w:val="none"/>
        </w:rPr>
      </w:pPr>
      <w:r>
        <w:rPr>
          <w:rFonts w:hint="eastAsia" w:ascii="仿宋" w:hAnsi="仿宋" w:eastAsia="仿宋" w:cs="仿宋"/>
          <w:color w:val="auto"/>
          <w:sz w:val="24"/>
          <w:szCs w:val="24"/>
          <w:highlight w:val="none"/>
        </w:rPr>
        <w:t>6.5.2项目负责人、主要检测负责人、专业检测人员应与投标文件相一致，未经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同意不得擅自更换。</w:t>
      </w:r>
    </w:p>
    <w:p w14:paraId="4AEC24B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6.5.3 若</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认为项目负责人或主要检测负责人或专业检测人员不能胜任本合同工作，</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有权提出更换，</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应无条件执行；如由</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原因要求更换项目负责人或专业</w:t>
      </w:r>
      <w:r>
        <w:rPr>
          <w:rFonts w:hint="eastAsia" w:ascii="仿宋" w:hAnsi="仿宋" w:eastAsia="仿宋" w:cs="仿宋"/>
          <w:color w:val="auto"/>
          <w:sz w:val="24"/>
          <w:szCs w:val="24"/>
          <w:highlight w:val="none"/>
          <w:lang w:val="en-US" w:eastAsia="zh-CN"/>
        </w:rPr>
        <w:t>检</w:t>
      </w:r>
      <w:r>
        <w:rPr>
          <w:rFonts w:hint="eastAsia" w:ascii="仿宋" w:hAnsi="仿宋" w:eastAsia="仿宋" w:cs="仿宋"/>
          <w:color w:val="auto"/>
          <w:sz w:val="24"/>
          <w:szCs w:val="24"/>
          <w:highlight w:val="none"/>
        </w:rPr>
        <w:t>测人员的，必须经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书面同意；更换人员资质应不低于原人员。</w:t>
      </w:r>
    </w:p>
    <w:p w14:paraId="426A855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一年以内经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同意更换项目负责人的，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需支付违约金每次5万元（不可抗力除外）；更换主要检测负责人或专业</w:t>
      </w:r>
      <w:r>
        <w:rPr>
          <w:rFonts w:hint="eastAsia" w:ascii="仿宋" w:hAnsi="仿宋" w:eastAsia="仿宋" w:cs="仿宋"/>
          <w:color w:val="auto"/>
          <w:sz w:val="24"/>
          <w:szCs w:val="24"/>
          <w:highlight w:val="none"/>
          <w:lang w:val="en-US" w:eastAsia="zh-CN"/>
        </w:rPr>
        <w:t>检</w:t>
      </w:r>
      <w:r>
        <w:rPr>
          <w:rFonts w:hint="eastAsia" w:ascii="仿宋" w:hAnsi="仿宋" w:eastAsia="仿宋" w:cs="仿宋"/>
          <w:color w:val="auto"/>
          <w:sz w:val="24"/>
          <w:szCs w:val="24"/>
          <w:highlight w:val="none"/>
        </w:rPr>
        <w:t>测人员的，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需支付违约金每人次3万元（不可抗力除外）。服务满一年的，经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同意，不需支付违约金。</w:t>
      </w:r>
    </w:p>
    <w:p w14:paraId="6259EC7D">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02" w:name="_Toc471207483"/>
      <w:bookmarkStart w:id="203" w:name="_Toc16382"/>
      <w:bookmarkStart w:id="204" w:name="_Toc13100"/>
      <w:bookmarkStart w:id="205" w:name="_Toc504265181"/>
      <w:bookmarkStart w:id="206" w:name="_Toc504057359"/>
      <w:r>
        <w:rPr>
          <w:rFonts w:hint="eastAsia" w:ascii="仿宋" w:hAnsi="仿宋" w:eastAsia="仿宋" w:cs="仿宋"/>
          <w:color w:val="auto"/>
          <w:sz w:val="24"/>
          <w:szCs w:val="24"/>
          <w:highlight w:val="none"/>
        </w:rPr>
        <w:t>6.6 生产、生活与办公用房建设</w:t>
      </w:r>
      <w:bookmarkEnd w:id="202"/>
      <w:bookmarkEnd w:id="203"/>
      <w:bookmarkEnd w:id="204"/>
      <w:bookmarkEnd w:id="205"/>
      <w:bookmarkEnd w:id="206"/>
    </w:p>
    <w:p w14:paraId="6FD1DA9D">
      <w:pPr>
        <w:adjustRightInd w:val="0"/>
        <w:snapToGrid w:val="0"/>
        <w:spacing w:line="42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服务方</w:t>
      </w:r>
      <w:r>
        <w:rPr>
          <w:rFonts w:hint="eastAsia" w:ascii="仿宋" w:hAnsi="仿宋" w:eastAsia="仿宋" w:cs="仿宋"/>
          <w:color w:val="auto"/>
          <w:kern w:val="0"/>
          <w:sz w:val="24"/>
          <w:szCs w:val="24"/>
          <w:highlight w:val="none"/>
        </w:rPr>
        <w:t>自行考虑为完成合同内容所需生产、生活与办公，</w:t>
      </w:r>
      <w:r>
        <w:rPr>
          <w:rFonts w:hint="eastAsia" w:ascii="仿宋" w:hAnsi="仿宋" w:eastAsia="仿宋" w:cs="仿宋"/>
          <w:color w:val="auto"/>
          <w:kern w:val="0"/>
          <w:sz w:val="24"/>
          <w:szCs w:val="24"/>
          <w:highlight w:val="none"/>
          <w:lang w:eastAsia="zh-CN"/>
        </w:rPr>
        <w:t>委托方</w:t>
      </w:r>
      <w:r>
        <w:rPr>
          <w:rFonts w:hint="eastAsia" w:ascii="仿宋" w:hAnsi="仿宋" w:eastAsia="仿宋" w:cs="仿宋"/>
          <w:color w:val="auto"/>
          <w:kern w:val="0"/>
          <w:sz w:val="24"/>
          <w:szCs w:val="24"/>
          <w:highlight w:val="none"/>
        </w:rPr>
        <w:t>不提供，相关费用需在报价中考虑，</w:t>
      </w:r>
      <w:r>
        <w:rPr>
          <w:rFonts w:hint="eastAsia" w:ascii="仿宋" w:hAnsi="仿宋" w:eastAsia="仿宋" w:cs="仿宋"/>
          <w:color w:val="auto"/>
          <w:kern w:val="0"/>
          <w:sz w:val="24"/>
          <w:szCs w:val="24"/>
          <w:highlight w:val="none"/>
          <w:lang w:eastAsia="zh-CN"/>
        </w:rPr>
        <w:t>委托方</w:t>
      </w:r>
      <w:r>
        <w:rPr>
          <w:rFonts w:hint="eastAsia" w:ascii="仿宋" w:hAnsi="仿宋" w:eastAsia="仿宋" w:cs="仿宋"/>
          <w:color w:val="auto"/>
          <w:kern w:val="0"/>
          <w:sz w:val="24"/>
          <w:szCs w:val="24"/>
          <w:highlight w:val="none"/>
        </w:rPr>
        <w:t>不另行支付。</w:t>
      </w:r>
    </w:p>
    <w:p w14:paraId="26584311">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07" w:name="_Toc471207484"/>
      <w:bookmarkStart w:id="208" w:name="_Toc12922"/>
      <w:bookmarkStart w:id="209" w:name="_Toc504265182"/>
      <w:bookmarkStart w:id="210" w:name="_Toc14057"/>
      <w:bookmarkStart w:id="211" w:name="_Toc504057360"/>
      <w:r>
        <w:rPr>
          <w:rFonts w:hint="eastAsia" w:ascii="仿宋" w:hAnsi="仿宋" w:eastAsia="仿宋" w:cs="仿宋"/>
          <w:color w:val="auto"/>
          <w:sz w:val="24"/>
          <w:szCs w:val="24"/>
          <w:highlight w:val="none"/>
        </w:rPr>
        <w:t>6.7 检测设备、仪器、工具</w:t>
      </w:r>
      <w:bookmarkEnd w:id="207"/>
      <w:bookmarkEnd w:id="208"/>
      <w:bookmarkEnd w:id="209"/>
      <w:bookmarkEnd w:id="210"/>
      <w:bookmarkEnd w:id="211"/>
    </w:p>
    <w:p w14:paraId="7305FB49">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按自行购置满足本工程质量所需的合格的检测仪器、设备和工具，并对进场的所有用于检测的仪器、设备和工具必须按规定进行计量认证，取得计量认证证书。所需费用均含在相应设备的单价中，</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不另行支付。</w:t>
      </w:r>
    </w:p>
    <w:p w14:paraId="7C36A22D">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12" w:name="_Toc504265183"/>
      <w:bookmarkStart w:id="213" w:name="_Toc26926"/>
      <w:bookmarkStart w:id="214" w:name="_Toc504057361"/>
      <w:bookmarkStart w:id="215" w:name="_Toc471207485"/>
      <w:bookmarkStart w:id="216" w:name="_Toc4329"/>
      <w:r>
        <w:rPr>
          <w:rFonts w:hint="eastAsia" w:ascii="仿宋" w:hAnsi="仿宋" w:eastAsia="仿宋" w:cs="仿宋"/>
          <w:color w:val="auto"/>
          <w:sz w:val="24"/>
          <w:szCs w:val="24"/>
          <w:highlight w:val="none"/>
        </w:rPr>
        <w:t>6.</w:t>
      </w:r>
      <w:bookmarkStart w:id="217" w:name="_Toc297207302"/>
      <w:bookmarkStart w:id="218" w:name="_Toc293653160"/>
      <w:bookmarkStart w:id="219" w:name="_Toc293644656"/>
      <w:bookmarkStart w:id="220" w:name="_Toc293649462"/>
      <w:bookmarkStart w:id="221" w:name="_Toc297207186"/>
      <w:bookmarkStart w:id="222" w:name="_Toc293672281"/>
      <w:r>
        <w:rPr>
          <w:rFonts w:hint="eastAsia" w:ascii="仿宋" w:hAnsi="仿宋" w:eastAsia="仿宋" w:cs="仿宋"/>
          <w:color w:val="auto"/>
          <w:sz w:val="24"/>
          <w:szCs w:val="24"/>
          <w:highlight w:val="none"/>
        </w:rPr>
        <w:t>8 保密</w:t>
      </w:r>
      <w:bookmarkEnd w:id="212"/>
      <w:bookmarkEnd w:id="213"/>
      <w:bookmarkEnd w:id="214"/>
      <w:bookmarkEnd w:id="215"/>
      <w:bookmarkEnd w:id="216"/>
      <w:bookmarkEnd w:id="217"/>
      <w:bookmarkEnd w:id="218"/>
      <w:bookmarkEnd w:id="219"/>
      <w:bookmarkEnd w:id="220"/>
      <w:bookmarkEnd w:id="221"/>
      <w:bookmarkEnd w:id="222"/>
    </w:p>
    <w:p w14:paraId="69A318B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的书面同意，</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不得泄露与本项目、本工程、本检测合同有关的数据、报告等资料。</w:t>
      </w:r>
    </w:p>
    <w:p w14:paraId="5231AF8B">
      <w:pPr>
        <w:pStyle w:val="3"/>
        <w:adjustRightInd w:val="0"/>
        <w:snapToGrid w:val="0"/>
        <w:spacing w:before="0" w:after="0" w:line="420" w:lineRule="exact"/>
        <w:ind w:left="0" w:firstLine="482" w:firstLineChars="200"/>
        <w:rPr>
          <w:rFonts w:hint="eastAsia" w:ascii="仿宋" w:hAnsi="仿宋" w:eastAsia="仿宋" w:cs="仿宋"/>
          <w:color w:val="auto"/>
          <w:sz w:val="24"/>
          <w:szCs w:val="24"/>
          <w:highlight w:val="none"/>
        </w:rPr>
      </w:pPr>
      <w:bookmarkStart w:id="223" w:name="_Toc504265184"/>
      <w:r>
        <w:rPr>
          <w:rFonts w:hint="eastAsia" w:ascii="仿宋" w:hAnsi="仿宋" w:eastAsia="仿宋" w:cs="仿宋"/>
          <w:color w:val="auto"/>
          <w:sz w:val="24"/>
          <w:szCs w:val="24"/>
          <w:highlight w:val="none"/>
        </w:rPr>
        <w:t>7</w:t>
      </w:r>
      <w:bookmarkStart w:id="224" w:name="_Toc12338"/>
      <w:bookmarkStart w:id="225" w:name="_Toc32"/>
      <w:bookmarkStart w:id="226" w:name="_Toc535"/>
      <w:bookmarkStart w:id="227" w:name="_Toc475830733"/>
      <w:bookmarkStart w:id="228" w:name="_Toc4341"/>
      <w:bookmarkStart w:id="229" w:name="_Toc7453"/>
      <w:r>
        <w:rPr>
          <w:rFonts w:hint="eastAsia" w:ascii="仿宋" w:hAnsi="仿宋" w:eastAsia="仿宋" w:cs="仿宋"/>
          <w:color w:val="auto"/>
          <w:sz w:val="24"/>
          <w:szCs w:val="24"/>
          <w:highlight w:val="none"/>
        </w:rPr>
        <w:t xml:space="preserve"> 费用</w:t>
      </w:r>
      <w:bookmarkEnd w:id="223"/>
      <w:bookmarkEnd w:id="224"/>
      <w:bookmarkEnd w:id="225"/>
      <w:bookmarkEnd w:id="226"/>
      <w:bookmarkEnd w:id="227"/>
      <w:bookmarkEnd w:id="228"/>
      <w:bookmarkEnd w:id="229"/>
    </w:p>
    <w:p w14:paraId="68E25FDF">
      <w:pPr>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本工程的</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工作项目采用单价承包。</w:t>
      </w:r>
    </w:p>
    <w:p w14:paraId="3F2C4998">
      <w:pPr>
        <w:pStyle w:val="3"/>
        <w:adjustRightInd/>
        <w:snapToGrid/>
        <w:spacing w:before="0" w:after="0" w:line="420" w:lineRule="exact"/>
        <w:ind w:left="0" w:firstLine="482" w:firstLineChars="200"/>
        <w:rPr>
          <w:rFonts w:hint="eastAsia" w:ascii="仿宋" w:hAnsi="仿宋" w:eastAsia="仿宋" w:cs="仿宋"/>
          <w:color w:val="auto"/>
          <w:sz w:val="24"/>
          <w:szCs w:val="24"/>
          <w:highlight w:val="none"/>
        </w:rPr>
      </w:pPr>
      <w:bookmarkStart w:id="230" w:name="_Toc293653174"/>
      <w:bookmarkStart w:id="231" w:name="_Toc293649475"/>
      <w:bookmarkStart w:id="232" w:name="_Toc293644669"/>
      <w:bookmarkStart w:id="233" w:name="_Toc297207316"/>
      <w:bookmarkStart w:id="234" w:name="_Toc293672295"/>
      <w:bookmarkStart w:id="235" w:name="_Toc297207200"/>
      <w:bookmarkStart w:id="236" w:name="_Toc419393185"/>
      <w:bookmarkStart w:id="237" w:name="_Toc471207486"/>
      <w:bookmarkStart w:id="238" w:name="_Toc26942"/>
      <w:bookmarkStart w:id="239" w:name="_Toc504265185"/>
      <w:bookmarkStart w:id="240" w:name="_Toc504057362"/>
      <w:r>
        <w:rPr>
          <w:rFonts w:hint="eastAsia" w:ascii="仿宋" w:hAnsi="仿宋" w:eastAsia="仿宋" w:cs="仿宋"/>
          <w:color w:val="auto"/>
          <w:sz w:val="24"/>
          <w:szCs w:val="24"/>
          <w:highlight w:val="none"/>
        </w:rPr>
        <w:t xml:space="preserve">8 </w:t>
      </w:r>
      <w:bookmarkEnd w:id="230"/>
      <w:bookmarkEnd w:id="231"/>
      <w:bookmarkEnd w:id="232"/>
      <w:bookmarkEnd w:id="233"/>
      <w:bookmarkEnd w:id="234"/>
      <w:bookmarkEnd w:id="235"/>
      <w:r>
        <w:rPr>
          <w:rFonts w:hint="eastAsia" w:ascii="仿宋" w:hAnsi="仿宋" w:eastAsia="仿宋" w:cs="仿宋"/>
          <w:color w:val="auto"/>
          <w:sz w:val="24"/>
          <w:szCs w:val="24"/>
          <w:highlight w:val="none"/>
        </w:rPr>
        <w:t>计量与支付</w:t>
      </w:r>
      <w:bookmarkEnd w:id="236"/>
      <w:bookmarkEnd w:id="237"/>
      <w:bookmarkEnd w:id="238"/>
      <w:bookmarkEnd w:id="239"/>
      <w:bookmarkEnd w:id="240"/>
    </w:p>
    <w:p w14:paraId="4CA0CA99">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41" w:name="_Toc20647"/>
      <w:bookmarkStart w:id="242" w:name="_Toc18737"/>
      <w:bookmarkStart w:id="243" w:name="_Toc504265186"/>
      <w:bookmarkStart w:id="244" w:name="_Toc504057363"/>
      <w:bookmarkStart w:id="245" w:name="_Toc471207487"/>
      <w:bookmarkStart w:id="246" w:name="_Toc293672296"/>
      <w:bookmarkStart w:id="247" w:name="_Toc297207317"/>
      <w:bookmarkStart w:id="248" w:name="_Toc293644670"/>
      <w:bookmarkStart w:id="249" w:name="_Toc293653175"/>
      <w:bookmarkStart w:id="250" w:name="_Toc293649476"/>
      <w:bookmarkStart w:id="251" w:name="_Toc297207201"/>
      <w:r>
        <w:rPr>
          <w:rFonts w:hint="eastAsia" w:ascii="仿宋" w:hAnsi="仿宋" w:eastAsia="仿宋" w:cs="仿宋"/>
          <w:color w:val="auto"/>
          <w:sz w:val="24"/>
          <w:szCs w:val="24"/>
          <w:highlight w:val="none"/>
        </w:rPr>
        <w:t>8.1 计量</w:t>
      </w:r>
      <w:bookmarkEnd w:id="241"/>
      <w:bookmarkEnd w:id="242"/>
      <w:bookmarkEnd w:id="243"/>
      <w:bookmarkEnd w:id="244"/>
      <w:bookmarkEnd w:id="245"/>
    </w:p>
    <w:p w14:paraId="6FBE7ACA">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8.1.1 计量单位</w:t>
      </w:r>
    </w:p>
    <w:p w14:paraId="0CAD920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计量采用国家法定的计量单位。</w:t>
      </w:r>
    </w:p>
    <w:p w14:paraId="72E7F56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8.1.2 计量方法</w:t>
      </w:r>
    </w:p>
    <w:p w14:paraId="1B141A2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结算工程量应按实际完成的工程量计量。</w:t>
      </w:r>
    </w:p>
    <w:p w14:paraId="0093A9D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8.1.3 计量周期</w:t>
      </w:r>
    </w:p>
    <w:p w14:paraId="2F60EAA1">
      <w:pPr>
        <w:adjustRightInd w:val="0"/>
        <w:snapToGrid w:val="0"/>
        <w:spacing w:line="42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b w:val="0"/>
          <w:bCs/>
          <w:color w:val="auto"/>
          <w:sz w:val="24"/>
          <w:szCs w:val="24"/>
          <w:highlight w:val="none"/>
        </w:rPr>
        <w:t>单价子目已完成工程量按季计量，总价子目的计量周期按第</w:t>
      </w:r>
      <w:r>
        <w:rPr>
          <w:rFonts w:hint="eastAsia" w:ascii="仿宋" w:hAnsi="仿宋" w:eastAsia="仿宋" w:cs="仿宋"/>
          <w:b w:val="0"/>
          <w:bCs/>
          <w:color w:val="auto"/>
          <w:sz w:val="24"/>
          <w:szCs w:val="24"/>
          <w:highlight w:val="none"/>
          <w:lang w:eastAsia="zh-CN"/>
        </w:rPr>
        <w:t>8</w:t>
      </w:r>
      <w:r>
        <w:rPr>
          <w:rFonts w:hint="eastAsia" w:ascii="仿宋" w:hAnsi="仿宋" w:eastAsia="仿宋" w:cs="仿宋"/>
          <w:b w:val="0"/>
          <w:bCs/>
          <w:color w:val="auto"/>
          <w:sz w:val="24"/>
          <w:szCs w:val="24"/>
          <w:highlight w:val="none"/>
        </w:rPr>
        <w:t>.1.5项规定确定。</w:t>
      </w:r>
    </w:p>
    <w:p w14:paraId="0ACD777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8.1.4 单价子目的计量</w:t>
      </w:r>
    </w:p>
    <w:p w14:paraId="3BA87C3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 已标价工作量清单中的单价子目工程量为估算工程量。结算工程量是</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实际完成的，并按</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和监理人认可的实际工程量计量。</w:t>
      </w:r>
    </w:p>
    <w:p w14:paraId="23B0F90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⑵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对已完成的工程进行计量，向监理人提交进度付款申请单、已完成工程量报表和有关计量资料。</w:t>
      </w:r>
    </w:p>
    <w:p w14:paraId="133FBDF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 监理人对</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提交的工程量报表进行复核，以确定实际完成的工程量。</w:t>
      </w:r>
    </w:p>
    <w:p w14:paraId="0DC203F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⑷ 监理人应在收到</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提交的工程量报表后的7天内进行复核，监理人未在约定时间内复核的，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提交的工程量报表中的工程量视为</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实际完成的工程量，据此计算工程价款。</w:t>
      </w:r>
    </w:p>
    <w:p w14:paraId="0981D45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8.1.5 总价子目的计量</w:t>
      </w:r>
    </w:p>
    <w:p w14:paraId="00F404B7">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总价子目的分解和计量按照下述约定进行：无。</w:t>
      </w:r>
    </w:p>
    <w:p w14:paraId="54F76258">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52" w:name="_Toc17954"/>
      <w:bookmarkStart w:id="253" w:name="_Toc504265187"/>
      <w:bookmarkStart w:id="254" w:name="_Toc471207488"/>
      <w:bookmarkStart w:id="255" w:name="_Toc504057364"/>
      <w:bookmarkStart w:id="256" w:name="_Toc7954"/>
      <w:r>
        <w:rPr>
          <w:rFonts w:hint="eastAsia" w:ascii="仿宋" w:hAnsi="仿宋" w:eastAsia="仿宋" w:cs="仿宋"/>
          <w:color w:val="auto"/>
          <w:sz w:val="24"/>
          <w:szCs w:val="24"/>
          <w:highlight w:val="none"/>
        </w:rPr>
        <w:t>8.2 预付款</w:t>
      </w:r>
      <w:bookmarkEnd w:id="252"/>
      <w:bookmarkEnd w:id="253"/>
      <w:bookmarkEnd w:id="254"/>
      <w:bookmarkEnd w:id="255"/>
      <w:bookmarkEnd w:id="256"/>
    </w:p>
    <w:p w14:paraId="26F6208D">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本项目合同签订后支付合同价的30%作为预付款。</w:t>
      </w:r>
    </w:p>
    <w:p w14:paraId="28AFBDB1">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57" w:name="_Toc504265188"/>
      <w:bookmarkStart w:id="258" w:name="_Toc504057365"/>
      <w:bookmarkStart w:id="259" w:name="_Toc13196"/>
      <w:bookmarkStart w:id="260" w:name="_Toc12815"/>
      <w:bookmarkStart w:id="261" w:name="_Toc471207489"/>
      <w:r>
        <w:rPr>
          <w:rFonts w:hint="eastAsia" w:ascii="仿宋" w:hAnsi="仿宋" w:eastAsia="仿宋" w:cs="仿宋"/>
          <w:color w:val="auto"/>
          <w:sz w:val="24"/>
          <w:szCs w:val="24"/>
          <w:highlight w:val="none"/>
        </w:rPr>
        <w:t xml:space="preserve">8.3 </w:t>
      </w:r>
      <w:bookmarkEnd w:id="246"/>
      <w:bookmarkEnd w:id="247"/>
      <w:bookmarkEnd w:id="248"/>
      <w:bookmarkEnd w:id="249"/>
      <w:bookmarkEnd w:id="250"/>
      <w:bookmarkEnd w:id="251"/>
      <w:r>
        <w:rPr>
          <w:rFonts w:hint="eastAsia" w:ascii="仿宋" w:hAnsi="仿宋" w:eastAsia="仿宋" w:cs="仿宋"/>
          <w:color w:val="auto"/>
          <w:sz w:val="24"/>
          <w:szCs w:val="24"/>
          <w:highlight w:val="none"/>
        </w:rPr>
        <w:t>工程进度付款</w:t>
      </w:r>
      <w:bookmarkEnd w:id="257"/>
      <w:bookmarkEnd w:id="258"/>
      <w:bookmarkEnd w:id="259"/>
      <w:bookmarkEnd w:id="260"/>
      <w:bookmarkEnd w:id="261"/>
    </w:p>
    <w:p w14:paraId="1CC16FE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8.3.1付款周期</w:t>
      </w:r>
    </w:p>
    <w:p w14:paraId="6B221DA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付款周期同计量周期。</w:t>
      </w:r>
    </w:p>
    <w:p w14:paraId="40EB4E17">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8.3.2 进度付款申请单</w:t>
      </w:r>
    </w:p>
    <w:p w14:paraId="7E50E58E">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应在每个付款周期末，承包人应在</w:t>
      </w:r>
      <w:r>
        <w:rPr>
          <w:rFonts w:hint="eastAsia" w:ascii="仿宋" w:hAnsi="仿宋" w:eastAsia="仿宋" w:cs="仿宋"/>
          <w:color w:val="auto"/>
          <w:sz w:val="24"/>
          <w:szCs w:val="24"/>
          <w:highlight w:val="none"/>
          <w:lang w:val="en-US" w:eastAsia="zh-CN"/>
        </w:rPr>
        <w:t>每季度末月</w:t>
      </w:r>
      <w:r>
        <w:rPr>
          <w:rFonts w:hint="eastAsia" w:ascii="仿宋" w:hAnsi="仿宋" w:eastAsia="仿宋" w:cs="仿宋"/>
          <w:color w:val="auto"/>
          <w:sz w:val="24"/>
          <w:szCs w:val="24"/>
          <w:highlight w:val="none"/>
        </w:rPr>
        <w:t>15日前按监理人批准的格式，向监理人提交进度付款申请单</w:t>
      </w:r>
      <w:r>
        <w:rPr>
          <w:rFonts w:hint="eastAsia" w:ascii="仿宋" w:hAnsi="仿宋" w:eastAsia="仿宋" w:cs="仿宋"/>
          <w:color w:val="auto"/>
          <w:sz w:val="24"/>
          <w:szCs w:val="24"/>
          <w:highlight w:val="none"/>
          <w:lang w:val="en-US" w:eastAsia="zh-CN"/>
        </w:rPr>
        <w:t>6份</w:t>
      </w:r>
      <w:r>
        <w:rPr>
          <w:rFonts w:hint="eastAsia" w:ascii="仿宋" w:hAnsi="仿宋" w:eastAsia="仿宋" w:cs="仿宋"/>
          <w:color w:val="auto"/>
          <w:sz w:val="24"/>
          <w:szCs w:val="24"/>
          <w:highlight w:val="none"/>
        </w:rPr>
        <w:t>，并附相应的支持性证明文件。进度</w:t>
      </w:r>
      <w:r>
        <w:rPr>
          <w:rFonts w:hint="eastAsia" w:ascii="仿宋" w:hAnsi="仿宋" w:eastAsia="仿宋" w:cs="仿宋"/>
          <w:color w:val="auto"/>
          <w:sz w:val="24"/>
          <w:szCs w:val="24"/>
          <w:highlight w:val="none"/>
          <w:lang w:val="en-US" w:eastAsia="zh-CN"/>
        </w:rPr>
        <w:t>付</w:t>
      </w:r>
      <w:r>
        <w:rPr>
          <w:rFonts w:hint="eastAsia" w:ascii="仿宋" w:hAnsi="仿宋" w:eastAsia="仿宋" w:cs="仿宋"/>
          <w:color w:val="auto"/>
          <w:sz w:val="24"/>
          <w:szCs w:val="24"/>
          <w:highlight w:val="none"/>
        </w:rPr>
        <w:t>款按经审核通过的实际完成</w:t>
      </w:r>
      <w:r>
        <w:rPr>
          <w:rFonts w:hint="eastAsia" w:ascii="仿宋" w:hAnsi="仿宋" w:eastAsia="仿宋" w:cs="仿宋"/>
          <w:color w:val="auto"/>
          <w:sz w:val="24"/>
          <w:szCs w:val="24"/>
          <w:highlight w:val="none"/>
          <w:lang w:val="en-US" w:eastAsia="zh-CN"/>
        </w:rPr>
        <w:t>检测工作服务费</w:t>
      </w:r>
      <w:r>
        <w:rPr>
          <w:rFonts w:hint="eastAsia" w:ascii="仿宋" w:hAnsi="仿宋" w:eastAsia="仿宋" w:cs="仿宋"/>
          <w:color w:val="auto"/>
          <w:sz w:val="24"/>
          <w:szCs w:val="24"/>
          <w:highlight w:val="none"/>
        </w:rPr>
        <w:t>的85%进行支付，其余15%作为工程结算暂扣款，待</w:t>
      </w:r>
      <w:r>
        <w:rPr>
          <w:rFonts w:hint="eastAsia" w:ascii="仿宋" w:hAnsi="仿宋" w:eastAsia="仿宋" w:cs="仿宋"/>
          <w:color w:val="auto"/>
          <w:sz w:val="24"/>
          <w:szCs w:val="24"/>
          <w:highlight w:val="none"/>
          <w:lang w:val="en-US" w:eastAsia="zh-CN"/>
        </w:rPr>
        <w:t>本</w:t>
      </w:r>
      <w:r>
        <w:rPr>
          <w:rFonts w:hint="eastAsia" w:ascii="仿宋" w:hAnsi="仿宋" w:eastAsia="仿宋" w:cs="仿宋"/>
          <w:color w:val="auto"/>
          <w:sz w:val="24"/>
          <w:szCs w:val="24"/>
          <w:highlight w:val="none"/>
        </w:rPr>
        <w:t>工程</w:t>
      </w:r>
      <w:r>
        <w:rPr>
          <w:rFonts w:hint="eastAsia" w:ascii="仿宋" w:hAnsi="仿宋" w:eastAsia="仿宋" w:cs="仿宋"/>
          <w:color w:val="auto"/>
          <w:sz w:val="24"/>
          <w:szCs w:val="24"/>
          <w:highlight w:val="none"/>
          <w:lang w:val="en-US" w:eastAsia="zh-CN"/>
        </w:rPr>
        <w:t>第三方法人检测工作全部完成且检测报告整理汇编归档验收合格后</w:t>
      </w:r>
      <w:r>
        <w:rPr>
          <w:rFonts w:hint="eastAsia" w:ascii="仿宋" w:hAnsi="仿宋" w:eastAsia="仿宋" w:cs="仿宋"/>
          <w:color w:val="auto"/>
          <w:sz w:val="24"/>
          <w:szCs w:val="24"/>
          <w:highlight w:val="none"/>
        </w:rPr>
        <w:t>，支付至</w:t>
      </w:r>
      <w:r>
        <w:rPr>
          <w:rFonts w:hint="eastAsia" w:ascii="仿宋" w:hAnsi="仿宋" w:eastAsia="仿宋" w:cs="仿宋"/>
          <w:color w:val="auto"/>
          <w:sz w:val="24"/>
          <w:szCs w:val="24"/>
          <w:highlight w:val="none"/>
          <w:lang w:val="en-US" w:eastAsia="zh-CN"/>
        </w:rPr>
        <w:t>实际完成检测工作服务费的98.5%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w:t>
      </w:r>
      <w:r>
        <w:rPr>
          <w:rFonts w:hint="eastAsia" w:ascii="仿宋" w:hAnsi="仿宋" w:eastAsia="仿宋" w:cs="仿宋"/>
          <w:color w:val="auto"/>
          <w:sz w:val="24"/>
          <w:szCs w:val="24"/>
          <w:highlight w:val="none"/>
        </w:rPr>
        <w:t>工程全部完工且经</w:t>
      </w:r>
      <w:r>
        <w:rPr>
          <w:rFonts w:hint="eastAsia" w:ascii="仿宋" w:hAnsi="仿宋" w:eastAsia="仿宋" w:cs="仿宋"/>
          <w:color w:val="auto"/>
          <w:sz w:val="24"/>
          <w:szCs w:val="24"/>
          <w:highlight w:val="none"/>
          <w:lang w:val="en-US" w:eastAsia="zh-CN"/>
        </w:rPr>
        <w:t>完工</w:t>
      </w:r>
      <w:r>
        <w:rPr>
          <w:rFonts w:hint="eastAsia" w:ascii="仿宋" w:hAnsi="仿宋" w:eastAsia="仿宋" w:cs="仿宋"/>
          <w:color w:val="auto"/>
          <w:sz w:val="24"/>
          <w:szCs w:val="24"/>
          <w:highlight w:val="none"/>
        </w:rPr>
        <w:t>验收合格后，支付至</w:t>
      </w:r>
      <w:r>
        <w:rPr>
          <w:rFonts w:hint="eastAsia" w:ascii="仿宋" w:hAnsi="仿宋" w:eastAsia="仿宋" w:cs="仿宋"/>
          <w:color w:val="auto"/>
          <w:sz w:val="24"/>
          <w:szCs w:val="24"/>
          <w:highlight w:val="none"/>
          <w:lang w:val="en-US" w:eastAsia="zh-CN"/>
        </w:rPr>
        <w:t>检测服务费的</w:t>
      </w:r>
      <w:r>
        <w:rPr>
          <w:rFonts w:hint="eastAsia" w:ascii="仿宋" w:hAnsi="仿宋" w:eastAsia="仿宋" w:cs="仿宋"/>
          <w:color w:val="auto"/>
          <w:sz w:val="24"/>
          <w:szCs w:val="24"/>
          <w:highlight w:val="none"/>
        </w:rPr>
        <w:t>100%。付款前需提供正规增值税发票，进度付款申请单应包括下列内容：</w:t>
      </w:r>
    </w:p>
    <w:p w14:paraId="48538A5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 截至本次付款周期末已实施工程的价款；</w:t>
      </w:r>
    </w:p>
    <w:p w14:paraId="3FBBC89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⑵ 根据第9条应增加和扣减的变更金额；</w:t>
      </w:r>
    </w:p>
    <w:p w14:paraId="189B83E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 根据第11条应增加和扣减的索赔金额；</w:t>
      </w:r>
    </w:p>
    <w:p w14:paraId="508B46AD">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⑷ 根据第8.2款约定应支付的预付款和扣减的返还预付款；</w:t>
      </w:r>
    </w:p>
    <w:p w14:paraId="619E264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⑸ 根据合同应增加和扣减的其他金额。</w:t>
      </w:r>
    </w:p>
    <w:p w14:paraId="200FA7F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8.3.3 进度付款证书和支付时间</w:t>
      </w:r>
    </w:p>
    <w:p w14:paraId="645CDB1E">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⑴监理人在收到</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进度付款申请单以及相应的支持性证明文件后的14天内完成核查，提出</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到期应支付给</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的金额以及相应的支持性材料，经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审核同意后，由监理人向</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出具经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签认的进度付款证书。监理人有权扣发</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未能按照合同要求履行任何工作或义务的相应金额。</w:t>
      </w:r>
    </w:p>
    <w:p w14:paraId="50B70BAD">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⑵</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应在监理人收到进度付款申请单后的28天内，将进度应付款支付给</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不按期支付的，按专用合同条款的约定支付逾期付款违约金。</w:t>
      </w:r>
    </w:p>
    <w:p w14:paraId="68B2F57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⑶监理人出具进度付款证书，不应视为监理人已同意、批准或接受了</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完成的该部分工作。</w:t>
      </w:r>
    </w:p>
    <w:p w14:paraId="4EB022B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.3.4 工程进度付款的修正</w:t>
      </w:r>
    </w:p>
    <w:p w14:paraId="5E6432B5">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在对以往历次已签发的进度付款证书进行汇总和复核中发现错、漏或重复的，监理人有权予以修正，</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也有权提出修正申请。经双方复核同意的修正，应在本次进度付款中支付或扣除。</w:t>
      </w:r>
    </w:p>
    <w:p w14:paraId="61E0FE8B">
      <w:pPr>
        <w:pStyle w:val="3"/>
        <w:adjustRightInd w:val="0"/>
        <w:snapToGrid w:val="0"/>
        <w:spacing w:before="0" w:after="0" w:line="420" w:lineRule="exact"/>
        <w:ind w:left="0" w:firstLine="482" w:firstLineChars="200"/>
        <w:rPr>
          <w:rFonts w:hint="eastAsia" w:ascii="仿宋" w:hAnsi="仿宋" w:eastAsia="仿宋" w:cs="仿宋"/>
          <w:color w:val="auto"/>
          <w:sz w:val="24"/>
          <w:szCs w:val="24"/>
          <w:highlight w:val="none"/>
        </w:rPr>
      </w:pPr>
      <w:bookmarkStart w:id="262" w:name="_Toc293649482"/>
      <w:bookmarkStart w:id="263" w:name="_Toc3554"/>
      <w:bookmarkStart w:id="264" w:name="_Toc293653181"/>
      <w:bookmarkStart w:id="265" w:name="_Toc297207203"/>
      <w:bookmarkStart w:id="266" w:name="_Toc419393186"/>
      <w:bookmarkStart w:id="267" w:name="_Toc293672302"/>
      <w:bookmarkStart w:id="268" w:name="_Toc504057366"/>
      <w:bookmarkStart w:id="269" w:name="_Toc297207319"/>
      <w:bookmarkStart w:id="270" w:name="_Toc504265189"/>
      <w:bookmarkStart w:id="271" w:name="_Toc293644676"/>
      <w:bookmarkStart w:id="272" w:name="_Toc471207490"/>
      <w:r>
        <w:rPr>
          <w:rFonts w:hint="eastAsia" w:ascii="仿宋" w:hAnsi="仿宋" w:eastAsia="仿宋" w:cs="仿宋"/>
          <w:color w:val="auto"/>
          <w:sz w:val="24"/>
          <w:szCs w:val="24"/>
          <w:highlight w:val="none"/>
        </w:rPr>
        <w:t>9 变更</w:t>
      </w:r>
      <w:bookmarkEnd w:id="262"/>
      <w:bookmarkEnd w:id="263"/>
      <w:bookmarkEnd w:id="264"/>
      <w:bookmarkEnd w:id="265"/>
      <w:bookmarkEnd w:id="266"/>
      <w:bookmarkEnd w:id="267"/>
      <w:bookmarkEnd w:id="268"/>
      <w:bookmarkEnd w:id="269"/>
      <w:bookmarkEnd w:id="270"/>
      <w:bookmarkEnd w:id="271"/>
      <w:bookmarkEnd w:id="272"/>
    </w:p>
    <w:p w14:paraId="78A1E9E0">
      <w:pPr>
        <w:adjustRightInd w:val="0"/>
        <w:snapToGrid w:val="0"/>
        <w:spacing w:line="420" w:lineRule="exact"/>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7.1 检测数量增加或减少，合同期内单价均不作调整。</w:t>
      </w:r>
    </w:p>
    <w:p w14:paraId="7B49897C">
      <w:pPr>
        <w:adjustRightInd w:val="0"/>
        <w:snapToGrid w:val="0"/>
        <w:spacing w:line="420" w:lineRule="exact"/>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7.2 发包人根据工程施工质量保证需要，要求承包人增加或减少服务项目或数量，只要是在承包人资质范围内的，承包人应无条件执行发包人要求的变更。</w:t>
      </w:r>
    </w:p>
    <w:p w14:paraId="46D10786">
      <w:pPr>
        <w:adjustRightInd w:val="0"/>
        <w:snapToGrid w:val="0"/>
        <w:spacing w:line="420" w:lineRule="exact"/>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7.3 变更的估价原则</w:t>
      </w:r>
    </w:p>
    <w:p w14:paraId="5995C6E3">
      <w:pPr>
        <w:adjustRightInd w:val="0"/>
        <w:snapToGrid w:val="0"/>
        <w:spacing w:line="42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⑴ 已标价工作量清单中有适用于变更工作的子目的，采用该子目的单价。</w:t>
      </w:r>
    </w:p>
    <w:p w14:paraId="41F2D30C">
      <w:pPr>
        <w:adjustRightInd w:val="0"/>
        <w:snapToGrid w:val="0"/>
        <w:spacing w:line="42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kern w:val="0"/>
          <w:sz w:val="24"/>
          <w:szCs w:val="24"/>
          <w:highlight w:val="none"/>
          <w:lang w:val="zh-CN"/>
        </w:rPr>
        <w:t>⑵ 已</w:t>
      </w:r>
      <w:r>
        <w:rPr>
          <w:rFonts w:hint="eastAsia" w:ascii="仿宋" w:hAnsi="仿宋" w:eastAsia="仿宋" w:cs="仿宋"/>
          <w:color w:val="auto"/>
          <w:sz w:val="24"/>
          <w:szCs w:val="24"/>
          <w:highlight w:val="none"/>
          <w:lang w:val="zh-CN"/>
        </w:rPr>
        <w:t>标价工作量清单中无适用于变更工作的子目，但有类似子目的，可在合理范围内参照类似子目的单价，由监理人商定或确定变更工作的单价。</w:t>
      </w:r>
    </w:p>
    <w:p w14:paraId="6767381D">
      <w:pPr>
        <w:adjustRightInd w:val="0"/>
        <w:snapToGrid w:val="0"/>
        <w:spacing w:line="420" w:lineRule="exact"/>
        <w:ind w:firstLine="480" w:firstLineChars="200"/>
        <w:rPr>
          <w:rFonts w:hint="eastAsia" w:ascii="仿宋" w:hAnsi="仿宋" w:eastAsia="仿宋" w:cs="仿宋"/>
          <w:b w:val="0"/>
          <w:bCs w:val="0"/>
          <w:color w:val="auto"/>
          <w:sz w:val="24"/>
          <w:szCs w:val="24"/>
          <w:highlight w:val="none"/>
          <w:lang w:val="zh-CN"/>
        </w:rPr>
      </w:pPr>
      <w:r>
        <w:rPr>
          <w:rFonts w:hint="eastAsia" w:ascii="仿宋" w:hAnsi="仿宋" w:eastAsia="仿宋" w:cs="仿宋"/>
          <w:color w:val="auto"/>
          <w:sz w:val="24"/>
          <w:szCs w:val="24"/>
          <w:highlight w:val="none"/>
          <w:lang w:val="zh-CN"/>
        </w:rPr>
        <w:t xml:space="preserve">⑶ </w:t>
      </w:r>
      <w:r>
        <w:rPr>
          <w:rFonts w:hint="eastAsia" w:ascii="仿宋" w:hAnsi="仿宋" w:eastAsia="仿宋" w:cs="仿宋"/>
          <w:b w:val="0"/>
          <w:bCs w:val="0"/>
          <w:color w:val="auto"/>
          <w:sz w:val="24"/>
          <w:szCs w:val="24"/>
          <w:highlight w:val="none"/>
          <w:lang w:val="zh-CN"/>
        </w:rPr>
        <w:t>无参考综合单价的新增检测项目单价按以下方式以（1）-（2）-（3）顺序确定：</w:t>
      </w:r>
    </w:p>
    <w:p w14:paraId="723A7FB9">
      <w:pPr>
        <w:numPr>
          <w:ilvl w:val="0"/>
          <w:numId w:val="1"/>
        </w:numPr>
        <w:adjustRightInd w:val="0"/>
        <w:snapToGrid w:val="0"/>
        <w:spacing w:line="420" w:lineRule="exact"/>
        <w:ind w:left="0" w:firstLine="480" w:firstLineChars="200"/>
        <w:rPr>
          <w:rFonts w:hint="eastAsia" w:ascii="仿宋" w:hAnsi="仿宋" w:eastAsia="仿宋" w:cs="仿宋"/>
          <w:b w:val="0"/>
          <w:bCs w:val="0"/>
          <w:color w:val="auto"/>
          <w:sz w:val="24"/>
          <w:szCs w:val="24"/>
          <w:highlight w:val="none"/>
          <w:lang w:val="zh-CN"/>
        </w:rPr>
      </w:pPr>
      <w:r>
        <w:rPr>
          <w:rFonts w:hint="eastAsia" w:ascii="仿宋" w:hAnsi="仿宋" w:eastAsia="仿宋" w:cs="仿宋"/>
          <w:b w:val="0"/>
          <w:bCs w:val="0"/>
          <w:color w:val="auto"/>
          <w:sz w:val="24"/>
          <w:szCs w:val="24"/>
          <w:highlight w:val="none"/>
          <w:lang w:val="zh-CN"/>
        </w:rPr>
        <w:t>浙江省水利工程检测协会《浙江省水利工程质量检测费用调研报告》中的《浙江省水利工程质量检测费用参考价格及说明》（2019年10月）有此检测项目的，新增检测项目的单价按该文件中收费标准乘以综合报价系数K确定单价。综合报价系数K=（投标报价÷招标人最高限价）×68%。</w:t>
      </w:r>
    </w:p>
    <w:p w14:paraId="4EE2AEB0">
      <w:pPr>
        <w:numPr>
          <w:ilvl w:val="0"/>
          <w:numId w:val="1"/>
        </w:numPr>
        <w:adjustRightInd w:val="0"/>
        <w:snapToGrid w:val="0"/>
        <w:spacing w:line="420" w:lineRule="exact"/>
        <w:ind w:left="0"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b w:val="0"/>
          <w:bCs w:val="0"/>
          <w:color w:val="auto"/>
          <w:sz w:val="24"/>
          <w:szCs w:val="24"/>
          <w:highlight w:val="none"/>
          <w:lang w:val="zh-CN"/>
        </w:rPr>
        <w:t>《浙江省水利工程质量检测费用调研报告》中的《浙江省水利工程质量检测费用参考价格及说明》（2019年10月）无此检测项目的，《浙江省交通建设工程质量检测和工程材料试验收费标准表》（浙价服（2013）264号）中有此检测项目的，新增检测项目的单价按“浙价服（2013）264号”文中单价乘以综合报价系数K确定单价。</w:t>
      </w:r>
    </w:p>
    <w:p w14:paraId="23F1C620">
      <w:pPr>
        <w:adjustRightInd w:val="0"/>
        <w:snapToGrid w:val="0"/>
        <w:spacing w:line="420" w:lineRule="exact"/>
        <w:ind w:firstLine="480" w:firstLineChars="200"/>
        <w:rPr>
          <w:rFonts w:hint="eastAsia" w:ascii="仿宋" w:hAnsi="仿宋" w:eastAsia="仿宋" w:cs="仿宋"/>
          <w:b/>
          <w:color w:val="auto"/>
          <w:sz w:val="24"/>
          <w:szCs w:val="24"/>
          <w:highlight w:val="none"/>
        </w:rPr>
      </w:pPr>
      <w:r>
        <w:rPr>
          <w:rFonts w:hint="eastAsia" w:ascii="仿宋" w:hAnsi="仿宋" w:eastAsia="仿宋" w:cs="仿宋"/>
          <w:b w:val="0"/>
          <w:bCs w:val="0"/>
          <w:color w:val="auto"/>
          <w:sz w:val="24"/>
          <w:szCs w:val="24"/>
          <w:highlight w:val="none"/>
          <w:lang w:val="zh-CN"/>
        </w:rPr>
        <w:t>（3）上述计价依据均无适用于新增检测项目，但有类似检测项目的，可在合理范围内参照类似检测项目的单价，由承包人申报，发包人确定新增检测项目单价；上述计价依据既无适用又无类似新增检测项目的，可按照成本加利润的原则，由承包人申报，发包人确定新增检测项目单价。</w:t>
      </w:r>
    </w:p>
    <w:p w14:paraId="6A1DB1DF">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 在履行合同过程中，经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同意，监理人可按约定的变更程序向</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作出变更指示，</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应遵照执行。没有监理人的变更指示，</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不得擅自变更。</w:t>
      </w:r>
    </w:p>
    <w:p w14:paraId="3AA8916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9.3对于</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确定的新增工程，只要是在</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本次招标要求的资质范围内，</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不得推诿。</w:t>
      </w:r>
    </w:p>
    <w:p w14:paraId="193C89F4">
      <w:pPr>
        <w:pStyle w:val="3"/>
        <w:adjustRightInd/>
        <w:snapToGrid/>
        <w:spacing w:before="0" w:after="0" w:line="420" w:lineRule="exact"/>
        <w:ind w:left="0" w:firstLine="482" w:firstLineChars="200"/>
        <w:rPr>
          <w:rFonts w:hint="eastAsia" w:ascii="仿宋" w:hAnsi="仿宋" w:eastAsia="仿宋" w:cs="仿宋"/>
          <w:color w:val="auto"/>
          <w:sz w:val="24"/>
          <w:szCs w:val="24"/>
          <w:highlight w:val="none"/>
        </w:rPr>
      </w:pPr>
      <w:bookmarkStart w:id="273" w:name="_Toc504265190"/>
      <w:bookmarkStart w:id="274" w:name="_Toc471207491"/>
      <w:bookmarkStart w:id="275" w:name="_Toc352751448"/>
      <w:bookmarkStart w:id="276" w:name="_Toc504057367"/>
      <w:bookmarkStart w:id="277" w:name="_Toc12992"/>
      <w:bookmarkStart w:id="278" w:name="_Toc419393187"/>
      <w:r>
        <w:rPr>
          <w:rFonts w:hint="eastAsia" w:ascii="仿宋" w:hAnsi="仿宋" w:eastAsia="仿宋" w:cs="仿宋"/>
          <w:color w:val="auto"/>
          <w:sz w:val="24"/>
          <w:szCs w:val="24"/>
          <w:highlight w:val="none"/>
        </w:rPr>
        <w:t>10 保险</w:t>
      </w:r>
      <w:bookmarkEnd w:id="273"/>
      <w:bookmarkEnd w:id="274"/>
      <w:bookmarkEnd w:id="275"/>
      <w:bookmarkEnd w:id="276"/>
      <w:bookmarkEnd w:id="277"/>
      <w:bookmarkEnd w:id="278"/>
    </w:p>
    <w:p w14:paraId="051588B7">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79" w:name="_Toc504265191"/>
      <w:bookmarkStart w:id="280" w:name="_Toc471207492"/>
      <w:bookmarkStart w:id="281" w:name="_Toc30452"/>
      <w:bookmarkStart w:id="282" w:name="_Toc504057368"/>
      <w:bookmarkStart w:id="283" w:name="_Toc8052"/>
      <w:r>
        <w:rPr>
          <w:rFonts w:hint="eastAsia" w:ascii="仿宋" w:hAnsi="仿宋" w:eastAsia="仿宋" w:cs="仿宋"/>
          <w:color w:val="auto"/>
          <w:sz w:val="24"/>
          <w:szCs w:val="24"/>
          <w:highlight w:val="none"/>
        </w:rPr>
        <w:t>10.1 工程保险</w:t>
      </w:r>
      <w:bookmarkEnd w:id="279"/>
      <w:bookmarkEnd w:id="280"/>
      <w:bookmarkEnd w:id="281"/>
      <w:bookmarkEnd w:id="282"/>
      <w:bookmarkEnd w:id="283"/>
    </w:p>
    <w:p w14:paraId="32097A1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一切险投保人：</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以</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的共同名义投保；</w:t>
      </w:r>
    </w:p>
    <w:p w14:paraId="627D9CEF">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投保内容：为本合同工程的临时工程和检测设备；</w:t>
      </w:r>
    </w:p>
    <w:p w14:paraId="5F129CD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保险金额、保险费率和保险期限：保险金额按投保内容自行考虑报价，保险费率不低于3‰，保险期限同检测服务期。</w:t>
      </w:r>
    </w:p>
    <w:p w14:paraId="43F6ABE8">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84" w:name="_Toc26270"/>
      <w:bookmarkStart w:id="285" w:name="_Toc504265192"/>
      <w:bookmarkStart w:id="286" w:name="_Toc20554"/>
      <w:bookmarkStart w:id="287" w:name="_Toc471207493"/>
      <w:bookmarkStart w:id="288" w:name="_Toc504057369"/>
      <w:r>
        <w:rPr>
          <w:rFonts w:hint="eastAsia" w:ascii="仿宋" w:hAnsi="仿宋" w:eastAsia="仿宋" w:cs="仿宋"/>
          <w:color w:val="auto"/>
          <w:sz w:val="24"/>
          <w:szCs w:val="24"/>
          <w:highlight w:val="none"/>
        </w:rPr>
        <w:t>10.2 第三者责任险</w:t>
      </w:r>
      <w:bookmarkEnd w:id="284"/>
      <w:bookmarkEnd w:id="285"/>
      <w:bookmarkEnd w:id="286"/>
      <w:bookmarkEnd w:id="287"/>
      <w:bookmarkEnd w:id="288"/>
    </w:p>
    <w:p w14:paraId="764C595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10.2.1</w:t>
      </w:r>
      <w:r>
        <w:rPr>
          <w:rFonts w:hint="eastAsia" w:ascii="仿宋" w:hAnsi="仿宋" w:eastAsia="仿宋" w:cs="仿宋"/>
          <w:color w:val="auto"/>
          <w:sz w:val="24"/>
          <w:szCs w:val="24"/>
          <w:highlight w:val="none"/>
        </w:rPr>
        <w:t>第三者责任险保险费率：由</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与保险人协商确定；</w:t>
      </w:r>
    </w:p>
    <w:p w14:paraId="4D80501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第三者责任险保险金额：最低投保额100万／年，事故次数为不计次数（不计免赔额）；</w:t>
      </w:r>
    </w:p>
    <w:p w14:paraId="7CF9D8DF">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89" w:name="_Toc504265193"/>
      <w:bookmarkStart w:id="290" w:name="_Toc26867"/>
      <w:bookmarkStart w:id="291" w:name="_Toc471207494"/>
      <w:bookmarkStart w:id="292" w:name="_Toc9401"/>
      <w:bookmarkStart w:id="293" w:name="_Toc504057370"/>
      <w:r>
        <w:rPr>
          <w:rFonts w:hint="eastAsia" w:ascii="仿宋" w:hAnsi="仿宋" w:eastAsia="仿宋" w:cs="仿宋"/>
          <w:color w:val="auto"/>
          <w:sz w:val="24"/>
          <w:szCs w:val="24"/>
          <w:highlight w:val="none"/>
        </w:rPr>
        <w:t>10.3  其它保险</w:t>
      </w:r>
      <w:bookmarkEnd w:id="289"/>
      <w:bookmarkEnd w:id="290"/>
      <w:bookmarkEnd w:id="291"/>
      <w:bookmarkEnd w:id="292"/>
      <w:bookmarkEnd w:id="293"/>
    </w:p>
    <w:p w14:paraId="0F8A0A4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需要投保的其它内容：人员工伤事故险、施工人员团体人身意外伤害保险</w:t>
      </w:r>
      <w:r>
        <w:rPr>
          <w:rFonts w:hint="eastAsia" w:ascii="仿宋" w:hAnsi="仿宋" w:eastAsia="仿宋" w:cs="仿宋"/>
          <w:snapToGrid w:val="0"/>
          <w:color w:val="auto"/>
          <w:sz w:val="24"/>
          <w:szCs w:val="24"/>
          <w:highlight w:val="none"/>
        </w:rPr>
        <w:t>，并将投保证明材料及时报</w:t>
      </w:r>
      <w:r>
        <w:rPr>
          <w:rFonts w:hint="eastAsia" w:ascii="仿宋" w:hAnsi="仿宋" w:eastAsia="仿宋" w:cs="仿宋"/>
          <w:snapToGrid w:val="0"/>
          <w:color w:val="auto"/>
          <w:sz w:val="24"/>
          <w:szCs w:val="24"/>
          <w:highlight w:val="none"/>
          <w:lang w:eastAsia="zh-CN"/>
        </w:rPr>
        <w:t>委托方</w:t>
      </w:r>
      <w:r>
        <w:rPr>
          <w:rFonts w:hint="eastAsia" w:ascii="仿宋" w:hAnsi="仿宋" w:eastAsia="仿宋" w:cs="仿宋"/>
          <w:snapToGrid w:val="0"/>
          <w:color w:val="auto"/>
          <w:sz w:val="24"/>
          <w:szCs w:val="24"/>
          <w:highlight w:val="none"/>
        </w:rPr>
        <w:t>（监理人）；</w:t>
      </w:r>
    </w:p>
    <w:p w14:paraId="6493FFD3">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保险金额、保险费率和保险期限：按投保内容自行考虑报价，保险期限同检测服务期。</w:t>
      </w:r>
    </w:p>
    <w:p w14:paraId="17677B7B">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294" w:name="_Toc504057371"/>
      <w:bookmarkStart w:id="295" w:name="_Toc27819"/>
      <w:bookmarkStart w:id="296" w:name="_Toc15694"/>
      <w:bookmarkStart w:id="297" w:name="_Toc504265194"/>
      <w:bookmarkStart w:id="298" w:name="_Toc471207495"/>
      <w:r>
        <w:rPr>
          <w:rFonts w:hint="eastAsia" w:ascii="仿宋" w:hAnsi="仿宋" w:eastAsia="仿宋" w:cs="仿宋"/>
          <w:color w:val="auto"/>
          <w:sz w:val="24"/>
          <w:szCs w:val="24"/>
          <w:highlight w:val="none"/>
        </w:rPr>
        <w:t>10.4 对各项保险的一般要求</w:t>
      </w:r>
      <w:bookmarkEnd w:id="294"/>
      <w:bookmarkEnd w:id="295"/>
      <w:bookmarkEnd w:id="296"/>
      <w:bookmarkEnd w:id="297"/>
      <w:bookmarkEnd w:id="298"/>
    </w:p>
    <w:p w14:paraId="4A5B836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10.4.1 保险凭证</w:t>
      </w:r>
    </w:p>
    <w:p w14:paraId="225FA0A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提交保险凭证的期限：合同签订后14天内。</w:t>
      </w:r>
    </w:p>
    <w:p w14:paraId="1A61915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10.4.2 保险金不足的补偿</w:t>
      </w:r>
    </w:p>
    <w:p w14:paraId="54D1BDE9">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负责补偿的范围与金额：免赔额部分及保险金不足的补偿均由</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负责；</w:t>
      </w:r>
    </w:p>
    <w:p w14:paraId="361B7BA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负责补偿的范围与金额：由于本工程一切保险均由</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负责投保，其费用均列入报价，故</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不承担保险金不足的补偿。</w:t>
      </w:r>
    </w:p>
    <w:p w14:paraId="44ED5461">
      <w:pPr>
        <w:pStyle w:val="3"/>
        <w:adjustRightInd/>
        <w:snapToGrid/>
        <w:spacing w:before="0" w:after="0" w:line="420" w:lineRule="exact"/>
        <w:ind w:left="0" w:firstLine="482" w:firstLineChars="200"/>
        <w:rPr>
          <w:rFonts w:hint="eastAsia" w:ascii="仿宋" w:hAnsi="仿宋" w:eastAsia="仿宋" w:cs="仿宋"/>
          <w:color w:val="auto"/>
          <w:sz w:val="24"/>
          <w:szCs w:val="24"/>
          <w:highlight w:val="none"/>
        </w:rPr>
      </w:pPr>
      <w:bookmarkStart w:id="299" w:name="_Toc19535"/>
      <w:bookmarkStart w:id="300" w:name="_Toc504057372"/>
      <w:bookmarkStart w:id="301" w:name="_Toc419393188"/>
      <w:bookmarkStart w:id="302" w:name="_Toc471207496"/>
      <w:bookmarkStart w:id="303" w:name="_Toc504265195"/>
      <w:r>
        <w:rPr>
          <w:rFonts w:hint="eastAsia" w:ascii="仿宋" w:hAnsi="仿宋" w:eastAsia="仿宋" w:cs="仿宋"/>
          <w:color w:val="auto"/>
          <w:sz w:val="24"/>
          <w:szCs w:val="24"/>
          <w:highlight w:val="none"/>
        </w:rPr>
        <w:t>11 责任和保障</w:t>
      </w:r>
      <w:bookmarkEnd w:id="299"/>
      <w:bookmarkEnd w:id="300"/>
      <w:bookmarkEnd w:id="301"/>
      <w:bookmarkEnd w:id="302"/>
      <w:bookmarkEnd w:id="303"/>
    </w:p>
    <w:p w14:paraId="18E44AC8">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304" w:name="_Toc504057373"/>
      <w:bookmarkStart w:id="305" w:name="_Toc24768"/>
      <w:bookmarkStart w:id="306" w:name="_Toc293649467"/>
      <w:bookmarkStart w:id="307" w:name="_Toc15590"/>
      <w:bookmarkStart w:id="308" w:name="_Toc297207308"/>
      <w:bookmarkStart w:id="309" w:name="_Toc297207192"/>
      <w:bookmarkStart w:id="310" w:name="_Toc293672287"/>
      <w:bookmarkStart w:id="311" w:name="_Toc293653166"/>
      <w:bookmarkStart w:id="312" w:name="_Toc471207497"/>
      <w:bookmarkStart w:id="313" w:name="_Toc504265196"/>
      <w:bookmarkStart w:id="314" w:name="_Toc293644661"/>
      <w:r>
        <w:rPr>
          <w:rFonts w:hint="eastAsia" w:ascii="仿宋" w:hAnsi="仿宋" w:eastAsia="仿宋" w:cs="仿宋"/>
          <w:color w:val="auto"/>
          <w:sz w:val="24"/>
          <w:szCs w:val="24"/>
          <w:highlight w:val="none"/>
        </w:rPr>
        <w:t xml:space="preserve">11.1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的赔偿责任</w:t>
      </w:r>
      <w:bookmarkEnd w:id="304"/>
      <w:bookmarkEnd w:id="305"/>
      <w:bookmarkEnd w:id="306"/>
      <w:bookmarkEnd w:id="307"/>
      <w:bookmarkEnd w:id="308"/>
      <w:bookmarkEnd w:id="309"/>
      <w:bookmarkEnd w:id="310"/>
      <w:bookmarkEnd w:id="311"/>
      <w:bookmarkEnd w:id="312"/>
      <w:bookmarkEnd w:id="313"/>
      <w:bookmarkEnd w:id="314"/>
    </w:p>
    <w:p w14:paraId="05C7C38F">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违反合同的规定，或因其职务疏忽、失职、渎职并因此造成</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的经济损失，应根据其所承担的责任向</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赔偿，直至终止合同，追究相关责任，</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对第三方责任造成的任何经济损失，先由相关各方自行友好协商解决，若友好协商解决不成功的，则由绍兴仲裁委员会进行仲裁，并根据仲裁结果承担责任和相关费用。如果</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或第三方对有关经济损失负责或连带责任时，应按比例计算赔偿费用。</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的上述责任赔偿，应按照下列的规定办理：</w:t>
      </w:r>
    </w:p>
    <w:p w14:paraId="241F013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赔偿金=实际损失×检测单位应承担责任的比例</w:t>
      </w:r>
    </w:p>
    <w:p w14:paraId="5E19F4DD">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另外：</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的赔偿金额不超过《工作量清单》中该工程项目的总费用的2倍。</w:t>
      </w:r>
    </w:p>
    <w:p w14:paraId="5EB6B33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（2）由于</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的原因延误工期或未按照规定时间交付报告、成果、文件，每延误一天应减少合同总额万分之一。</w:t>
      </w:r>
    </w:p>
    <w:p w14:paraId="4F067E7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（3）检测报告信息错误、未按照约定检测依据进行检测或者检测结论判断错误的，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应进行更正并免费重新进行检测。给</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造成损失的应予以赔偿，赔偿金额不超过《工作量清单》中该工程项目的总费用的2倍。</w:t>
      </w:r>
    </w:p>
    <w:p w14:paraId="23742AE5">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315" w:name="_Toc15364"/>
      <w:bookmarkStart w:id="316" w:name="_Toc293644662"/>
      <w:bookmarkStart w:id="317" w:name="_Toc297207193"/>
      <w:bookmarkStart w:id="318" w:name="_Toc293653167"/>
      <w:bookmarkStart w:id="319" w:name="_Toc504265197"/>
      <w:bookmarkStart w:id="320" w:name="_Toc293649468"/>
      <w:bookmarkStart w:id="321" w:name="_Toc504057374"/>
      <w:bookmarkStart w:id="322" w:name="_Toc297207309"/>
      <w:bookmarkStart w:id="323" w:name="_Toc293672288"/>
      <w:bookmarkStart w:id="324" w:name="_Toc471207498"/>
      <w:bookmarkStart w:id="325" w:name="_Toc9947"/>
      <w:r>
        <w:rPr>
          <w:rFonts w:hint="eastAsia" w:ascii="仿宋" w:hAnsi="仿宋" w:eastAsia="仿宋" w:cs="仿宋"/>
          <w:color w:val="auto"/>
          <w:sz w:val="24"/>
          <w:szCs w:val="24"/>
          <w:highlight w:val="none"/>
        </w:rPr>
        <w:t xml:space="preserve">11.2 </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的赔偿损失</w:t>
      </w:r>
      <w:bookmarkEnd w:id="315"/>
      <w:bookmarkEnd w:id="316"/>
      <w:bookmarkEnd w:id="317"/>
      <w:bookmarkEnd w:id="318"/>
      <w:bookmarkEnd w:id="319"/>
      <w:bookmarkEnd w:id="320"/>
      <w:bookmarkEnd w:id="321"/>
      <w:bookmarkEnd w:id="322"/>
      <w:bookmarkEnd w:id="323"/>
      <w:bookmarkEnd w:id="324"/>
      <w:bookmarkEnd w:id="325"/>
    </w:p>
    <w:p w14:paraId="792D692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违反检测合同的规定并造成</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经济损失的，将据实向</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赔偿：</w:t>
      </w:r>
    </w:p>
    <w:p w14:paraId="3995D63D">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赔偿金=</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的直接经济损失</w:t>
      </w:r>
    </w:p>
    <w:p w14:paraId="79CA9439">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326" w:name="_Toc293672289"/>
      <w:bookmarkStart w:id="327" w:name="_Toc504057375"/>
      <w:bookmarkStart w:id="328" w:name="_Toc471207499"/>
      <w:bookmarkStart w:id="329" w:name="_Toc14082"/>
      <w:bookmarkStart w:id="330" w:name="_Toc297207310"/>
      <w:bookmarkStart w:id="331" w:name="_Toc504265198"/>
      <w:bookmarkStart w:id="332" w:name="_Toc297207194"/>
      <w:bookmarkStart w:id="333" w:name="_Toc293649469"/>
      <w:bookmarkStart w:id="334" w:name="_Toc293653168"/>
      <w:bookmarkStart w:id="335" w:name="_Toc2461"/>
      <w:bookmarkStart w:id="336" w:name="_Toc293644663"/>
      <w:r>
        <w:rPr>
          <w:rFonts w:hint="eastAsia" w:ascii="仿宋" w:hAnsi="仿宋" w:eastAsia="仿宋" w:cs="仿宋"/>
          <w:color w:val="auto"/>
          <w:sz w:val="24"/>
          <w:szCs w:val="24"/>
          <w:highlight w:val="none"/>
        </w:rPr>
        <w:t>11.3 赔偿责任的期限</w:t>
      </w:r>
      <w:bookmarkEnd w:id="326"/>
      <w:bookmarkEnd w:id="327"/>
      <w:bookmarkEnd w:id="328"/>
      <w:bookmarkEnd w:id="329"/>
      <w:bookmarkEnd w:id="330"/>
      <w:bookmarkEnd w:id="331"/>
      <w:bookmarkEnd w:id="332"/>
      <w:bookmarkEnd w:id="333"/>
      <w:bookmarkEnd w:id="334"/>
      <w:bookmarkEnd w:id="335"/>
      <w:bookmarkEnd w:id="336"/>
    </w:p>
    <w:p w14:paraId="1443EDF9">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任何一方向另一方要求的经济赔偿，都应在赔偿事件发生后的7天内正式以书面形式提出索赔要求。</w:t>
      </w:r>
    </w:p>
    <w:p w14:paraId="0D6EDE50">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337" w:name="_Toc293653169"/>
      <w:bookmarkStart w:id="338" w:name="_Toc297207195"/>
      <w:bookmarkStart w:id="339" w:name="_Toc293672290"/>
      <w:bookmarkStart w:id="340" w:name="_Toc297207311"/>
      <w:bookmarkStart w:id="341" w:name="_Toc12777"/>
      <w:bookmarkStart w:id="342" w:name="_Toc293649470"/>
      <w:bookmarkStart w:id="343" w:name="_Toc504057376"/>
      <w:bookmarkStart w:id="344" w:name="_Toc471207500"/>
      <w:bookmarkStart w:id="345" w:name="_Toc293644664"/>
      <w:bookmarkStart w:id="346" w:name="_Toc504265199"/>
      <w:bookmarkStart w:id="347" w:name="_Toc18192"/>
      <w:r>
        <w:rPr>
          <w:rFonts w:hint="eastAsia" w:ascii="仿宋" w:hAnsi="仿宋" w:eastAsia="仿宋" w:cs="仿宋"/>
          <w:color w:val="auto"/>
          <w:sz w:val="24"/>
          <w:szCs w:val="24"/>
          <w:highlight w:val="none"/>
        </w:rPr>
        <w:t>11.4 保障</w:t>
      </w:r>
      <w:bookmarkEnd w:id="337"/>
      <w:bookmarkEnd w:id="338"/>
      <w:bookmarkEnd w:id="339"/>
      <w:bookmarkEnd w:id="340"/>
      <w:bookmarkEnd w:id="341"/>
      <w:bookmarkEnd w:id="342"/>
      <w:bookmarkEnd w:id="343"/>
      <w:bookmarkEnd w:id="344"/>
      <w:bookmarkEnd w:id="345"/>
      <w:bookmarkEnd w:id="346"/>
      <w:bookmarkEnd w:id="347"/>
    </w:p>
    <w:p w14:paraId="0A9EFCA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在不违反有关法律、法规、检测规范和标准等前提下，</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应保障</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免受因履行本检测合同而引起的外界索赔或干扰。</w:t>
      </w:r>
    </w:p>
    <w:p w14:paraId="6DA7AAB4">
      <w:pPr>
        <w:pStyle w:val="3"/>
        <w:adjustRightInd/>
        <w:snapToGrid/>
        <w:spacing w:before="0" w:after="0" w:line="420" w:lineRule="exact"/>
        <w:ind w:left="0" w:firstLine="482" w:firstLineChars="200"/>
        <w:rPr>
          <w:rFonts w:hint="eastAsia" w:ascii="仿宋" w:hAnsi="仿宋" w:eastAsia="仿宋" w:cs="仿宋"/>
          <w:color w:val="auto"/>
          <w:sz w:val="24"/>
          <w:szCs w:val="24"/>
          <w:highlight w:val="none"/>
        </w:rPr>
      </w:pPr>
      <w:bookmarkStart w:id="348" w:name="_Toc293644665"/>
      <w:bookmarkStart w:id="349" w:name="_Toc504265200"/>
      <w:bookmarkStart w:id="350" w:name="_Toc504057377"/>
      <w:bookmarkStart w:id="351" w:name="_Toc293672291"/>
      <w:bookmarkStart w:id="352" w:name="_Toc293649471"/>
      <w:bookmarkStart w:id="353" w:name="_Toc297207312"/>
      <w:bookmarkStart w:id="354" w:name="_Toc297207196"/>
      <w:bookmarkStart w:id="355" w:name="_Toc419393189"/>
      <w:bookmarkStart w:id="356" w:name="_Toc293653170"/>
      <w:bookmarkStart w:id="357" w:name="_Toc3761"/>
      <w:bookmarkStart w:id="358" w:name="_Toc471207501"/>
      <w:r>
        <w:rPr>
          <w:rFonts w:hint="eastAsia" w:ascii="仿宋" w:hAnsi="仿宋" w:eastAsia="仿宋" w:cs="仿宋"/>
          <w:color w:val="auto"/>
          <w:sz w:val="24"/>
          <w:szCs w:val="24"/>
          <w:highlight w:val="none"/>
        </w:rPr>
        <w:t>12 合同的生效、终止</w:t>
      </w:r>
      <w:bookmarkEnd w:id="348"/>
      <w:bookmarkEnd w:id="349"/>
      <w:bookmarkEnd w:id="350"/>
      <w:bookmarkEnd w:id="351"/>
      <w:bookmarkEnd w:id="352"/>
      <w:bookmarkEnd w:id="353"/>
      <w:bookmarkEnd w:id="354"/>
      <w:bookmarkEnd w:id="355"/>
      <w:bookmarkEnd w:id="356"/>
      <w:bookmarkEnd w:id="357"/>
      <w:bookmarkEnd w:id="358"/>
    </w:p>
    <w:p w14:paraId="487C00D2">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359" w:name="_Toc297207197"/>
      <w:bookmarkStart w:id="360" w:name="_Toc293649472"/>
      <w:bookmarkStart w:id="361" w:name="_Toc293644666"/>
      <w:bookmarkStart w:id="362" w:name="_Toc293653171"/>
      <w:bookmarkStart w:id="363" w:name="_Toc297207313"/>
      <w:bookmarkStart w:id="364" w:name="_Toc471207502"/>
      <w:bookmarkStart w:id="365" w:name="_Toc504265201"/>
      <w:bookmarkStart w:id="366" w:name="_Toc504057378"/>
      <w:bookmarkStart w:id="367" w:name="_Toc293672292"/>
      <w:bookmarkStart w:id="368" w:name="_Toc24636"/>
      <w:bookmarkStart w:id="369" w:name="_Toc8147"/>
      <w:r>
        <w:rPr>
          <w:rFonts w:hint="eastAsia" w:ascii="仿宋" w:hAnsi="仿宋" w:eastAsia="仿宋" w:cs="仿宋"/>
          <w:color w:val="auto"/>
          <w:sz w:val="24"/>
          <w:szCs w:val="24"/>
          <w:highlight w:val="none"/>
        </w:rPr>
        <w:t>12.1 检测合同的生效</w:t>
      </w:r>
      <w:bookmarkEnd w:id="359"/>
      <w:bookmarkEnd w:id="360"/>
      <w:bookmarkEnd w:id="361"/>
      <w:bookmarkEnd w:id="362"/>
      <w:bookmarkEnd w:id="363"/>
      <w:bookmarkEnd w:id="364"/>
      <w:bookmarkEnd w:id="365"/>
      <w:bookmarkEnd w:id="366"/>
      <w:bookmarkEnd w:id="367"/>
      <w:bookmarkEnd w:id="368"/>
      <w:bookmarkEnd w:id="369"/>
    </w:p>
    <w:p w14:paraId="00F3A2BD">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双方全权代表在检测合同上签字并加盖双方单位公章</w:t>
      </w:r>
      <w:r>
        <w:rPr>
          <w:rFonts w:hint="eastAsia" w:ascii="仿宋" w:hAnsi="仿宋" w:eastAsia="仿宋" w:cs="仿宋"/>
          <w:color w:val="auto"/>
          <w:sz w:val="24"/>
          <w:szCs w:val="24"/>
          <w:highlight w:val="none"/>
          <w:lang w:val="en-US" w:eastAsia="zh-CN"/>
        </w:rPr>
        <w:t>或合同专用章</w:t>
      </w:r>
      <w:r>
        <w:rPr>
          <w:rFonts w:hint="eastAsia" w:ascii="仿宋" w:hAnsi="仿宋" w:eastAsia="仿宋" w:cs="仿宋"/>
          <w:color w:val="auto"/>
          <w:sz w:val="24"/>
          <w:szCs w:val="24"/>
          <w:highlight w:val="none"/>
        </w:rPr>
        <w:t>后，检测合同正式生效。</w:t>
      </w:r>
    </w:p>
    <w:p w14:paraId="28A0CB70">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370" w:name="_Toc297207314"/>
      <w:bookmarkStart w:id="371" w:name="_Toc293644667"/>
      <w:bookmarkStart w:id="372" w:name="_Toc15504"/>
      <w:bookmarkStart w:id="373" w:name="_Toc471207503"/>
      <w:bookmarkStart w:id="374" w:name="_Toc8396"/>
      <w:bookmarkStart w:id="375" w:name="_Toc504265202"/>
      <w:bookmarkStart w:id="376" w:name="_Toc297207198"/>
      <w:bookmarkStart w:id="377" w:name="_Toc293672293"/>
      <w:bookmarkStart w:id="378" w:name="_Toc293653172"/>
      <w:bookmarkStart w:id="379" w:name="_Toc504057379"/>
      <w:bookmarkStart w:id="380" w:name="_Toc293649473"/>
      <w:r>
        <w:rPr>
          <w:rFonts w:hint="eastAsia" w:ascii="仿宋" w:hAnsi="仿宋" w:eastAsia="仿宋" w:cs="仿宋"/>
          <w:color w:val="auto"/>
          <w:sz w:val="24"/>
          <w:szCs w:val="24"/>
          <w:highlight w:val="none"/>
        </w:rPr>
        <w:t>12.2 检测合同的终止</w:t>
      </w:r>
      <w:bookmarkEnd w:id="370"/>
      <w:bookmarkEnd w:id="371"/>
      <w:bookmarkEnd w:id="372"/>
      <w:bookmarkEnd w:id="373"/>
      <w:bookmarkEnd w:id="374"/>
      <w:bookmarkEnd w:id="375"/>
      <w:bookmarkEnd w:id="376"/>
      <w:bookmarkEnd w:id="377"/>
      <w:bookmarkEnd w:id="378"/>
      <w:bookmarkEnd w:id="379"/>
      <w:bookmarkEnd w:id="380"/>
    </w:p>
    <w:p w14:paraId="36DB00E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检测合同的终止和失效的时间，为本工程项目的所有施工合同全部终止为止。检测合同失效后双方均不再受合同的约束。</w:t>
      </w:r>
    </w:p>
    <w:p w14:paraId="1FA1BFDD">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381" w:name="_Toc471207504"/>
      <w:bookmarkStart w:id="382" w:name="_Toc297207315"/>
      <w:bookmarkStart w:id="383" w:name="_Toc293672294"/>
      <w:bookmarkStart w:id="384" w:name="_Toc7520"/>
      <w:bookmarkStart w:id="385" w:name="_Toc504057380"/>
      <w:bookmarkStart w:id="386" w:name="_Toc293644668"/>
      <w:bookmarkStart w:id="387" w:name="_Toc297207199"/>
      <w:bookmarkStart w:id="388" w:name="_Toc504265203"/>
      <w:bookmarkStart w:id="389" w:name="_Toc293649474"/>
      <w:bookmarkStart w:id="390" w:name="_Toc293653173"/>
      <w:bookmarkStart w:id="391" w:name="_Toc14598"/>
      <w:r>
        <w:rPr>
          <w:rFonts w:hint="eastAsia" w:ascii="仿宋" w:hAnsi="仿宋" w:eastAsia="仿宋" w:cs="仿宋"/>
          <w:color w:val="auto"/>
          <w:sz w:val="24"/>
          <w:szCs w:val="24"/>
          <w:highlight w:val="none"/>
        </w:rPr>
        <w:t>12.3 转让和分包</w:t>
      </w:r>
      <w:bookmarkEnd w:id="381"/>
      <w:bookmarkEnd w:id="382"/>
      <w:bookmarkEnd w:id="383"/>
      <w:bookmarkEnd w:id="384"/>
      <w:bookmarkEnd w:id="385"/>
      <w:bookmarkEnd w:id="386"/>
      <w:bookmarkEnd w:id="387"/>
      <w:bookmarkEnd w:id="388"/>
      <w:bookmarkEnd w:id="389"/>
      <w:bookmarkEnd w:id="390"/>
      <w:bookmarkEnd w:id="391"/>
    </w:p>
    <w:p w14:paraId="60280D3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12.3.1.没有另一方的书面同意，任何一方不得将本检测合同规定的义务、责任和权利予以转让。</w:t>
      </w:r>
    </w:p>
    <w:p w14:paraId="71B0B625">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12.3.2.经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同意，</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可将个别检测项目分包给相关资质的检测单位检测，但不免除</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按合同规定应负的责任。</w:t>
      </w:r>
    </w:p>
    <w:p w14:paraId="44DC05B0">
      <w:pPr>
        <w:pStyle w:val="3"/>
        <w:adjustRightInd/>
        <w:snapToGrid/>
        <w:spacing w:before="0" w:after="0" w:line="420" w:lineRule="exact"/>
        <w:ind w:left="0" w:firstLine="482" w:firstLineChars="200"/>
        <w:rPr>
          <w:rFonts w:hint="eastAsia" w:ascii="仿宋" w:hAnsi="仿宋" w:eastAsia="仿宋" w:cs="仿宋"/>
          <w:color w:val="auto"/>
          <w:sz w:val="24"/>
          <w:szCs w:val="24"/>
          <w:highlight w:val="none"/>
        </w:rPr>
      </w:pPr>
      <w:bookmarkStart w:id="392" w:name="_Toc471207505"/>
      <w:bookmarkStart w:id="393" w:name="_Toc504057381"/>
      <w:bookmarkStart w:id="394" w:name="_Toc293672303"/>
      <w:bookmarkStart w:id="395" w:name="_Toc8075"/>
      <w:bookmarkStart w:id="396" w:name="_Toc504265204"/>
      <w:bookmarkStart w:id="397" w:name="_Toc293644677"/>
      <w:bookmarkStart w:id="398" w:name="_Toc419393190"/>
      <w:bookmarkStart w:id="399" w:name="_Toc297207320"/>
      <w:bookmarkStart w:id="400" w:name="_Toc297207204"/>
      <w:bookmarkStart w:id="401" w:name="_Toc293649483"/>
      <w:bookmarkStart w:id="402" w:name="_Toc293653182"/>
      <w:r>
        <w:rPr>
          <w:rFonts w:hint="eastAsia" w:ascii="仿宋" w:hAnsi="仿宋" w:eastAsia="仿宋" w:cs="仿宋"/>
          <w:color w:val="auto"/>
          <w:sz w:val="24"/>
          <w:szCs w:val="24"/>
          <w:highlight w:val="none"/>
        </w:rPr>
        <w:t>13 其他</w:t>
      </w:r>
      <w:bookmarkEnd w:id="392"/>
      <w:bookmarkEnd w:id="393"/>
      <w:bookmarkEnd w:id="394"/>
      <w:bookmarkEnd w:id="395"/>
      <w:bookmarkEnd w:id="396"/>
      <w:bookmarkEnd w:id="397"/>
      <w:bookmarkEnd w:id="398"/>
      <w:bookmarkEnd w:id="399"/>
      <w:bookmarkEnd w:id="400"/>
      <w:bookmarkEnd w:id="401"/>
      <w:bookmarkEnd w:id="402"/>
    </w:p>
    <w:p w14:paraId="01224F16">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403" w:name="_Toc3621"/>
      <w:bookmarkStart w:id="404" w:name="_Toc293644678"/>
      <w:bookmarkStart w:id="405" w:name="_Toc6556"/>
      <w:bookmarkStart w:id="406" w:name="_Toc504057382"/>
      <w:bookmarkStart w:id="407" w:name="_Toc297207205"/>
      <w:bookmarkStart w:id="408" w:name="_Toc471207506"/>
      <w:bookmarkStart w:id="409" w:name="_Toc293672304"/>
      <w:bookmarkStart w:id="410" w:name="_Toc297207321"/>
      <w:bookmarkStart w:id="411" w:name="_Toc293649484"/>
      <w:bookmarkStart w:id="412" w:name="_Toc293653183"/>
      <w:bookmarkStart w:id="413" w:name="_Toc504265205"/>
      <w:r>
        <w:rPr>
          <w:rFonts w:hint="eastAsia" w:ascii="仿宋" w:hAnsi="仿宋" w:eastAsia="仿宋" w:cs="仿宋"/>
          <w:color w:val="auto"/>
          <w:sz w:val="24"/>
          <w:szCs w:val="24"/>
          <w:highlight w:val="none"/>
        </w:rPr>
        <w:t>13.1 合同双方的关系</w:t>
      </w:r>
      <w:bookmarkEnd w:id="403"/>
      <w:bookmarkEnd w:id="404"/>
      <w:bookmarkEnd w:id="405"/>
      <w:bookmarkEnd w:id="406"/>
      <w:bookmarkEnd w:id="407"/>
      <w:bookmarkEnd w:id="408"/>
      <w:bookmarkEnd w:id="409"/>
      <w:bookmarkEnd w:id="410"/>
      <w:bookmarkEnd w:id="411"/>
      <w:bookmarkEnd w:id="412"/>
      <w:bookmarkEnd w:id="413"/>
    </w:p>
    <w:p w14:paraId="1C49B9E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互为权利和义务主体，双方应遵守平等互利、协商一致的原则履行本检测合同。业主和检测单位均应按照检测合同公正地行</w:t>
      </w:r>
      <w:r>
        <w:rPr>
          <w:rFonts w:ascii="仿宋" w:hAnsi="仿宋" w:eastAsia="仿宋" w:cs="仿宋"/>
          <w:color w:val="auto"/>
          <w:sz w:val="24"/>
          <w:szCs w:val="24"/>
          <w:highlight w:val="none"/>
        </w:rPr>
        <w:t>使</w:t>
      </w:r>
      <w:r>
        <w:rPr>
          <w:rFonts w:hint="eastAsia" w:ascii="仿宋" w:hAnsi="仿宋" w:eastAsia="仿宋" w:cs="仿宋"/>
          <w:color w:val="auto"/>
          <w:sz w:val="24"/>
          <w:szCs w:val="24"/>
          <w:highlight w:val="none"/>
        </w:rPr>
        <w:t>权利和全面履行自己的职责。</w:t>
      </w:r>
    </w:p>
    <w:p w14:paraId="3D777AFD">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414" w:name="_Toc297207322"/>
      <w:bookmarkStart w:id="415" w:name="_Toc504057383"/>
      <w:bookmarkStart w:id="416" w:name="_Toc31285"/>
      <w:bookmarkStart w:id="417" w:name="_Toc471207507"/>
      <w:bookmarkStart w:id="418" w:name="_Toc504265206"/>
      <w:bookmarkStart w:id="419" w:name="_Toc293653184"/>
      <w:bookmarkStart w:id="420" w:name="_Toc293644679"/>
      <w:bookmarkStart w:id="421" w:name="_Toc293649485"/>
      <w:bookmarkStart w:id="422" w:name="_Toc293672305"/>
      <w:bookmarkStart w:id="423" w:name="_Toc16774"/>
      <w:bookmarkStart w:id="424" w:name="_Toc297207206"/>
      <w:r>
        <w:rPr>
          <w:rFonts w:hint="eastAsia" w:ascii="仿宋" w:hAnsi="仿宋" w:eastAsia="仿宋" w:cs="仿宋"/>
          <w:color w:val="auto"/>
          <w:sz w:val="24"/>
          <w:szCs w:val="24"/>
          <w:highlight w:val="none"/>
        </w:rPr>
        <w:t>13.2 语言和法律</w:t>
      </w:r>
      <w:bookmarkEnd w:id="414"/>
      <w:bookmarkEnd w:id="415"/>
      <w:bookmarkEnd w:id="416"/>
      <w:bookmarkEnd w:id="417"/>
      <w:bookmarkEnd w:id="418"/>
      <w:bookmarkEnd w:id="419"/>
      <w:bookmarkEnd w:id="420"/>
      <w:bookmarkEnd w:id="421"/>
      <w:bookmarkEnd w:id="422"/>
      <w:bookmarkEnd w:id="423"/>
      <w:bookmarkEnd w:id="424"/>
    </w:p>
    <w:p w14:paraId="0A13206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检测合同使用的语言为简体中文，检测合同遵循中华人民共和国法律和地方法律、法规。</w:t>
      </w:r>
    </w:p>
    <w:p w14:paraId="4648C3EA">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425" w:name="_Toc504057384"/>
      <w:bookmarkStart w:id="426" w:name="_Toc293653185"/>
      <w:bookmarkStart w:id="427" w:name="_Toc27275"/>
      <w:bookmarkStart w:id="428" w:name="_Toc471207508"/>
      <w:bookmarkStart w:id="429" w:name="_Toc297207207"/>
      <w:bookmarkStart w:id="430" w:name="_Toc293649486"/>
      <w:bookmarkStart w:id="431" w:name="_Toc504265207"/>
      <w:bookmarkStart w:id="432" w:name="_Toc297207323"/>
      <w:bookmarkStart w:id="433" w:name="_Toc293644680"/>
      <w:bookmarkStart w:id="434" w:name="_Toc293672306"/>
      <w:bookmarkStart w:id="435" w:name="_Toc2272"/>
      <w:r>
        <w:rPr>
          <w:rFonts w:hint="eastAsia" w:ascii="仿宋" w:hAnsi="仿宋" w:eastAsia="仿宋" w:cs="仿宋"/>
          <w:color w:val="auto"/>
          <w:sz w:val="24"/>
          <w:szCs w:val="24"/>
          <w:highlight w:val="none"/>
        </w:rPr>
        <w:t>13.3 利益矛盾</w:t>
      </w:r>
      <w:bookmarkEnd w:id="425"/>
      <w:bookmarkEnd w:id="426"/>
      <w:bookmarkEnd w:id="427"/>
      <w:bookmarkEnd w:id="428"/>
      <w:bookmarkEnd w:id="429"/>
      <w:bookmarkEnd w:id="430"/>
      <w:bookmarkEnd w:id="431"/>
      <w:bookmarkEnd w:id="432"/>
      <w:bookmarkEnd w:id="433"/>
      <w:bookmarkEnd w:id="434"/>
      <w:bookmarkEnd w:id="435"/>
    </w:p>
    <w:p w14:paraId="0232382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不得承接其他任何施工单位、监理单位委托的有关于本工程的其他质量检测工作。</w:t>
      </w:r>
    </w:p>
    <w:p w14:paraId="2561C3A1">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436" w:name="_Toc293649487"/>
      <w:bookmarkStart w:id="437" w:name="_Toc293653186"/>
      <w:bookmarkStart w:id="438" w:name="_Toc504057385"/>
      <w:bookmarkStart w:id="439" w:name="_Toc297207324"/>
      <w:bookmarkStart w:id="440" w:name="_Toc293672307"/>
      <w:bookmarkStart w:id="441" w:name="_Toc2784"/>
      <w:bookmarkStart w:id="442" w:name="_Toc297207208"/>
      <w:bookmarkStart w:id="443" w:name="_Toc471207509"/>
      <w:bookmarkStart w:id="444" w:name="_Toc13561"/>
      <w:bookmarkStart w:id="445" w:name="_Toc504265208"/>
      <w:bookmarkStart w:id="446" w:name="_Toc293644681"/>
      <w:r>
        <w:rPr>
          <w:rFonts w:hint="eastAsia" w:ascii="仿宋" w:hAnsi="仿宋" w:eastAsia="仿宋" w:cs="仿宋"/>
          <w:color w:val="auto"/>
          <w:sz w:val="24"/>
          <w:szCs w:val="24"/>
          <w:highlight w:val="none"/>
        </w:rPr>
        <w:t>13.4 通知</w:t>
      </w:r>
      <w:bookmarkEnd w:id="436"/>
      <w:bookmarkEnd w:id="437"/>
      <w:bookmarkEnd w:id="438"/>
      <w:bookmarkEnd w:id="439"/>
      <w:bookmarkEnd w:id="440"/>
      <w:bookmarkEnd w:id="441"/>
      <w:bookmarkEnd w:id="442"/>
      <w:bookmarkEnd w:id="443"/>
      <w:bookmarkEnd w:id="444"/>
      <w:bookmarkEnd w:id="445"/>
      <w:bookmarkEnd w:id="446"/>
    </w:p>
    <w:p w14:paraId="5950A831">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本检测合同涉及的通知均为书面形式，并在送达合同协议书中注明的地址时生效。且收受方应使用书面回执确认。</w:t>
      </w:r>
    </w:p>
    <w:p w14:paraId="15A178E6">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447" w:name="_Toc297207209"/>
      <w:bookmarkStart w:id="448" w:name="_Toc7842"/>
      <w:bookmarkStart w:id="449" w:name="_Toc293649488"/>
      <w:bookmarkStart w:id="450" w:name="_Toc471207510"/>
      <w:bookmarkStart w:id="451" w:name="_Toc504265209"/>
      <w:bookmarkStart w:id="452" w:name="_Toc293653187"/>
      <w:bookmarkStart w:id="453" w:name="_Toc293672308"/>
      <w:bookmarkStart w:id="454" w:name="_Toc30287"/>
      <w:bookmarkStart w:id="455" w:name="_Toc293644682"/>
      <w:bookmarkStart w:id="456" w:name="_Toc504057386"/>
      <w:bookmarkStart w:id="457" w:name="_Toc297207325"/>
      <w:r>
        <w:rPr>
          <w:rFonts w:hint="eastAsia" w:ascii="仿宋" w:hAnsi="仿宋" w:eastAsia="仿宋" w:cs="仿宋"/>
          <w:color w:val="auto"/>
          <w:sz w:val="24"/>
          <w:szCs w:val="24"/>
          <w:highlight w:val="none"/>
        </w:rPr>
        <w:t>13.5 版权</w:t>
      </w:r>
      <w:bookmarkEnd w:id="447"/>
      <w:bookmarkEnd w:id="448"/>
      <w:bookmarkEnd w:id="449"/>
      <w:bookmarkEnd w:id="450"/>
      <w:bookmarkEnd w:id="451"/>
      <w:bookmarkEnd w:id="452"/>
      <w:bookmarkEnd w:id="453"/>
      <w:bookmarkEnd w:id="454"/>
      <w:bookmarkEnd w:id="455"/>
      <w:bookmarkEnd w:id="456"/>
      <w:bookmarkEnd w:id="457"/>
    </w:p>
    <w:p w14:paraId="4AE9AEB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.5.1对</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拥有版权并已用于检测工作中的所有文件，</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有权在本合同项目中使用或复印。但未经</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的同意，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不得将上述文件直接或间接用于其它项目、工程或服务之中。</w:t>
      </w:r>
    </w:p>
    <w:p w14:paraId="35C455A5">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.5.2</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有权出版与本项目有关或本工程检测工作有关资料，但未经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同意，上述出版物中不得涉及</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的专利，专有技术以及经济情报。</w:t>
      </w:r>
    </w:p>
    <w:p w14:paraId="09174D84">
      <w:pPr>
        <w:pStyle w:val="3"/>
        <w:adjustRightInd/>
        <w:snapToGrid/>
        <w:spacing w:before="0" w:after="0" w:line="420" w:lineRule="exact"/>
        <w:ind w:left="0" w:firstLine="482" w:firstLineChars="200"/>
        <w:jc w:val="left"/>
        <w:rPr>
          <w:rFonts w:hint="eastAsia" w:ascii="仿宋" w:hAnsi="仿宋" w:eastAsia="仿宋" w:cs="仿宋"/>
          <w:color w:val="auto"/>
          <w:sz w:val="24"/>
          <w:szCs w:val="24"/>
          <w:highlight w:val="none"/>
        </w:rPr>
      </w:pPr>
      <w:bookmarkStart w:id="458" w:name="_Toc504265210"/>
      <w:bookmarkStart w:id="459" w:name="_Toc504057387"/>
      <w:bookmarkStart w:id="460" w:name="_Toc28747"/>
      <w:bookmarkStart w:id="461" w:name="_Toc471207511"/>
      <w:bookmarkStart w:id="462" w:name="_Toc14236"/>
      <w:r>
        <w:rPr>
          <w:rFonts w:hint="eastAsia" w:ascii="仿宋" w:hAnsi="仿宋" w:eastAsia="仿宋" w:cs="仿宋"/>
          <w:color w:val="auto"/>
          <w:sz w:val="24"/>
          <w:szCs w:val="24"/>
          <w:highlight w:val="none"/>
        </w:rPr>
        <w:t>13.6 对检测结论异议的处理</w:t>
      </w:r>
      <w:bookmarkEnd w:id="458"/>
      <w:bookmarkEnd w:id="459"/>
      <w:bookmarkEnd w:id="460"/>
      <w:bookmarkEnd w:id="461"/>
      <w:bookmarkEnd w:id="462"/>
    </w:p>
    <w:p w14:paraId="53B60BC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工程质量过程中发现异议时，项目负责人应将情况报告监理单位，由监理单位组织检测机构和施工单位分析原因，并提出处理方案。监理单位将处理结果报省质监站和建设单位备案。</w:t>
      </w:r>
    </w:p>
    <w:p w14:paraId="6F2F4CD9">
      <w:pPr>
        <w:pStyle w:val="3"/>
        <w:adjustRightInd w:val="0"/>
        <w:snapToGrid w:val="0"/>
        <w:spacing w:before="0" w:after="0" w:line="420" w:lineRule="exact"/>
        <w:ind w:left="0" w:firstLine="482" w:firstLineChars="200"/>
        <w:rPr>
          <w:rFonts w:hint="eastAsia" w:ascii="仿宋" w:hAnsi="仿宋" w:eastAsia="仿宋" w:cs="仿宋"/>
          <w:color w:val="auto"/>
          <w:sz w:val="24"/>
          <w:szCs w:val="24"/>
          <w:highlight w:val="none"/>
        </w:rPr>
      </w:pPr>
      <w:bookmarkStart w:id="463" w:name="_Toc504057389"/>
      <w:bookmarkStart w:id="464" w:name="_Toc293672311"/>
      <w:bookmarkStart w:id="465" w:name="_Toc297207210"/>
      <w:bookmarkStart w:id="466" w:name="_Toc293644685"/>
      <w:bookmarkStart w:id="467" w:name="_Toc471207513"/>
      <w:bookmarkStart w:id="468" w:name="_Toc297207326"/>
      <w:bookmarkStart w:id="469" w:name="_Toc419393191"/>
      <w:bookmarkStart w:id="470" w:name="_Toc293653190"/>
      <w:bookmarkStart w:id="471" w:name="_Toc25508"/>
      <w:bookmarkStart w:id="472" w:name="_Toc293649491"/>
      <w:bookmarkStart w:id="473" w:name="_Toc504265211"/>
      <w:r>
        <w:rPr>
          <w:rFonts w:hint="eastAsia" w:ascii="仿宋" w:hAnsi="仿宋" w:eastAsia="仿宋" w:cs="仿宋"/>
          <w:color w:val="auto"/>
          <w:sz w:val="24"/>
          <w:szCs w:val="24"/>
          <w:highlight w:val="none"/>
        </w:rPr>
        <w:t>14 争端的解决</w:t>
      </w:r>
      <w:bookmarkEnd w:id="463"/>
      <w:bookmarkEnd w:id="464"/>
      <w:bookmarkEnd w:id="465"/>
      <w:bookmarkEnd w:id="466"/>
      <w:bookmarkEnd w:id="467"/>
      <w:bookmarkEnd w:id="468"/>
      <w:bookmarkEnd w:id="469"/>
      <w:bookmarkEnd w:id="470"/>
      <w:bookmarkEnd w:id="471"/>
      <w:bookmarkEnd w:id="472"/>
      <w:bookmarkEnd w:id="473"/>
    </w:p>
    <w:p w14:paraId="4C8DD11E">
      <w:pPr>
        <w:pStyle w:val="600"/>
        <w:spacing w:before="0" w:beforeLines="0" w:after="0" w:afterLines="0" w:line="420" w:lineRule="exact"/>
        <w:ind w:firstLine="480" w:firstLineChars="200"/>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合同当事人友好协商解决不成、不愿提请争议评审或不接受争议评审组意见的，约定的合同争议解决方式：提交本工程项目所在地的有管辖权的人民法院起诉判决。</w:t>
      </w:r>
    </w:p>
    <w:p w14:paraId="3A13C254">
      <w:pPr>
        <w:pStyle w:val="600"/>
        <w:spacing w:before="0" w:beforeLines="0" w:after="0" w:afterLines="0" w:line="420" w:lineRule="exact"/>
        <w:ind w:firstLine="602" w:firstLineChars="200"/>
        <w:rPr>
          <w:rFonts w:hint="eastAsia" w:ascii="Times New Roman" w:hAnsi="Times New Roman" w:eastAsia="仿宋" w:cs="Times New Roman"/>
          <w:color w:val="auto"/>
          <w:highlight w:val="none"/>
          <w:lang w:val="en-US" w:eastAsia="zh-CN"/>
        </w:rPr>
      </w:pPr>
      <w:r>
        <w:rPr>
          <w:rFonts w:hint="eastAsia" w:ascii="Times New Roman" w:hAnsi="Times New Roman" w:cs="Times New Roman"/>
          <w:color w:val="auto"/>
          <w:highlight w:val="none"/>
          <w:lang w:val="en-US" w:eastAsia="zh-CN"/>
        </w:rPr>
        <w:t>三、</w:t>
      </w:r>
      <w:r>
        <w:rPr>
          <w:rFonts w:hint="eastAsia" w:ascii="Times New Roman" w:hAnsi="Times New Roman" w:eastAsia="仿宋" w:cs="Times New Roman"/>
          <w:b/>
          <w:color w:val="auto"/>
          <w:sz w:val="30"/>
          <w:highlight w:val="none"/>
        </w:rPr>
        <w:t>技术规范及图纸</w:t>
      </w:r>
    </w:p>
    <w:p w14:paraId="4E3D6761">
      <w:pPr>
        <w:pStyle w:val="3"/>
        <w:adjustRightInd/>
        <w:snapToGrid/>
        <w:spacing w:before="0" w:after="0" w:line="420" w:lineRule="exact"/>
        <w:ind w:left="0" w:firstLine="482" w:firstLineChars="200"/>
        <w:rPr>
          <w:rFonts w:hint="eastAsia" w:ascii="仿宋" w:hAnsi="仿宋" w:eastAsia="仿宋" w:cs="仿宋"/>
          <w:color w:val="auto"/>
          <w:sz w:val="24"/>
          <w:szCs w:val="24"/>
          <w:highlight w:val="none"/>
        </w:rPr>
      </w:pPr>
      <w:bookmarkStart w:id="474" w:name="_Toc31146"/>
      <w:bookmarkStart w:id="475" w:name="_Toc419393207"/>
      <w:bookmarkStart w:id="476" w:name="_Toc504057399"/>
      <w:bookmarkStart w:id="477" w:name="_Toc32968106"/>
      <w:bookmarkStart w:id="478" w:name="_Toc471207526"/>
      <w:bookmarkStart w:id="479" w:name="_Toc23054"/>
      <w:bookmarkStart w:id="480" w:name="_Toc10825"/>
      <w:bookmarkStart w:id="481" w:name="_Toc504265220"/>
      <w:r>
        <w:rPr>
          <w:rFonts w:hint="eastAsia" w:ascii="仿宋" w:hAnsi="仿宋" w:eastAsia="仿宋" w:cs="仿宋"/>
          <w:color w:val="auto"/>
          <w:sz w:val="24"/>
          <w:szCs w:val="24"/>
          <w:highlight w:val="none"/>
        </w:rPr>
        <w:t>1  一般规定</w:t>
      </w:r>
      <w:bookmarkEnd w:id="474"/>
      <w:bookmarkEnd w:id="475"/>
      <w:bookmarkEnd w:id="476"/>
      <w:bookmarkEnd w:id="477"/>
      <w:bookmarkEnd w:id="478"/>
      <w:bookmarkEnd w:id="479"/>
      <w:bookmarkEnd w:id="480"/>
      <w:bookmarkEnd w:id="481"/>
    </w:p>
    <w:p w14:paraId="039EC0DB">
      <w:pPr>
        <w:pStyle w:val="3"/>
        <w:adjustRightInd/>
        <w:snapToGrid/>
        <w:spacing w:before="0" w:after="0" w:line="420" w:lineRule="exact"/>
        <w:ind w:left="0" w:firstLine="482" w:firstLineChars="200"/>
        <w:jc w:val="left"/>
        <w:rPr>
          <w:rFonts w:hint="eastAsia" w:ascii="仿宋" w:hAnsi="仿宋" w:eastAsia="仿宋" w:cs="仿宋"/>
          <w:snapToGrid w:val="0"/>
          <w:color w:val="auto"/>
          <w:sz w:val="24"/>
          <w:szCs w:val="24"/>
          <w:highlight w:val="none"/>
        </w:rPr>
      </w:pPr>
      <w:bookmarkStart w:id="482" w:name="_Toc504057400"/>
      <w:bookmarkStart w:id="483" w:name="_Toc2035"/>
      <w:bookmarkStart w:id="484" w:name="_Toc32328"/>
      <w:bookmarkStart w:id="485" w:name="_Toc32968107"/>
      <w:bookmarkStart w:id="486" w:name="_Toc504265221"/>
      <w:bookmarkStart w:id="487" w:name="_Toc22126"/>
      <w:bookmarkStart w:id="488" w:name="_Toc14306"/>
      <w:bookmarkStart w:id="489" w:name="_Toc419393208"/>
      <w:bookmarkStart w:id="490" w:name="_Toc471207527"/>
      <w:r>
        <w:rPr>
          <w:rFonts w:hint="eastAsia" w:ascii="仿宋" w:hAnsi="仿宋" w:eastAsia="仿宋" w:cs="仿宋"/>
          <w:snapToGrid w:val="0"/>
          <w:color w:val="auto"/>
          <w:sz w:val="24"/>
          <w:szCs w:val="24"/>
          <w:highlight w:val="none"/>
        </w:rPr>
        <w:t>1.1　应用范围</w:t>
      </w:r>
      <w:bookmarkEnd w:id="482"/>
      <w:bookmarkEnd w:id="483"/>
      <w:bookmarkEnd w:id="484"/>
      <w:bookmarkEnd w:id="485"/>
      <w:bookmarkEnd w:id="486"/>
      <w:bookmarkEnd w:id="487"/>
      <w:bookmarkEnd w:id="488"/>
      <w:bookmarkEnd w:id="489"/>
      <w:bookmarkEnd w:id="490"/>
    </w:p>
    <w:p w14:paraId="5B3E837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本章规定适用于本合同的工程通过</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手段，对工程施工质量或用于工程建设的原材料、中间产品、金属结构、机电设备等进行的测量、检查、试验或度量等，并对检测结果依据有关标准或规定要求进行比较与判定，以确定其质量是否合格。</w:t>
      </w:r>
    </w:p>
    <w:p w14:paraId="1E93E054">
      <w:pPr>
        <w:pStyle w:val="3"/>
        <w:adjustRightInd/>
        <w:snapToGrid/>
        <w:spacing w:before="0" w:after="0" w:line="420" w:lineRule="exact"/>
        <w:ind w:left="0" w:firstLine="482" w:firstLineChars="200"/>
        <w:jc w:val="left"/>
        <w:rPr>
          <w:rFonts w:hint="eastAsia" w:ascii="仿宋" w:hAnsi="仿宋" w:eastAsia="仿宋" w:cs="仿宋"/>
          <w:snapToGrid w:val="0"/>
          <w:color w:val="auto"/>
          <w:sz w:val="24"/>
          <w:szCs w:val="24"/>
          <w:highlight w:val="none"/>
        </w:rPr>
      </w:pPr>
      <w:bookmarkStart w:id="491" w:name="_Toc504265222"/>
      <w:bookmarkStart w:id="492" w:name="_Toc471207528"/>
      <w:bookmarkStart w:id="493" w:name="_Toc32968108"/>
      <w:bookmarkStart w:id="494" w:name="_Toc20742"/>
      <w:bookmarkStart w:id="495" w:name="_Toc6942"/>
      <w:bookmarkStart w:id="496" w:name="_Toc419393209"/>
      <w:bookmarkStart w:id="497" w:name="_Toc504057401"/>
      <w:bookmarkStart w:id="498" w:name="_Toc7535"/>
      <w:bookmarkStart w:id="499" w:name="_Toc21400"/>
      <w:r>
        <w:rPr>
          <w:rFonts w:hint="eastAsia" w:ascii="仿宋" w:hAnsi="仿宋" w:eastAsia="仿宋" w:cs="仿宋"/>
          <w:snapToGrid w:val="0"/>
          <w:color w:val="auto"/>
          <w:sz w:val="24"/>
          <w:szCs w:val="24"/>
          <w:highlight w:val="none"/>
        </w:rPr>
        <w:t>1.2　</w:t>
      </w:r>
      <w:r>
        <w:rPr>
          <w:rFonts w:hint="eastAsia" w:ascii="仿宋" w:hAnsi="仿宋" w:eastAsia="仿宋" w:cs="仿宋"/>
          <w:snapToGrid/>
          <w:color w:val="auto"/>
          <w:sz w:val="24"/>
          <w:szCs w:val="24"/>
          <w:highlight w:val="none"/>
          <w:lang w:eastAsia="zh-CN"/>
        </w:rPr>
        <w:t>服务方</w:t>
      </w:r>
      <w:r>
        <w:rPr>
          <w:rFonts w:hint="eastAsia" w:ascii="仿宋" w:hAnsi="仿宋" w:eastAsia="仿宋" w:cs="仿宋"/>
          <w:snapToGrid w:val="0"/>
          <w:color w:val="auto"/>
          <w:sz w:val="24"/>
          <w:szCs w:val="24"/>
          <w:highlight w:val="none"/>
        </w:rPr>
        <w:t>责任</w:t>
      </w:r>
      <w:bookmarkEnd w:id="491"/>
      <w:bookmarkEnd w:id="492"/>
      <w:bookmarkEnd w:id="493"/>
      <w:bookmarkEnd w:id="494"/>
      <w:bookmarkEnd w:id="495"/>
      <w:bookmarkEnd w:id="496"/>
      <w:bookmarkEnd w:id="497"/>
      <w:bookmarkEnd w:id="498"/>
      <w:bookmarkEnd w:id="499"/>
    </w:p>
    <w:p w14:paraId="4E4E2D5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⑴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按合同要求保证人员和设备的到位；</w:t>
      </w:r>
    </w:p>
    <w:p w14:paraId="62B67759">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⑵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负责自行取样，根据工程需要，及时提供服务。</w:t>
      </w:r>
    </w:p>
    <w:p w14:paraId="78FAE0F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 检测工作应遵循现行的《浙江省水利工程质量检测实施办法》和《水利工程质量检测技术规程》(SL 734-2016)。</w:t>
      </w:r>
    </w:p>
    <w:p w14:paraId="3F34BA8B">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⑷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应遵守当地政府的法规规定和各项管理制度，根据当地政府的要求办理相关的登记、注册、备案等，并承担相关的费用；</w:t>
      </w:r>
    </w:p>
    <w:p w14:paraId="1D1ADC7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⑸ </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必须按照国家的水利工程相关的施工规范及其工程质量检验评定规程、本合同的技术条件进行检测工作；</w:t>
      </w:r>
    </w:p>
    <w:p w14:paraId="1149EC6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⑹ 检测结果分析和检测报告：</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应如实根据检测试验过程和结果数据，按检测规程及其工程质量检验评定规程，对检测对象进行分析，并出具相关检测报告，检测报告应有明确结论，</w:t>
      </w:r>
      <w:r>
        <w:rPr>
          <w:rFonts w:hint="eastAsia" w:ascii="仿宋" w:hAnsi="仿宋" w:eastAsia="仿宋" w:cs="仿宋"/>
          <w:color w:val="auto"/>
          <w:spacing w:val="-2"/>
          <w:sz w:val="24"/>
          <w:szCs w:val="24"/>
          <w:highlight w:val="none"/>
        </w:rPr>
        <w:t>对其出具的检测数据与检测报告承担相应法律和经济责任。</w:t>
      </w:r>
    </w:p>
    <w:p w14:paraId="513B6EA6">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⑺ 在现场工作的</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的人员，应遵守</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的安全保卫及其有关的规章制度。检测过程中，因</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原因造成的人身、财产损失，由</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承担全部责任并负担相关费用。</w:t>
      </w:r>
    </w:p>
    <w:p w14:paraId="5D6A1380">
      <w:pPr>
        <w:pStyle w:val="3"/>
        <w:adjustRightInd/>
        <w:snapToGrid/>
        <w:spacing w:before="0" w:after="0" w:line="420" w:lineRule="exact"/>
        <w:ind w:left="0" w:firstLine="482" w:firstLineChars="200"/>
        <w:jc w:val="left"/>
        <w:rPr>
          <w:rFonts w:hint="eastAsia" w:ascii="仿宋" w:hAnsi="仿宋" w:eastAsia="仿宋" w:cs="仿宋"/>
          <w:snapToGrid w:val="0"/>
          <w:color w:val="auto"/>
          <w:sz w:val="24"/>
          <w:szCs w:val="24"/>
          <w:highlight w:val="none"/>
        </w:rPr>
      </w:pPr>
      <w:bookmarkStart w:id="500" w:name="_Toc471207529"/>
      <w:bookmarkStart w:id="501" w:name="_Toc15027"/>
      <w:bookmarkStart w:id="502" w:name="_Toc419393210"/>
      <w:bookmarkStart w:id="503" w:name="_Toc32710"/>
      <w:bookmarkStart w:id="504" w:name="_Toc9444"/>
      <w:bookmarkStart w:id="505" w:name="_Toc504057402"/>
      <w:bookmarkStart w:id="506" w:name="_Toc504265223"/>
      <w:bookmarkStart w:id="507" w:name="_Toc20736"/>
      <w:bookmarkStart w:id="508" w:name="_Toc32968109"/>
      <w:r>
        <w:rPr>
          <w:rFonts w:hint="eastAsia" w:ascii="仿宋" w:hAnsi="仿宋" w:eastAsia="仿宋" w:cs="仿宋"/>
          <w:snapToGrid w:val="0"/>
          <w:color w:val="auto"/>
          <w:sz w:val="24"/>
          <w:szCs w:val="24"/>
          <w:highlight w:val="none"/>
        </w:rPr>
        <w:t>1.3　主要提交件</w:t>
      </w:r>
      <w:bookmarkEnd w:id="500"/>
      <w:bookmarkEnd w:id="501"/>
      <w:bookmarkEnd w:id="502"/>
      <w:bookmarkEnd w:id="503"/>
      <w:bookmarkEnd w:id="504"/>
      <w:bookmarkEnd w:id="505"/>
      <w:bookmarkEnd w:id="506"/>
      <w:bookmarkEnd w:id="507"/>
      <w:bookmarkEnd w:id="508"/>
    </w:p>
    <w:p w14:paraId="05D32A48">
      <w:pPr>
        <w:adjustRightInd w:val="0"/>
        <w:snapToGrid w:val="0"/>
        <w:spacing w:line="42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1.3.1 检测计划</w:t>
      </w:r>
    </w:p>
    <w:p w14:paraId="2B34C1B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应根据监理人提供的设计图纸和现行的《浙江省水利工程质量检测实施办法》和《水利工程质量检测技术规程》(SL 734-2016)，编制</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方案和检测清单，提交监理人报质量监督部门审批。</w:t>
      </w:r>
    </w:p>
    <w:p w14:paraId="196A4017">
      <w:pPr>
        <w:adjustRightInd w:val="0"/>
        <w:snapToGrid w:val="0"/>
        <w:spacing w:line="42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1.3.2 检测报告</w:t>
      </w:r>
    </w:p>
    <w:p w14:paraId="50F5494B">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检测成果以报告、月报、季报、年报、专题分析报告、阶段验收报告和最终（竣工）成果报告的形式提交，并同时提交与上述检测资料及与报告内容一致的电子文档。检测成果报告是对各种试验数据及时提出试验结果并提交的检测成果报告；检测成果月报、季报、年报是按照月度、季度、年度按时提供的汇总、总结报告；专题成果报告是为重大评审咨询会议或重大技术活动提供的检测专题分析评价报告；阶段验收报告是指工程导截流、下闸蓄水等阶段验收所需的安全鉴定现场检测资料分析评价报告；工程范围内的试验检测部分完成后，受托人应向委托人提交最终（竣工）成果报告。根据工程进展和受托人实际情况的需要，按照委托人的指示，受托人按时提交上述报告，在特殊情况下，根据委托人的指示，应及时提供日报等相关报告。检测资料归档内容包括各类、各期报告及与报告内容一致的电子文档，同时提交检测数据表、成果统 计分析表等电子文档，确保归档文件齐全、完整、准确和系统。</w:t>
      </w:r>
    </w:p>
    <w:p w14:paraId="44874E81">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检测成果提交进度及内容</w:t>
      </w:r>
    </w:p>
    <w:p w14:paraId="4BFA58D9">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 w:val="0"/>
          <w:bCs w:val="0"/>
          <w:color w:val="auto"/>
          <w:kern w:val="2"/>
          <w:sz w:val="24"/>
          <w:szCs w:val="24"/>
          <w:highlight w:val="none"/>
          <w:lang w:val="en-US" w:eastAsia="zh-CN"/>
        </w:rPr>
        <w:t>1.3.2.1检测报告</w:t>
      </w:r>
    </w:p>
    <w:p w14:paraId="4448DEE2">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现场检测结束后5天内提交6份检测成果报告及与报告内容一致的电子文档，报告主要内容包括：检测部位、检测工作布置、检测成果图、成果表及初步成果分析与结论。若检测中发现重大异常或问题，应在24小时内提供检测快报。</w:t>
      </w:r>
    </w:p>
    <w:p w14:paraId="1EEE82B2">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1.3.2.2月度、季度、年度报告</w:t>
      </w:r>
    </w:p>
    <w:p w14:paraId="0B23CB6C">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每月25日前应提交月度检测报告与质量分析报告，每季度最后一个月25日前应提交季度检测报告与质量分析报告；每年12月30日前需提交年度报告。报告主要内容包括：本月（季、年）检测工作开展情况、检测工作布置、检测工作量、检测成果图、检测成果数据表，以及对检测数据和图像进行有关分析、评价、结论与建议等相关内容。月度、季度、年度报告均为一式6份，其中受托人1份，委托人5份。</w:t>
      </w:r>
    </w:p>
    <w:p w14:paraId="4B420252">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1.3.2.3专题分析报告</w:t>
      </w:r>
    </w:p>
    <w:p w14:paraId="4FA3476A">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根据委托人的指示，在重大评审咨询会议或重大技术活动召开7天前提交12份检测专题分析评价报告及与报告内容一致的电子文档，报告内容全面、详实，分析深刻，结论明确。</w:t>
      </w:r>
    </w:p>
    <w:p w14:paraId="3A102194">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1.3.2.4阶段验收报告</w:t>
      </w:r>
    </w:p>
    <w:p w14:paraId="38C41892">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根据委托人的指示，在下闸蓄水等阶段验收安鉴7天前提交12份阶段验收报告及与报告内容一致的电子文档，其主要内容包括：检测部位、检测工作布置、检测方法、检测工作量、检测成果图、检测成果数据表，以及对检测数据和图像进行有关分析、评价、结论与建议等相关内容。</w:t>
      </w:r>
    </w:p>
    <w:p w14:paraId="4C5043DC">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1.3.2.5最终检测成果报告</w:t>
      </w:r>
    </w:p>
    <w:p w14:paraId="739687E4">
      <w:pPr>
        <w:keepNext w:val="0"/>
        <w:keepLines w:val="0"/>
        <w:widowControl/>
        <w:suppressLineNumbers w:val="0"/>
        <w:adjustRightInd w:val="0"/>
        <w:snapToGrid w:val="0"/>
        <w:spacing w:line="42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 w:val="0"/>
          <w:bCs w:val="0"/>
          <w:color w:val="auto"/>
          <w:kern w:val="2"/>
          <w:sz w:val="24"/>
          <w:szCs w:val="24"/>
          <w:highlight w:val="none"/>
          <w:lang w:val="en-US" w:eastAsia="zh-CN"/>
        </w:rPr>
        <w:t>本合同各工程部位全部检测工作完成后45天内提交18份最终检测成果报告及与报告内容一致的电子文档。其主要内容包括：工程概况、工程设计及施工简况、地质特征、检测工作历程、检测工作实施、检测工作布置及原则、检测工作内容及工程量、检测工作方法与技术、检测数据与图表、检测成果综合分析、检测成果评价、检测成果结论、检测工作总结等相关内容。检测过程、精度、结论等符合浙江省水利工程质量检测实施办法及国家、行业等现行规范标准，检测报告符合水利工程质量监督部门的认可，能满足工程竣工验收使用，检测中发现的施工问题及时通知、通告发包人，并协助发包人督促施工单位、监理单位等工程相关方落实整改。</w:t>
      </w:r>
    </w:p>
    <w:p w14:paraId="35582AEC">
      <w:pPr>
        <w:pStyle w:val="3"/>
        <w:adjustRightInd/>
        <w:snapToGrid/>
        <w:spacing w:before="0" w:after="0" w:line="420" w:lineRule="exact"/>
        <w:ind w:left="0" w:firstLine="482" w:firstLineChars="200"/>
        <w:jc w:val="left"/>
        <w:rPr>
          <w:rFonts w:hint="eastAsia" w:ascii="仿宋" w:hAnsi="仿宋" w:eastAsia="仿宋" w:cs="仿宋"/>
          <w:snapToGrid w:val="0"/>
          <w:color w:val="auto"/>
          <w:sz w:val="24"/>
          <w:szCs w:val="24"/>
          <w:highlight w:val="none"/>
          <w:lang w:eastAsia="zh-CN"/>
        </w:rPr>
      </w:pPr>
      <w:bookmarkStart w:id="509" w:name="_Toc7152"/>
      <w:bookmarkStart w:id="510" w:name="_Toc32968110"/>
      <w:bookmarkStart w:id="511" w:name="_Toc26002"/>
      <w:bookmarkStart w:id="512" w:name="_Toc471207530"/>
      <w:bookmarkStart w:id="513" w:name="_Toc11923"/>
      <w:bookmarkStart w:id="514" w:name="_Toc14269"/>
      <w:bookmarkStart w:id="515" w:name="_Toc419393211"/>
      <w:bookmarkStart w:id="516" w:name="_Toc504057403"/>
      <w:bookmarkStart w:id="517" w:name="_Toc504265224"/>
      <w:r>
        <w:rPr>
          <w:rFonts w:hint="eastAsia" w:ascii="仿宋" w:hAnsi="仿宋" w:eastAsia="仿宋" w:cs="仿宋"/>
          <w:snapToGrid w:val="0"/>
          <w:color w:val="auto"/>
          <w:sz w:val="24"/>
          <w:szCs w:val="24"/>
          <w:highlight w:val="none"/>
        </w:rPr>
        <w:t>1.4　引用标准（但不限于）</w:t>
      </w:r>
      <w:bookmarkEnd w:id="509"/>
      <w:bookmarkEnd w:id="510"/>
      <w:bookmarkEnd w:id="511"/>
      <w:bookmarkEnd w:id="512"/>
      <w:bookmarkEnd w:id="513"/>
      <w:bookmarkEnd w:id="514"/>
      <w:bookmarkEnd w:id="515"/>
      <w:bookmarkEnd w:id="516"/>
      <w:bookmarkEnd w:id="517"/>
    </w:p>
    <w:p w14:paraId="226D9FF5">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snapToGrid w:val="0"/>
          <w:color w:val="auto"/>
          <w:sz w:val="24"/>
          <w:szCs w:val="24"/>
          <w:highlight w:val="none"/>
        </w:rPr>
        <w:t>《浙江省水利工程质量检测管理办法》</w:t>
      </w:r>
      <w:r>
        <w:rPr>
          <w:rFonts w:hint="eastAsia" w:ascii="仿宋" w:eastAsia="仿宋" w:cs="仿宋"/>
          <w:snapToGrid w:val="0"/>
          <w:color w:val="auto"/>
          <w:sz w:val="24"/>
          <w:szCs w:val="24"/>
          <w:highlight w:val="none"/>
          <w:lang w:eastAsia="zh-CN"/>
        </w:rPr>
        <w:t>（</w:t>
      </w:r>
      <w:r>
        <w:rPr>
          <w:rFonts w:hint="eastAsia" w:ascii="仿宋" w:eastAsia="仿宋" w:cs="仿宋"/>
          <w:snapToGrid w:val="0"/>
          <w:color w:val="auto"/>
          <w:sz w:val="24"/>
          <w:szCs w:val="24"/>
          <w:highlight w:val="none"/>
          <w:lang w:val="en-US" w:eastAsia="zh-CN"/>
        </w:rPr>
        <w:t>2017</w:t>
      </w:r>
      <w:r>
        <w:rPr>
          <w:rFonts w:hint="eastAsia" w:ascii="仿宋" w:eastAsia="仿宋" w:cs="仿宋"/>
          <w:snapToGrid w:val="0"/>
          <w:color w:val="auto"/>
          <w:sz w:val="24"/>
          <w:szCs w:val="24"/>
          <w:highlight w:val="none"/>
          <w:lang w:eastAsia="zh-CN"/>
        </w:rPr>
        <w:t>）</w:t>
      </w:r>
      <w:r>
        <w:rPr>
          <w:rFonts w:hint="eastAsia" w:ascii="仿宋" w:hAnsi="仿宋" w:eastAsia="仿宋" w:cs="仿宋"/>
          <w:color w:val="auto"/>
          <w:sz w:val="24"/>
          <w:szCs w:val="24"/>
          <w:highlight w:val="none"/>
        </w:rPr>
        <w:t>；</w:t>
      </w:r>
    </w:p>
    <w:p w14:paraId="4AA5207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2）《土工合成材料应用技术规范》（GB50290-98）；</w:t>
      </w:r>
    </w:p>
    <w:p w14:paraId="3C99A92E">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3）《水利水电工程土工合成材料应用技术规范》（SL/T225-98）；</w:t>
      </w:r>
    </w:p>
    <w:p w14:paraId="535B5DA5">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4）《水运工程塑料排水板应用技术规程》（JTS206-1-2009）；</w:t>
      </w:r>
    </w:p>
    <w:p w14:paraId="7BEFE28D">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5）《水利水电工程岩石试验规程》（SL264－2001）；</w:t>
      </w:r>
    </w:p>
    <w:p w14:paraId="4056212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6）《水工混凝土试验规程》（SL352－2006）；</w:t>
      </w:r>
    </w:p>
    <w:p w14:paraId="56BE15E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7)《水工混凝土砂石骨料试验规程》（DL/T5151-2014）；</w:t>
      </w:r>
    </w:p>
    <w:p w14:paraId="698C2D35">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8）《钢筋混凝土工程施工及验收规范》(GBJ204－83)</w:t>
      </w:r>
    </w:p>
    <w:p w14:paraId="090D808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9）《CECS 03-2015钻芯法检测混凝土强度技术规程》（CECS-2015）</w:t>
      </w:r>
    </w:p>
    <w:p w14:paraId="68386DE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10）《建筑地基处理规范》（JGJ79-2002）</w:t>
      </w:r>
    </w:p>
    <w:p w14:paraId="2395C75A">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11）《建筑基桩检测技术规范》（JGJ 106-2003）</w:t>
      </w:r>
    </w:p>
    <w:p w14:paraId="57DA72FC">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12）《基桩低应变动力检测技术规程》（DBJ 10-4-98）</w:t>
      </w:r>
    </w:p>
    <w:p w14:paraId="1A8D24F0">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《水利工程质量检测技术规程》(SL 734-2016)</w:t>
      </w:r>
    </w:p>
    <w:p w14:paraId="748B6D5F">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）施工图纸；</w:t>
      </w:r>
    </w:p>
    <w:p w14:paraId="13D52C1F">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)其他有关的国家、水利部和地方规范、标准。</w:t>
      </w:r>
    </w:p>
    <w:p w14:paraId="537AE5DC">
      <w:pPr>
        <w:pStyle w:val="3"/>
        <w:adjustRightInd w:val="0"/>
        <w:snapToGrid w:val="0"/>
        <w:spacing w:before="0" w:after="0" w:line="420" w:lineRule="exact"/>
        <w:ind w:left="0" w:firstLine="482" w:firstLineChars="200"/>
        <w:rPr>
          <w:rFonts w:hint="eastAsia" w:ascii="仿宋" w:hAnsi="仿宋" w:eastAsia="仿宋" w:cs="仿宋"/>
          <w:color w:val="auto"/>
          <w:kern w:val="0"/>
          <w:sz w:val="24"/>
          <w:szCs w:val="24"/>
          <w:highlight w:val="none"/>
        </w:rPr>
      </w:pPr>
      <w:bookmarkStart w:id="518" w:name="_Toc27913"/>
      <w:bookmarkStart w:id="519" w:name="_Toc419393212"/>
      <w:bookmarkStart w:id="520" w:name="_Toc1322"/>
      <w:bookmarkStart w:id="521" w:name="_Toc15276"/>
      <w:bookmarkStart w:id="522" w:name="_Toc471207531"/>
      <w:bookmarkStart w:id="523" w:name="_Toc504057404"/>
      <w:bookmarkStart w:id="524" w:name="_Toc504265225"/>
      <w:bookmarkStart w:id="525" w:name="_Toc32968111"/>
      <w:r>
        <w:rPr>
          <w:rFonts w:hint="eastAsia" w:ascii="仿宋" w:hAnsi="仿宋" w:eastAsia="仿宋" w:cs="仿宋"/>
          <w:color w:val="auto"/>
          <w:kern w:val="0"/>
          <w:sz w:val="24"/>
          <w:szCs w:val="24"/>
          <w:highlight w:val="none"/>
        </w:rPr>
        <w:t>2 一般技术要求</w:t>
      </w:r>
      <w:bookmarkEnd w:id="518"/>
      <w:bookmarkEnd w:id="519"/>
      <w:bookmarkEnd w:id="520"/>
      <w:bookmarkEnd w:id="521"/>
      <w:bookmarkEnd w:id="522"/>
      <w:bookmarkEnd w:id="523"/>
      <w:bookmarkEnd w:id="524"/>
      <w:bookmarkEnd w:id="525"/>
    </w:p>
    <w:p w14:paraId="74CE3FBE">
      <w:pPr>
        <w:adjustRightInd w:val="0"/>
        <w:snapToGrid w:val="0"/>
        <w:spacing w:line="420" w:lineRule="exact"/>
        <w:ind w:firstLine="480" w:firstLineChars="200"/>
        <w:rPr>
          <w:rFonts w:hint="eastAsia" w:ascii="仿宋" w:hAnsi="仿宋" w:eastAsia="仿宋" w:cs="仿宋"/>
          <w:b w:val="0"/>
          <w:bCs w:val="0"/>
          <w:color w:val="auto"/>
          <w:kern w:val="0"/>
          <w:sz w:val="24"/>
          <w:szCs w:val="24"/>
          <w:highlight w:val="none"/>
        </w:rPr>
      </w:pPr>
      <w:bookmarkStart w:id="526" w:name="第24章"/>
      <w:bookmarkEnd w:id="526"/>
      <w:bookmarkStart w:id="527" w:name="第24章01"/>
      <w:bookmarkEnd w:id="527"/>
      <w:bookmarkStart w:id="528" w:name="第24章02"/>
      <w:bookmarkEnd w:id="528"/>
      <w:r>
        <w:rPr>
          <w:rFonts w:hint="eastAsia" w:ascii="仿宋" w:hAnsi="仿宋" w:eastAsia="仿宋" w:cs="仿宋"/>
          <w:b w:val="0"/>
          <w:bCs w:val="0"/>
          <w:color w:val="auto"/>
          <w:kern w:val="0"/>
          <w:sz w:val="24"/>
          <w:szCs w:val="24"/>
          <w:highlight w:val="none"/>
        </w:rPr>
        <w:t>2.1 质量检测的标准、依据：</w:t>
      </w:r>
    </w:p>
    <w:p w14:paraId="3766B917">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⑴法律、法规、规章的规定；</w:t>
      </w:r>
    </w:p>
    <w:p w14:paraId="4A9E4E63">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⑵国家标准、水利水电行业标准、</w:t>
      </w:r>
      <w:r>
        <w:rPr>
          <w:rFonts w:hint="eastAsia" w:ascii="仿宋" w:hAnsi="仿宋" w:eastAsia="仿宋" w:cs="仿宋"/>
          <w:color w:val="auto"/>
          <w:sz w:val="24"/>
          <w:szCs w:val="24"/>
          <w:highlight w:val="none"/>
        </w:rPr>
        <w:t>浙江省水利工程质量检测实施办法、《水利工程质量检测技术规程》(SL 734-2016)</w:t>
      </w:r>
      <w:r>
        <w:rPr>
          <w:rFonts w:hint="eastAsia" w:ascii="仿宋" w:hAnsi="仿宋" w:eastAsia="仿宋" w:cs="仿宋"/>
          <w:bCs/>
          <w:color w:val="auto"/>
          <w:kern w:val="0"/>
          <w:sz w:val="24"/>
          <w:szCs w:val="24"/>
          <w:highlight w:val="none"/>
        </w:rPr>
        <w:t>；</w:t>
      </w:r>
    </w:p>
    <w:p w14:paraId="18E7ED74">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⑶工程承包合同认定的其它标准和文件；</w:t>
      </w:r>
    </w:p>
    <w:p w14:paraId="6ED92237">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⑷批准的设计文件，金属结构、机电设备安装等技术说明书；</w:t>
      </w:r>
    </w:p>
    <w:p w14:paraId="6D34574A">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⑸其它特定要求。</w:t>
      </w:r>
    </w:p>
    <w:p w14:paraId="27BB10BD">
      <w:pPr>
        <w:adjustRightInd w:val="0"/>
        <w:snapToGrid w:val="0"/>
        <w:spacing w:line="420" w:lineRule="exact"/>
        <w:ind w:firstLine="480" w:firstLineChars="200"/>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2.2  质量检测方法和抽样方式：</w:t>
      </w:r>
    </w:p>
    <w:p w14:paraId="3B04E015">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⑴国家、水利行业标准有规定的，从其规定；</w:t>
      </w:r>
    </w:p>
    <w:p w14:paraId="3C080CD6">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⑵国家、水利行业标准没有规定的，由检测单位或委托方提出方案，由受监工程质量监督机构予以确认；</w:t>
      </w:r>
    </w:p>
    <w:p w14:paraId="3783FED2">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⑶样品应当在工程现场由检测单位自行抽取，抽样人员不得少于二人，并应向被检测单位出示岗位证书和检测单位的委托抽样任务书；</w:t>
      </w:r>
    </w:p>
    <w:p w14:paraId="0992F550">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⑷抽样方法和抽取样品的数量须符合有关标准或检测要求。</w:t>
      </w:r>
    </w:p>
    <w:p w14:paraId="05092418">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2.3 工程质量应有二人以上具有检测资格的检测人员参与进行。</w:t>
      </w:r>
    </w:p>
    <w:p w14:paraId="52BB01A6">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2.4 工程质量的成果是水利工程质量报告。检测单位依法独立履行检测职责，不受任何单位和个人的非法约束和干扰，对其出具的检测数据与检测报告承担相应法律和经济责任。</w:t>
      </w:r>
    </w:p>
    <w:p w14:paraId="2257B646">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2.5 工程质量报告包含如下内容：</w:t>
      </w:r>
    </w:p>
    <w:p w14:paraId="1D0264C5">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⑴检测项目名称(合同名称)；</w:t>
      </w:r>
    </w:p>
    <w:p w14:paraId="445C8C7B">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⑵检测委托单位；</w:t>
      </w:r>
    </w:p>
    <w:p w14:paraId="4F678C15">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⑶检测类别；</w:t>
      </w:r>
    </w:p>
    <w:p w14:paraId="432ED97D">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⑷检测时间；</w:t>
      </w:r>
    </w:p>
    <w:p w14:paraId="7D274679">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⑸检测项目；</w:t>
      </w:r>
    </w:p>
    <w:p w14:paraId="06AD2CD5">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⑹抽样方式；</w:t>
      </w:r>
    </w:p>
    <w:p w14:paraId="4474F468">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⑺检测数量；</w:t>
      </w:r>
    </w:p>
    <w:p w14:paraId="73F07551">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⑻检测依据；</w:t>
      </w:r>
    </w:p>
    <w:p w14:paraId="2D2AF795">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⑼检测地点；</w:t>
      </w:r>
    </w:p>
    <w:p w14:paraId="41F0AF6D">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⑽主要检测仪器设备；</w:t>
      </w:r>
    </w:p>
    <w:p w14:paraId="2B9F093E">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⑾检测内容；</w:t>
      </w:r>
    </w:p>
    <w:p w14:paraId="0938C909">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⑿检测结果及结论；</w:t>
      </w:r>
    </w:p>
    <w:p w14:paraId="7D01E52B">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⒀对有关检测事项的说明；</w:t>
      </w:r>
    </w:p>
    <w:p w14:paraId="31D3973F">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⒁检测现场图象或照片（含检测人员旁站及检测工具和读数）；</w:t>
      </w:r>
    </w:p>
    <w:p w14:paraId="78E0C785">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⒂检测人员(不少于2人)、报告编写人、校核人、批准人签字；</w:t>
      </w:r>
    </w:p>
    <w:p w14:paraId="56242AD4">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⒃检测单位盖章。</w:t>
      </w:r>
    </w:p>
    <w:p w14:paraId="2A2BADC2">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2.6 工程质量单位应按合同规定及时、准确地向委托方提交水利工程质量报告。报告须按规定编制，内容应客观、数据可靠、结论准确、签名齐全。如需补充或更正，应具体写明原因。</w:t>
      </w:r>
    </w:p>
    <w:p w14:paraId="790774C1">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2.7 工程质量报告须由委托单位送受监工程质量监督机构一份；对存在工程安全、可能形成质量隐患或影响工程正常运行的检测结果，检测单位应将检测报告提交委托单位的同时，立即送项目法人、质量监督机构和水行政主管部门。</w:t>
      </w:r>
    </w:p>
    <w:p w14:paraId="164C1E0C">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2.8 水利工程检测单位在提交检测报告后，应将原始记录、计算过程与检测报告进行归档。</w:t>
      </w:r>
    </w:p>
    <w:p w14:paraId="44DA7627">
      <w:pPr>
        <w:adjustRightInd w:val="0"/>
        <w:snapToGrid w:val="0"/>
        <w:spacing w:line="420" w:lineRule="exact"/>
        <w:ind w:firstLine="480" w:firstLineChars="200"/>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2.9 委托单位或当事人对水利工程质量过程或结果有异议的，须在收到检测报告之日起十五天内，以书面形式向检测单位提出，检测单位应及时进行受理与质量分析，并予以书面答复。若委托单位或当事人仍有异议，可向原检测单位或具有仲裁资格的检测单位申请复检，复检检测报告为最终检测结论。</w:t>
      </w:r>
    </w:p>
    <w:p w14:paraId="72667BD9">
      <w:pPr>
        <w:pStyle w:val="3"/>
        <w:adjustRightInd w:val="0"/>
        <w:snapToGrid w:val="0"/>
        <w:spacing w:before="0" w:after="0" w:line="420" w:lineRule="exact"/>
        <w:ind w:left="0" w:firstLine="482" w:firstLineChars="200"/>
        <w:rPr>
          <w:rFonts w:hint="eastAsia" w:ascii="仿宋" w:hAnsi="仿宋" w:eastAsia="仿宋" w:cs="仿宋"/>
          <w:color w:val="auto"/>
          <w:sz w:val="24"/>
          <w:szCs w:val="24"/>
          <w:highlight w:val="none"/>
        </w:rPr>
      </w:pPr>
      <w:bookmarkStart w:id="529" w:name="_Toc504057405"/>
      <w:bookmarkStart w:id="530" w:name="_Toc32968112"/>
      <w:bookmarkStart w:id="531" w:name="_Toc14990"/>
      <w:bookmarkStart w:id="532" w:name="_Toc504265226"/>
      <w:bookmarkStart w:id="533" w:name="_Toc419393213"/>
      <w:bookmarkStart w:id="534" w:name="_Toc28035"/>
      <w:bookmarkStart w:id="535" w:name="_Toc471207532"/>
      <w:bookmarkStart w:id="536" w:name="_Toc18525"/>
      <w:r>
        <w:rPr>
          <w:rFonts w:hint="eastAsia" w:ascii="仿宋" w:hAnsi="仿宋" w:eastAsia="仿宋" w:cs="仿宋"/>
          <w:color w:val="auto"/>
          <w:sz w:val="24"/>
          <w:szCs w:val="24"/>
          <w:highlight w:val="none"/>
        </w:rPr>
        <w:t>3 检测项目、数量和检测方法要求</w:t>
      </w:r>
      <w:bookmarkEnd w:id="529"/>
      <w:bookmarkEnd w:id="530"/>
      <w:bookmarkEnd w:id="531"/>
      <w:bookmarkEnd w:id="532"/>
      <w:bookmarkEnd w:id="533"/>
      <w:bookmarkEnd w:id="534"/>
      <w:bookmarkEnd w:id="535"/>
      <w:bookmarkEnd w:id="536"/>
    </w:p>
    <w:p w14:paraId="594322C8">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服务方</w:t>
      </w:r>
      <w:r>
        <w:rPr>
          <w:rFonts w:hint="eastAsia" w:ascii="仿宋" w:hAnsi="仿宋" w:eastAsia="仿宋" w:cs="仿宋"/>
          <w:bCs/>
          <w:color w:val="auto"/>
          <w:sz w:val="24"/>
          <w:szCs w:val="24"/>
          <w:highlight w:val="none"/>
        </w:rPr>
        <w:t>按国家、行业规范规定施工方试验数量10%～20%的平行检测试验，</w:t>
      </w:r>
      <w:r>
        <w:rPr>
          <w:rFonts w:hint="eastAsia" w:ascii="仿宋" w:hAnsi="仿宋" w:eastAsia="仿宋" w:cs="仿宋"/>
          <w:bCs/>
          <w:color w:val="auto"/>
          <w:sz w:val="24"/>
          <w:szCs w:val="24"/>
          <w:highlight w:val="none"/>
          <w:lang w:eastAsia="zh-CN"/>
        </w:rPr>
        <w:t>项目法人委托检测</w:t>
      </w:r>
      <w:r>
        <w:rPr>
          <w:rFonts w:hint="eastAsia" w:ascii="仿宋" w:hAnsi="仿宋" w:eastAsia="仿宋" w:cs="仿宋"/>
          <w:bCs/>
          <w:color w:val="auto"/>
          <w:sz w:val="24"/>
          <w:szCs w:val="24"/>
          <w:highlight w:val="none"/>
        </w:rPr>
        <w:t>按平行检测数量的10%检测（但最低不少于1组（批）），详细要求详见《</w:t>
      </w:r>
      <w:r>
        <w:rPr>
          <w:rFonts w:hint="eastAsia" w:ascii="仿宋" w:hAnsi="仿宋" w:eastAsia="仿宋" w:cs="仿宋"/>
          <w:color w:val="auto"/>
          <w:sz w:val="24"/>
          <w:szCs w:val="24"/>
          <w:highlight w:val="none"/>
        </w:rPr>
        <w:t>浙江省水利工程质量检测实施办法》和《水利工程质量检测技术规程》(SL 734-2016)</w:t>
      </w:r>
      <w:r>
        <w:rPr>
          <w:rFonts w:hint="eastAsia" w:ascii="仿宋" w:hAnsi="仿宋" w:eastAsia="仿宋" w:cs="仿宋"/>
          <w:bCs/>
          <w:color w:val="auto"/>
          <w:sz w:val="24"/>
          <w:szCs w:val="24"/>
          <w:highlight w:val="none"/>
        </w:rPr>
        <w:t>。</w:t>
      </w:r>
      <w:bookmarkStart w:id="537" w:name="_Toc16628792"/>
    </w:p>
    <w:p w14:paraId="514890F5">
      <w:pPr>
        <w:pStyle w:val="3"/>
        <w:adjustRightInd w:val="0"/>
        <w:snapToGrid w:val="0"/>
        <w:spacing w:before="0" w:after="0" w:line="420" w:lineRule="exact"/>
        <w:ind w:left="0" w:firstLine="482" w:firstLineChars="200"/>
        <w:rPr>
          <w:rFonts w:hint="eastAsia" w:ascii="仿宋" w:hAnsi="仿宋" w:eastAsia="仿宋" w:cs="仿宋"/>
          <w:color w:val="auto"/>
          <w:sz w:val="24"/>
          <w:szCs w:val="24"/>
          <w:highlight w:val="none"/>
        </w:rPr>
      </w:pPr>
      <w:bookmarkStart w:id="538" w:name="_Toc9011"/>
      <w:bookmarkStart w:id="539" w:name="_Toc12027"/>
      <w:bookmarkStart w:id="540" w:name="_Toc504265227"/>
      <w:bookmarkStart w:id="541" w:name="_Toc504057406"/>
      <w:bookmarkStart w:id="542" w:name="_Toc419393214"/>
      <w:bookmarkStart w:id="543" w:name="_Toc6557"/>
      <w:bookmarkStart w:id="544" w:name="_Toc471207533"/>
      <w:bookmarkStart w:id="545" w:name="_Toc32968121"/>
      <w:r>
        <w:rPr>
          <w:rFonts w:hint="eastAsia" w:ascii="仿宋" w:hAnsi="仿宋" w:eastAsia="仿宋" w:cs="仿宋"/>
          <w:color w:val="auto"/>
          <w:sz w:val="24"/>
          <w:szCs w:val="24"/>
          <w:highlight w:val="none"/>
        </w:rPr>
        <w:t>4  检测设备、仪器、工具</w:t>
      </w:r>
      <w:bookmarkEnd w:id="538"/>
      <w:bookmarkEnd w:id="539"/>
      <w:bookmarkEnd w:id="540"/>
      <w:bookmarkEnd w:id="541"/>
      <w:bookmarkEnd w:id="542"/>
      <w:bookmarkEnd w:id="543"/>
      <w:bookmarkEnd w:id="544"/>
    </w:p>
    <w:p w14:paraId="49FFB845">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按自行购置满足本工程质量所需的合格的检测仪器、设备和工具并对进场的所有用于检测的仪器、设备和工具必须按规定进行计量认证，取得计量认证证书。</w:t>
      </w:r>
    </w:p>
    <w:p w14:paraId="6EC00A08">
      <w:pPr>
        <w:pStyle w:val="3"/>
        <w:adjustRightInd w:val="0"/>
        <w:snapToGrid w:val="0"/>
        <w:spacing w:before="0" w:after="0" w:line="420" w:lineRule="exact"/>
        <w:ind w:left="0" w:firstLine="482" w:firstLineChars="200"/>
        <w:rPr>
          <w:rFonts w:hint="eastAsia" w:ascii="仿宋" w:hAnsi="仿宋" w:eastAsia="仿宋" w:cs="仿宋"/>
          <w:color w:val="auto"/>
          <w:sz w:val="24"/>
          <w:szCs w:val="24"/>
          <w:highlight w:val="none"/>
        </w:rPr>
      </w:pPr>
      <w:bookmarkStart w:id="546" w:name="_Toc471207534"/>
      <w:bookmarkStart w:id="547" w:name="_Toc504265228"/>
      <w:bookmarkStart w:id="548" w:name="_Toc23734"/>
      <w:bookmarkStart w:id="549" w:name="_Toc504057407"/>
      <w:bookmarkStart w:id="550" w:name="_Toc18289"/>
      <w:bookmarkStart w:id="551" w:name="_Toc4735"/>
      <w:r>
        <w:rPr>
          <w:rFonts w:hint="eastAsia" w:ascii="仿宋" w:hAnsi="仿宋" w:eastAsia="仿宋" w:cs="仿宋"/>
          <w:color w:val="auto"/>
          <w:sz w:val="24"/>
          <w:szCs w:val="24"/>
          <w:highlight w:val="none"/>
        </w:rPr>
        <w:t>5　</w:t>
      </w:r>
      <w:bookmarkEnd w:id="546"/>
      <w:bookmarkStart w:id="552" w:name="_Toc419393215"/>
      <w:bookmarkStart w:id="553" w:name="_Toc471207535"/>
      <w:r>
        <w:rPr>
          <w:rFonts w:hint="eastAsia" w:ascii="仿宋" w:hAnsi="仿宋" w:eastAsia="仿宋" w:cs="仿宋"/>
          <w:color w:val="auto"/>
          <w:sz w:val="24"/>
          <w:szCs w:val="24"/>
          <w:highlight w:val="none"/>
        </w:rPr>
        <w:t>计量和支付</w:t>
      </w:r>
      <w:bookmarkEnd w:id="537"/>
      <w:bookmarkEnd w:id="545"/>
      <w:bookmarkEnd w:id="547"/>
      <w:bookmarkEnd w:id="548"/>
      <w:bookmarkEnd w:id="549"/>
      <w:bookmarkEnd w:id="550"/>
      <w:bookmarkEnd w:id="551"/>
      <w:bookmarkEnd w:id="552"/>
      <w:bookmarkEnd w:id="553"/>
    </w:p>
    <w:p w14:paraId="0F03C0B9">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⑴本章第3节要求对工程施工质量或用于工程建设的原材料、中间产品、金属结构、机电设备等进行的测量、检查、试验或度量等进行</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工作，对检测结果依据有关标准或规定要求进行比较与判定，以确定其质量是否合格，并按本章第1.3条和2.5条出具相关报告，按《工作量清单》相应项目的工程单价或总价支付。</w:t>
      </w:r>
    </w:p>
    <w:p w14:paraId="205B4254">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⑵上款所述《工作量清单》的总价项目，由</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按批准的计划对总价项目进行分解，分解结果经</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批准后作为合同支付的依据。</w:t>
      </w:r>
    </w:p>
    <w:p w14:paraId="32BAAC12">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⑶</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为本合同</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工作所进行的现场独立取样、试验、出具成果等工作所需的费用，包含在《工作量清单》相应检测试验费项目的工程单价或总价中，</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不另行支付。</w:t>
      </w:r>
    </w:p>
    <w:p w14:paraId="06678FD9">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⑷</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为本合同</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工作所需的交通费、旅差费等其它所有费用包含在为相应检测项目的单价中。</w:t>
      </w:r>
    </w:p>
    <w:p w14:paraId="720145BF">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⑸除本合同专项列入《工作量清单》的临时工程和措施项目外，</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为完成</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工作而修建的其它临时工程和采取的其它措施所需的费用，包含在《工作量清单》相应检测试验费项目的工程单价或总价中，</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不另行支付。</w:t>
      </w:r>
    </w:p>
    <w:p w14:paraId="186A2FF7">
      <w:pPr>
        <w:pStyle w:val="3"/>
        <w:adjustRightInd w:val="0"/>
        <w:snapToGrid w:val="0"/>
        <w:spacing w:line="420" w:lineRule="exact"/>
        <w:ind w:left="0" w:firstLine="482" w:firstLineChars="200"/>
        <w:rPr>
          <w:rFonts w:hint="eastAsia" w:ascii="仿宋" w:hAnsi="仿宋" w:eastAsia="仿宋" w:cs="仿宋"/>
          <w:b w:val="0"/>
          <w:bCs w:val="0"/>
          <w:color w:val="auto"/>
          <w:sz w:val="24"/>
          <w:szCs w:val="24"/>
          <w:highlight w:val="none"/>
        </w:rPr>
      </w:pPr>
      <w:r>
        <w:rPr>
          <w:rFonts w:hint="eastAsia" w:ascii="仿宋" w:eastAsia="仿宋" w:cs="仿宋"/>
          <w:b/>
          <w:bCs/>
          <w:color w:val="auto"/>
          <w:sz w:val="24"/>
          <w:szCs w:val="24"/>
          <w:highlight w:val="none"/>
          <w:lang w:val="en-US" w:eastAsia="zh-CN"/>
        </w:rPr>
        <w:t>6</w:t>
      </w:r>
      <w:r>
        <w:rPr>
          <w:rFonts w:hint="eastAsia" w:ascii="仿宋" w:hAnsi="仿宋" w:eastAsia="仿宋" w:cs="仿宋"/>
          <w:b w:val="0"/>
          <w:bCs w:val="0"/>
          <w:color w:val="auto"/>
          <w:sz w:val="24"/>
          <w:szCs w:val="24"/>
          <w:highlight w:val="none"/>
        </w:rPr>
        <w:t xml:space="preserve">. 成果递交时间要求 </w:t>
      </w:r>
    </w:p>
    <w:p w14:paraId="17AB4F6A">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 xml:space="preserve">检测数据在单项检测工作完成3天内递交。 </w:t>
      </w:r>
    </w:p>
    <w:p w14:paraId="3B52773F">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检测正式报告在单项检测工作完成5天内递交。</w:t>
      </w:r>
    </w:p>
    <w:p w14:paraId="79C39559">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 xml:space="preserve">总报告在项目完成后15天内递交。 </w:t>
      </w:r>
    </w:p>
    <w:p w14:paraId="42C8F0FE">
      <w:pPr>
        <w:pStyle w:val="3"/>
        <w:adjustRightInd w:val="0"/>
        <w:snapToGrid w:val="0"/>
        <w:spacing w:line="420" w:lineRule="exact"/>
        <w:ind w:left="0" w:firstLine="482" w:firstLineChars="200"/>
        <w:rPr>
          <w:rFonts w:hint="eastAsia" w:ascii="仿宋" w:hAnsi="仿宋" w:eastAsia="仿宋" w:cs="仿宋"/>
          <w:b/>
          <w:bCs/>
          <w:color w:val="auto"/>
          <w:sz w:val="24"/>
          <w:szCs w:val="24"/>
          <w:highlight w:val="none"/>
          <w:lang w:val="en-US"/>
        </w:rPr>
      </w:pP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lang w:val="en-US"/>
        </w:rPr>
        <w:t xml:space="preserve">. 违约 </w:t>
      </w:r>
    </w:p>
    <w:p w14:paraId="2847F226">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 xml:space="preserve">发包人违约责任 </w:t>
      </w:r>
    </w:p>
    <w:p w14:paraId="75D40D2B">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1.1 合同签订后，由于发包人原因终止合同，且承包人已进入现场开展工作的，双方将按照承包人实际完成工作量结算价款；</w:t>
      </w:r>
    </w:p>
    <w:p w14:paraId="52E2D6EF">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 xml:space="preserve">.1.2 发包人逾期支付服务费用的，逾期付款违约金为按中国人民银行规定的同期同类贷款基准利率计算利息。 </w:t>
      </w:r>
    </w:p>
    <w:p w14:paraId="3734C0A1">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 xml:space="preserve">.2 承包人违约责任 </w:t>
      </w:r>
    </w:p>
    <w:p w14:paraId="4577DC34">
      <w:pPr>
        <w:adjustRightInd w:val="0"/>
        <w:snapToGrid w:val="0"/>
        <w:spacing w:line="420" w:lineRule="exact"/>
        <w:ind w:firstLine="48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.2.1 合同生效后，如承包人擅自中途停止或解除合同，承包人应赔偿因此给发包人造成的损失</w:t>
      </w:r>
      <w:r>
        <w:rPr>
          <w:rFonts w:hint="eastAsia" w:ascii="仿宋" w:hAnsi="仿宋" w:eastAsia="仿宋" w:cs="仿宋"/>
          <w:b w:val="0"/>
          <w:bCs w:val="0"/>
          <w:color w:val="auto"/>
          <w:sz w:val="24"/>
          <w:szCs w:val="24"/>
          <w:highlight w:val="none"/>
          <w:lang w:eastAsia="zh-CN"/>
        </w:rPr>
        <w:t>。</w:t>
      </w:r>
    </w:p>
    <w:p w14:paraId="4FDBD923">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.2.2 承包人应保证提供的检测成果真实可靠。承包人提供的成果质量达不到技术规范要求的，承包人应负责采取补救措施（费用全部由承包人自行负责），直至达到要求。因成果质量不符合要求造成不良后果的，每发生一次承包人支付10万元违约金，并承担相应的经济和法律责任；</w:t>
      </w:r>
    </w:p>
    <w:p w14:paraId="3250375A">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 xml:space="preserve">.2.3 严禁承包人有挂靠、转包、违法分包的行为，一经发现发包人即终止合同并报行业主管部门 进行相应处罚； </w:t>
      </w:r>
    </w:p>
    <w:p w14:paraId="4972CD56">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 xml:space="preserve">.2.4 如承包人未按投标文件承诺组建本工程试验室并通过主管部门验收、评定的，或组建的试验室不能满足现场检测要求的，承包人须按发包人要求在规定时间内整改完成，并支付5万元违约金； </w:t>
      </w:r>
    </w:p>
    <w:p w14:paraId="6771E27E">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 xml:space="preserve">.2.5 承包人未按时到达现场提供服务，每逾期一次应向发包人支付5000元违约金； </w:t>
      </w:r>
    </w:p>
    <w:p w14:paraId="2C4CF86B">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.2.6 承包人未能在规定的时间内提交检测报告的，每延误一天按2000元/天向发包人支付违约金。延期超过15天以上的，发包人有权解除合同；</w:t>
      </w:r>
    </w:p>
    <w:p w14:paraId="2E5B3858">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.2.7 承包人因自身原因未按期向发包人提交检测成果而延误建设工期的，承包人应向发包人赔偿由此而导致的损失，并按照5万元/天向发包人支付违约金；造成建设工期延期超过5天的，发包人有权解除合同；</w:t>
      </w:r>
    </w:p>
    <w:p w14:paraId="66A96631">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2.8若发现承包人有以下几种情况，发包人视情节轻重对有关人员提出警告、责令更正、通报批评直至逐出现场，承包人还须支付发包人2000元至10万元的违约金，且赔偿发包人遭受的全部损失；构成犯罪的将移交司法机关依法追究刑事责任。（1）承包人人员责任心不强、检测工作不到位，出具错误检测数据或错误结论，导致工程出现质量问题或发生质量事故，造成经济损失或不良影响的；（2）承包人检测制度不全，检测仪器设备不全，档案资料不按规定存档；（3）承包人发现有危及工程结构安全和重要使用功能安全的问题时，未及时向发包人报告；（4）承包人人员利用职权徇私舞弊、牟取私利，收受、索取贿赂，检测频率不满足合同及规范要求，伪造检测数据，与施工单位串通欺骗发包人。</w:t>
      </w:r>
    </w:p>
    <w:p w14:paraId="36F1E04F">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 xml:space="preserve">.2.9 安全生产违约情形及安全生产考核发包人制定了安全生产考核管理办法，承包人须接受发包人对承包人的安全生产违约处理及安全生产考核，对出现的安全生产问题按安全生产考核管理办法进行违约处理。当各级各部门检查、巡查、稽查时，除应接受相关部门的处罚外，还须接受发包人对承包人的违约行 为处理，违约金标准参照安全生产考核管理办法执行，违约金自发包人应支付给承包人的进度付款中扣除。 </w:t>
      </w:r>
    </w:p>
    <w:p w14:paraId="7E31759A">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7</w:t>
      </w:r>
      <w:r>
        <w:rPr>
          <w:rFonts w:hint="eastAsia" w:ascii="仿宋" w:hAnsi="仿宋" w:eastAsia="仿宋" w:cs="仿宋"/>
          <w:b w:val="0"/>
          <w:bCs w:val="0"/>
          <w:color w:val="auto"/>
          <w:sz w:val="24"/>
          <w:szCs w:val="24"/>
          <w:highlight w:val="none"/>
        </w:rPr>
        <w:t>.2.10 质量违约情形及质量考核发包人制定了质量考核管理办法，承包人须接受发包人对承包人的质量违约处理及质量考核，对出现的质量问题按质量考核管理办法进行违约处理。当各级各部门检查、巡查、稽查时，除应接受相关部门的处罚外，还须接受发包人对承包人的违约行为处理，违约金标准参照质量考核管理办法执行，违约金自发包人应支付给承包人的进度付款中扣除。</w:t>
      </w:r>
    </w:p>
    <w:p w14:paraId="430FE6E6">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8</w:t>
      </w:r>
      <w:r>
        <w:rPr>
          <w:rFonts w:hint="eastAsia" w:ascii="仿宋" w:hAnsi="仿宋" w:eastAsia="仿宋" w:cs="仿宋"/>
          <w:b w:val="0"/>
          <w:bCs w:val="0"/>
          <w:color w:val="auto"/>
          <w:sz w:val="24"/>
          <w:szCs w:val="24"/>
          <w:highlight w:val="none"/>
        </w:rPr>
        <w:t>.保险</w:t>
      </w:r>
    </w:p>
    <w:p w14:paraId="0EB8242D">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8</w:t>
      </w:r>
      <w:r>
        <w:rPr>
          <w:rFonts w:hint="eastAsia" w:ascii="仿宋" w:hAnsi="仿宋" w:eastAsia="仿宋" w:cs="仿宋"/>
          <w:b w:val="0"/>
          <w:bCs w:val="0"/>
          <w:color w:val="auto"/>
          <w:sz w:val="24"/>
          <w:szCs w:val="24"/>
          <w:highlight w:val="none"/>
        </w:rPr>
        <w:t>.1 承包人应为其投入本项目工作的人员投保人身意外伤害险，处理保险相关事宜，保险赔付金额无法弥补损失的部分由承包人自行承担。</w:t>
      </w:r>
    </w:p>
    <w:p w14:paraId="431DE8E3">
      <w:pPr>
        <w:adjustRightInd w:val="0"/>
        <w:snapToGrid w:val="0"/>
        <w:spacing w:line="420" w:lineRule="exact"/>
        <w:ind w:firstLine="48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8</w:t>
      </w:r>
      <w:r>
        <w:rPr>
          <w:rFonts w:hint="eastAsia" w:ascii="仿宋" w:hAnsi="仿宋" w:eastAsia="仿宋" w:cs="仿宋"/>
          <w:b w:val="0"/>
          <w:bCs w:val="0"/>
          <w:color w:val="auto"/>
          <w:sz w:val="24"/>
          <w:szCs w:val="24"/>
          <w:highlight w:val="none"/>
        </w:rPr>
        <w:t>.2 承包人应以本单位的名义投保检测设备财产险，投保的项目及其保险金额由承包人根据其配备的检测设备状况自行确定。</w:t>
      </w:r>
    </w:p>
    <w:p w14:paraId="34AB5A0E">
      <w:pPr>
        <w:adjustRightInd w:val="0"/>
        <w:snapToGrid w:val="0"/>
        <w:spacing w:line="420" w:lineRule="exact"/>
        <w:ind w:firstLine="480"/>
        <w:rPr>
          <w:rFonts w:hint="eastAsia" w:ascii="仿宋" w:hAnsi="仿宋" w:eastAsia="仿宋" w:cs="仿宋"/>
          <w:color w:val="auto"/>
          <w:sz w:val="24"/>
          <w:highlight w:val="none"/>
        </w:rPr>
      </w:pPr>
      <w:r>
        <w:rPr>
          <w:rFonts w:hint="eastAsia" w:ascii="仿宋" w:hAnsi="仿宋" w:eastAsia="仿宋" w:cs="仿宋"/>
          <w:b w:val="0"/>
          <w:bCs w:val="0"/>
          <w:color w:val="auto"/>
          <w:sz w:val="24"/>
          <w:szCs w:val="24"/>
          <w:highlight w:val="none"/>
          <w:lang w:eastAsia="zh-CN"/>
        </w:rPr>
        <w:t>8</w:t>
      </w:r>
      <w:r>
        <w:rPr>
          <w:rFonts w:hint="eastAsia" w:ascii="仿宋" w:hAnsi="仿宋" w:eastAsia="仿宋" w:cs="仿宋"/>
          <w:b w:val="0"/>
          <w:bCs w:val="0"/>
          <w:color w:val="auto"/>
          <w:sz w:val="24"/>
          <w:szCs w:val="24"/>
          <w:highlight w:val="none"/>
        </w:rPr>
        <w:t>.3 保险费用包含在合同总价中，发包人不再另行支付。</w:t>
      </w:r>
    </w:p>
    <w:p w14:paraId="76318551">
      <w:pPr>
        <w:pStyle w:val="600"/>
        <w:spacing w:before="0" w:beforeLines="0" w:after="0" w:afterLines="0" w:line="420" w:lineRule="exact"/>
        <w:ind w:firstLine="602" w:firstLineChars="200"/>
        <w:rPr>
          <w:rFonts w:hint="eastAsia" w:ascii="Times New Roman" w:hAnsi="Times New Roman" w:eastAsia="仿宋" w:cs="Times New Roman"/>
          <w:color w:val="auto"/>
          <w:highlight w:val="none"/>
          <w:lang w:val="en-US" w:eastAsia="zh-CN"/>
        </w:rPr>
      </w:pPr>
      <w:r>
        <w:rPr>
          <w:rFonts w:hint="eastAsia" w:ascii="Times New Roman" w:hAnsi="Times New Roman" w:cs="Times New Roman"/>
          <w:color w:val="auto"/>
          <w:highlight w:val="none"/>
          <w:lang w:val="en-US" w:eastAsia="zh-CN"/>
        </w:rPr>
        <w:t>四、</w:t>
      </w:r>
      <w:r>
        <w:rPr>
          <w:rFonts w:hint="eastAsia" w:ascii="Times New Roman" w:hAnsi="Times New Roman" w:eastAsia="仿宋" w:cs="Times New Roman"/>
          <w:b/>
          <w:color w:val="auto"/>
          <w:sz w:val="30"/>
          <w:highlight w:val="none"/>
        </w:rPr>
        <w:t>工程量清单及价格</w:t>
      </w:r>
    </w:p>
    <w:p w14:paraId="0DCE832B">
      <w:pPr>
        <w:pStyle w:val="3"/>
        <w:adjustRightInd w:val="0"/>
        <w:snapToGrid w:val="0"/>
        <w:spacing w:before="0" w:after="0" w:line="420" w:lineRule="exact"/>
        <w:ind w:left="0" w:firstLine="482" w:firstLineChars="200"/>
        <w:rPr>
          <w:rFonts w:hint="eastAsia" w:ascii="仿宋" w:hAnsi="仿宋" w:eastAsia="仿宋" w:cs="仿宋"/>
          <w:color w:val="auto"/>
          <w:sz w:val="24"/>
          <w:szCs w:val="24"/>
          <w:highlight w:val="none"/>
        </w:rPr>
      </w:pPr>
      <w:bookmarkStart w:id="554" w:name="_Toc21858"/>
      <w:bookmarkStart w:id="555" w:name="_Toc504057409"/>
      <w:bookmarkStart w:id="556" w:name="_Toc504265230"/>
      <w:bookmarkStart w:id="557" w:name="_Toc471207523"/>
      <w:bookmarkStart w:id="558" w:name="_Toc43521791"/>
      <w:r>
        <w:rPr>
          <w:rFonts w:hint="eastAsia" w:ascii="仿宋" w:hAnsi="仿宋" w:eastAsia="仿宋" w:cs="仿宋"/>
          <w:color w:val="auto"/>
          <w:sz w:val="24"/>
          <w:szCs w:val="24"/>
          <w:highlight w:val="none"/>
        </w:rPr>
        <w:t>1 说明</w:t>
      </w:r>
      <w:bookmarkEnd w:id="554"/>
      <w:bookmarkEnd w:id="555"/>
      <w:bookmarkEnd w:id="556"/>
      <w:bookmarkEnd w:id="557"/>
      <w:bookmarkEnd w:id="558"/>
    </w:p>
    <w:p w14:paraId="191303A1">
      <w:pPr>
        <w:adjustRightInd w:val="0"/>
        <w:snapToGrid w:val="0"/>
        <w:spacing w:line="420" w:lineRule="exact"/>
        <w:ind w:firstLine="480" w:firstLineChars="200"/>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1.1 工程量清单应与投标须知、合同条款和图纸等招标文件一起参照阅读。</w:t>
      </w:r>
    </w:p>
    <w:p w14:paraId="7CCEBBE4">
      <w:pPr>
        <w:adjustRightInd w:val="0"/>
        <w:snapToGrid w:val="0"/>
        <w:spacing w:line="420" w:lineRule="exact"/>
        <w:ind w:firstLine="480" w:firstLineChars="200"/>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1.2 工程量清单仅是投标人投标报价的共同基础。除另有约定外，工程量清单中的工程量是根据招标设计图纸按《浙江省水利工程质量检测管理办法浙水建([2017〕23号)计算的用于投标报价的估算工程量，不作为最终结算工程量。最终结算工程量是服务方实际完成并符合服务技术标准和要求和《浙江省水利工程质量检测管理办法》(浙水建[2017]23号)等规定，按合同约定予以计量的有效工程量。</w:t>
      </w:r>
    </w:p>
    <w:p w14:paraId="33A59901">
      <w:pPr>
        <w:adjustRightInd w:val="0"/>
        <w:snapToGrid w:val="0"/>
        <w:spacing w:line="420" w:lineRule="exact"/>
        <w:ind w:firstLine="480" w:firstLineChars="200"/>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1.3 除合同另有规定外，工程量清单中有标价的单价均已包括了为实施和完成合同工程所需的劳务、材料、机械、质检、缺陷修复、管理、保险、税费、利润等费用，以及合同明示或暗示的所有责任、义务和一般风险。</w:t>
      </w:r>
    </w:p>
    <w:p w14:paraId="2D5F9520">
      <w:pPr>
        <w:adjustRightInd w:val="0"/>
        <w:snapToGrid w:val="0"/>
        <w:spacing w:line="420" w:lineRule="exact"/>
        <w:ind w:firstLine="480" w:firstLineChars="200"/>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1.4人身意外伤害险的保险费由投标人自行测算，并列入投标报价，</w:t>
      </w:r>
      <w:r>
        <w:rPr>
          <w:rFonts w:hint="eastAsia" w:ascii="仿宋" w:hAnsi="仿宋" w:eastAsia="仿宋" w:cs="仿宋"/>
          <w:snapToGrid w:val="0"/>
          <w:color w:val="auto"/>
          <w:sz w:val="24"/>
          <w:szCs w:val="24"/>
          <w:highlight w:val="none"/>
          <w:lang w:eastAsia="zh-CN"/>
        </w:rPr>
        <w:t>委托方</w:t>
      </w:r>
      <w:r>
        <w:rPr>
          <w:rFonts w:hint="eastAsia" w:ascii="仿宋" w:hAnsi="仿宋" w:eastAsia="仿宋" w:cs="仿宋"/>
          <w:snapToGrid w:val="0"/>
          <w:color w:val="auto"/>
          <w:sz w:val="24"/>
          <w:szCs w:val="24"/>
          <w:highlight w:val="none"/>
        </w:rPr>
        <w:t>不另行支付。</w:t>
      </w:r>
    </w:p>
    <w:p w14:paraId="524A7351">
      <w:pPr>
        <w:adjustRightInd w:val="0"/>
        <w:snapToGrid w:val="0"/>
        <w:spacing w:line="420" w:lineRule="exact"/>
        <w:ind w:firstLine="480" w:firstLineChars="200"/>
        <w:jc w:val="left"/>
        <w:rPr>
          <w:rFonts w:hint="eastAsia" w:ascii="仿宋" w:hAnsi="仿宋" w:eastAsia="仿宋" w:cs="仿宋"/>
          <w:b w:val="0"/>
          <w:bCs/>
          <w:snapToGrid w:val="0"/>
          <w:color w:val="auto"/>
          <w:sz w:val="24"/>
          <w:szCs w:val="24"/>
          <w:highlight w:val="none"/>
        </w:rPr>
      </w:pPr>
      <w:r>
        <w:rPr>
          <w:rFonts w:hint="eastAsia" w:ascii="仿宋" w:hAnsi="仿宋" w:eastAsia="仿宋" w:cs="仿宋"/>
          <w:b w:val="0"/>
          <w:bCs/>
          <w:snapToGrid w:val="0"/>
          <w:color w:val="auto"/>
          <w:sz w:val="24"/>
          <w:szCs w:val="24"/>
          <w:highlight w:val="none"/>
        </w:rPr>
        <w:t>1.5</w:t>
      </w:r>
      <w:r>
        <w:rPr>
          <w:rFonts w:hint="eastAsia" w:ascii="仿宋" w:hAnsi="仿宋" w:eastAsia="仿宋" w:cs="仿宋"/>
          <w:b w:val="0"/>
          <w:bCs/>
          <w:snapToGrid w:val="0"/>
          <w:color w:val="auto"/>
          <w:sz w:val="24"/>
          <w:szCs w:val="24"/>
          <w:highlight w:val="none"/>
          <w:lang w:eastAsia="zh-CN"/>
        </w:rPr>
        <w:t>服务方</w:t>
      </w:r>
      <w:r>
        <w:rPr>
          <w:rFonts w:hint="eastAsia" w:ascii="仿宋" w:hAnsi="仿宋" w:eastAsia="仿宋" w:cs="仿宋"/>
          <w:b w:val="0"/>
          <w:bCs/>
          <w:snapToGrid w:val="0"/>
          <w:color w:val="auto"/>
          <w:sz w:val="24"/>
          <w:szCs w:val="24"/>
          <w:highlight w:val="none"/>
        </w:rPr>
        <w:t>为本合同</w:t>
      </w:r>
      <w:r>
        <w:rPr>
          <w:rFonts w:hint="eastAsia" w:ascii="仿宋" w:hAnsi="仿宋" w:eastAsia="仿宋" w:cs="仿宋"/>
          <w:b w:val="0"/>
          <w:bCs/>
          <w:snapToGrid w:val="0"/>
          <w:color w:val="auto"/>
          <w:sz w:val="24"/>
          <w:szCs w:val="24"/>
          <w:highlight w:val="none"/>
          <w:lang w:eastAsia="zh-CN"/>
        </w:rPr>
        <w:t>项目法人委托检测</w:t>
      </w:r>
      <w:r>
        <w:rPr>
          <w:rFonts w:hint="eastAsia" w:ascii="仿宋" w:hAnsi="仿宋" w:eastAsia="仿宋" w:cs="仿宋"/>
          <w:b w:val="0"/>
          <w:bCs/>
          <w:snapToGrid w:val="0"/>
          <w:color w:val="auto"/>
          <w:sz w:val="24"/>
          <w:szCs w:val="24"/>
          <w:highlight w:val="none"/>
        </w:rPr>
        <w:t>工作所需的交通费、旅差费</w:t>
      </w:r>
      <w:r>
        <w:rPr>
          <w:rFonts w:hint="eastAsia" w:ascii="仿宋" w:hAnsi="仿宋" w:eastAsia="仿宋" w:cs="仿宋"/>
          <w:b w:val="0"/>
          <w:bCs/>
          <w:snapToGrid w:val="0"/>
          <w:color w:val="auto"/>
          <w:sz w:val="24"/>
          <w:szCs w:val="24"/>
          <w:highlight w:val="none"/>
          <w:lang w:eastAsia="zh-CN"/>
        </w:rPr>
        <w:t>、</w:t>
      </w:r>
      <w:r>
        <w:rPr>
          <w:rFonts w:hint="eastAsia" w:ascii="仿宋" w:hAnsi="仿宋" w:eastAsia="仿宋" w:cs="仿宋"/>
          <w:bCs/>
          <w:color w:val="auto"/>
          <w:sz w:val="24"/>
          <w:szCs w:val="24"/>
          <w:highlight w:val="none"/>
        </w:rPr>
        <w:t>临时设施费</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kern w:val="0"/>
          <w:sz w:val="24"/>
          <w:szCs w:val="24"/>
          <w:highlight w:val="none"/>
        </w:rPr>
        <w:t>第三者责任险</w:t>
      </w:r>
      <w:r>
        <w:rPr>
          <w:rFonts w:hint="eastAsia" w:ascii="仿宋" w:hAnsi="仿宋" w:eastAsia="仿宋" w:cs="仿宋"/>
          <w:bCs/>
          <w:color w:val="auto"/>
          <w:kern w:val="0"/>
          <w:sz w:val="24"/>
          <w:szCs w:val="24"/>
          <w:highlight w:val="none"/>
          <w:lang w:eastAsia="zh-CN"/>
        </w:rPr>
        <w:t>、</w:t>
      </w:r>
      <w:r>
        <w:rPr>
          <w:rFonts w:hint="eastAsia" w:ascii="仿宋" w:hAnsi="仿宋" w:eastAsia="仿宋" w:cs="仿宋"/>
          <w:bCs/>
          <w:color w:val="auto"/>
          <w:kern w:val="0"/>
          <w:sz w:val="24"/>
          <w:szCs w:val="24"/>
          <w:highlight w:val="none"/>
        </w:rPr>
        <w:t>人员工伤事故险、施工人员团体人身意外伤害保险</w:t>
      </w:r>
      <w:r>
        <w:rPr>
          <w:rFonts w:hint="eastAsia" w:ascii="仿宋" w:hAnsi="仿宋" w:eastAsia="仿宋" w:cs="仿宋"/>
          <w:b w:val="0"/>
          <w:bCs/>
          <w:snapToGrid w:val="0"/>
          <w:color w:val="auto"/>
          <w:sz w:val="24"/>
          <w:szCs w:val="24"/>
          <w:highlight w:val="none"/>
        </w:rPr>
        <w:t>等其它所有费用包含在为相应检测项目的单价中。</w:t>
      </w:r>
    </w:p>
    <w:p w14:paraId="638C4A3E">
      <w:pPr>
        <w:adjustRightInd w:val="0"/>
        <w:snapToGrid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为本合同</w:t>
      </w:r>
      <w:r>
        <w:rPr>
          <w:rFonts w:hint="eastAsia" w:ascii="仿宋" w:hAnsi="仿宋" w:eastAsia="仿宋" w:cs="仿宋"/>
          <w:color w:val="auto"/>
          <w:sz w:val="24"/>
          <w:szCs w:val="24"/>
          <w:highlight w:val="none"/>
          <w:lang w:eastAsia="zh-CN"/>
        </w:rPr>
        <w:t>项目法人委托检测</w:t>
      </w:r>
      <w:r>
        <w:rPr>
          <w:rFonts w:hint="eastAsia" w:ascii="仿宋" w:hAnsi="仿宋" w:eastAsia="仿宋" w:cs="仿宋"/>
          <w:color w:val="auto"/>
          <w:sz w:val="24"/>
          <w:szCs w:val="24"/>
          <w:highlight w:val="none"/>
        </w:rPr>
        <w:t>工作所进行的现场独立取样、试验、出具成果等工作所需的费用，包含在《工作量清单》相应检测试验费项目的工程单价或总价中，</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不另行支付。</w:t>
      </w:r>
    </w:p>
    <w:p w14:paraId="644EF0DD">
      <w:pPr>
        <w:adjustRightInd w:val="0"/>
        <w:snapToGrid w:val="0"/>
        <w:spacing w:line="420" w:lineRule="exact"/>
        <w:ind w:firstLine="480" w:firstLineChars="200"/>
        <w:jc w:val="left"/>
        <w:rPr>
          <w:rFonts w:hint="eastAsia" w:ascii="仿宋" w:hAnsi="仿宋" w:eastAsia="仿宋" w:cs="仿宋"/>
          <w:b/>
          <w:snapToGrid w:val="0"/>
          <w:color w:val="auto"/>
          <w:sz w:val="24"/>
          <w:szCs w:val="24"/>
          <w:highlight w:val="none"/>
        </w:rPr>
      </w:pPr>
      <w:r>
        <w:rPr>
          <w:rFonts w:hint="eastAsia" w:ascii="仿宋" w:hAnsi="仿宋" w:eastAsia="仿宋" w:cs="仿宋"/>
          <w:color w:val="auto"/>
          <w:sz w:val="24"/>
          <w:szCs w:val="24"/>
          <w:highlight w:val="none"/>
        </w:rPr>
        <w:t>1.7除本合同专项列入《工作量清单》的临时工程和措施项目外，</w:t>
      </w:r>
      <w:r>
        <w:rPr>
          <w:rFonts w:hint="eastAsia" w:ascii="仿宋" w:hAnsi="仿宋" w:eastAsia="仿宋" w:cs="仿宋"/>
          <w:color w:val="auto"/>
          <w:sz w:val="24"/>
          <w:szCs w:val="24"/>
          <w:highlight w:val="none"/>
          <w:lang w:eastAsia="zh-CN"/>
        </w:rPr>
        <w:t>服务方</w:t>
      </w:r>
      <w:r>
        <w:rPr>
          <w:rFonts w:hint="eastAsia" w:ascii="仿宋" w:hAnsi="仿宋" w:eastAsia="仿宋" w:cs="仿宋"/>
          <w:color w:val="auto"/>
          <w:sz w:val="24"/>
          <w:szCs w:val="24"/>
          <w:highlight w:val="none"/>
        </w:rPr>
        <w:t>为完成</w:t>
      </w:r>
      <w:r>
        <w:rPr>
          <w:rFonts w:hint="eastAsia" w:ascii="仿宋" w:hAnsi="仿宋" w:eastAsia="仿宋" w:cs="仿宋"/>
          <w:color w:val="auto"/>
          <w:sz w:val="24"/>
          <w:szCs w:val="24"/>
          <w:highlight w:val="none"/>
          <w:lang w:val="en-US" w:eastAsia="zh-CN"/>
        </w:rPr>
        <w:t>检测</w:t>
      </w:r>
      <w:r>
        <w:rPr>
          <w:rFonts w:hint="eastAsia" w:ascii="仿宋" w:hAnsi="仿宋" w:eastAsia="仿宋" w:cs="仿宋"/>
          <w:color w:val="auto"/>
          <w:sz w:val="24"/>
          <w:szCs w:val="24"/>
          <w:highlight w:val="none"/>
        </w:rPr>
        <w:t>而修建的其它临时工程和采取的其它措施所需的费用，包含在《工作量清单》相应检测试验费项目的工程单价或总价中，</w:t>
      </w:r>
      <w:r>
        <w:rPr>
          <w:rFonts w:hint="eastAsia" w:ascii="仿宋" w:hAnsi="仿宋" w:eastAsia="仿宋" w:cs="仿宋"/>
          <w:color w:val="auto"/>
          <w:sz w:val="24"/>
          <w:szCs w:val="24"/>
          <w:highlight w:val="none"/>
          <w:lang w:eastAsia="zh-CN"/>
        </w:rPr>
        <w:t>委托方</w:t>
      </w:r>
      <w:r>
        <w:rPr>
          <w:rFonts w:hint="eastAsia" w:ascii="仿宋" w:hAnsi="仿宋" w:eastAsia="仿宋" w:cs="仿宋"/>
          <w:color w:val="auto"/>
          <w:sz w:val="24"/>
          <w:szCs w:val="24"/>
          <w:highlight w:val="none"/>
        </w:rPr>
        <w:t>不另行支付。</w:t>
      </w:r>
    </w:p>
    <w:p w14:paraId="19C163BB">
      <w:pPr>
        <w:adjustRightInd w:val="0"/>
        <w:snapToGrid w:val="0"/>
        <w:spacing w:line="420" w:lineRule="exact"/>
        <w:ind w:firstLine="480" w:firstLineChars="200"/>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1.8国家法律、行政法规、国务院有关部门的规章以及工程所在地的省、自治区、直辖市的地方法规和规章规定中应由</w:t>
      </w:r>
      <w:r>
        <w:rPr>
          <w:rFonts w:hint="eastAsia" w:ascii="仿宋" w:hAnsi="仿宋" w:eastAsia="仿宋" w:cs="仿宋"/>
          <w:snapToGrid w:val="0"/>
          <w:color w:val="auto"/>
          <w:sz w:val="24"/>
          <w:szCs w:val="24"/>
          <w:highlight w:val="none"/>
          <w:lang w:eastAsia="zh-CN"/>
        </w:rPr>
        <w:t>服务方</w:t>
      </w:r>
      <w:r>
        <w:rPr>
          <w:rFonts w:hint="eastAsia" w:ascii="仿宋" w:hAnsi="仿宋" w:eastAsia="仿宋" w:cs="仿宋"/>
          <w:snapToGrid w:val="0"/>
          <w:color w:val="auto"/>
          <w:sz w:val="24"/>
          <w:szCs w:val="24"/>
          <w:highlight w:val="none"/>
        </w:rPr>
        <w:t>缴纳的税金和其他费用均应按规定计入单价、合价和总报价中。</w:t>
      </w:r>
    </w:p>
    <w:p w14:paraId="42144519">
      <w:pPr>
        <w:adjustRightInd w:val="0"/>
        <w:snapToGrid w:val="0"/>
        <w:spacing w:line="420" w:lineRule="exact"/>
        <w:ind w:firstLine="480" w:firstLineChars="200"/>
        <w:jc w:val="left"/>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1.9投标报价应包括投标人中标后为完成合同规定的全部工作需支付的一切费用和拟获得的利润，并考虑应承担的风险。</w:t>
      </w:r>
    </w:p>
    <w:p w14:paraId="48726432">
      <w:pPr>
        <w:pStyle w:val="3"/>
        <w:adjustRightInd w:val="0"/>
        <w:snapToGrid w:val="0"/>
        <w:spacing w:before="0" w:after="0" w:line="240" w:lineRule="auto"/>
        <w:ind w:left="434" w:leftChars="202" w:hanging="10" w:hangingChars="4"/>
        <w:jc w:val="left"/>
        <w:rPr>
          <w:rFonts w:hint="eastAsia" w:ascii="宋体" w:hAnsi="宋体"/>
          <w:snapToGrid w:val="0"/>
          <w:color w:val="auto"/>
          <w:sz w:val="24"/>
          <w:szCs w:val="24"/>
          <w:highlight w:val="none"/>
        </w:rPr>
      </w:pPr>
      <w:bookmarkStart w:id="559" w:name="_Toc43521792"/>
      <w:bookmarkStart w:id="560" w:name="_Toc471207524"/>
      <w:bookmarkStart w:id="561" w:name="_Toc504265231"/>
      <w:bookmarkStart w:id="562" w:name="_Toc13620"/>
      <w:bookmarkStart w:id="563" w:name="_Toc504057410"/>
      <w:r>
        <w:rPr>
          <w:rFonts w:hint="eastAsia" w:ascii="宋体" w:hAnsi="宋体"/>
          <w:snapToGrid w:val="0"/>
          <w:color w:val="auto"/>
          <w:sz w:val="24"/>
          <w:szCs w:val="24"/>
          <w:highlight w:val="none"/>
        </w:rPr>
        <w:t>2 工程量清单</w:t>
      </w:r>
      <w:bookmarkEnd w:id="559"/>
      <w:bookmarkEnd w:id="560"/>
      <w:bookmarkEnd w:id="561"/>
      <w:bookmarkEnd w:id="562"/>
      <w:bookmarkEnd w:id="563"/>
    </w:p>
    <w:p w14:paraId="550B9C1F">
      <w:pPr>
        <w:rPr>
          <w:rFonts w:hint="eastAsia"/>
          <w:color w:val="auto"/>
          <w:highlight w:val="none"/>
        </w:rPr>
      </w:pPr>
      <w:r>
        <w:rPr>
          <w:rFonts w:hint="eastAsia" w:ascii="仿宋_GB2312" w:hAnsi="仿宋_GB2312" w:eastAsia="仿宋_GB2312" w:cs="仿宋_GB2312"/>
          <w:b/>
          <w:bCs/>
          <w:color w:val="auto"/>
          <w:sz w:val="24"/>
          <w:highlight w:val="none"/>
          <w:bdr w:val="single" w:color="auto" w:sz="4" w:space="0"/>
          <w:lang w:val="en-US" w:eastAsia="zh-CN"/>
        </w:rPr>
        <w:t>标项一</w:t>
      </w:r>
      <w:r>
        <w:rPr>
          <w:rFonts w:hint="eastAsia" w:ascii="仿宋" w:hAnsi="仿宋" w:eastAsia="仿宋" w:cs="仿宋"/>
          <w:b/>
          <w:color w:val="auto"/>
          <w:sz w:val="24"/>
          <w:highlight w:val="none"/>
          <w:lang w:eastAsia="zh-CN"/>
        </w:rPr>
        <w:t>浙江镜岭水库工程项目法人委托检测项目（</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标）</w:t>
      </w:r>
    </w:p>
    <w:tbl>
      <w:tblPr>
        <w:tblStyle w:val="62"/>
        <w:tblW w:w="8857" w:type="dxa"/>
        <w:tblInd w:w="-2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2"/>
        <w:gridCol w:w="3047"/>
        <w:gridCol w:w="1789"/>
        <w:gridCol w:w="1189"/>
        <w:gridCol w:w="897"/>
        <w:gridCol w:w="793"/>
      </w:tblGrid>
      <w:tr w14:paraId="7310D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vMerge w:val="restart"/>
            <w:tcBorders>
              <w:top w:val="single" w:color="000000" w:sz="4" w:space="0"/>
              <w:left w:val="single" w:color="000000" w:sz="4" w:space="0"/>
              <w:bottom w:val="single" w:color="000000" w:sz="4" w:space="0"/>
              <w:right w:val="single" w:color="000000" w:sz="4" w:space="0"/>
            </w:tcBorders>
            <w:noWrap/>
            <w:vAlign w:val="center"/>
          </w:tcPr>
          <w:p w14:paraId="6C4F8A6D">
            <w:pPr>
              <w:keepNext w:val="0"/>
              <w:keepLines w:val="0"/>
              <w:widowControl/>
              <w:suppressLineNumbers w:val="0"/>
              <w:jc w:val="left"/>
              <w:textAlignment w:val="auto"/>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编号</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2ADEDAD6">
            <w:pPr>
              <w:keepNext w:val="0"/>
              <w:keepLines w:val="0"/>
              <w:widowControl/>
              <w:suppressLineNumbers w:val="0"/>
              <w:jc w:val="left"/>
              <w:textAlignment w:val="auto"/>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工程或费用名称</w:t>
            </w:r>
          </w:p>
        </w:tc>
        <w:tc>
          <w:tcPr>
            <w:tcW w:w="1789" w:type="dxa"/>
            <w:vMerge w:val="restart"/>
            <w:tcBorders>
              <w:top w:val="single" w:color="000000" w:sz="4" w:space="0"/>
              <w:left w:val="single" w:color="000000" w:sz="4" w:space="0"/>
              <w:bottom w:val="single" w:color="000000" w:sz="4" w:space="0"/>
              <w:right w:val="single" w:color="000000" w:sz="4" w:space="0"/>
            </w:tcBorders>
            <w:noWrap/>
            <w:vAlign w:val="center"/>
          </w:tcPr>
          <w:p w14:paraId="7F07DE66">
            <w:pPr>
              <w:keepNext w:val="0"/>
              <w:keepLines w:val="0"/>
              <w:widowControl/>
              <w:suppressLineNumbers w:val="0"/>
              <w:jc w:val="left"/>
              <w:textAlignment w:val="auto"/>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检测项目</w:t>
            </w:r>
          </w:p>
        </w:tc>
        <w:tc>
          <w:tcPr>
            <w:tcW w:w="1189" w:type="dxa"/>
            <w:vMerge w:val="restart"/>
            <w:tcBorders>
              <w:top w:val="single" w:color="000000" w:sz="4" w:space="0"/>
              <w:left w:val="single" w:color="000000" w:sz="4" w:space="0"/>
              <w:bottom w:val="single" w:color="000000" w:sz="4" w:space="0"/>
              <w:right w:val="single" w:color="000000" w:sz="4" w:space="0"/>
            </w:tcBorders>
            <w:noWrap/>
            <w:vAlign w:val="center"/>
          </w:tcPr>
          <w:p w14:paraId="6D582781">
            <w:pPr>
              <w:keepNext w:val="0"/>
              <w:keepLines w:val="0"/>
              <w:widowControl/>
              <w:suppressLineNumbers w:val="0"/>
              <w:jc w:val="left"/>
              <w:textAlignment w:val="auto"/>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检测方法</w:t>
            </w:r>
          </w:p>
        </w:tc>
        <w:tc>
          <w:tcPr>
            <w:tcW w:w="1690" w:type="dxa"/>
            <w:gridSpan w:val="2"/>
            <w:tcBorders>
              <w:top w:val="single" w:color="000000" w:sz="4" w:space="0"/>
              <w:left w:val="single" w:color="000000" w:sz="4" w:space="0"/>
              <w:bottom w:val="single" w:color="000000" w:sz="4" w:space="0"/>
              <w:right w:val="single" w:color="000000" w:sz="4" w:space="0"/>
            </w:tcBorders>
            <w:noWrap/>
            <w:vAlign w:val="center"/>
          </w:tcPr>
          <w:p w14:paraId="7E369A5C">
            <w:pPr>
              <w:keepNext w:val="0"/>
              <w:keepLines w:val="0"/>
              <w:widowControl/>
              <w:suppressLineNumbers w:val="0"/>
              <w:jc w:val="left"/>
              <w:textAlignment w:val="auto"/>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项目法人委托检测</w:t>
            </w:r>
          </w:p>
        </w:tc>
      </w:tr>
      <w:tr w14:paraId="2F902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vMerge w:val="continue"/>
            <w:tcBorders>
              <w:top w:val="single" w:color="000000" w:sz="4" w:space="0"/>
              <w:left w:val="single" w:color="000000" w:sz="4" w:space="0"/>
              <w:bottom w:val="single" w:color="000000" w:sz="4" w:space="0"/>
              <w:right w:val="single" w:color="000000" w:sz="4" w:space="0"/>
            </w:tcBorders>
            <w:noWrap/>
            <w:vAlign w:val="center"/>
          </w:tcPr>
          <w:p w14:paraId="2C5E4697">
            <w:pPr>
              <w:rPr>
                <w:color w:val="auto"/>
                <w:highlight w:val="none"/>
              </w:rPr>
            </w:pP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445CC62A">
            <w:pPr>
              <w:rPr>
                <w:color w:val="auto"/>
                <w:highlight w:val="none"/>
              </w:rPr>
            </w:pPr>
          </w:p>
        </w:tc>
        <w:tc>
          <w:tcPr>
            <w:tcW w:w="1789" w:type="dxa"/>
            <w:vMerge w:val="continue"/>
            <w:tcBorders>
              <w:top w:val="single" w:color="000000" w:sz="4" w:space="0"/>
              <w:left w:val="single" w:color="000000" w:sz="4" w:space="0"/>
              <w:bottom w:val="single" w:color="000000" w:sz="4" w:space="0"/>
              <w:right w:val="single" w:color="000000" w:sz="4" w:space="0"/>
            </w:tcBorders>
            <w:noWrap/>
            <w:vAlign w:val="center"/>
          </w:tcPr>
          <w:p w14:paraId="2609BAEE">
            <w:pPr>
              <w:rPr>
                <w:color w:val="auto"/>
                <w:highlight w:val="none"/>
              </w:rPr>
            </w:pPr>
          </w:p>
        </w:tc>
        <w:tc>
          <w:tcPr>
            <w:tcW w:w="1189" w:type="dxa"/>
            <w:vMerge w:val="continue"/>
            <w:tcBorders>
              <w:top w:val="single" w:color="000000" w:sz="4" w:space="0"/>
              <w:left w:val="single" w:color="000000" w:sz="4" w:space="0"/>
              <w:bottom w:val="single" w:color="000000" w:sz="4" w:space="0"/>
              <w:right w:val="single" w:color="000000" w:sz="4" w:space="0"/>
            </w:tcBorders>
            <w:noWrap/>
            <w:vAlign w:val="center"/>
          </w:tcPr>
          <w:p w14:paraId="781D0911">
            <w:pPr>
              <w:rPr>
                <w:color w:val="auto"/>
                <w:highlight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135DDB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数量</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BB01F3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单位</w:t>
            </w:r>
          </w:p>
        </w:tc>
      </w:tr>
      <w:tr w14:paraId="2AFD9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8857" w:type="dxa"/>
            <w:gridSpan w:val="6"/>
            <w:tcBorders>
              <w:top w:val="single" w:color="000000" w:sz="4" w:space="0"/>
              <w:left w:val="single" w:color="000000" w:sz="4" w:space="0"/>
              <w:bottom w:val="single" w:color="000000" w:sz="4" w:space="0"/>
              <w:right w:val="single" w:color="000000" w:sz="4" w:space="0"/>
            </w:tcBorders>
            <w:noWrap/>
            <w:vAlign w:val="center"/>
          </w:tcPr>
          <w:p w14:paraId="3BA91D37">
            <w:pPr>
              <w:keepNext w:val="0"/>
              <w:keepLines w:val="0"/>
              <w:widowControl/>
              <w:suppressLineNumbers w:val="0"/>
              <w:jc w:val="left"/>
              <w:textAlignment w:val="center"/>
              <w:rPr>
                <w:rFonts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水利工程</w:t>
            </w:r>
          </w:p>
        </w:tc>
      </w:tr>
      <w:tr w14:paraId="2ADA9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F61F2B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一</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DD8E6B1">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建筑工程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FECC42B">
            <w:pPr>
              <w:jc w:val="center"/>
              <w:rPr>
                <w:rFonts w:hint="eastAsia" w:ascii="仿宋" w:hAnsi="仿宋" w:eastAsia="仿宋" w:cs="仿宋"/>
                <w:b/>
                <w:bCs/>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4A80AEC">
            <w:pPr>
              <w:jc w:val="center"/>
              <w:rPr>
                <w:rFonts w:hint="eastAsia" w:ascii="仿宋" w:hAnsi="仿宋" w:eastAsia="仿宋" w:cs="仿宋"/>
                <w:b/>
                <w:bCs/>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AD8473C">
            <w:pPr>
              <w:jc w:val="center"/>
              <w:rPr>
                <w:rFonts w:hint="eastAsia" w:ascii="仿宋" w:hAnsi="仿宋" w:eastAsia="仿宋" w:cs="仿宋"/>
                <w:b/>
                <w:bCs/>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A08D8FA">
            <w:pPr>
              <w:jc w:val="center"/>
              <w:rPr>
                <w:rFonts w:hint="eastAsia" w:ascii="仿宋" w:hAnsi="仿宋" w:eastAsia="仿宋" w:cs="仿宋"/>
                <w:b/>
                <w:bCs/>
                <w:i w:val="0"/>
                <w:iCs w:val="0"/>
                <w:color w:val="auto"/>
                <w:sz w:val="24"/>
                <w:szCs w:val="24"/>
                <w:highlight w:val="none"/>
                <w:u w:val="none"/>
              </w:rPr>
            </w:pPr>
          </w:p>
        </w:tc>
      </w:tr>
      <w:tr w14:paraId="51EFC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ECDFE0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00FEF8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挡水工程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742A57E">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DDDA37E">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9E30DB4">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62BB10B">
            <w:pPr>
              <w:jc w:val="center"/>
              <w:rPr>
                <w:rFonts w:hint="eastAsia" w:ascii="仿宋" w:hAnsi="仿宋" w:eastAsia="仿宋" w:cs="仿宋"/>
                <w:i w:val="0"/>
                <w:iCs w:val="0"/>
                <w:color w:val="auto"/>
                <w:sz w:val="24"/>
                <w:szCs w:val="24"/>
                <w:highlight w:val="none"/>
                <w:u w:val="none"/>
              </w:rPr>
            </w:pPr>
          </w:p>
        </w:tc>
      </w:tr>
      <w:tr w14:paraId="37B18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71E40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AD57A0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混凝土坝工程（主坝）</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F8EBC66">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0D18BAC">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6BFB395">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C5DE8C7">
            <w:pPr>
              <w:jc w:val="center"/>
              <w:rPr>
                <w:rFonts w:hint="eastAsia" w:ascii="仿宋" w:hAnsi="仿宋" w:eastAsia="仿宋" w:cs="仿宋"/>
                <w:i w:val="0"/>
                <w:iCs w:val="0"/>
                <w:color w:val="auto"/>
                <w:sz w:val="24"/>
                <w:szCs w:val="24"/>
                <w:highlight w:val="none"/>
                <w:u w:val="none"/>
              </w:rPr>
            </w:pPr>
          </w:p>
        </w:tc>
      </w:tr>
      <w:tr w14:paraId="2B42B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FAE01C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92A17A3">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重力坝</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FE3CB5C">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02AB742">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BCDB975">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06AD45F">
            <w:pPr>
              <w:jc w:val="center"/>
              <w:rPr>
                <w:rFonts w:hint="eastAsia" w:ascii="仿宋" w:hAnsi="仿宋" w:eastAsia="仿宋" w:cs="仿宋"/>
                <w:i w:val="0"/>
                <w:iCs w:val="0"/>
                <w:color w:val="auto"/>
                <w:sz w:val="24"/>
                <w:szCs w:val="24"/>
                <w:highlight w:val="none"/>
                <w:u w:val="none"/>
              </w:rPr>
            </w:pPr>
          </w:p>
        </w:tc>
      </w:tr>
      <w:tr w14:paraId="11230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38409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EFBBFF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C7F5F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085E6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99564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80331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r>
      <w:tr w14:paraId="7684C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75ABD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D9A899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混凝土结构（二级配）</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8479A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3DCE9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B6359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BFFFA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E8A8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01544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7EED13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混凝土结构（二级配）</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42374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C4750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8A65E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C70A2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0BE49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D2D0C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C1D86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混凝土结构（三级配）</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3C00D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64152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D5C33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7F66F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5EC2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9C238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E21AD1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混凝土结构（三级配）</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D1171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3521E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重型回弹法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DD078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682FE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34FD8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9BD42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61097B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混凝土结构（四级配）</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9DABF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7DB01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E2B77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F5282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4E23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2F041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B17BF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混凝土结构（四级配）</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E6157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21EF0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重型回弹法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80360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F3015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1616D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F2F9D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1.1.1.8</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887F9B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CCBB4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A2699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85D31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266DB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4FD74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44DE1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1.1.1.9</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3E1EE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预应力锚索（</w:t>
            </w:r>
            <w:r>
              <w:rPr>
                <w:rStyle w:val="880"/>
                <w:rFonts w:ascii="仿宋" w:hAnsi="仿宋" w:eastAsia="仿宋" w:cs="仿宋"/>
                <w:color w:val="auto"/>
                <w:sz w:val="24"/>
                <w:szCs w:val="24"/>
                <w:highlight w:val="none"/>
                <w:lang w:val="en-US" w:eastAsia="zh-CN"/>
              </w:rPr>
              <w:t>1000kN</w:t>
            </w:r>
            <w:r>
              <w:rPr>
                <w:rStyle w:val="178"/>
                <w:color w:val="auto"/>
                <w:sz w:val="24"/>
                <w:szCs w:val="24"/>
                <w:highlight w:val="none"/>
                <w:lang w:val="en-US" w:eastAsia="zh-CN"/>
              </w:rPr>
              <w:t>，</w:t>
            </w:r>
            <w:r>
              <w:rPr>
                <w:rStyle w:val="880"/>
                <w:rFonts w:ascii="仿宋" w:hAnsi="仿宋" w:eastAsia="仿宋" w:cs="仿宋"/>
                <w:color w:val="auto"/>
                <w:sz w:val="24"/>
                <w:szCs w:val="24"/>
                <w:highlight w:val="none"/>
                <w:lang w:val="en-US" w:eastAsia="zh-CN"/>
              </w:rPr>
              <w:t>L=35m</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C4B4F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锚索锚固力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912F3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4438C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E64E5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4931F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72FB4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1.1.1.10</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433D626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1CAD0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041BB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66F0B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93AD5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F87D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8FFA5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1.1.1.11</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D0715A7">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8DEAD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9A9DF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ADDED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16</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8702A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38BA9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86E45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8D9EB9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C25F50</w:t>
            </w:r>
            <w:r>
              <w:rPr>
                <w:rStyle w:val="178"/>
                <w:color w:val="auto"/>
                <w:sz w:val="24"/>
                <w:szCs w:val="24"/>
                <w:highlight w:val="none"/>
                <w:lang w:val="en-US" w:eastAsia="zh-CN"/>
              </w:rPr>
              <w:t>喷砼支护</w:t>
            </w:r>
            <w:r>
              <w:rPr>
                <w:rStyle w:val="880"/>
                <w:rFonts w:ascii="仿宋" w:hAnsi="仿宋" w:eastAsia="仿宋" w:cs="仿宋"/>
                <w:color w:val="auto"/>
                <w:sz w:val="24"/>
                <w:szCs w:val="24"/>
                <w:highlight w:val="none"/>
                <w:lang w:val="en-US" w:eastAsia="zh-CN"/>
              </w:rPr>
              <w:t>(10~15cm</w:t>
            </w:r>
            <w:r>
              <w:rPr>
                <w:rStyle w:val="178"/>
                <w:color w:val="auto"/>
                <w:sz w:val="24"/>
                <w:szCs w:val="24"/>
                <w:highlight w:val="none"/>
                <w:lang w:val="en-US" w:eastAsia="zh-CN"/>
              </w:rPr>
              <w:t>厚</w:t>
            </w:r>
            <w:r>
              <w:rPr>
                <w:rStyle w:val="880"/>
                <w:rFonts w:ascii="仿宋" w:hAnsi="仿宋" w:eastAsia="仿宋" w:cs="仿宋"/>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73D4B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2379E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44863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99C3C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8AC4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5D898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F823B7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混凝土表面涂料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916A3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F8A51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4F10D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4E851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4F1F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CE7BC4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5993672">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消力池</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EAF1439">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B667A40">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49E2045">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63FB8FD">
            <w:pPr>
              <w:jc w:val="center"/>
              <w:rPr>
                <w:rFonts w:hint="eastAsia" w:ascii="仿宋" w:hAnsi="仿宋" w:eastAsia="仿宋" w:cs="仿宋"/>
                <w:i w:val="0"/>
                <w:iCs w:val="0"/>
                <w:color w:val="auto"/>
                <w:sz w:val="24"/>
                <w:szCs w:val="24"/>
                <w:highlight w:val="none"/>
                <w:u w:val="none"/>
              </w:rPr>
            </w:pPr>
          </w:p>
        </w:tc>
      </w:tr>
      <w:tr w14:paraId="1303F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ADECE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2D00C2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A54BB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BBE80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E33FC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E71A4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r>
      <w:tr w14:paraId="7C563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1DE00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F9CB9E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DAE65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3D801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362E0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2B29D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069D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26FB7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1.1.2.3</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0461230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85629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73E4E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73D64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E3502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717E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5DAD8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5CCE19B5">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2B56F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052A3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2E4D4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740E3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5DF3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66BED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4CD5C3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下游防护工程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CCCFD02">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078F499">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22368CA">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55B3995">
            <w:pPr>
              <w:jc w:val="center"/>
              <w:rPr>
                <w:rFonts w:hint="eastAsia" w:ascii="仿宋" w:hAnsi="仿宋" w:eastAsia="仿宋" w:cs="仿宋"/>
                <w:i w:val="0"/>
                <w:iCs w:val="0"/>
                <w:color w:val="auto"/>
                <w:sz w:val="24"/>
                <w:szCs w:val="24"/>
                <w:highlight w:val="none"/>
                <w:u w:val="none"/>
              </w:rPr>
            </w:pPr>
          </w:p>
        </w:tc>
      </w:tr>
      <w:tr w14:paraId="79F43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A9D15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4C3A8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C25F50</w:t>
            </w:r>
            <w:r>
              <w:rPr>
                <w:rStyle w:val="178"/>
                <w:color w:val="auto"/>
                <w:sz w:val="24"/>
                <w:szCs w:val="24"/>
                <w:highlight w:val="none"/>
                <w:lang w:val="en-US" w:eastAsia="zh-CN"/>
              </w:rPr>
              <w:t>砼挡墙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A8628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6F1EF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BEB71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94249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D5E4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60753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3B317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C25F50</w:t>
            </w:r>
            <w:r>
              <w:rPr>
                <w:rStyle w:val="178"/>
                <w:color w:val="auto"/>
                <w:sz w:val="24"/>
                <w:szCs w:val="24"/>
                <w:highlight w:val="none"/>
                <w:lang w:val="en-US" w:eastAsia="zh-CN"/>
              </w:rPr>
              <w:t>砼箱涵</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砼挡防浪墙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A2252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F5119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F1842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97F46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3ECE9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D3007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576CB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副坝工程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579AA09">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E02BB4B">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FB6D53B">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CB85BF3">
            <w:pPr>
              <w:jc w:val="center"/>
              <w:rPr>
                <w:rFonts w:hint="eastAsia" w:ascii="仿宋" w:hAnsi="仿宋" w:eastAsia="仿宋" w:cs="仿宋"/>
                <w:i w:val="0"/>
                <w:iCs w:val="0"/>
                <w:color w:val="auto"/>
                <w:sz w:val="24"/>
                <w:szCs w:val="24"/>
                <w:highlight w:val="none"/>
                <w:u w:val="none"/>
              </w:rPr>
            </w:pPr>
          </w:p>
        </w:tc>
      </w:tr>
      <w:tr w14:paraId="46621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3904D7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5A8E6B7">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w:t>
            </w:r>
            <w:r>
              <w:rPr>
                <w:rStyle w:val="129"/>
                <w:rFonts w:ascii="仿宋" w:hAnsi="仿宋" w:eastAsia="仿宋" w:cs="仿宋"/>
                <w:color w:val="auto"/>
                <w:sz w:val="24"/>
                <w:szCs w:val="24"/>
                <w:highlight w:val="none"/>
                <w:lang w:val="en-US" w:eastAsia="zh-CN"/>
              </w:rPr>
              <w:t>副坝</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672768C">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E332166">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EDC7660">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6950482">
            <w:pPr>
              <w:jc w:val="center"/>
              <w:rPr>
                <w:rFonts w:hint="eastAsia" w:ascii="仿宋" w:hAnsi="仿宋" w:eastAsia="仿宋" w:cs="仿宋"/>
                <w:i w:val="0"/>
                <w:iCs w:val="0"/>
                <w:color w:val="auto"/>
                <w:sz w:val="24"/>
                <w:szCs w:val="24"/>
                <w:highlight w:val="none"/>
                <w:u w:val="none"/>
              </w:rPr>
            </w:pPr>
          </w:p>
        </w:tc>
      </w:tr>
      <w:tr w14:paraId="41DDE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2F15B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D7EB2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上/下游堆石料填筑</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667F4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198AD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1AA2C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FA7DE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3EC1A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F1807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1.2.1.2</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28B06A6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黏土心墙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C05DB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47A26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C2907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7B8F7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CFD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0AE1D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038D951C">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CD79D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渗透系数</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3D5F5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15DA7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DBBF2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E4C8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2BA77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100BAAD2">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0A9DB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81061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6826A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99AF3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123E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C6928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DF032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过渡层/反滤层</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7466F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4014D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5C420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49767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7EE98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3AF37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92473C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7682E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19EF3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6F64A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EB982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7E69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96EC8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CBE34A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基岩层</w:t>
            </w:r>
            <w:r>
              <w:rPr>
                <w:rStyle w:val="880"/>
                <w:rFonts w:ascii="仿宋" w:hAnsi="仿宋" w:eastAsia="仿宋" w:cs="仿宋"/>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33857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FEC88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846E8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03E98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585D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1453AF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E8E7AEF">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2#</w:t>
            </w:r>
            <w:r>
              <w:rPr>
                <w:rStyle w:val="129"/>
                <w:rFonts w:ascii="仿宋" w:hAnsi="仿宋" w:eastAsia="仿宋" w:cs="仿宋"/>
                <w:color w:val="auto"/>
                <w:sz w:val="24"/>
                <w:szCs w:val="24"/>
                <w:highlight w:val="none"/>
                <w:lang w:val="en-US" w:eastAsia="zh-CN"/>
              </w:rPr>
              <w:t>副坝</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B5D8473">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6526801">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7FA7A0C">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0911D8D">
            <w:pPr>
              <w:jc w:val="center"/>
              <w:rPr>
                <w:rFonts w:hint="eastAsia" w:ascii="仿宋" w:hAnsi="仿宋" w:eastAsia="仿宋" w:cs="仿宋"/>
                <w:i w:val="0"/>
                <w:iCs w:val="0"/>
                <w:color w:val="auto"/>
                <w:sz w:val="24"/>
                <w:szCs w:val="24"/>
                <w:highlight w:val="none"/>
                <w:u w:val="none"/>
              </w:rPr>
            </w:pPr>
          </w:p>
        </w:tc>
      </w:tr>
      <w:tr w14:paraId="280C6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9343B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22E27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上、下游堆石料填筑</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63DD5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63560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D74C4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49710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2244E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754E8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1.2.2.2</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6E779A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黏土心墙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16890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24A4A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0E7EB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0DFDE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6FDE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F084B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804E2A3">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A0C77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渗透系数</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61FFB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8662F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AF41A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684D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AC880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70834629">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E43CB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B7434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3AA17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BD923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7EF94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1FA11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97B7C0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过渡层/反滤层</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6AFD0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43F57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49740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F97A3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0F4D2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54C68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367788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w:t>
            </w:r>
            <w:r>
              <w:rPr>
                <w:rStyle w:val="178"/>
                <w:color w:val="auto"/>
                <w:sz w:val="24"/>
                <w:szCs w:val="24"/>
                <w:highlight w:val="none"/>
                <w:lang w:val="en-US" w:eastAsia="zh-CN"/>
              </w:rPr>
              <w:t>砼混凝土盖板（厚</w:t>
            </w:r>
            <w:r>
              <w:rPr>
                <w:rStyle w:val="880"/>
                <w:rFonts w:ascii="仿宋" w:hAnsi="仿宋" w:eastAsia="仿宋" w:cs="仿宋"/>
                <w:color w:val="auto"/>
                <w:sz w:val="24"/>
                <w:szCs w:val="24"/>
                <w:highlight w:val="none"/>
                <w:lang w:val="en-US" w:eastAsia="zh-CN"/>
              </w:rPr>
              <w:t>1m</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7AF9F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C65E4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0E6B1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85378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4EEC7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12EFE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970BC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基岩层</w:t>
            </w:r>
            <w:r>
              <w:rPr>
                <w:rStyle w:val="880"/>
                <w:rFonts w:ascii="仿宋" w:hAnsi="仿宋" w:eastAsia="仿宋" w:cs="仿宋"/>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0730C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50B4C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017D0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8E53F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5DC1E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1971E3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03CC18E">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3#</w:t>
            </w:r>
            <w:r>
              <w:rPr>
                <w:rStyle w:val="129"/>
                <w:rFonts w:ascii="仿宋" w:hAnsi="仿宋" w:eastAsia="仿宋" w:cs="仿宋"/>
                <w:color w:val="auto"/>
                <w:sz w:val="24"/>
                <w:szCs w:val="24"/>
                <w:highlight w:val="none"/>
                <w:lang w:val="en-US" w:eastAsia="zh-CN"/>
              </w:rPr>
              <w:t>副坝</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7B102E9">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EBB3183">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C1C249C">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90D72E5">
            <w:pPr>
              <w:jc w:val="center"/>
              <w:rPr>
                <w:rFonts w:hint="eastAsia" w:ascii="仿宋" w:hAnsi="仿宋" w:eastAsia="仿宋" w:cs="仿宋"/>
                <w:i w:val="0"/>
                <w:iCs w:val="0"/>
                <w:color w:val="auto"/>
                <w:sz w:val="24"/>
                <w:szCs w:val="24"/>
                <w:highlight w:val="none"/>
                <w:u w:val="none"/>
              </w:rPr>
            </w:pPr>
          </w:p>
        </w:tc>
      </w:tr>
      <w:tr w14:paraId="66861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59BCC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D1FF5F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上/下游堆石料填筑</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B54F6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CE791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6C080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0A7B9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5F2FB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1667B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1.2.3.2</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64CF9F0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黏土心墙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8A413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45221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9DB01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A3F76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01A6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9DCA3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4CC36619">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46E19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渗透系数</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81711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CEE1E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5241D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55FD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98F86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17E3A8B8">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230C2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F3CDC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E08C5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108C1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44AC8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AA7B2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C2848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过渡层/反滤层</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BE381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C65F4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8B67F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05446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66001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6A68C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C2753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w:t>
            </w:r>
            <w:r>
              <w:rPr>
                <w:rStyle w:val="178"/>
                <w:color w:val="auto"/>
                <w:sz w:val="24"/>
                <w:szCs w:val="24"/>
                <w:highlight w:val="none"/>
                <w:lang w:val="en-US" w:eastAsia="zh-CN"/>
              </w:rPr>
              <w:t>砼混凝土盖板（厚</w:t>
            </w:r>
            <w:r>
              <w:rPr>
                <w:rStyle w:val="880"/>
                <w:rFonts w:ascii="仿宋" w:hAnsi="仿宋" w:eastAsia="仿宋" w:cs="仿宋"/>
                <w:color w:val="auto"/>
                <w:sz w:val="24"/>
                <w:szCs w:val="24"/>
                <w:highlight w:val="none"/>
                <w:lang w:val="en-US" w:eastAsia="zh-CN"/>
              </w:rPr>
              <w:t>1m</w:t>
            </w:r>
            <w:r>
              <w:rPr>
                <w:rStyle w:val="178"/>
                <w:color w:val="auto"/>
                <w:sz w:val="24"/>
                <w:szCs w:val="24"/>
                <w:highlight w:val="none"/>
                <w:lang w:val="en-US" w:eastAsia="zh-CN"/>
              </w:rPr>
              <w:t>）</w:t>
            </w:r>
            <w:r>
              <w:rPr>
                <w:rStyle w:val="880"/>
                <w:rFonts w:ascii="仿宋" w:hAnsi="仿宋" w:eastAsia="仿宋" w:cs="仿宋"/>
                <w:color w:val="auto"/>
                <w:sz w:val="24"/>
                <w:szCs w:val="24"/>
                <w:highlight w:val="none"/>
                <w:lang w:val="en-US" w:eastAsia="zh-CN"/>
              </w:rPr>
              <w:t>/C30F50</w:t>
            </w:r>
            <w:r>
              <w:rPr>
                <w:rStyle w:val="178"/>
                <w:color w:val="auto"/>
                <w:sz w:val="24"/>
                <w:szCs w:val="24"/>
                <w:highlight w:val="none"/>
                <w:lang w:val="en-US" w:eastAsia="zh-CN"/>
              </w:rPr>
              <w:t>砼格栅</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9A95D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4D8FF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1D560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ED6DC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3C0C8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C1A27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CF438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基岩层</w:t>
            </w:r>
            <w:r>
              <w:rPr>
                <w:rStyle w:val="880"/>
                <w:rFonts w:ascii="仿宋" w:hAnsi="仿宋" w:eastAsia="仿宋" w:cs="仿宋"/>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C909F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5573A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7C480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5FDCB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40556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F2EA52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0B1FE71">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4#</w:t>
            </w:r>
            <w:r>
              <w:rPr>
                <w:rStyle w:val="129"/>
                <w:rFonts w:ascii="仿宋" w:hAnsi="仿宋" w:eastAsia="仿宋" w:cs="仿宋"/>
                <w:color w:val="auto"/>
                <w:sz w:val="24"/>
                <w:szCs w:val="24"/>
                <w:highlight w:val="none"/>
                <w:lang w:val="en-US" w:eastAsia="zh-CN"/>
              </w:rPr>
              <w:t>副坝</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04FF3F3">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E6271E6">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6A2AD42">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F943B7F">
            <w:pPr>
              <w:jc w:val="center"/>
              <w:rPr>
                <w:rFonts w:hint="eastAsia" w:ascii="仿宋" w:hAnsi="仿宋" w:eastAsia="仿宋" w:cs="仿宋"/>
                <w:i w:val="0"/>
                <w:iCs w:val="0"/>
                <w:color w:val="auto"/>
                <w:sz w:val="24"/>
                <w:szCs w:val="24"/>
                <w:highlight w:val="none"/>
                <w:u w:val="none"/>
              </w:rPr>
            </w:pPr>
          </w:p>
        </w:tc>
      </w:tr>
      <w:tr w14:paraId="2F91F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DC700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C02E48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上/下游堆石料填筑</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8EA47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5E5BD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F3D90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ED46F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0BC04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30A2B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1.2.4.2</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46DE8F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黏土心墙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B4DFE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C40B1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67917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BCBCB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830F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AC259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2B4F77E6">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2BAE4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渗透系数</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71D0A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9F9C9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48D80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99A4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3A9D1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529DF163">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484EC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E6EA2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55E98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1901A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7661C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82035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3251F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过渡层/反滤层</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710D0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304DE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2A443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D1778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736E0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D3480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BB6496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w:t>
            </w:r>
            <w:r>
              <w:rPr>
                <w:rStyle w:val="178"/>
                <w:color w:val="auto"/>
                <w:sz w:val="24"/>
                <w:szCs w:val="24"/>
                <w:highlight w:val="none"/>
                <w:lang w:val="en-US" w:eastAsia="zh-CN"/>
              </w:rPr>
              <w:t>砼混凝土盖板（厚</w:t>
            </w:r>
            <w:r>
              <w:rPr>
                <w:rStyle w:val="880"/>
                <w:rFonts w:ascii="仿宋" w:hAnsi="仿宋" w:eastAsia="仿宋" w:cs="仿宋"/>
                <w:color w:val="auto"/>
                <w:sz w:val="24"/>
                <w:szCs w:val="24"/>
                <w:highlight w:val="none"/>
                <w:lang w:val="en-US" w:eastAsia="zh-CN"/>
              </w:rPr>
              <w:t>1m</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DEFB4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E0667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F3402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F273A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3740D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A1E31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FAC9D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基岩层</w:t>
            </w:r>
            <w:r>
              <w:rPr>
                <w:rStyle w:val="880"/>
                <w:rFonts w:ascii="仿宋" w:hAnsi="仿宋" w:eastAsia="仿宋" w:cs="仿宋"/>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B6D32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731E2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9A279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28412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566E8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48D2F9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D45836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副坝区帷幕灌浆（基岩层）</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FDC59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B36FC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98C47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670C7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42E88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CC97DB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FD4538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引水工程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885B676">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52EC160">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E0A81F9">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B8E5423">
            <w:pPr>
              <w:jc w:val="center"/>
              <w:rPr>
                <w:rFonts w:hint="eastAsia" w:ascii="仿宋" w:hAnsi="仿宋" w:eastAsia="仿宋" w:cs="仿宋"/>
                <w:i w:val="0"/>
                <w:iCs w:val="0"/>
                <w:color w:val="auto"/>
                <w:sz w:val="24"/>
                <w:szCs w:val="24"/>
                <w:highlight w:val="none"/>
                <w:u w:val="none"/>
              </w:rPr>
            </w:pPr>
          </w:p>
        </w:tc>
      </w:tr>
      <w:tr w14:paraId="1FE95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6F05C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4D9612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B483B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B62AB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3F01F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53AB4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3EA7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00AAD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60325F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31690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A73F3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B1227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56070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2FE5E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3CDA9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A6599D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固结灌浆（基岩）</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371C5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D7617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2625C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8B895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02AAE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66D1D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1610B0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F7774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0FEFE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6B3DF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044CE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29AE0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9B4AE38">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644320C">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发电厂及升压站工程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437F2B0">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8587B74">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E05944C">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5721612">
            <w:pPr>
              <w:jc w:val="center"/>
              <w:rPr>
                <w:rFonts w:hint="eastAsia" w:ascii="仿宋" w:hAnsi="仿宋" w:eastAsia="仿宋" w:cs="仿宋"/>
                <w:i w:val="0"/>
                <w:iCs w:val="0"/>
                <w:color w:val="auto"/>
                <w:sz w:val="24"/>
                <w:szCs w:val="24"/>
                <w:highlight w:val="none"/>
                <w:u w:val="none"/>
              </w:rPr>
            </w:pPr>
          </w:p>
        </w:tc>
      </w:tr>
      <w:tr w14:paraId="51A07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1832F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F1458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F65A1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7FE14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C8B8E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4E864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r>
      <w:tr w14:paraId="6E06D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F70AA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371CC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FF590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411F5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C7A59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811B2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B0C6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E9710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BFD78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F30F2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6A245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4035E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FE144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67D47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839D4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A21ACF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EF618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A3A97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02161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D14EB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64C4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A8CCF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AC899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沥青砼路面（厚</w:t>
            </w:r>
            <w:r>
              <w:rPr>
                <w:rStyle w:val="880"/>
                <w:rFonts w:ascii="仿宋" w:hAnsi="仿宋" w:eastAsia="仿宋" w:cs="仿宋"/>
                <w:color w:val="auto"/>
                <w:sz w:val="24"/>
                <w:szCs w:val="24"/>
                <w:highlight w:val="none"/>
                <w:lang w:val="en-US" w:eastAsia="zh-CN"/>
              </w:rPr>
              <w:t>10cm</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F5054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15471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833C7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10999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3D1E3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5A335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C19D15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r>
              <w:rPr>
                <w:rStyle w:val="178"/>
                <w:color w:val="auto"/>
                <w:sz w:val="24"/>
                <w:szCs w:val="24"/>
                <w:highlight w:val="none"/>
                <w:lang w:val="en-US" w:eastAsia="zh-CN"/>
              </w:rPr>
              <w:t>水泥稳定层（厚</w:t>
            </w:r>
            <w:r>
              <w:rPr>
                <w:rStyle w:val="880"/>
                <w:rFonts w:ascii="仿宋" w:hAnsi="仿宋" w:eastAsia="仿宋" w:cs="仿宋"/>
                <w:color w:val="auto"/>
                <w:sz w:val="24"/>
                <w:szCs w:val="24"/>
                <w:highlight w:val="none"/>
                <w:lang w:val="en-US" w:eastAsia="zh-CN"/>
              </w:rPr>
              <w:t>40</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E6EBC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83D47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2756F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F49C5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5524D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56410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3.7</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72B864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边坡</w:t>
            </w:r>
            <w:r>
              <w:rPr>
                <w:rStyle w:val="880"/>
                <w:rFonts w:ascii="仿宋" w:hAnsi="仿宋" w:eastAsia="仿宋" w:cs="仿宋"/>
                <w:color w:val="auto"/>
                <w:sz w:val="24"/>
                <w:szCs w:val="24"/>
                <w:highlight w:val="none"/>
                <w:lang w:val="en-US" w:eastAsia="zh-CN"/>
              </w:rPr>
              <w:t>Φ28mm</w:t>
            </w:r>
            <w:r>
              <w:rPr>
                <w:rStyle w:val="178"/>
                <w:color w:val="auto"/>
                <w:sz w:val="24"/>
                <w:szCs w:val="24"/>
                <w:highlight w:val="none"/>
                <w:lang w:val="en-US" w:eastAsia="zh-CN"/>
              </w:rPr>
              <w:t>锚筋桩（</w:t>
            </w:r>
            <w:r>
              <w:rPr>
                <w:rStyle w:val="880"/>
                <w:rFonts w:ascii="仿宋" w:hAnsi="仿宋" w:eastAsia="仿宋" w:cs="仿宋"/>
                <w:color w:val="auto"/>
                <w:sz w:val="24"/>
                <w:szCs w:val="24"/>
                <w:highlight w:val="none"/>
                <w:lang w:val="en-US" w:eastAsia="zh-CN"/>
              </w:rPr>
              <w:t>L=9m</w:t>
            </w:r>
            <w:r>
              <w:rPr>
                <w:rStyle w:val="178"/>
                <w:color w:val="auto"/>
                <w:sz w:val="24"/>
                <w:szCs w:val="24"/>
                <w:highlight w:val="none"/>
                <w:lang w:val="en-US" w:eastAsia="zh-CN"/>
              </w:rPr>
              <w:t>、L=12m）</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0A29A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1FDE6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20080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78AD5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3A4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DA4E9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3.8</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41CA7D0">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29FE4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33A86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DA3E5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F294B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6FA6E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B57483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AE5B5C1">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过鱼工程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BA6B21B">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7096E58">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31AA818">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7A9CE77">
            <w:pPr>
              <w:jc w:val="center"/>
              <w:rPr>
                <w:rFonts w:hint="eastAsia" w:ascii="仿宋" w:hAnsi="仿宋" w:eastAsia="仿宋" w:cs="仿宋"/>
                <w:i w:val="0"/>
                <w:iCs w:val="0"/>
                <w:color w:val="auto"/>
                <w:sz w:val="24"/>
                <w:szCs w:val="24"/>
                <w:highlight w:val="none"/>
                <w:u w:val="none"/>
              </w:rPr>
            </w:pPr>
          </w:p>
        </w:tc>
      </w:tr>
      <w:tr w14:paraId="4318C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D6F1F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96072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集鱼系统</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53291F4">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26E74E8">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87A9CFE">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3DBD6A9">
            <w:pPr>
              <w:jc w:val="center"/>
              <w:rPr>
                <w:rFonts w:hint="eastAsia" w:ascii="仿宋" w:hAnsi="仿宋" w:eastAsia="仿宋" w:cs="仿宋"/>
                <w:i w:val="0"/>
                <w:iCs w:val="0"/>
                <w:color w:val="auto"/>
                <w:sz w:val="24"/>
                <w:szCs w:val="24"/>
                <w:highlight w:val="none"/>
                <w:u w:val="none"/>
              </w:rPr>
            </w:pPr>
          </w:p>
        </w:tc>
      </w:tr>
      <w:tr w14:paraId="6795F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A4D1C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3D9CF5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78D42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0C555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C872B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E14A7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r>
      <w:tr w14:paraId="700B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D662A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520ABF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82F06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8D1F2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B1389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AA5CC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960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675CE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C3280D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37F7B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5DFA6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58810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E1B51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3ABBD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6742B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4.3.2</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173AA98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边坡锚杆（Φ25,L=4.5m）</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938D5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6C449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B7DB3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43B67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0C62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EB1B5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4.3.3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39D959E">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7345B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62E71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95293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DA16F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51218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37D1AC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D84F2B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交通工程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CB5548B">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BA06A24">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02EC87F">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03AA0F2">
            <w:pPr>
              <w:jc w:val="center"/>
              <w:rPr>
                <w:rFonts w:hint="eastAsia" w:ascii="仿宋" w:hAnsi="仿宋" w:eastAsia="仿宋" w:cs="仿宋"/>
                <w:i w:val="0"/>
                <w:iCs w:val="0"/>
                <w:color w:val="auto"/>
                <w:sz w:val="24"/>
                <w:szCs w:val="24"/>
                <w:highlight w:val="none"/>
                <w:u w:val="none"/>
              </w:rPr>
            </w:pPr>
          </w:p>
        </w:tc>
      </w:tr>
      <w:tr w14:paraId="1A498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E9191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198CF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左岸上坝道路</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A1572DA">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779781A">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CD0F4DF">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AD16001">
            <w:pPr>
              <w:jc w:val="center"/>
              <w:rPr>
                <w:rFonts w:hint="eastAsia" w:ascii="仿宋" w:hAnsi="仿宋" w:eastAsia="仿宋" w:cs="仿宋"/>
                <w:i w:val="0"/>
                <w:iCs w:val="0"/>
                <w:color w:val="auto"/>
                <w:sz w:val="24"/>
                <w:szCs w:val="24"/>
                <w:highlight w:val="none"/>
                <w:u w:val="none"/>
              </w:rPr>
            </w:pPr>
          </w:p>
        </w:tc>
      </w:tr>
      <w:tr w14:paraId="64208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EAC1C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CB51D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宕渣回填</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4B0D2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7F131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5EEE4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10888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r>
      <w:tr w14:paraId="0B32F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AB023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5.1.2</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4D9286B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土石方回填</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5EDEE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8DF1C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F9BA1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F3D3C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7F5F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F0429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BBD4B2E">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F9CCE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13AC7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EE8D0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1AF0D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3B7CE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40C17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7581D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BE7F6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8414B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FD36E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E81A4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590D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00DDE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617AB8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18C53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6184E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82942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44DFC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125B6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01754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499B5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r>
              <w:rPr>
                <w:rStyle w:val="178"/>
                <w:color w:val="auto"/>
                <w:sz w:val="24"/>
                <w:szCs w:val="24"/>
                <w:highlight w:val="none"/>
                <w:lang w:val="en-US" w:eastAsia="zh-CN"/>
              </w:rPr>
              <w:t>水泥稳定碎石</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12DD0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3A4FF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5C6E7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47B49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637CA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1EEF6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5.1.7</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2007DEF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φ16锚杆（</w:t>
            </w:r>
            <w:r>
              <w:rPr>
                <w:rStyle w:val="880"/>
                <w:rFonts w:ascii="仿宋" w:hAnsi="仿宋" w:eastAsia="仿宋" w:cs="仿宋"/>
                <w:color w:val="auto"/>
                <w:sz w:val="24"/>
                <w:szCs w:val="24"/>
                <w:highlight w:val="none"/>
                <w:lang w:val="en-US" w:eastAsia="zh-CN"/>
              </w:rPr>
              <w:t>L=10m</w:t>
            </w:r>
            <w:r>
              <w:rPr>
                <w:rStyle w:val="178"/>
                <w:color w:val="auto"/>
                <w:sz w:val="24"/>
                <w:szCs w:val="24"/>
                <w:highlight w:val="none"/>
                <w:lang w:val="en-US" w:eastAsia="zh-CN"/>
              </w:rPr>
              <w:t>）</w:t>
            </w:r>
            <w:r>
              <w:rPr>
                <w:rStyle w:val="880"/>
                <w:rFonts w:ascii="仿宋" w:hAnsi="仿宋" w:eastAsia="仿宋" w:cs="仿宋"/>
                <w:color w:val="auto"/>
                <w:sz w:val="24"/>
                <w:szCs w:val="24"/>
                <w:highlight w:val="none"/>
                <w:lang w:val="en-US" w:eastAsia="zh-CN"/>
              </w:rPr>
              <w:t>/φ25</w:t>
            </w:r>
            <w:r>
              <w:rPr>
                <w:rStyle w:val="178"/>
                <w:color w:val="auto"/>
                <w:sz w:val="24"/>
                <w:szCs w:val="24"/>
                <w:highlight w:val="none"/>
                <w:lang w:val="en-US" w:eastAsia="zh-CN"/>
              </w:rPr>
              <w:t>锚杆（</w:t>
            </w:r>
            <w:r>
              <w:rPr>
                <w:rStyle w:val="880"/>
                <w:rFonts w:ascii="仿宋" w:hAnsi="仿宋" w:eastAsia="仿宋" w:cs="仿宋"/>
                <w:color w:val="auto"/>
                <w:sz w:val="24"/>
                <w:szCs w:val="24"/>
                <w:highlight w:val="none"/>
                <w:lang w:val="en-US" w:eastAsia="zh-CN"/>
              </w:rPr>
              <w:t>L=10m</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B75F0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C73F9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FF48D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54B6C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B562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AD8E6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5.1.8</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276A777C">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3263C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425A1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C2189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B1D9F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6A33D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70F5A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ACE6A0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进厂道路</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80C3E84">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911F690">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D3CBC8C">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5F863AA">
            <w:pPr>
              <w:jc w:val="center"/>
              <w:rPr>
                <w:rFonts w:hint="eastAsia" w:ascii="仿宋" w:hAnsi="仿宋" w:eastAsia="仿宋" w:cs="仿宋"/>
                <w:i w:val="0"/>
                <w:iCs w:val="0"/>
                <w:color w:val="auto"/>
                <w:sz w:val="24"/>
                <w:szCs w:val="24"/>
                <w:highlight w:val="none"/>
                <w:u w:val="none"/>
              </w:rPr>
            </w:pPr>
          </w:p>
        </w:tc>
      </w:tr>
      <w:tr w14:paraId="1DCD6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C0113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BED0E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宕渣回填</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DA4F7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84FCF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E55A1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8CF67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r>
      <w:tr w14:paraId="21629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9B86D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97A128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w:t>
            </w:r>
            <w:r>
              <w:rPr>
                <w:rStyle w:val="178"/>
                <w:color w:val="auto"/>
                <w:sz w:val="24"/>
                <w:szCs w:val="24"/>
                <w:highlight w:val="none"/>
                <w:lang w:val="en-US" w:eastAsia="zh-CN"/>
              </w:rPr>
              <w:t>砼挡墙及基础</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C2DD2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07A2B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84E6B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9C89D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8500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4D43B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5.2.3</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1815D82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φ16</w:t>
            </w:r>
            <w:r>
              <w:rPr>
                <w:rStyle w:val="178"/>
                <w:color w:val="auto"/>
                <w:sz w:val="24"/>
                <w:szCs w:val="24"/>
                <w:highlight w:val="none"/>
                <w:lang w:val="en-US" w:eastAsia="zh-CN"/>
              </w:rPr>
              <w:t>锚杆</w:t>
            </w:r>
            <w:r>
              <w:rPr>
                <w:rStyle w:val="880"/>
                <w:rFonts w:ascii="仿宋" w:hAnsi="仿宋" w:eastAsia="仿宋" w:cs="仿宋"/>
                <w:color w:val="auto"/>
                <w:sz w:val="24"/>
                <w:szCs w:val="24"/>
                <w:highlight w:val="none"/>
                <w:lang w:val="en-US" w:eastAsia="zh-CN"/>
              </w:rPr>
              <w:t>/φ25</w:t>
            </w:r>
            <w:r>
              <w:rPr>
                <w:rStyle w:val="178"/>
                <w:color w:val="auto"/>
                <w:sz w:val="24"/>
                <w:szCs w:val="24"/>
                <w:highlight w:val="none"/>
                <w:lang w:val="en-US" w:eastAsia="zh-CN"/>
              </w:rPr>
              <w:t>锚杆（</w:t>
            </w:r>
            <w:r>
              <w:rPr>
                <w:rStyle w:val="880"/>
                <w:rFonts w:ascii="仿宋" w:hAnsi="仿宋" w:eastAsia="仿宋" w:cs="仿宋"/>
                <w:color w:val="auto"/>
                <w:sz w:val="24"/>
                <w:szCs w:val="24"/>
                <w:highlight w:val="none"/>
                <w:lang w:val="en-US" w:eastAsia="zh-CN"/>
              </w:rPr>
              <w:t>L=10m</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2D042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E8423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929A2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64371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544A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99FBA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4476C6B0">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827BA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FA7B8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22F91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0B37D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57042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9A6BD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29919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右岸连通道路</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AA10443">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3DC3675">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758FF78">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07EC1A8">
            <w:pPr>
              <w:jc w:val="center"/>
              <w:rPr>
                <w:rFonts w:hint="eastAsia" w:ascii="仿宋" w:hAnsi="仿宋" w:eastAsia="仿宋" w:cs="仿宋"/>
                <w:i w:val="0"/>
                <w:iCs w:val="0"/>
                <w:color w:val="auto"/>
                <w:sz w:val="24"/>
                <w:szCs w:val="24"/>
                <w:highlight w:val="none"/>
                <w:u w:val="none"/>
              </w:rPr>
            </w:pPr>
          </w:p>
        </w:tc>
      </w:tr>
      <w:tr w14:paraId="66308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3B928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5.3.1</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5EDEF2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土石方回填</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FBFDE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36FA4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52A10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ABEF4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E274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0BADB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5.3.2</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50AC7ACD">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4FB87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66C89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6620D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8568D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6AD6A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E236A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8C250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排水边沟及截水沟</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砼挡墙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C7F46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B9529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DDBC4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D7B84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28010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2F176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44755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砼挡墙及基础</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8AF07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6988A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9FB78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C73A4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28A0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900ED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5.3.5</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20686D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758C6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55004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AF076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0A42D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7D91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A7FA9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5.3.6</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0844EB0A">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FAE7A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F9664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7FA8B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EB583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3E042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87FA3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A621F3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砼地坪</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8086F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6F59B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2D0DC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05029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5405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DF53F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B08E5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隧道</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9A140D7">
            <w:pPr>
              <w:jc w:val="left"/>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935BDD2">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529C1DF">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D764464">
            <w:pPr>
              <w:jc w:val="center"/>
              <w:rPr>
                <w:rFonts w:hint="eastAsia" w:ascii="仿宋" w:hAnsi="仿宋" w:eastAsia="仿宋" w:cs="仿宋"/>
                <w:i w:val="0"/>
                <w:iCs w:val="0"/>
                <w:color w:val="auto"/>
                <w:sz w:val="24"/>
                <w:szCs w:val="24"/>
                <w:highlight w:val="none"/>
                <w:u w:val="none"/>
              </w:rPr>
            </w:pPr>
          </w:p>
        </w:tc>
      </w:tr>
      <w:tr w14:paraId="4D5FA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DCC23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17DE17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右岸螺蛳山隧洞</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51374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断面尺寸</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3DC64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FC2D2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6EBB0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r>
      <w:tr w14:paraId="4F3FD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DED70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5D2DF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左岸</w:t>
            </w:r>
            <w:r>
              <w:rPr>
                <w:rStyle w:val="880"/>
                <w:rFonts w:ascii="仿宋" w:hAnsi="仿宋" w:eastAsia="仿宋" w:cs="仿宋"/>
                <w:color w:val="auto"/>
                <w:sz w:val="24"/>
                <w:szCs w:val="24"/>
                <w:highlight w:val="none"/>
                <w:lang w:val="en-US" w:eastAsia="zh-CN"/>
              </w:rPr>
              <w:t>2</w:t>
            </w:r>
            <w:r>
              <w:rPr>
                <w:rStyle w:val="178"/>
                <w:color w:val="auto"/>
                <w:sz w:val="24"/>
                <w:szCs w:val="24"/>
                <w:highlight w:val="none"/>
                <w:lang w:val="en-US" w:eastAsia="zh-CN"/>
              </w:rPr>
              <w:t>号隧洞</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B6D91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断面尺寸</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34ECF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337D8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DB3F7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r>
      <w:tr w14:paraId="5629F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83BE4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435631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桥梁</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AFC24E2">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4309375">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00DD2E9">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9DB7B77">
            <w:pPr>
              <w:jc w:val="center"/>
              <w:rPr>
                <w:rFonts w:hint="eastAsia" w:ascii="仿宋" w:hAnsi="仿宋" w:eastAsia="仿宋" w:cs="仿宋"/>
                <w:i w:val="0"/>
                <w:iCs w:val="0"/>
                <w:color w:val="auto"/>
                <w:sz w:val="24"/>
                <w:szCs w:val="24"/>
                <w:highlight w:val="none"/>
                <w:u w:val="none"/>
              </w:rPr>
            </w:pPr>
          </w:p>
        </w:tc>
      </w:tr>
      <w:tr w14:paraId="6D1CB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54F6E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B02C8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大用村桥</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F3A28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004E3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3F271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4B038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32813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EC017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F1D35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r>
              <w:rPr>
                <w:rStyle w:val="178"/>
                <w:color w:val="auto"/>
                <w:sz w:val="24"/>
                <w:szCs w:val="24"/>
                <w:highlight w:val="none"/>
                <w:lang w:val="en-US" w:eastAsia="zh-CN"/>
              </w:rPr>
              <w:t>号桥</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C13AD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89312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D6DE8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EE7A5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7F52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E6040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714B32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溪西村桥</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0DB91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0EBC1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BDCE5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A38D5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2CB1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9C387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9ECF9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涵洞</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4EFA17B">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7ACC250">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CA36EDB">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2815105">
            <w:pPr>
              <w:jc w:val="center"/>
              <w:rPr>
                <w:rFonts w:hint="eastAsia" w:ascii="仿宋" w:hAnsi="仿宋" w:eastAsia="仿宋" w:cs="仿宋"/>
                <w:i w:val="0"/>
                <w:iCs w:val="0"/>
                <w:color w:val="auto"/>
                <w:sz w:val="24"/>
                <w:szCs w:val="24"/>
                <w:highlight w:val="none"/>
                <w:u w:val="none"/>
              </w:rPr>
            </w:pPr>
          </w:p>
        </w:tc>
      </w:tr>
      <w:tr w14:paraId="0F1D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F7195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5.6.1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2BBFBA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圆管涵（</w:t>
            </w:r>
            <w:r>
              <w:rPr>
                <w:rStyle w:val="880"/>
                <w:rFonts w:ascii="仿宋" w:hAnsi="仿宋" w:eastAsia="仿宋" w:cs="仿宋"/>
                <w:color w:val="auto"/>
                <w:sz w:val="24"/>
                <w:szCs w:val="24"/>
                <w:highlight w:val="none"/>
                <w:lang w:val="en-US" w:eastAsia="zh-CN"/>
              </w:rPr>
              <w:t>φ1m</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1C35E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断面尺寸</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CF645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BB2BC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47749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r>
      <w:tr w14:paraId="3515E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74A99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5.6.2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B8B9C7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箱涵（</w:t>
            </w:r>
            <w:r>
              <w:rPr>
                <w:rStyle w:val="880"/>
                <w:rFonts w:ascii="仿宋" w:hAnsi="仿宋" w:eastAsia="仿宋" w:cs="仿宋"/>
                <w:color w:val="auto"/>
                <w:sz w:val="24"/>
                <w:szCs w:val="24"/>
                <w:highlight w:val="none"/>
                <w:lang w:val="en-US" w:eastAsia="zh-CN"/>
              </w:rPr>
              <w:t>4m×3m/6m×2.6m</w:t>
            </w:r>
            <w:r>
              <w:rPr>
                <w:rStyle w:val="178"/>
                <w:color w:val="auto"/>
                <w:sz w:val="24"/>
                <w:szCs w:val="24"/>
                <w:highlight w:val="none"/>
                <w:lang w:val="en-US" w:eastAsia="zh-CN"/>
              </w:rPr>
              <w:t>）</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A40A8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BCE6C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D795B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B882F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0D568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75F99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727A7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FE29D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钢筋保护层厚度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5E554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现场量测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B23D8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DF661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1683F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3EC42C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二</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4210565">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机电设备</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F02B983">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2E63A6A">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BE7E260">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7961A18">
            <w:pPr>
              <w:jc w:val="center"/>
              <w:rPr>
                <w:rFonts w:hint="eastAsia" w:ascii="仿宋" w:hAnsi="仿宋" w:eastAsia="仿宋" w:cs="仿宋"/>
                <w:i w:val="0"/>
                <w:iCs w:val="0"/>
                <w:color w:val="auto"/>
                <w:sz w:val="24"/>
                <w:szCs w:val="24"/>
                <w:highlight w:val="none"/>
                <w:u w:val="none"/>
              </w:rPr>
            </w:pPr>
          </w:p>
        </w:tc>
      </w:tr>
      <w:tr w14:paraId="0BABF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3E096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6D563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发电设备及安装工程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6AB9533">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B5A1A60">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32ED99C">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D590111">
            <w:pPr>
              <w:jc w:val="center"/>
              <w:rPr>
                <w:rFonts w:hint="eastAsia" w:ascii="仿宋" w:hAnsi="仿宋" w:eastAsia="仿宋" w:cs="仿宋"/>
                <w:i w:val="0"/>
                <w:iCs w:val="0"/>
                <w:color w:val="auto"/>
                <w:sz w:val="24"/>
                <w:szCs w:val="24"/>
                <w:highlight w:val="none"/>
                <w:u w:val="none"/>
              </w:rPr>
            </w:pPr>
          </w:p>
        </w:tc>
      </w:tr>
      <w:tr w14:paraId="4D4AF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F5EAA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431FB3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水轮发电机组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75B29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振动测量/主轴摆动测量/噪声测量/轴承、定子温升试验/甩负荷试验</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FC082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36E0A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48D96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r>
      <w:tr w14:paraId="345FF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1FC61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711C5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调速器</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15360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静特性/空载扰动/接力器不动时间/甩负荷时调速器调节性能/油压装置</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3FF44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FDF84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C26DD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r>
      <w:tr w14:paraId="42F64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7"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0F193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A3AC07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励磁装置</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0B314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励磁起励试验/励磁灭磁试验/频压特性试验/励磁调节范围/甩荷时励磁稳定性试验</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E044F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041EE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D6120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r>
      <w:tr w14:paraId="47BD3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D2FD6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01DD1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主阀</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825C3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主阀启闭时间</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35D13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2EF07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D8BA5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r>
      <w:tr w14:paraId="51A67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8A512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4023BB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接地极</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A783E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接地电阻</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3AF19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97A10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C20FB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点</w:t>
            </w:r>
          </w:p>
        </w:tc>
      </w:tr>
      <w:tr w14:paraId="4D7EE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FA15E6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三</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F673CE7">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金属结构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04A06D7">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1C52179">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30226CB">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1339EE8">
            <w:pPr>
              <w:jc w:val="center"/>
              <w:rPr>
                <w:rFonts w:hint="eastAsia" w:ascii="仿宋" w:hAnsi="仿宋" w:eastAsia="仿宋" w:cs="仿宋"/>
                <w:i w:val="0"/>
                <w:iCs w:val="0"/>
                <w:color w:val="auto"/>
                <w:sz w:val="24"/>
                <w:szCs w:val="24"/>
                <w:highlight w:val="none"/>
                <w:u w:val="none"/>
              </w:rPr>
            </w:pPr>
          </w:p>
        </w:tc>
      </w:tr>
      <w:tr w14:paraId="75012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81091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DDA7F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挡水工程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CA8CA5F">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2E14181">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5431F12">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7A9A170">
            <w:pPr>
              <w:jc w:val="center"/>
              <w:rPr>
                <w:rFonts w:hint="eastAsia" w:ascii="仿宋" w:hAnsi="仿宋" w:eastAsia="仿宋" w:cs="仿宋"/>
                <w:i w:val="0"/>
                <w:iCs w:val="0"/>
                <w:color w:val="auto"/>
                <w:sz w:val="24"/>
                <w:szCs w:val="24"/>
                <w:highlight w:val="none"/>
                <w:u w:val="none"/>
              </w:rPr>
            </w:pPr>
          </w:p>
        </w:tc>
      </w:tr>
      <w:tr w14:paraId="00B58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1E3D1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010A5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闸门设备及安装工程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056186A">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A76BCA0">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A48F018">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54E9B24">
            <w:pPr>
              <w:jc w:val="center"/>
              <w:rPr>
                <w:rFonts w:hint="eastAsia" w:ascii="仿宋" w:hAnsi="仿宋" w:eastAsia="仿宋" w:cs="仿宋"/>
                <w:i w:val="0"/>
                <w:iCs w:val="0"/>
                <w:color w:val="auto"/>
                <w:sz w:val="24"/>
                <w:szCs w:val="24"/>
                <w:highlight w:val="none"/>
                <w:u w:val="none"/>
              </w:rPr>
            </w:pPr>
          </w:p>
        </w:tc>
      </w:tr>
      <w:tr w14:paraId="0B8B4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5D972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3A45948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溢流坝段工作弧形钢闸门</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34E31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17F46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AF604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FDDC1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F7B3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C6E1E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07A57081">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9F05B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1F3E5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2E1B8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05FF5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120C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18260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74780A13">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0ECC0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095D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C0D4F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CB6A1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5585B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C9F0F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515A0863">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67F71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38B3F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30C81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8A228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558C2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C8068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1.1.5</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4056CD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溢流坝段工作平面钢闸门</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4F3A4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5EB1A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0A2B1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9F62F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2C57B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496C4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1.1.6</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D4BB26B">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55786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9B532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345FC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3063B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2D42D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BC3F4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1.1.7</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31D7901D">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4EB1D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88A65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FC329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45FA0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3077D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B7323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1.1.8</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7B336E59">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789EF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7CDD8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DED35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FF33D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29172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FF9C1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1.1.9</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621E08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泄水孔事故平面钢闸门</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39553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A13CA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C890C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5B625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CA2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97E84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1.1.10</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1883B41">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0EBEB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AA592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63404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03EC2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4B0E6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08500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83B4452">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3282F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C5B4A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9F131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8A2FB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238B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B64A9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1.1.12</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6E25E8C">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8B4A7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0D88A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4D952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5520B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5FDF8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04DE8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1.1.13</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0B4C956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泄水孔工作弧形钢闸门</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E555B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0969A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7236A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7A249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AECF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13CA1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5B9762A3">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1D623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DFEF2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A8799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30283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647FB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4B0E5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1.1.15</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7EE2511">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E9C56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7CF05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832B7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A18F1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5817D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1545E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1.1.16</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330F7DE">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AF8B7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1CF5A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F2A8E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21CB4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0DAB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C00DC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1A3A16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启闭设备及安装工程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1EE5195">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BDEA20F">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A18CD1F">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23ADFB0">
            <w:pPr>
              <w:jc w:val="center"/>
              <w:rPr>
                <w:rFonts w:hint="eastAsia" w:ascii="仿宋" w:hAnsi="仿宋" w:eastAsia="仿宋" w:cs="仿宋"/>
                <w:i w:val="0"/>
                <w:iCs w:val="0"/>
                <w:color w:val="auto"/>
                <w:sz w:val="24"/>
                <w:szCs w:val="24"/>
                <w:highlight w:val="none"/>
                <w:u w:val="none"/>
              </w:rPr>
            </w:pPr>
          </w:p>
        </w:tc>
      </w:tr>
      <w:tr w14:paraId="06BBF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010FB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DFE8D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弧门液压启闭机</w:t>
            </w:r>
            <w:r>
              <w:rPr>
                <w:rStyle w:val="880"/>
                <w:rFonts w:ascii="仿宋" w:hAnsi="仿宋" w:eastAsia="仿宋" w:cs="仿宋"/>
                <w:color w:val="auto"/>
                <w:sz w:val="24"/>
                <w:szCs w:val="24"/>
                <w:highlight w:val="none"/>
                <w:lang w:val="en-US" w:eastAsia="zh-CN"/>
              </w:rPr>
              <w:t xml:space="preserve"> QHLY-2×1000kN-7.2m</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5668F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安全性能检测检测（静态结构检查、荷载试验）</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2B91A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99E99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EB981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5E23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7EEAA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3057F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卷扬式启闭机</w:t>
            </w:r>
            <w:r>
              <w:rPr>
                <w:rStyle w:val="880"/>
                <w:rFonts w:ascii="仿宋" w:hAnsi="仿宋" w:eastAsia="仿宋" w:cs="仿宋"/>
                <w:color w:val="auto"/>
                <w:sz w:val="24"/>
                <w:szCs w:val="24"/>
                <w:highlight w:val="none"/>
                <w:lang w:val="en-US" w:eastAsia="zh-CN"/>
              </w:rPr>
              <w:t xml:space="preserve"> QP-2000kN-47m</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C7C8F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安全性能检测检测（静态结构检查、荷载试验）</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E359A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B7E98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51ED8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13C7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63219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50F924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弧门液压启闭机</w:t>
            </w:r>
            <w:r>
              <w:rPr>
                <w:rStyle w:val="880"/>
                <w:rFonts w:ascii="仿宋" w:hAnsi="仿宋" w:eastAsia="仿宋" w:cs="仿宋"/>
                <w:color w:val="auto"/>
                <w:sz w:val="24"/>
                <w:szCs w:val="24"/>
                <w:highlight w:val="none"/>
                <w:lang w:val="en-US" w:eastAsia="zh-CN"/>
              </w:rPr>
              <w:t xml:space="preserve"> QHQY-1400/500kN-7.2m</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965AB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安全性能检测检测（静态结构检查、荷载试验）</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A8CF7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7DB6A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799A1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5B65A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077A7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B00E49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引水工程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176EABE">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AB57247">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02D22C3">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B1C436A">
            <w:pPr>
              <w:jc w:val="center"/>
              <w:rPr>
                <w:rFonts w:hint="eastAsia" w:ascii="仿宋" w:hAnsi="仿宋" w:eastAsia="仿宋" w:cs="仿宋"/>
                <w:i w:val="0"/>
                <w:iCs w:val="0"/>
                <w:color w:val="auto"/>
                <w:sz w:val="24"/>
                <w:szCs w:val="24"/>
                <w:highlight w:val="none"/>
                <w:u w:val="none"/>
              </w:rPr>
            </w:pPr>
          </w:p>
        </w:tc>
      </w:tr>
      <w:tr w14:paraId="6F3B3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A9FA0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4A96E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闸门设备及安装工程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A945045">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4E9346C">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534C1F3">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0A599B2">
            <w:pPr>
              <w:jc w:val="center"/>
              <w:rPr>
                <w:rFonts w:hint="eastAsia" w:ascii="仿宋" w:hAnsi="仿宋" w:eastAsia="仿宋" w:cs="仿宋"/>
                <w:i w:val="0"/>
                <w:iCs w:val="0"/>
                <w:color w:val="auto"/>
                <w:sz w:val="24"/>
                <w:szCs w:val="24"/>
                <w:highlight w:val="none"/>
                <w:u w:val="none"/>
              </w:rPr>
            </w:pPr>
          </w:p>
        </w:tc>
      </w:tr>
      <w:tr w14:paraId="4A172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D3637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2.1.1</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25FD10D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进水口取水平面钢闸门</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8CF12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732E9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FA178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DD2C5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303C8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7DD51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2.1.2</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2DD0365D">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84CA5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7C5DC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7E5CA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28D7A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8E78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0C845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6F92ADA8">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D174B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62873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D27A7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5321E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632D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8D031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45D0FDF3">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B1183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6961E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81F38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F1AD4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4E6FF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F30C0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2.1.5</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20B3029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进水口事故平面钢闸门</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E6265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26062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5A3FE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4FCB2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026F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E4CA0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2.1.6</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264B3271">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07378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622D4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E2DEA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B6074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461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7904C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2.1.7</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5551D5D5">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31FC0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521BC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301D0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0575D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51EF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4F6FF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2.1.8</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14A0CDB3">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64EA0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DF5C3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ADF76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F7796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33D4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44286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0367E8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启闭设备及安装工程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4C800C0">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00FF1C9">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B900291">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A0D3F6C">
            <w:pPr>
              <w:jc w:val="center"/>
              <w:rPr>
                <w:rFonts w:hint="eastAsia" w:ascii="仿宋" w:hAnsi="仿宋" w:eastAsia="仿宋" w:cs="仿宋"/>
                <w:i w:val="0"/>
                <w:iCs w:val="0"/>
                <w:color w:val="auto"/>
                <w:sz w:val="24"/>
                <w:szCs w:val="24"/>
                <w:highlight w:val="none"/>
                <w:u w:val="none"/>
              </w:rPr>
            </w:pPr>
          </w:p>
        </w:tc>
      </w:tr>
      <w:tr w14:paraId="7E741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4CA84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A7CF5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QT-100kN-35</w:t>
            </w:r>
            <w:r>
              <w:rPr>
                <w:rStyle w:val="178"/>
                <w:color w:val="auto"/>
                <w:sz w:val="24"/>
                <w:szCs w:val="24"/>
                <w:highlight w:val="none"/>
                <w:lang w:val="en-US" w:eastAsia="zh-CN"/>
              </w:rPr>
              <w:t>移动式启闭机（配抓梁一套）</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10E48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79F6C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331F1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50A94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03F9D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AEBC2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4CF70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QT-200kN-60</w:t>
            </w:r>
            <w:r>
              <w:rPr>
                <w:rStyle w:val="178"/>
                <w:color w:val="auto"/>
                <w:sz w:val="24"/>
                <w:szCs w:val="24"/>
                <w:highlight w:val="none"/>
                <w:lang w:val="en-US" w:eastAsia="zh-CN"/>
              </w:rPr>
              <w:t>移动式启闭机（配抓梁一套）</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A73D2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11ED5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A8487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7A929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11DEE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96F27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848266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QP-500kN-35m</w:t>
            </w:r>
            <w:r>
              <w:rPr>
                <w:rStyle w:val="178"/>
                <w:color w:val="auto"/>
                <w:sz w:val="24"/>
                <w:szCs w:val="24"/>
                <w:highlight w:val="none"/>
                <w:lang w:val="en-US" w:eastAsia="zh-CN"/>
              </w:rPr>
              <w:t>卷扬启闭机</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5F1E9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1F671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E5D00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1EA4F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62531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66ED8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5C7502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QP-1250kN-60</w:t>
            </w:r>
            <w:r>
              <w:rPr>
                <w:rStyle w:val="178"/>
                <w:color w:val="auto"/>
                <w:sz w:val="24"/>
                <w:szCs w:val="24"/>
                <w:highlight w:val="none"/>
                <w:lang w:val="en-US" w:eastAsia="zh-CN"/>
              </w:rPr>
              <w:t>卷扬启闭机</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E79FC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DEBE5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1C544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9ABF9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4C0E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6FDAE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51FC1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拦污设备及安装工程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99D4DA5">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EC241C0">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B819487">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5DFD313">
            <w:pPr>
              <w:jc w:val="center"/>
              <w:rPr>
                <w:rFonts w:hint="eastAsia" w:ascii="仿宋" w:hAnsi="仿宋" w:eastAsia="仿宋" w:cs="仿宋"/>
                <w:i w:val="0"/>
                <w:iCs w:val="0"/>
                <w:color w:val="auto"/>
                <w:sz w:val="24"/>
                <w:szCs w:val="24"/>
                <w:highlight w:val="none"/>
                <w:u w:val="none"/>
              </w:rPr>
            </w:pPr>
          </w:p>
        </w:tc>
      </w:tr>
      <w:tr w14:paraId="5ED0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31355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2.3.1</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6625D9E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拦污栅栅体</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B7D1D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E002C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749FF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EF3AF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6A0B6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A8568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2.3.2</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0E6FCDD4">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3B745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E3292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F1A8F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83D5A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37AE6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AF368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2B9C6A3C">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12394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52EDB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7B62C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39495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8E12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42765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45A072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抓斗式清污机</w:t>
            </w:r>
            <w:r>
              <w:rPr>
                <w:rStyle w:val="880"/>
                <w:rFonts w:ascii="仿宋" w:hAnsi="仿宋" w:eastAsia="仿宋" w:cs="仿宋"/>
                <w:color w:val="auto"/>
                <w:sz w:val="24"/>
                <w:szCs w:val="24"/>
                <w:highlight w:val="none"/>
                <w:lang w:val="en-US" w:eastAsia="zh-CN"/>
              </w:rPr>
              <w:t>GD-1000-36m</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28180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D7C6D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A5A76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4BD41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28565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DB38C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84134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抓斗式清污机</w:t>
            </w:r>
            <w:r>
              <w:rPr>
                <w:rStyle w:val="880"/>
                <w:rFonts w:ascii="仿宋" w:hAnsi="仿宋" w:eastAsia="仿宋" w:cs="仿宋"/>
                <w:color w:val="auto"/>
                <w:sz w:val="24"/>
                <w:szCs w:val="24"/>
                <w:highlight w:val="none"/>
                <w:lang w:val="en-US" w:eastAsia="zh-CN"/>
              </w:rPr>
              <w:t>GD-2000-62m</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B5FE3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A6DDB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832A1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91186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4F13F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7A1EB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2.4.1</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0FA6EF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压力钢管</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6DB91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692F4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5F137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73B8E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r>
      <w:tr w14:paraId="5D8C0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8D8D6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2.4.2</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3BDD85FF">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61AE8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4AC80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330EE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795F0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r>
      <w:tr w14:paraId="41675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FC824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531BD94F">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B2469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2D539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AB76C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5812C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r>
      <w:tr w14:paraId="2F991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6AA90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7F31ADD3">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126ED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49FFA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BA8BF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09CC2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r>
      <w:tr w14:paraId="10A7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EA966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40A18F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发电厂工程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6BFD96F">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D8194CE">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7183B76">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6660A70">
            <w:pPr>
              <w:jc w:val="center"/>
              <w:rPr>
                <w:rFonts w:hint="eastAsia" w:ascii="仿宋" w:hAnsi="仿宋" w:eastAsia="仿宋" w:cs="仿宋"/>
                <w:i w:val="0"/>
                <w:iCs w:val="0"/>
                <w:color w:val="auto"/>
                <w:sz w:val="24"/>
                <w:szCs w:val="24"/>
                <w:highlight w:val="none"/>
                <w:u w:val="none"/>
              </w:rPr>
            </w:pPr>
          </w:p>
        </w:tc>
      </w:tr>
      <w:tr w14:paraId="5B26E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D7CAE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F62F2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闸门设备及安装工程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D2D2836">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6BB52EB">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FDFC38E">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591CAEC">
            <w:pPr>
              <w:jc w:val="center"/>
              <w:rPr>
                <w:rFonts w:hint="eastAsia" w:ascii="仿宋" w:hAnsi="仿宋" w:eastAsia="仿宋" w:cs="仿宋"/>
                <w:i w:val="0"/>
                <w:iCs w:val="0"/>
                <w:color w:val="auto"/>
                <w:sz w:val="24"/>
                <w:szCs w:val="24"/>
                <w:highlight w:val="none"/>
                <w:u w:val="none"/>
              </w:rPr>
            </w:pPr>
          </w:p>
        </w:tc>
      </w:tr>
      <w:tr w14:paraId="54794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D53D2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66F0A7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尾水检修平面钢闸门</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54D0A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C534A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9731A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CC442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49229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49770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3.1.2</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0DAA5DAD">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A6F1C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7940B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85083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62D51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3C6E9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198F8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3454205E">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34A63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71BFD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2BB2D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65C82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41B74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29289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712358FC">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67C4F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21480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FDF9E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35320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687D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37432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519B2E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过鱼工程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C754239">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AD93DE9">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E4C627C">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FADE154">
            <w:pPr>
              <w:jc w:val="center"/>
              <w:rPr>
                <w:rFonts w:hint="eastAsia" w:ascii="仿宋" w:hAnsi="仿宋" w:eastAsia="仿宋" w:cs="仿宋"/>
                <w:i w:val="0"/>
                <w:iCs w:val="0"/>
                <w:color w:val="auto"/>
                <w:sz w:val="24"/>
                <w:szCs w:val="24"/>
                <w:highlight w:val="none"/>
                <w:u w:val="none"/>
              </w:rPr>
            </w:pPr>
          </w:p>
        </w:tc>
      </w:tr>
      <w:tr w14:paraId="448BD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F81BA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29B5C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闸门设备及安装工程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7407EA0">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050D52F">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6C1A719">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C448686">
            <w:pPr>
              <w:jc w:val="center"/>
              <w:rPr>
                <w:rFonts w:hint="eastAsia" w:ascii="仿宋" w:hAnsi="仿宋" w:eastAsia="仿宋" w:cs="仿宋"/>
                <w:i w:val="0"/>
                <w:iCs w:val="0"/>
                <w:color w:val="auto"/>
                <w:sz w:val="24"/>
                <w:szCs w:val="24"/>
                <w:highlight w:val="none"/>
                <w:u w:val="none"/>
              </w:rPr>
            </w:pPr>
          </w:p>
        </w:tc>
      </w:tr>
      <w:tr w14:paraId="1A914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04361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4.1.1</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7668E0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平移式拦鱼栅（设可转动栅片，不锈钢）</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9E5E0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41277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5AAB8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D9734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BAA7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C9175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23D8E02C">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B748C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2599C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B9E6A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38D44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2A8DA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BCB5F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500FB7CA">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E60D4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D568F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97EAD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CCFCB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518C6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F9773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4.1.5</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2E4110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固定式拦鱼栅</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A0C53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D5F44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94BF7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BD1EB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3804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63454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4.1.7</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07AC35A7">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C1A9D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DAAC4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FF15D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7F59F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C8DC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625DF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4.1.8</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459CFAD8">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B709C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7DF5E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8C8F0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31BC0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DAD1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25F19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90D865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启闭设备及安装工程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450D823">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CD9958E">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28DD806">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68EA783">
            <w:pPr>
              <w:jc w:val="center"/>
              <w:rPr>
                <w:rFonts w:hint="eastAsia" w:ascii="仿宋" w:hAnsi="仿宋" w:eastAsia="仿宋" w:cs="仿宋"/>
                <w:i w:val="0"/>
                <w:iCs w:val="0"/>
                <w:color w:val="auto"/>
                <w:sz w:val="24"/>
                <w:szCs w:val="24"/>
                <w:highlight w:val="none"/>
                <w:u w:val="none"/>
              </w:rPr>
            </w:pPr>
          </w:p>
        </w:tc>
      </w:tr>
      <w:tr w14:paraId="7A6B2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A27FC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443F8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液压启闭机</w:t>
            </w:r>
            <w:r>
              <w:rPr>
                <w:rStyle w:val="880"/>
                <w:rFonts w:ascii="仿宋" w:hAnsi="仿宋" w:eastAsia="仿宋" w:cs="仿宋"/>
                <w:color w:val="auto"/>
                <w:sz w:val="24"/>
                <w:szCs w:val="24"/>
                <w:highlight w:val="none"/>
                <w:lang w:val="en-US" w:eastAsia="zh-CN"/>
              </w:rPr>
              <w:t>QWRY-63kN-0.5m</w:t>
            </w:r>
          </w:p>
        </w:tc>
        <w:tc>
          <w:tcPr>
            <w:tcW w:w="1789" w:type="dxa"/>
            <w:vMerge w:val="restart"/>
            <w:tcBorders>
              <w:top w:val="single" w:color="000000" w:sz="4" w:space="0"/>
              <w:left w:val="single" w:color="000000" w:sz="4" w:space="0"/>
              <w:bottom w:val="single" w:color="000000" w:sz="4" w:space="0"/>
              <w:right w:val="single" w:color="000000" w:sz="4" w:space="0"/>
            </w:tcBorders>
            <w:noWrap/>
            <w:vAlign w:val="center"/>
          </w:tcPr>
          <w:p w14:paraId="777878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0D58E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0FF76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0E66C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7F005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79121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3F592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悬挂式移动启闭机</w:t>
            </w:r>
            <w:r>
              <w:rPr>
                <w:rStyle w:val="880"/>
                <w:rFonts w:ascii="仿宋" w:hAnsi="仿宋" w:eastAsia="仿宋" w:cs="仿宋"/>
                <w:color w:val="auto"/>
                <w:sz w:val="24"/>
                <w:szCs w:val="24"/>
                <w:highlight w:val="none"/>
                <w:lang w:val="en-US" w:eastAsia="zh-CN"/>
              </w:rPr>
              <w:t>QW-2×100kN-14m</w:t>
            </w:r>
          </w:p>
        </w:tc>
        <w:tc>
          <w:tcPr>
            <w:tcW w:w="1789" w:type="dxa"/>
            <w:vMerge w:val="continue"/>
            <w:tcBorders>
              <w:top w:val="single" w:color="000000" w:sz="4" w:space="0"/>
              <w:left w:val="single" w:color="000000" w:sz="4" w:space="0"/>
              <w:bottom w:val="single" w:color="000000" w:sz="4" w:space="0"/>
              <w:right w:val="single" w:color="000000" w:sz="4" w:space="0"/>
            </w:tcBorders>
            <w:noWrap/>
            <w:vAlign w:val="center"/>
          </w:tcPr>
          <w:p w14:paraId="74812D98">
            <w:pPr>
              <w:rPr>
                <w:color w:val="auto"/>
                <w:highlight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591A3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BE019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3AD53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645F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ED06D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C5D1BF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QT-2×100kN-65</w:t>
            </w:r>
            <w:r>
              <w:rPr>
                <w:rStyle w:val="178"/>
                <w:color w:val="auto"/>
                <w:sz w:val="24"/>
                <w:szCs w:val="24"/>
                <w:highlight w:val="none"/>
                <w:lang w:val="en-US" w:eastAsia="zh-CN"/>
              </w:rPr>
              <w:t>移动启闭机（变频调控、配安全制动器快速，无级传动）</w:t>
            </w:r>
          </w:p>
        </w:tc>
        <w:tc>
          <w:tcPr>
            <w:tcW w:w="1789" w:type="dxa"/>
            <w:vMerge w:val="continue"/>
            <w:tcBorders>
              <w:top w:val="single" w:color="000000" w:sz="4" w:space="0"/>
              <w:left w:val="single" w:color="000000" w:sz="4" w:space="0"/>
              <w:bottom w:val="single" w:color="000000" w:sz="4" w:space="0"/>
              <w:right w:val="single" w:color="000000" w:sz="4" w:space="0"/>
            </w:tcBorders>
            <w:noWrap/>
            <w:vAlign w:val="center"/>
          </w:tcPr>
          <w:p w14:paraId="3D0A5110">
            <w:pPr>
              <w:rPr>
                <w:color w:val="auto"/>
                <w:highlight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E428B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E3BDA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95664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493C9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E1F697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四</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E2482AF">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量测类</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767AC96">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AFCB277">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94ABD86">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47ED9D3">
            <w:pPr>
              <w:jc w:val="center"/>
              <w:rPr>
                <w:rFonts w:hint="eastAsia" w:ascii="仿宋" w:hAnsi="仿宋" w:eastAsia="仿宋" w:cs="仿宋"/>
                <w:i w:val="0"/>
                <w:iCs w:val="0"/>
                <w:color w:val="auto"/>
                <w:sz w:val="24"/>
                <w:szCs w:val="24"/>
                <w:highlight w:val="none"/>
                <w:u w:val="none"/>
              </w:rPr>
            </w:pPr>
          </w:p>
        </w:tc>
      </w:tr>
      <w:tr w14:paraId="5AB89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CB7DB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AD5CFE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挡水工程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0595BC5">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9D0E4C3">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A4D062E">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0C655C2">
            <w:pPr>
              <w:jc w:val="center"/>
              <w:rPr>
                <w:rFonts w:hint="eastAsia" w:ascii="仿宋" w:hAnsi="仿宋" w:eastAsia="仿宋" w:cs="仿宋"/>
                <w:i w:val="0"/>
                <w:iCs w:val="0"/>
                <w:color w:val="auto"/>
                <w:sz w:val="24"/>
                <w:szCs w:val="24"/>
                <w:highlight w:val="none"/>
                <w:u w:val="none"/>
              </w:rPr>
            </w:pPr>
          </w:p>
        </w:tc>
      </w:tr>
      <w:tr w14:paraId="0F4E0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BD62E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331504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坝顶高程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385D1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E8A8F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6ACB4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998E1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333D9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65493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2BBEE2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坝顶高度及坝坡坡度</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8A02E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高度及坡度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08316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2CA1D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A518F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1B86D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53CDD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1DDF9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坝顶长度</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CA91C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长度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15028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887FD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CF97C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0E3A8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2125B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32CDC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轴线坐标</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E39A2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坐标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037B5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277FE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CD75D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2005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19AD2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2968F7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引水工程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2D95C1E">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374C52D">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481EE1E">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57F3E31">
            <w:pPr>
              <w:jc w:val="center"/>
              <w:rPr>
                <w:rFonts w:hint="eastAsia" w:ascii="仿宋" w:hAnsi="仿宋" w:eastAsia="仿宋" w:cs="仿宋"/>
                <w:i w:val="0"/>
                <w:iCs w:val="0"/>
                <w:color w:val="auto"/>
                <w:sz w:val="24"/>
                <w:szCs w:val="24"/>
                <w:highlight w:val="none"/>
                <w:u w:val="none"/>
              </w:rPr>
            </w:pPr>
          </w:p>
        </w:tc>
      </w:tr>
      <w:tr w14:paraId="66756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7F216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D5CB28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高程及纵坡</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67C17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高程及纵坡</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97DBD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F6B61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3D980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6575A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B1F3B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4EB8C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几何尺寸</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7A791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尺寸</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E6DE6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3BEF5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7A864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3B357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D1704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AF6E31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轴线坐标</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FE776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坐标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020C5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A8EC8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FFAB9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72B8B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76E48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3D2FCE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发电厂及升压站工程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8280D66">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85253C1">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34BDEBF">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75B950F">
            <w:pPr>
              <w:jc w:val="center"/>
              <w:rPr>
                <w:rFonts w:hint="eastAsia" w:ascii="仿宋" w:hAnsi="仿宋" w:eastAsia="仿宋" w:cs="仿宋"/>
                <w:i w:val="0"/>
                <w:iCs w:val="0"/>
                <w:color w:val="auto"/>
                <w:sz w:val="24"/>
                <w:szCs w:val="24"/>
                <w:highlight w:val="none"/>
                <w:u w:val="none"/>
              </w:rPr>
            </w:pPr>
          </w:p>
        </w:tc>
      </w:tr>
      <w:tr w14:paraId="12AB4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D72DC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4EFB47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2CA22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2023D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7B24A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806F6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07427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2F496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CAF61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长度、宽度、高度</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8793D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E306F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2595C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55E2E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59054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5B012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CD559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过鱼工程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2206B14">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DFEBA53">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3499E37">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E366F1E">
            <w:pPr>
              <w:jc w:val="center"/>
              <w:rPr>
                <w:rFonts w:hint="eastAsia" w:ascii="仿宋" w:hAnsi="仿宋" w:eastAsia="仿宋" w:cs="仿宋"/>
                <w:i w:val="0"/>
                <w:iCs w:val="0"/>
                <w:color w:val="auto"/>
                <w:sz w:val="24"/>
                <w:szCs w:val="24"/>
                <w:highlight w:val="none"/>
                <w:u w:val="none"/>
              </w:rPr>
            </w:pPr>
          </w:p>
        </w:tc>
      </w:tr>
      <w:tr w14:paraId="43D77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2AFEF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E2CA88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888DC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D19E2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5303A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8F38C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05CDA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D6F92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C7A87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长度、宽度、高度</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80845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CBB9C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378AA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2C482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014E7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5162B7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五</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9D29291">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原材料及中间产品</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7730446">
            <w:pPr>
              <w:jc w:val="cente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42E265F">
            <w:pPr>
              <w:jc w:val="cente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5221419">
            <w:pPr>
              <w:jc w:val="cente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F39A384">
            <w:pPr>
              <w:jc w:val="center"/>
              <w:rPr>
                <w:rFonts w:hint="eastAsia" w:ascii="仿宋" w:hAnsi="仿宋" w:eastAsia="仿宋" w:cs="仿宋"/>
                <w:i w:val="0"/>
                <w:iCs w:val="0"/>
                <w:color w:val="auto"/>
                <w:sz w:val="24"/>
                <w:szCs w:val="24"/>
                <w:highlight w:val="none"/>
                <w:u w:val="none"/>
              </w:rPr>
            </w:pPr>
          </w:p>
        </w:tc>
      </w:tr>
      <w:tr w14:paraId="03DE0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4A8BC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E6647D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水泥</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43C42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DF841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4D22A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35540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7F6A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7D0CB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C44899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砂</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2806B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6304A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1943A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2EEB4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0650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92CAD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1ABFC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碎石</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638E2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8E10A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17B69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A4D24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D7DA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5CF7F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64CD8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EB5B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39B85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CEF4A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2DF1B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200C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3463E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6F1723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钢筋接头</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12097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84A59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F8CDE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6EC1E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D7C1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7AA29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1BA932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外加剂</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3A131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1FA2E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71CB6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FC434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8F19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D3B56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71B8E5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粉煤灰</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AA819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E0F18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E543B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6492F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73DB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ECD23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DBB59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拌合用水</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73FFB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E78FB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9B094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942DD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3616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315B0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1DEBA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块石</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F01D4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8F3D6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BE83C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578DE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2C10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9F813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BDA24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土工布</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3604A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9519E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1BFEF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CAD89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FB9F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862D0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DE33B0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止水铜片</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CE319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90B55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D7521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2A7D4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D9F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AB2B1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1BA532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止水带</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025B8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4C047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73CF1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78614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8948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0A1CE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1B6756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塑料管材</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40FC7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A7D34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6654C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A6084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46AA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22F36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DC6DC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SR塑性填料</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CDF61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8EF13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3D1A0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F1BC5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D12B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605D2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D89EE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58842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抗渗等级</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10EEF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机口取样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8F7BE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DF65A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73D3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D6AC4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AC61F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E2889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抗冻等级</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B210B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机口取样</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CE45F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1C96A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F46E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8857" w:type="dxa"/>
            <w:gridSpan w:val="6"/>
            <w:tcBorders>
              <w:top w:val="single" w:color="000000" w:sz="4" w:space="0"/>
              <w:left w:val="single" w:color="000000" w:sz="4" w:space="0"/>
              <w:bottom w:val="single" w:color="000000" w:sz="4" w:space="0"/>
              <w:right w:val="single" w:color="000000" w:sz="4" w:space="0"/>
            </w:tcBorders>
            <w:noWrap/>
            <w:vAlign w:val="center"/>
          </w:tcPr>
          <w:p w14:paraId="1E6AF427">
            <w:pPr>
              <w:keepNext w:val="0"/>
              <w:keepLines w:val="0"/>
              <w:widowControl/>
              <w:suppressLineNumbers w:val="0"/>
              <w:jc w:val="left"/>
              <w:textAlignment w:val="center"/>
              <w:rPr>
                <w:rFonts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输水工程I标</w:t>
            </w:r>
          </w:p>
        </w:tc>
      </w:tr>
      <w:tr w14:paraId="7971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vMerge w:val="restart"/>
            <w:tcBorders>
              <w:top w:val="single" w:color="000000" w:sz="4" w:space="0"/>
              <w:left w:val="single" w:color="000000" w:sz="4" w:space="0"/>
              <w:bottom w:val="single" w:color="000000" w:sz="4" w:space="0"/>
              <w:right w:val="single" w:color="000000" w:sz="4" w:space="0"/>
            </w:tcBorders>
            <w:noWrap/>
            <w:vAlign w:val="center"/>
          </w:tcPr>
          <w:p w14:paraId="6BB99F0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编号</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3815565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工程或费用名称</w:t>
            </w:r>
          </w:p>
        </w:tc>
        <w:tc>
          <w:tcPr>
            <w:tcW w:w="1789" w:type="dxa"/>
            <w:vMerge w:val="restart"/>
            <w:tcBorders>
              <w:top w:val="single" w:color="000000" w:sz="4" w:space="0"/>
              <w:left w:val="single" w:color="000000" w:sz="4" w:space="0"/>
              <w:bottom w:val="single" w:color="000000" w:sz="4" w:space="0"/>
              <w:right w:val="single" w:color="000000" w:sz="4" w:space="0"/>
            </w:tcBorders>
            <w:noWrap/>
            <w:vAlign w:val="center"/>
          </w:tcPr>
          <w:p w14:paraId="2C4E4E3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检测项目</w:t>
            </w:r>
          </w:p>
        </w:tc>
        <w:tc>
          <w:tcPr>
            <w:tcW w:w="1189" w:type="dxa"/>
            <w:vMerge w:val="restart"/>
            <w:tcBorders>
              <w:top w:val="single" w:color="000000" w:sz="4" w:space="0"/>
              <w:left w:val="single" w:color="000000" w:sz="4" w:space="0"/>
              <w:bottom w:val="single" w:color="000000" w:sz="4" w:space="0"/>
              <w:right w:val="single" w:color="000000" w:sz="4" w:space="0"/>
            </w:tcBorders>
            <w:noWrap/>
            <w:vAlign w:val="center"/>
          </w:tcPr>
          <w:p w14:paraId="234AF56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检测方法</w:t>
            </w:r>
          </w:p>
        </w:tc>
        <w:tc>
          <w:tcPr>
            <w:tcW w:w="1690" w:type="dxa"/>
            <w:gridSpan w:val="2"/>
            <w:tcBorders>
              <w:top w:val="single" w:color="000000" w:sz="4" w:space="0"/>
              <w:left w:val="single" w:color="000000" w:sz="4" w:space="0"/>
              <w:bottom w:val="single" w:color="000000" w:sz="4" w:space="0"/>
              <w:right w:val="single" w:color="000000" w:sz="4" w:space="0"/>
            </w:tcBorders>
            <w:noWrap/>
            <w:vAlign w:val="center"/>
          </w:tcPr>
          <w:p w14:paraId="10B252C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项目法人委托检测</w:t>
            </w:r>
          </w:p>
        </w:tc>
      </w:tr>
      <w:tr w14:paraId="21194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vMerge w:val="continue"/>
            <w:tcBorders>
              <w:top w:val="single" w:color="000000" w:sz="4" w:space="0"/>
              <w:left w:val="single" w:color="000000" w:sz="4" w:space="0"/>
              <w:bottom w:val="single" w:color="000000" w:sz="4" w:space="0"/>
              <w:right w:val="single" w:color="000000" w:sz="4" w:space="0"/>
            </w:tcBorders>
            <w:noWrap/>
            <w:vAlign w:val="center"/>
          </w:tcPr>
          <w:p w14:paraId="0A935380">
            <w:pPr>
              <w:rPr>
                <w:color w:val="auto"/>
                <w:highlight w:val="none"/>
              </w:rPr>
            </w:pP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3BBAA0A0">
            <w:pPr>
              <w:rPr>
                <w:color w:val="auto"/>
                <w:highlight w:val="none"/>
              </w:rPr>
            </w:pPr>
          </w:p>
        </w:tc>
        <w:tc>
          <w:tcPr>
            <w:tcW w:w="1789" w:type="dxa"/>
            <w:vMerge w:val="continue"/>
            <w:tcBorders>
              <w:top w:val="single" w:color="000000" w:sz="4" w:space="0"/>
              <w:left w:val="single" w:color="000000" w:sz="4" w:space="0"/>
              <w:bottom w:val="single" w:color="000000" w:sz="4" w:space="0"/>
              <w:right w:val="single" w:color="000000" w:sz="4" w:space="0"/>
            </w:tcBorders>
            <w:noWrap/>
            <w:vAlign w:val="center"/>
          </w:tcPr>
          <w:p w14:paraId="6C7FF328">
            <w:pPr>
              <w:rPr>
                <w:color w:val="auto"/>
                <w:highlight w:val="none"/>
              </w:rPr>
            </w:pPr>
          </w:p>
        </w:tc>
        <w:tc>
          <w:tcPr>
            <w:tcW w:w="1189" w:type="dxa"/>
            <w:vMerge w:val="continue"/>
            <w:tcBorders>
              <w:top w:val="single" w:color="000000" w:sz="4" w:space="0"/>
              <w:left w:val="single" w:color="000000" w:sz="4" w:space="0"/>
              <w:bottom w:val="single" w:color="000000" w:sz="4" w:space="0"/>
              <w:right w:val="single" w:color="000000" w:sz="4" w:space="0"/>
            </w:tcBorders>
            <w:noWrap/>
            <w:vAlign w:val="center"/>
          </w:tcPr>
          <w:p w14:paraId="17CE9240">
            <w:pPr>
              <w:rPr>
                <w:color w:val="auto"/>
                <w:highlight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7A6890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数量</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DE561E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单位</w:t>
            </w:r>
          </w:p>
        </w:tc>
      </w:tr>
      <w:tr w14:paraId="0690F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5ACFD4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一</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E68379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建筑工程</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08FFDA8">
            <w:pPr>
              <w:jc w:val="center"/>
              <w:rPr>
                <w:rFonts w:hint="eastAsia" w:ascii="仿宋" w:hAnsi="仿宋" w:eastAsia="仿宋" w:cs="仿宋"/>
                <w:b/>
                <w:bCs/>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7E6E47E">
            <w:pPr>
              <w:jc w:val="center"/>
              <w:rPr>
                <w:rFonts w:hint="eastAsia" w:ascii="仿宋" w:hAnsi="仿宋" w:eastAsia="仿宋" w:cs="仿宋"/>
                <w:b/>
                <w:bCs/>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FB9AF4B">
            <w:pPr>
              <w:jc w:val="center"/>
              <w:rPr>
                <w:rFonts w:hint="eastAsia" w:ascii="仿宋" w:hAnsi="仿宋" w:eastAsia="仿宋" w:cs="仿宋"/>
                <w:b/>
                <w:bCs/>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40B62B6">
            <w:pPr>
              <w:jc w:val="center"/>
              <w:rPr>
                <w:rFonts w:hint="eastAsia" w:ascii="仿宋" w:hAnsi="仿宋" w:eastAsia="仿宋" w:cs="仿宋"/>
                <w:b/>
                <w:bCs/>
                <w:i w:val="0"/>
                <w:iCs w:val="0"/>
                <w:color w:val="auto"/>
                <w:sz w:val="24"/>
                <w:szCs w:val="24"/>
                <w:highlight w:val="none"/>
                <w:u w:val="none"/>
              </w:rPr>
            </w:pPr>
          </w:p>
        </w:tc>
      </w:tr>
      <w:tr w14:paraId="154D5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568F16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0E0C3393">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大盘山段</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8650EE1">
            <w:pP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1DB2B66">
            <w:pP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AFF629F">
            <w:pP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53F7CFB">
            <w:pPr>
              <w:rPr>
                <w:rFonts w:hint="eastAsia" w:ascii="仿宋" w:hAnsi="仿宋" w:eastAsia="仿宋" w:cs="仿宋"/>
                <w:i w:val="0"/>
                <w:iCs w:val="0"/>
                <w:color w:val="auto"/>
                <w:sz w:val="24"/>
                <w:szCs w:val="24"/>
                <w:highlight w:val="none"/>
                <w:u w:val="none"/>
              </w:rPr>
            </w:pPr>
          </w:p>
        </w:tc>
      </w:tr>
      <w:tr w14:paraId="546B1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
          <w:wAfter w:w="7715" w:type="dxa"/>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3EE451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1.1</w:t>
            </w:r>
          </w:p>
        </w:tc>
      </w:tr>
      <w:tr w14:paraId="092E9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CB629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F56801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1899A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82440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84770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C67E4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8268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38938D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0365EBF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3C777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01074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A80BE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D9D8D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DDC8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E6B4A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1.1.3</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36C5C1D0">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7A660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43355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28FFD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77819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72ACD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3F0B7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6ADB5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A770B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08279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826CB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B8439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2B2E4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4FA69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23429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2367D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10187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D8F93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D55AF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5656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D1993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5673AC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30DD5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A686C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E1A57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E9296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047B4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1538C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1343B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6CD6C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6ECF6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59C304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2857F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1FC2E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41EF0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1.1.8</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16EC52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92BE1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5C8BB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81E00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4DF7E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09274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
          <w:wAfter w:w="7715" w:type="dxa"/>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832A6F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w:t>
            </w:r>
          </w:p>
        </w:tc>
      </w:tr>
      <w:tr w14:paraId="64333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E9C22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002C4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TBM法施工段13.50km</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C37BB8B">
            <w:pP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1B4EC32">
            <w:pP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82F9DA0">
            <w:pP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AD61EE5">
            <w:pPr>
              <w:rPr>
                <w:rFonts w:hint="eastAsia" w:ascii="仿宋" w:hAnsi="仿宋" w:eastAsia="仿宋" w:cs="仿宋"/>
                <w:i w:val="0"/>
                <w:iCs w:val="0"/>
                <w:color w:val="auto"/>
                <w:sz w:val="24"/>
                <w:szCs w:val="24"/>
                <w:highlight w:val="none"/>
                <w:u w:val="none"/>
              </w:rPr>
            </w:pPr>
          </w:p>
        </w:tc>
      </w:tr>
      <w:tr w14:paraId="5E320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3B320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B8FDA0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B49F0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DDF3A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74C9C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5B14B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CCB4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7935D6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2213E7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07112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BF562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E1ADC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449B1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9D3F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7A4C6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06EB9F8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9EC45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8FF91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43CEF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60EA19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3F3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22E66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1.2.5</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052E9000">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BAE2D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81EC9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38FFB8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92C95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55497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C63F9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1.2.6</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603CC9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823A7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39F5D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C757C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582EC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1CE94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4DAAE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1.2.7</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62BA2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682ED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AF8DD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717BB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CE637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750E3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91DA2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1.2.8</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30835D1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141F90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D8365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DD038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64E63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278C9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
          <w:wAfter w:w="7715" w:type="dxa"/>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653979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1.3</w:t>
            </w:r>
          </w:p>
        </w:tc>
      </w:tr>
      <w:tr w14:paraId="7EAD5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22082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6470B73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阀井口</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BDCCFF8">
            <w:pPr>
              <w:rPr>
                <w:rFonts w:hint="eastAsia" w:ascii="仿宋" w:hAnsi="仿宋" w:eastAsia="仿宋" w:cs="仿宋"/>
                <w:i w:val="0"/>
                <w:iCs w:val="0"/>
                <w:color w:val="auto"/>
                <w:sz w:val="24"/>
                <w:szCs w:val="24"/>
                <w:highlight w:val="none"/>
                <w:u w:val="none"/>
              </w:rPr>
            </w:pP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553D447">
            <w:pPr>
              <w:rPr>
                <w:rFonts w:hint="eastAsia" w:ascii="仿宋" w:hAnsi="仿宋" w:eastAsia="仿宋" w:cs="仿宋"/>
                <w:i w:val="0"/>
                <w:iCs w:val="0"/>
                <w:color w:val="auto"/>
                <w:sz w:val="24"/>
                <w:szCs w:val="24"/>
                <w:highlight w:val="none"/>
                <w:u w:val="none"/>
              </w:rPr>
            </w:pP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6317903">
            <w:pPr>
              <w:rPr>
                <w:rFonts w:hint="eastAsia" w:ascii="仿宋" w:hAnsi="仿宋" w:eastAsia="仿宋" w:cs="仿宋"/>
                <w:i w:val="0"/>
                <w:iCs w:val="0"/>
                <w:color w:val="auto"/>
                <w:sz w:val="24"/>
                <w:szCs w:val="24"/>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3C21814">
            <w:pPr>
              <w:rPr>
                <w:rFonts w:hint="eastAsia" w:ascii="仿宋" w:hAnsi="仿宋" w:eastAsia="仿宋" w:cs="仿宋"/>
                <w:i w:val="0"/>
                <w:iCs w:val="0"/>
                <w:color w:val="auto"/>
                <w:sz w:val="24"/>
                <w:szCs w:val="24"/>
                <w:highlight w:val="none"/>
                <w:u w:val="none"/>
              </w:rPr>
            </w:pPr>
          </w:p>
        </w:tc>
      </w:tr>
      <w:tr w14:paraId="4E3BC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A4A80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E1FC81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37B88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E77EF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5789A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740EE3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EF6C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D0C69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1.3.3</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5FC193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0EFBF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B7379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B9BAC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483D6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31AE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29688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431CE5D9">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E1B94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9BCAF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18B9F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9D460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7E1D7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8C5CE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5B81CCE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5F4D4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F5112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F926A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1EB7C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1526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0C67A0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1.3.6</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69DD8B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44454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7356F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94854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9AAD6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9AA8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50E751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1.3.7</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709D972E">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6DEB4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44B6AC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5EBA4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02CD4F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52A15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3B746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1.3.8</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4CC8D6D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013FFC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218EC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4B32C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9450C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4453C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91321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1.3.9</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3A6E19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88C2C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7FEA5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16303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2F111A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5C728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FE52E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62B4F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新昌分水口C25F50外包砼</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6FC7B4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F343F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283A5C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CCDAD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0E46E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
          <w:wAfter w:w="7715" w:type="dxa"/>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6CA5FC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r>
      <w:tr w14:paraId="4D5DA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F0A5E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1.5.1</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EC925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308649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5AA6C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6D5C86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27EEF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D6C1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506AC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1.5.2</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7E78C6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2D8ABF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04FCCC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11FBF6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3BD1BC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77D4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4BDC31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1.5.3</w:t>
            </w:r>
          </w:p>
        </w:tc>
        <w:tc>
          <w:tcPr>
            <w:tcW w:w="3047" w:type="dxa"/>
            <w:vMerge w:val="restart"/>
            <w:tcBorders>
              <w:top w:val="single" w:color="000000" w:sz="4" w:space="0"/>
              <w:left w:val="single" w:color="000000" w:sz="4" w:space="0"/>
              <w:bottom w:val="single" w:color="000000" w:sz="4" w:space="0"/>
              <w:right w:val="single" w:color="000000" w:sz="4" w:space="0"/>
            </w:tcBorders>
            <w:noWrap/>
            <w:vAlign w:val="center"/>
          </w:tcPr>
          <w:p w14:paraId="1A3F39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70206B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340F5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0BACC9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4D65EC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08BC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2C2AA2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1.5.4</w:t>
            </w:r>
          </w:p>
        </w:tc>
        <w:tc>
          <w:tcPr>
            <w:tcW w:w="3047" w:type="dxa"/>
            <w:vMerge w:val="continue"/>
            <w:tcBorders>
              <w:top w:val="single" w:color="000000" w:sz="4" w:space="0"/>
              <w:left w:val="single" w:color="000000" w:sz="4" w:space="0"/>
              <w:bottom w:val="single" w:color="000000" w:sz="4" w:space="0"/>
              <w:right w:val="single" w:color="000000" w:sz="4" w:space="0"/>
            </w:tcBorders>
            <w:noWrap/>
            <w:vAlign w:val="center"/>
          </w:tcPr>
          <w:p w14:paraId="3B1F949A">
            <w:pPr>
              <w:rPr>
                <w:color w:val="auto"/>
                <w:highlight w:val="none"/>
              </w:rPr>
            </w:pP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56467B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74AFE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7613BE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1FF6D1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4FF0F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1142" w:type="dxa"/>
            <w:tcBorders>
              <w:top w:val="single" w:color="000000" w:sz="4" w:space="0"/>
              <w:left w:val="single" w:color="000000" w:sz="4" w:space="0"/>
              <w:bottom w:val="single" w:color="000000" w:sz="4" w:space="0"/>
              <w:right w:val="single" w:color="000000" w:sz="4" w:space="0"/>
            </w:tcBorders>
            <w:noWrap/>
            <w:vAlign w:val="center"/>
          </w:tcPr>
          <w:p w14:paraId="14CBCA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1.5.5</w:t>
            </w:r>
          </w:p>
        </w:tc>
        <w:tc>
          <w:tcPr>
            <w:tcW w:w="3047" w:type="dxa"/>
            <w:tcBorders>
              <w:top w:val="single" w:color="000000" w:sz="4" w:space="0"/>
              <w:left w:val="single" w:color="000000" w:sz="4" w:space="0"/>
              <w:bottom w:val="single" w:color="000000" w:sz="4" w:space="0"/>
              <w:right w:val="single" w:color="000000" w:sz="4" w:space="0"/>
            </w:tcBorders>
            <w:noWrap/>
            <w:vAlign w:val="center"/>
          </w:tcPr>
          <w:p w14:paraId="10B14C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89" w:type="dxa"/>
            <w:tcBorders>
              <w:top w:val="single" w:color="000000" w:sz="4" w:space="0"/>
              <w:left w:val="single" w:color="000000" w:sz="4" w:space="0"/>
              <w:bottom w:val="single" w:color="000000" w:sz="4" w:space="0"/>
              <w:right w:val="single" w:color="000000" w:sz="4" w:space="0"/>
            </w:tcBorders>
            <w:noWrap/>
            <w:vAlign w:val="center"/>
          </w:tcPr>
          <w:p w14:paraId="49F56E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226E9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97" w:type="dxa"/>
            <w:tcBorders>
              <w:top w:val="single" w:color="000000" w:sz="4" w:space="0"/>
              <w:left w:val="single" w:color="000000" w:sz="4" w:space="0"/>
              <w:bottom w:val="single" w:color="000000" w:sz="4" w:space="0"/>
              <w:right w:val="single" w:color="000000" w:sz="4" w:space="0"/>
            </w:tcBorders>
            <w:noWrap/>
            <w:vAlign w:val="center"/>
          </w:tcPr>
          <w:p w14:paraId="419925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14:paraId="5CC8C1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bl>
    <w:p w14:paraId="7424607E">
      <w:pPr>
        <w:rPr>
          <w:rFonts w:hint="eastAsia" w:ascii="仿宋" w:hAnsi="仿宋" w:eastAsia="仿宋" w:cs="仿宋"/>
          <w:b/>
          <w:color w:val="auto"/>
          <w:sz w:val="24"/>
          <w:highlight w:val="none"/>
          <w:lang w:eastAsia="zh-CN"/>
        </w:rPr>
      </w:pPr>
      <w:r>
        <w:rPr>
          <w:rFonts w:hint="eastAsia" w:ascii="仿宋_GB2312" w:hAnsi="仿宋_GB2312" w:eastAsia="仿宋_GB2312" w:cs="仿宋_GB2312"/>
          <w:b/>
          <w:bCs/>
          <w:color w:val="auto"/>
          <w:sz w:val="24"/>
          <w:highlight w:val="none"/>
          <w:bdr w:val="single" w:color="auto" w:sz="4" w:space="0"/>
          <w:lang w:eastAsia="zh-CN"/>
        </w:rPr>
        <w:t>标项二</w:t>
      </w:r>
      <w:r>
        <w:rPr>
          <w:rFonts w:hint="eastAsia" w:ascii="仿宋" w:hAnsi="仿宋" w:eastAsia="仿宋" w:cs="仿宋"/>
          <w:b/>
          <w:color w:val="auto"/>
          <w:sz w:val="24"/>
          <w:highlight w:val="none"/>
          <w:lang w:eastAsia="zh-CN"/>
        </w:rPr>
        <w:t>浙江镜岭水库工程项目法人委托检测项目（</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eastAsia="zh-CN"/>
        </w:rPr>
        <w:t>标）</w:t>
      </w:r>
    </w:p>
    <w:tbl>
      <w:tblPr>
        <w:tblStyle w:val="62"/>
        <w:tblW w:w="85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6"/>
        <w:gridCol w:w="3104"/>
        <w:gridCol w:w="1775"/>
        <w:gridCol w:w="1225"/>
        <w:gridCol w:w="900"/>
        <w:gridCol w:w="765"/>
      </w:tblGrid>
      <w:tr w14:paraId="2ADDE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1C92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编号</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45A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工程或费用名称</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CE4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检测项目</w:t>
            </w:r>
          </w:p>
        </w:tc>
        <w:tc>
          <w:tcPr>
            <w:tcW w:w="1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F2A4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检测方法</w:t>
            </w:r>
          </w:p>
        </w:tc>
        <w:tc>
          <w:tcPr>
            <w:tcW w:w="166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F5FA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第三方检测</w:t>
            </w:r>
          </w:p>
        </w:tc>
      </w:tr>
      <w:tr w14:paraId="739A8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93F4">
            <w:pPr>
              <w:rPr>
                <w:rFonts w:hint="eastAsia" w:ascii="仿宋" w:hAnsi="仿宋" w:eastAsia="仿宋" w:cs="仿宋"/>
                <w:color w:val="auto"/>
                <w:sz w:val="24"/>
                <w:highlight w:val="none"/>
              </w:rPr>
            </w:pP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6139">
            <w:pPr>
              <w:rPr>
                <w:rFonts w:hint="eastAsia" w:ascii="仿宋" w:hAnsi="仿宋" w:eastAsia="仿宋" w:cs="仿宋"/>
                <w:color w:val="auto"/>
                <w:sz w:val="24"/>
                <w:highlight w:val="none"/>
              </w:rPr>
            </w:pP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9244C">
            <w:pPr>
              <w:rPr>
                <w:rFonts w:hint="eastAsia" w:ascii="仿宋" w:hAnsi="仿宋" w:eastAsia="仿宋" w:cs="仿宋"/>
                <w:color w:val="auto"/>
                <w:sz w:val="24"/>
                <w:highlight w:val="none"/>
              </w:rPr>
            </w:pPr>
          </w:p>
        </w:tc>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7DF7">
            <w:pPr>
              <w:rPr>
                <w:rFonts w:hint="eastAsia" w:ascii="仿宋" w:hAnsi="仿宋" w:eastAsia="仿宋" w:cs="仿宋"/>
                <w:color w:val="auto"/>
                <w:sz w:val="24"/>
                <w:highlight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916B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数量</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386F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单位</w:t>
            </w:r>
          </w:p>
        </w:tc>
      </w:tr>
      <w:tr w14:paraId="69EDF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7EEF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一</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26AD">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建筑工程</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956B5">
            <w:pPr>
              <w:widowControl/>
              <w:jc w:val="center"/>
              <w:rPr>
                <w:rFonts w:hint="eastAsia" w:ascii="仿宋" w:hAnsi="仿宋" w:eastAsia="仿宋" w:cs="仿宋"/>
                <w:b/>
                <w:bCs/>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FD39">
            <w:pPr>
              <w:widowControl/>
              <w:jc w:val="center"/>
              <w:rPr>
                <w:rFonts w:hint="eastAsia" w:ascii="仿宋" w:hAnsi="仿宋" w:eastAsia="仿宋" w:cs="仿宋"/>
                <w:b/>
                <w:bCs/>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8A05">
            <w:pPr>
              <w:widowControl/>
              <w:jc w:val="center"/>
              <w:rPr>
                <w:rFonts w:hint="eastAsia" w:ascii="仿宋" w:hAnsi="仿宋" w:eastAsia="仿宋" w:cs="仿宋"/>
                <w:b/>
                <w:bCs/>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5E61">
            <w:pPr>
              <w:widowControl/>
              <w:jc w:val="center"/>
              <w:rPr>
                <w:rFonts w:hint="eastAsia" w:ascii="仿宋" w:hAnsi="仿宋" w:eastAsia="仿宋" w:cs="仿宋"/>
                <w:b/>
                <w:bCs/>
                <w:i w:val="0"/>
                <w:iCs w:val="0"/>
                <w:color w:val="auto"/>
                <w:sz w:val="24"/>
                <w:szCs w:val="24"/>
                <w:highlight w:val="none"/>
                <w:u w:val="none"/>
              </w:rPr>
            </w:pPr>
          </w:p>
        </w:tc>
      </w:tr>
      <w:tr w14:paraId="605E6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C2A0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4D92F">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嵊新盆地段</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9696">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06798">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AB4F7">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2C7C">
            <w:pPr>
              <w:widowControl/>
              <w:rPr>
                <w:rFonts w:hint="eastAsia" w:ascii="仿宋" w:hAnsi="仿宋" w:eastAsia="仿宋" w:cs="仿宋"/>
                <w:i w:val="0"/>
                <w:iCs w:val="0"/>
                <w:color w:val="auto"/>
                <w:sz w:val="24"/>
                <w:szCs w:val="24"/>
                <w:highlight w:val="none"/>
                <w:u w:val="none"/>
              </w:rPr>
            </w:pPr>
          </w:p>
        </w:tc>
      </w:tr>
      <w:tr w14:paraId="7D574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BC7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8E29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主洞（钻爆法施工）12.10km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28FB">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944DB">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9B9C">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A6061">
            <w:pPr>
              <w:widowControl/>
              <w:rPr>
                <w:rFonts w:hint="eastAsia" w:ascii="仿宋" w:hAnsi="仿宋" w:eastAsia="仿宋" w:cs="仿宋"/>
                <w:i w:val="0"/>
                <w:iCs w:val="0"/>
                <w:color w:val="auto"/>
                <w:sz w:val="24"/>
                <w:szCs w:val="24"/>
                <w:highlight w:val="none"/>
                <w:u w:val="none"/>
              </w:rPr>
            </w:pPr>
          </w:p>
        </w:tc>
      </w:tr>
      <w:tr w14:paraId="05722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037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2.1.1</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0FB5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7D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C2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3E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CE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0749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B6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2.1.2</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7D6A3">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D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86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CB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192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C5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0AD44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07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F7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6E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8A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98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0DC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11E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E8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4691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615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9A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FD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D7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F15B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BE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824D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41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BD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CA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2C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2B6A1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9D7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2956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E6B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FBB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E71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89D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6025E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C1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2.1.7</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C3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6B5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8E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81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45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70833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AAA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2.1.8</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632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9B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AC6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6E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83E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09BFC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FC6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rPr>
              <w:t>2.2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CAFC6">
            <w:pPr>
              <w:keepNext w:val="0"/>
              <w:keepLines w:val="0"/>
              <w:widowControl/>
              <w:suppressLineNumbers w:val="0"/>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rPr>
              <w:t>石井检修交通洞（兼做施工支洞）</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1AE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0DE0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7FB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355D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9AD6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3EB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13D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16F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E8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558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DB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753B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F0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2.2.2</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8B2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φ25砂浆锚杆（L=4.5m）/φ25砂浆锚杆（L=6m）</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B9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38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F1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270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E3FA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49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2.2.3</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8ABEB">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D4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A3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62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9AD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3D256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B6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C62B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C25F50砼截水沟/C25F50砼挡墙</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BA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02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C8F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582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70929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30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2.2.5</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69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C30W8F50钢筋砼底板(厚25cm/厚35cm)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71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1F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0C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354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734D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139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00DE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B0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1D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36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542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090EF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BB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2.2.7</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A93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86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788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625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8E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75680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F7A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2.3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9D0A">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顶管井兼检修阀井（2#、4#、6#）</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85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736B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A7D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62F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F616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205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3A8F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高压旋喷桩（水泥掺量30%）</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DC9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1DF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47C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4E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26C3D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08F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599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砼环梁/砼侧墙/镇支墩</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455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B7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8F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D1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51084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48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E6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埋管段6.60km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6E1DB">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F714">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8A112">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D6AFF">
            <w:pPr>
              <w:widowControl/>
              <w:rPr>
                <w:rFonts w:hint="eastAsia" w:ascii="仿宋" w:hAnsi="仿宋" w:eastAsia="仿宋" w:cs="仿宋"/>
                <w:i w:val="0"/>
                <w:iCs w:val="0"/>
                <w:color w:val="auto"/>
                <w:sz w:val="24"/>
                <w:szCs w:val="24"/>
                <w:highlight w:val="none"/>
                <w:u w:val="none"/>
              </w:rPr>
            </w:pPr>
          </w:p>
        </w:tc>
      </w:tr>
      <w:tr w14:paraId="6FA36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86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97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砩前-黄金仲埋管段</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85085">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6E67">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A18D">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7F255">
            <w:pPr>
              <w:widowControl/>
              <w:rPr>
                <w:rFonts w:hint="eastAsia" w:ascii="仿宋" w:hAnsi="仿宋" w:eastAsia="仿宋" w:cs="仿宋"/>
                <w:i w:val="0"/>
                <w:iCs w:val="0"/>
                <w:color w:val="auto"/>
                <w:sz w:val="24"/>
                <w:szCs w:val="24"/>
                <w:highlight w:val="none"/>
                <w:u w:val="none"/>
              </w:rPr>
            </w:pPr>
          </w:p>
        </w:tc>
      </w:tr>
      <w:tr w14:paraId="691B3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57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2.4.2</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ECE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FF4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744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4C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723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359E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7BC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2.4.3</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79807">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E1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41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C5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F4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5DCD3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1A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625F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M10浆砌块石挡墙恢复</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57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砌筑质量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34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撬挖</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3E2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2EB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15CFE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955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EE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C1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28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A4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D5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3E08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CB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2.4.6</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6FD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φ25砂浆锚杆（L=4.5m）</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A5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C4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CA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DC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FD35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7A4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2.4.7</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C74E">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72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53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54D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63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010C3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35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2.4.8</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AB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C30砼钻孔灌注桩Φ800</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A8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桩身完整性</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95F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低应变</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0A1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6A2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5558D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347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2.4.9</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CAA75">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11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竖向承载力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EF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高应变</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FB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82B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2A461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92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2.4.10</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AE11">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88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水平承载力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613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E4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6E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713BC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C1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20DD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排水阀井及分水阀室</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BCC9F">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1F9B6">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7554">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5544">
            <w:pPr>
              <w:widowControl/>
              <w:rPr>
                <w:rFonts w:hint="eastAsia" w:ascii="仿宋" w:hAnsi="仿宋" w:eastAsia="仿宋" w:cs="仿宋"/>
                <w:i w:val="0"/>
                <w:iCs w:val="0"/>
                <w:color w:val="auto"/>
                <w:sz w:val="24"/>
                <w:szCs w:val="24"/>
                <w:highlight w:val="none"/>
                <w:u w:val="none"/>
              </w:rPr>
            </w:pPr>
          </w:p>
        </w:tc>
      </w:tr>
      <w:tr w14:paraId="12307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855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52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检修排水阀井（3座）</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BCB6F">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F995">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92BB">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F537">
            <w:pPr>
              <w:widowControl/>
              <w:rPr>
                <w:rFonts w:hint="eastAsia" w:ascii="仿宋" w:hAnsi="仿宋" w:eastAsia="仿宋" w:cs="仿宋"/>
                <w:i w:val="0"/>
                <w:iCs w:val="0"/>
                <w:color w:val="auto"/>
                <w:sz w:val="24"/>
                <w:szCs w:val="24"/>
                <w:highlight w:val="none"/>
                <w:u w:val="none"/>
              </w:rPr>
            </w:pPr>
          </w:p>
        </w:tc>
      </w:tr>
      <w:tr w14:paraId="3CAEE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B11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2.5.2</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8E7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346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D4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12A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1B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B09A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C98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2.5.3</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A5DB">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D9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64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8B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B89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22DB6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8B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A9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C30W4F50砼井壁</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11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1BE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9F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BB0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305BE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995D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7D8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会稽山段</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CEF4">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DFB9">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207B">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2754">
            <w:pPr>
              <w:widowControl/>
              <w:rPr>
                <w:rFonts w:hint="eastAsia" w:ascii="仿宋" w:hAnsi="仿宋" w:eastAsia="仿宋" w:cs="仿宋"/>
                <w:i w:val="0"/>
                <w:iCs w:val="0"/>
                <w:color w:val="auto"/>
                <w:sz w:val="24"/>
                <w:szCs w:val="24"/>
                <w:highlight w:val="none"/>
                <w:u w:val="none"/>
              </w:rPr>
            </w:pPr>
          </w:p>
        </w:tc>
      </w:tr>
      <w:tr w14:paraId="7EC9F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17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333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主洞（钻爆法施工）25.04km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D2C1">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8CEE">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BEF36">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25748">
            <w:pPr>
              <w:widowControl/>
              <w:rPr>
                <w:rFonts w:hint="eastAsia" w:ascii="仿宋" w:hAnsi="仿宋" w:eastAsia="仿宋" w:cs="仿宋"/>
                <w:i w:val="0"/>
                <w:iCs w:val="0"/>
                <w:color w:val="auto"/>
                <w:sz w:val="24"/>
                <w:szCs w:val="24"/>
                <w:highlight w:val="none"/>
                <w:u w:val="none"/>
              </w:rPr>
            </w:pPr>
          </w:p>
        </w:tc>
      </w:tr>
      <w:tr w14:paraId="2E8DE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8B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527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溪口下游进洞口</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BA8AD">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CD96">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3D2B">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723A2">
            <w:pPr>
              <w:widowControl/>
              <w:rPr>
                <w:rFonts w:hint="eastAsia" w:ascii="仿宋" w:hAnsi="仿宋" w:eastAsia="仿宋" w:cs="仿宋"/>
                <w:i w:val="0"/>
                <w:iCs w:val="0"/>
                <w:color w:val="auto"/>
                <w:sz w:val="24"/>
                <w:szCs w:val="24"/>
                <w:highlight w:val="none"/>
                <w:u w:val="none"/>
              </w:rPr>
            </w:pPr>
          </w:p>
        </w:tc>
      </w:tr>
      <w:tr w14:paraId="13C9C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5E5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3.1.2</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324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φ25砂浆锚杆（L=4.5m）</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75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D1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6F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56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F567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65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3.1.3</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44DE2">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61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31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5A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450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8B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1177A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B19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1CA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955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145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27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57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A588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38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3.1.5</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5FC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6C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C38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07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E79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B512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00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3.1.6</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84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C73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1B0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BFE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A6C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3592B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CB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3.1.7</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5D1E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01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1B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95C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EF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33F9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E5D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3.1.8</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A9B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8E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D2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74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57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0D450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5A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3.1.9</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8553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83F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B83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D7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57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151AC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D9C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3.1.10</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B10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地表固结灌浆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6B7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27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83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A3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4BA59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91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545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洞内预固结灌浆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31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CF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D4D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A8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59D71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18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3.1.12</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18D5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67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9C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9D3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D7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EE84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A8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3.1.13</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7F82B">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E8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05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D1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FC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2D21E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34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1CE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主洞（TBM法施工）13.35km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25220">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49DE">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1C694">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7220">
            <w:pPr>
              <w:widowControl/>
              <w:rPr>
                <w:rFonts w:hint="eastAsia" w:ascii="仿宋" w:hAnsi="仿宋" w:eastAsia="仿宋" w:cs="仿宋"/>
                <w:i w:val="0"/>
                <w:iCs w:val="0"/>
                <w:color w:val="auto"/>
                <w:sz w:val="24"/>
                <w:szCs w:val="24"/>
                <w:highlight w:val="none"/>
                <w:u w:val="none"/>
              </w:rPr>
            </w:pPr>
          </w:p>
        </w:tc>
      </w:tr>
      <w:tr w14:paraId="3D07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ED7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45C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D9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FD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40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9EAB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B7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3.2.2</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C8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2C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5E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D17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BF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A062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30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3.2.3</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C647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92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BC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A1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9BA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22A0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5B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3.2.4</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753EB">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B5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936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D11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5E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6DC67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CB9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7F0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1D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5C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C3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DC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61038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56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384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02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3D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84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FE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2C744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80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2C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检修交通洞（兼做施工支洞）</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A3C8">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521C2">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B728D">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765D">
            <w:pPr>
              <w:widowControl/>
              <w:rPr>
                <w:rFonts w:hint="eastAsia" w:ascii="仿宋" w:hAnsi="仿宋" w:eastAsia="仿宋" w:cs="仿宋"/>
                <w:i w:val="0"/>
                <w:iCs w:val="0"/>
                <w:color w:val="auto"/>
                <w:sz w:val="24"/>
                <w:szCs w:val="24"/>
                <w:highlight w:val="none"/>
                <w:u w:val="none"/>
              </w:rPr>
            </w:pPr>
          </w:p>
        </w:tc>
      </w:tr>
      <w:tr w14:paraId="7C262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C7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A9C7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九里斜检修交通洞（兼做施工支洞）</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6483">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4A24">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3C7A">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7D43">
            <w:pPr>
              <w:widowControl/>
              <w:rPr>
                <w:rFonts w:hint="eastAsia" w:ascii="仿宋" w:hAnsi="仿宋" w:eastAsia="仿宋" w:cs="仿宋"/>
                <w:i w:val="0"/>
                <w:iCs w:val="0"/>
                <w:color w:val="auto"/>
                <w:sz w:val="24"/>
                <w:szCs w:val="24"/>
                <w:highlight w:val="none"/>
                <w:u w:val="none"/>
              </w:rPr>
            </w:pPr>
          </w:p>
        </w:tc>
      </w:tr>
      <w:tr w14:paraId="70A7C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C77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F2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进洞口</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8E0E">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0810">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1FB3">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6C5C7">
            <w:pPr>
              <w:widowControl/>
              <w:rPr>
                <w:rFonts w:hint="eastAsia" w:ascii="仿宋" w:hAnsi="仿宋" w:eastAsia="仿宋" w:cs="仿宋"/>
                <w:i w:val="0"/>
                <w:iCs w:val="0"/>
                <w:color w:val="auto"/>
                <w:sz w:val="24"/>
                <w:szCs w:val="24"/>
                <w:highlight w:val="none"/>
                <w:u w:val="none"/>
              </w:rPr>
            </w:pPr>
          </w:p>
        </w:tc>
      </w:tr>
      <w:tr w14:paraId="3CF3B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B1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2E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A01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FA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29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A6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7CB2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4D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3.3.4</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6A5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9C7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3A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CB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64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16D0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4C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3.3.5</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2EF24">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D3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29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5D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9F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2A6B4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0A4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CB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036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D3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4E6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89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1236A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E3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3.3.7</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1B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8FC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534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633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B6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DD3C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64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3.3.8</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A0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016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CC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F4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A2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22C22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CE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3.3.9</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04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33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03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839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30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1DB77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835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95D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汤浦分水阀室</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BAEB2">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4E53">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09C7">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EA8CE">
            <w:pPr>
              <w:widowControl/>
              <w:rPr>
                <w:rFonts w:hint="eastAsia" w:ascii="仿宋" w:hAnsi="仿宋" w:eastAsia="仿宋" w:cs="仿宋"/>
                <w:i w:val="0"/>
                <w:iCs w:val="0"/>
                <w:color w:val="auto"/>
                <w:sz w:val="24"/>
                <w:szCs w:val="24"/>
                <w:highlight w:val="none"/>
                <w:u w:val="none"/>
              </w:rPr>
            </w:pPr>
          </w:p>
        </w:tc>
      </w:tr>
      <w:tr w14:paraId="16130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B28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3.4.1</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B2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3D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9B1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59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2FB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AFF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29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3.4.2</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5473">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9F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14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DDD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B3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6F569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93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D7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86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6B7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6EB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CE7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1464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7B3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A6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DA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01C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49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96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50B5E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32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60B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谷来分水口</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7A12">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0FEA">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146D7">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93066">
            <w:pPr>
              <w:widowControl/>
              <w:rPr>
                <w:rFonts w:hint="eastAsia" w:ascii="仿宋" w:hAnsi="仿宋" w:eastAsia="仿宋" w:cs="仿宋"/>
                <w:i w:val="0"/>
                <w:iCs w:val="0"/>
                <w:color w:val="auto"/>
                <w:sz w:val="24"/>
                <w:szCs w:val="24"/>
                <w:highlight w:val="none"/>
                <w:u w:val="none"/>
              </w:rPr>
            </w:pPr>
          </w:p>
        </w:tc>
      </w:tr>
      <w:tr w14:paraId="54622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0E3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3.5.1</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B6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喷C25W8砼（厚10-12cm）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4F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7D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12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FE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6076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1CA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3.5.2</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BD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C30W8F50砼衬砌井壁（厚30cm）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4D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1A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32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55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60F35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3C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3.5.3</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22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C30W8F50砼衬砌（厚30-33cm）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A7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45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8A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87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E174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BC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3.5.4</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64FB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SD27N自进中空注浆锚杆(L=1.8m)/SD27N自进中空注浆锚杆(L=2.25m)/φ25系统砂浆锚杆(L=1.8m）</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B4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00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01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17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5BF68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5D9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3.5.5</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54F37">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37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79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EA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F42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315C6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1C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3.5.6</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8D3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63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20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0B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AE0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4A91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8BD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3.5.7</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04F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FF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DE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FF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F90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6AE1E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D8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EB0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宋六陵水厂分水岔洞（50m)</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B3A9C">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5019">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ED9B">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45FE1">
            <w:pPr>
              <w:widowControl/>
              <w:rPr>
                <w:rFonts w:hint="eastAsia" w:ascii="仿宋" w:hAnsi="仿宋" w:eastAsia="仿宋" w:cs="仿宋"/>
                <w:i w:val="0"/>
                <w:iCs w:val="0"/>
                <w:color w:val="auto"/>
                <w:sz w:val="24"/>
                <w:szCs w:val="24"/>
                <w:highlight w:val="none"/>
                <w:u w:val="none"/>
              </w:rPr>
            </w:pPr>
          </w:p>
        </w:tc>
      </w:tr>
      <w:tr w14:paraId="62C89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841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3.6.1</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CB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19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F0E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4E1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680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476B7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55D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58BF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41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C0B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CFF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FF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r>
      <w:tr w14:paraId="6E58D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9A33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2BF9E">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动能回收电站发电厂工程</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A556">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28A04">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F16B">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8055">
            <w:pPr>
              <w:widowControl/>
              <w:rPr>
                <w:rFonts w:hint="eastAsia" w:ascii="仿宋" w:hAnsi="仿宋" w:eastAsia="仿宋" w:cs="仿宋"/>
                <w:i w:val="0"/>
                <w:iCs w:val="0"/>
                <w:color w:val="auto"/>
                <w:sz w:val="24"/>
                <w:szCs w:val="24"/>
                <w:highlight w:val="none"/>
                <w:u w:val="none"/>
              </w:rPr>
            </w:pPr>
          </w:p>
        </w:tc>
      </w:tr>
      <w:tr w14:paraId="38B49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02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DA8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DF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0B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5D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86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2DC83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23B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4.2</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50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CF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47E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FC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B0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160BC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806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9FC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33C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1BE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C6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2E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4862E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793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365F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40cm厚6%水泥稳定碎石层</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9F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8D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D1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4E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37AA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17D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E8D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C20砼回填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D7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0A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FD8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4AB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13DE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DC9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4.6</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B85C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83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12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474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1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AC0C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37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4.7</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D7403">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9A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90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C83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4DA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3C108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D230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1B3C">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调节池工程</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CD7D">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7B1C5">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BA05">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BCDE6">
            <w:pPr>
              <w:widowControl/>
              <w:rPr>
                <w:rFonts w:hint="eastAsia" w:ascii="仿宋" w:hAnsi="仿宋" w:eastAsia="仿宋" w:cs="仿宋"/>
                <w:i w:val="0"/>
                <w:iCs w:val="0"/>
                <w:color w:val="auto"/>
                <w:sz w:val="24"/>
                <w:szCs w:val="24"/>
                <w:highlight w:val="none"/>
                <w:u w:val="none"/>
              </w:rPr>
            </w:pPr>
          </w:p>
        </w:tc>
      </w:tr>
      <w:tr w14:paraId="2428E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A1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E05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409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75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15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FAC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F317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CC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DB91">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D9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AC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31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DD1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7A2BE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8D7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A4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981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38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7E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9F9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154C0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7E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923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C30W4F50钢筋砼护坡/砼护底</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4D4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01A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A8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AC8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62CD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BF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FEFA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砼挡墙/砼柱/平台梁板</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FD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6B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8D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8A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7DFDF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71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5.6</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3B875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1C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41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60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A6F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F5DE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35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5.7</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6799F">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3A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C9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EE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38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5230D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BD2B8">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63683">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调压井</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BC7F">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D56F">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F2D9">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0971">
            <w:pPr>
              <w:widowControl/>
              <w:rPr>
                <w:rFonts w:hint="eastAsia" w:ascii="仿宋" w:hAnsi="仿宋" w:eastAsia="仿宋" w:cs="仿宋"/>
                <w:i w:val="0"/>
                <w:iCs w:val="0"/>
                <w:color w:val="auto"/>
                <w:sz w:val="24"/>
                <w:szCs w:val="24"/>
                <w:highlight w:val="none"/>
                <w:u w:val="none"/>
              </w:rPr>
            </w:pPr>
          </w:p>
        </w:tc>
      </w:tr>
      <w:tr w14:paraId="4CCFD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0B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6.1</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C3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5E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F3F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27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AF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0954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54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6.2</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76AF">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47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2D0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F95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2F7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r>
      <w:tr w14:paraId="0A3FB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03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CA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44F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21F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CA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7C4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r>
      <w:tr w14:paraId="3FDD4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02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6.4</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D8D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喷砼/砼衬砌</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F45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24C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E74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A7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1A3C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32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6.5</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D06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φ25砂浆锚杆(L=6.0m)</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71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90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C9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B1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40A7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B85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6.6</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E77D">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98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BC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933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2FE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r>
      <w:tr w14:paraId="196D7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F6A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6.7</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73B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07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B1A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74B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28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r>
      <w:tr w14:paraId="55F43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8DE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7</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E172">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混凝土结构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7E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钢筋保护层厚度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0D6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现场量测</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FF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57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r>
      <w:tr w14:paraId="4CCA6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CC3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二</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01A2">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机电设备</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9748">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66E6">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1EA3F">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A1D1">
            <w:pPr>
              <w:widowControl/>
              <w:rPr>
                <w:rFonts w:hint="eastAsia" w:ascii="仿宋" w:hAnsi="仿宋" w:eastAsia="仿宋" w:cs="仿宋"/>
                <w:i w:val="0"/>
                <w:iCs w:val="0"/>
                <w:color w:val="auto"/>
                <w:sz w:val="24"/>
                <w:szCs w:val="24"/>
                <w:highlight w:val="none"/>
                <w:u w:val="none"/>
              </w:rPr>
            </w:pPr>
          </w:p>
        </w:tc>
      </w:tr>
      <w:tr w14:paraId="5485C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C6D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45D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水轮发电机组</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B2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振动测量/主轴摆动测量/噪声测量/轴承、定子温升试验/甩负荷试验</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AB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2AD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1F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r>
      <w:tr w14:paraId="28F5F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0E8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5C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调速器</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15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静特性/空载扰动/接力器不动时间/甩负荷时调速器调节性能/油压装置</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E9D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52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1A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r>
      <w:tr w14:paraId="596A7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1C9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7AEF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励磁装置</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F3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励磁起励试验/励磁灭磁试验/频压特性试验/励磁调节范围/甩荷时励磁稳定性试验</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0C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16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A8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r>
      <w:tr w14:paraId="7EE50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BB6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26C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主阀</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D25E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主阀启闭时间</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D5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645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6E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r>
      <w:tr w14:paraId="0B748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E46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01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接地极</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42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接地电阻</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DB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01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E7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点</w:t>
            </w:r>
          </w:p>
        </w:tc>
      </w:tr>
      <w:tr w14:paraId="6141C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1386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三</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D438">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金属结构</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E39F">
            <w:pPr>
              <w:widowControl/>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91A8">
            <w:pPr>
              <w:widowControl/>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44139">
            <w:pPr>
              <w:widowControl/>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5624B">
            <w:pPr>
              <w:widowControl/>
              <w:rPr>
                <w:rFonts w:hint="eastAsia" w:ascii="仿宋" w:hAnsi="仿宋" w:eastAsia="仿宋" w:cs="仿宋"/>
                <w:i w:val="0"/>
                <w:iCs w:val="0"/>
                <w:color w:val="auto"/>
                <w:sz w:val="24"/>
                <w:szCs w:val="24"/>
                <w:highlight w:val="none"/>
                <w:u w:val="none"/>
              </w:rPr>
            </w:pPr>
          </w:p>
        </w:tc>
      </w:tr>
      <w:tr w14:paraId="3DBFA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39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AAA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取水闸门</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37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C38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AE0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8E3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2A050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A2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AA07">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10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83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BD8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DA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4C18B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96C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00B9">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B4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B9B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605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1F9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6CEC6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A4E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0371">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44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824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52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3D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7DF4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DE2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B21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事故检修闸门</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40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34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30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59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276F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A6D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1.6</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B375">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91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B6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15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213A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E46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1.7</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C1452">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CC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5D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1B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8A2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B79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FD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826FD">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4C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F6F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02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8A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58F70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08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1.9</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299E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尾水检修闸门</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7D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4A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0E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BCE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70B68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B28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1.10</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561F8">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88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10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2FD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09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6D680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BFF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7BE8">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5B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0E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90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C7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15FBC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EA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5A2A">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8E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42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4E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FDF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37F31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42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1.13</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40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调流阀下游检修闸门</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4D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62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04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83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50EA6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9D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1.14</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74198">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C5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A71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D1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CF3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66554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5A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1.15</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8DF2">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C4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D2D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9F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9D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1E832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605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1.16</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DC1C">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55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C4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B5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40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C2CB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2F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1.17</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89E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拦污栅</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C4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0F1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55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CB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6F233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EE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1.18</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B4B6">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2A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57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97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88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09673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88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1.19</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AA0AD">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FF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A9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FD8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90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r>
      <w:tr w14:paraId="318BC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FB5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3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7C1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压力钢管</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68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1E7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6A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61A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r>
      <w:tr w14:paraId="1E5ED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154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6D622">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61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B1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FF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5BF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r>
      <w:tr w14:paraId="48DA3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DC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29833">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5C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54F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ED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078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r>
      <w:tr w14:paraId="1A36C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8DA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w:t>
            </w:r>
          </w:p>
        </w:tc>
        <w:tc>
          <w:tcPr>
            <w:tcW w:w="3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2676E">
            <w:pPr>
              <w:rPr>
                <w:rFonts w:hint="eastAsia" w:ascii="仿宋" w:hAnsi="仿宋" w:eastAsia="仿宋" w:cs="仿宋"/>
                <w:color w:val="auto"/>
                <w:sz w:val="24"/>
                <w:highlight w:val="none"/>
              </w:rPr>
            </w:pP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8C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80E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52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76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r>
      <w:tr w14:paraId="5353B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7CF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3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C3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谷来分水口分体式卷扬牵引机100kN-350m</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F4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E29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298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A8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r>
      <w:tr w14:paraId="6D3BF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DE9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四</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4DD2B">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量测类</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B646">
            <w:pPr>
              <w:widowControl/>
              <w:jc w:val="center"/>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9390">
            <w:pPr>
              <w:widowControl/>
              <w:jc w:val="center"/>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4A5B4">
            <w:pPr>
              <w:widowControl/>
              <w:jc w:val="center"/>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E8DD">
            <w:pPr>
              <w:widowControl/>
              <w:jc w:val="center"/>
              <w:rPr>
                <w:rFonts w:hint="eastAsia" w:ascii="仿宋" w:hAnsi="仿宋" w:eastAsia="仿宋" w:cs="仿宋"/>
                <w:i w:val="0"/>
                <w:iCs w:val="0"/>
                <w:color w:val="auto"/>
                <w:sz w:val="24"/>
                <w:szCs w:val="24"/>
                <w:highlight w:val="none"/>
                <w:u w:val="none"/>
              </w:rPr>
            </w:pPr>
          </w:p>
        </w:tc>
      </w:tr>
      <w:tr w14:paraId="2BA7F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0FF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9242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大盘山段</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9F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断面测量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54D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B2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E5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r>
      <w:tr w14:paraId="585A8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9A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CFB7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嵊新盆地段</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D3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断面测量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A9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06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E1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r>
      <w:tr w14:paraId="49E5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6B0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31A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会稽山段</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F6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断面测量</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1A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4A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7F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r>
      <w:tr w14:paraId="25BA1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60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41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动能回收电站发电厂</w:t>
            </w:r>
          </w:p>
        </w:tc>
        <w:tc>
          <w:tcPr>
            <w:tcW w:w="1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C6C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结构高程、断面尺寸、外观尺寸测量等</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AB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348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E3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3DDF7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CE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ADA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调节池工程</w:t>
            </w: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32F33">
            <w:pPr>
              <w:rPr>
                <w:rFonts w:hint="eastAsia" w:ascii="仿宋" w:hAnsi="仿宋" w:eastAsia="仿宋" w:cs="仿宋"/>
                <w:color w:val="auto"/>
                <w:sz w:val="24"/>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B7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76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11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30AB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C5B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75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调压井</w:t>
            </w:r>
          </w:p>
        </w:tc>
        <w:tc>
          <w:tcPr>
            <w:tcW w:w="1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A19BB">
            <w:pPr>
              <w:rPr>
                <w:rFonts w:hint="eastAsia" w:ascii="仿宋" w:hAnsi="仿宋" w:eastAsia="仿宋" w:cs="仿宋"/>
                <w:color w:val="auto"/>
                <w:sz w:val="24"/>
                <w:highlight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62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62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0F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r>
      <w:tr w14:paraId="53B89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4D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E9BF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衬砌脱空探测</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C5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密实性</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B1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雷达探测</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CF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CA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km</w:t>
            </w:r>
          </w:p>
        </w:tc>
      </w:tr>
      <w:tr w14:paraId="612C1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1C1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五</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55A7E">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原材料及中间产品</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6921">
            <w:pPr>
              <w:widowControl/>
              <w:jc w:val="center"/>
              <w:rPr>
                <w:rFonts w:hint="eastAsia" w:ascii="仿宋" w:hAnsi="仿宋" w:eastAsia="仿宋" w:cs="仿宋"/>
                <w:i w:val="0"/>
                <w:iCs w:val="0"/>
                <w:color w:val="auto"/>
                <w:sz w:val="24"/>
                <w:szCs w:val="24"/>
                <w:highlight w:val="none"/>
                <w:u w:val="none"/>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BA2E">
            <w:pPr>
              <w:widowControl/>
              <w:jc w:val="center"/>
              <w:rPr>
                <w:rFonts w:hint="eastAsia" w:ascii="仿宋" w:hAnsi="仿宋" w:eastAsia="仿宋" w:cs="仿宋"/>
                <w:i w:val="0"/>
                <w:iCs w:val="0"/>
                <w:color w:val="auto"/>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25B3">
            <w:pPr>
              <w:widowControl/>
              <w:jc w:val="center"/>
              <w:rPr>
                <w:rFonts w:hint="eastAsia" w:ascii="仿宋" w:hAnsi="仿宋" w:eastAsia="仿宋" w:cs="仿宋"/>
                <w:i w:val="0"/>
                <w:iCs w:val="0"/>
                <w:color w:val="auto"/>
                <w:sz w:val="24"/>
                <w:szCs w:val="24"/>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07D6">
            <w:pPr>
              <w:widowControl/>
              <w:jc w:val="center"/>
              <w:rPr>
                <w:rFonts w:hint="eastAsia" w:ascii="仿宋" w:hAnsi="仿宋" w:eastAsia="仿宋" w:cs="仿宋"/>
                <w:i w:val="0"/>
                <w:iCs w:val="0"/>
                <w:color w:val="auto"/>
                <w:sz w:val="24"/>
                <w:szCs w:val="24"/>
                <w:highlight w:val="none"/>
                <w:u w:val="none"/>
              </w:rPr>
            </w:pPr>
          </w:p>
        </w:tc>
      </w:tr>
      <w:tr w14:paraId="3F6C3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0F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8567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水泥</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28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9BC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47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65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682B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76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8480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砂</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C8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FB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E99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8E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5BC3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1E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C7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碎石</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48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98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16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C8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AD2C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64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89F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F0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45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64D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BC6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2BDE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E0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331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钢筋接头</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76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11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8AB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566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454B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6F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42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外加剂</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D0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A2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79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C92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12B9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6C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726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粉煤灰</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1B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26B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AE3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94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13789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95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EC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拌合用水</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8A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2A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441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E12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42C5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57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FCA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块石</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1A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B2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A2E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A1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207E2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BC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8459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土工布</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20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DD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99B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0EA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45F38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CC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3B7D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止水铜片</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59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E5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C1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BA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B55A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6C3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835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止水带</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3A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81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2E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4D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182A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182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66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塑料管材</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B0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A01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DD3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FC1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7E5D8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91E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DE8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SR塑性填料</w:t>
            </w:r>
          </w:p>
        </w:tc>
        <w:tc>
          <w:tcPr>
            <w:tcW w:w="1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55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F1C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EE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10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042D4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64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3FB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CE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抗渗等级</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3A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机口取样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23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EB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r w14:paraId="3B412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48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16</w:t>
            </w:r>
          </w:p>
        </w:tc>
        <w:tc>
          <w:tcPr>
            <w:tcW w:w="3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4F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w:t>
            </w:r>
          </w:p>
        </w:tc>
        <w:tc>
          <w:tcPr>
            <w:tcW w:w="1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51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抗冻等级</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0F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机口取样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F9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8B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r>
    </w:tbl>
    <w:p w14:paraId="6F431D89">
      <w:pPr>
        <w:rPr>
          <w:rFonts w:hint="eastAsia" w:ascii="仿宋" w:hAnsi="仿宋" w:eastAsia="仿宋" w:cs="仿宋"/>
          <w:b/>
          <w:color w:val="auto"/>
          <w:sz w:val="24"/>
          <w:highlight w:val="none"/>
          <w:lang w:eastAsia="zh-CN"/>
        </w:rPr>
      </w:pPr>
    </w:p>
    <w:p w14:paraId="2F7AEF3E">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Cs/>
          <w:color w:val="auto"/>
          <w:sz w:val="24"/>
          <w:szCs w:val="24"/>
          <w:highlight w:val="none"/>
        </w:rPr>
        <w:t>备注：以上价格包含且不限于完成和实施本工程检测所需的人工、机械、材料、水电费、员差旅及食宿费、各项措施费、施工现场转场、设备运输和安拆、安全文明措施、垃圾外运、保险、配合费、管理费、税金、应向政府及主管部门缴纳的各项手续费用等一切费用。同时，施工过程中可能发生工程量变动。请投标人综合考虑。</w:t>
      </w:r>
    </w:p>
    <w:p w14:paraId="664F447C">
      <w:pPr>
        <w:spacing w:line="360" w:lineRule="auto"/>
        <w:outlineLvl w:val="0"/>
        <w:rPr>
          <w:rFonts w:hint="eastAsia" w:ascii="仿宋" w:hAnsi="仿宋" w:eastAsia="仿宋" w:cs="仿宋"/>
          <w:b/>
          <w:color w:val="auto"/>
          <w:sz w:val="36"/>
          <w:szCs w:val="36"/>
          <w:highlight w:val="none"/>
        </w:rPr>
      </w:pPr>
    </w:p>
    <w:p w14:paraId="5DFE8A5E">
      <w:pPr>
        <w:pStyle w:val="74"/>
        <w:rPr>
          <w:rFonts w:hint="eastAsia" w:ascii="仿宋" w:hAnsi="仿宋" w:eastAsia="仿宋" w:cs="仿宋"/>
          <w:b/>
          <w:color w:val="auto"/>
          <w:sz w:val="36"/>
          <w:szCs w:val="36"/>
          <w:highlight w:val="none"/>
        </w:rPr>
      </w:pPr>
    </w:p>
    <w:p w14:paraId="79A45A4D">
      <w:pPr>
        <w:pStyle w:val="75"/>
        <w:rPr>
          <w:rFonts w:hint="eastAsia" w:ascii="仿宋" w:hAnsi="仿宋" w:eastAsia="仿宋" w:cs="仿宋"/>
          <w:b/>
          <w:color w:val="auto"/>
          <w:sz w:val="36"/>
          <w:szCs w:val="36"/>
          <w:highlight w:val="none"/>
        </w:rPr>
      </w:pPr>
    </w:p>
    <w:p w14:paraId="494A1671">
      <w:pPr>
        <w:rPr>
          <w:rFonts w:hint="eastAsia" w:ascii="仿宋" w:hAnsi="仿宋" w:eastAsia="仿宋" w:cs="仿宋"/>
          <w:b/>
          <w:color w:val="auto"/>
          <w:sz w:val="36"/>
          <w:szCs w:val="36"/>
          <w:highlight w:val="none"/>
        </w:rPr>
      </w:pPr>
    </w:p>
    <w:p w14:paraId="03EF0F55">
      <w:pPr>
        <w:rPr>
          <w:rFonts w:hint="eastAsia" w:ascii="仿宋" w:hAnsi="仿宋" w:eastAsia="仿宋" w:cs="仿宋"/>
          <w:b/>
          <w:color w:val="auto"/>
          <w:sz w:val="36"/>
          <w:szCs w:val="36"/>
          <w:highlight w:val="none"/>
        </w:rPr>
      </w:pPr>
    </w:p>
    <w:p w14:paraId="4711D609">
      <w:pPr>
        <w:rPr>
          <w:rFonts w:hint="eastAsia" w:ascii="仿宋" w:hAnsi="仿宋" w:eastAsia="仿宋" w:cs="仿宋"/>
          <w:b/>
          <w:color w:val="auto"/>
          <w:sz w:val="36"/>
          <w:szCs w:val="36"/>
          <w:highlight w:val="none"/>
        </w:rPr>
      </w:pPr>
    </w:p>
    <w:p w14:paraId="075B99C9">
      <w:pPr>
        <w:rPr>
          <w:rFonts w:hint="eastAsia" w:ascii="仿宋" w:hAnsi="仿宋" w:eastAsia="仿宋" w:cs="仿宋"/>
          <w:b/>
          <w:color w:val="auto"/>
          <w:sz w:val="36"/>
          <w:szCs w:val="36"/>
          <w:highlight w:val="none"/>
        </w:rPr>
      </w:pPr>
    </w:p>
    <w:p w14:paraId="4559FFC0">
      <w:pPr>
        <w:rPr>
          <w:rFonts w:hint="eastAsia" w:ascii="仿宋" w:hAnsi="仿宋" w:eastAsia="仿宋" w:cs="仿宋"/>
          <w:b/>
          <w:color w:val="auto"/>
          <w:sz w:val="36"/>
          <w:szCs w:val="36"/>
          <w:highlight w:val="none"/>
        </w:rPr>
      </w:pPr>
    </w:p>
    <w:p w14:paraId="199514DF">
      <w:pPr>
        <w:rPr>
          <w:rFonts w:hint="eastAsia" w:ascii="仿宋" w:hAnsi="仿宋" w:eastAsia="仿宋" w:cs="仿宋"/>
          <w:b/>
          <w:color w:val="auto"/>
          <w:sz w:val="36"/>
          <w:szCs w:val="36"/>
          <w:highlight w:val="none"/>
        </w:rPr>
      </w:pPr>
    </w:p>
    <w:p w14:paraId="69583EEF">
      <w:pPr>
        <w:rPr>
          <w:rFonts w:hint="eastAsia" w:ascii="仿宋" w:hAnsi="仿宋" w:eastAsia="仿宋" w:cs="仿宋"/>
          <w:b/>
          <w:color w:val="auto"/>
          <w:sz w:val="36"/>
          <w:szCs w:val="36"/>
          <w:highlight w:val="none"/>
        </w:rPr>
      </w:pPr>
    </w:p>
    <w:p w14:paraId="18218F76">
      <w:pPr>
        <w:pStyle w:val="26"/>
        <w:rPr>
          <w:rFonts w:hint="eastAsia" w:ascii="仿宋" w:hAnsi="仿宋" w:eastAsia="仿宋" w:cs="仿宋"/>
          <w:b/>
          <w:color w:val="auto"/>
          <w:sz w:val="36"/>
          <w:szCs w:val="36"/>
          <w:highlight w:val="none"/>
        </w:rPr>
      </w:pPr>
    </w:p>
    <w:p w14:paraId="416220CB">
      <w:pPr>
        <w:pStyle w:val="23"/>
        <w:rPr>
          <w:rFonts w:hint="eastAsia" w:ascii="仿宋" w:hAnsi="仿宋" w:eastAsia="仿宋" w:cs="仿宋"/>
          <w:b/>
          <w:color w:val="auto"/>
          <w:sz w:val="36"/>
          <w:szCs w:val="36"/>
          <w:highlight w:val="none"/>
        </w:rPr>
      </w:pPr>
    </w:p>
    <w:p w14:paraId="0AF940DE">
      <w:pPr>
        <w:pStyle w:val="73"/>
        <w:keepNext w:val="0"/>
        <w:rPr>
          <w:color w:val="auto"/>
          <w:highlight w:val="none"/>
        </w:rPr>
      </w:pPr>
      <w:r>
        <w:rPr>
          <w:color w:val="auto"/>
          <w:highlight w:val="none"/>
        </w:rPr>
        <w:br w:type="page"/>
      </w:r>
    </w:p>
    <w:p w14:paraId="46B25C9A">
      <w:pPr>
        <w:pStyle w:val="73"/>
        <w:rPr>
          <w:rFonts w:hint="eastAsia"/>
          <w:color w:val="auto"/>
          <w:highlight w:val="none"/>
        </w:rPr>
      </w:pPr>
    </w:p>
    <w:p w14:paraId="43BFE7E8">
      <w:pPr>
        <w:spacing w:line="240" w:lineRule="auto"/>
        <w:ind w:firstLine="2008" w:firstLineChars="500"/>
        <w:jc w:val="left"/>
        <w:outlineLvl w:val="9"/>
        <w:rPr>
          <w:rFonts w:hint="eastAsia" w:ascii="仿宋" w:hAnsi="仿宋" w:eastAsia="仿宋" w:cs="仿宋"/>
          <w:b/>
          <w:color w:val="auto"/>
          <w:sz w:val="40"/>
          <w:szCs w:val="40"/>
          <w:highlight w:val="none"/>
        </w:rPr>
      </w:pPr>
      <w:r>
        <w:rPr>
          <w:rFonts w:hint="eastAsia" w:ascii="仿宋" w:hAnsi="仿宋" w:eastAsia="仿宋" w:cs="仿宋"/>
          <w:b/>
          <w:color w:val="auto"/>
          <w:sz w:val="40"/>
          <w:szCs w:val="40"/>
          <w:highlight w:val="none"/>
        </w:rPr>
        <w:t>第四部分 拟签订的合同文本</w:t>
      </w:r>
    </w:p>
    <w:p w14:paraId="0EC44334">
      <w:pPr>
        <w:rPr>
          <w:rFonts w:hint="eastAsia" w:ascii="仿宋" w:hAnsi="仿宋" w:eastAsia="仿宋" w:cs="仿宋"/>
          <w:color w:val="auto"/>
          <w:sz w:val="24"/>
          <w:highlight w:val="none"/>
        </w:rPr>
      </w:pPr>
    </w:p>
    <w:p w14:paraId="41B877DC">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3C83DEE4">
      <w:pPr>
        <w:spacing w:line="480" w:lineRule="auto"/>
        <w:jc w:val="center"/>
        <w:rPr>
          <w:rFonts w:hint="eastAsia" w:ascii="仿宋" w:hAnsi="仿宋" w:eastAsia="仿宋" w:cs="仿宋"/>
          <w:b/>
          <w:color w:val="auto"/>
          <w:sz w:val="28"/>
          <w:szCs w:val="28"/>
          <w:highlight w:val="none"/>
        </w:rPr>
      </w:pPr>
    </w:p>
    <w:p w14:paraId="1F882240">
      <w:pPr>
        <w:spacing w:line="480" w:lineRule="auto"/>
        <w:jc w:val="center"/>
        <w:rPr>
          <w:rFonts w:hint="eastAsia" w:ascii="仿宋" w:hAnsi="仿宋" w:eastAsia="仿宋" w:cs="仿宋"/>
          <w:b/>
          <w:color w:val="auto"/>
          <w:sz w:val="24"/>
          <w:highlight w:val="none"/>
        </w:rPr>
      </w:pPr>
    </w:p>
    <w:p w14:paraId="1AE93923">
      <w:pPr>
        <w:spacing w:line="480" w:lineRule="auto"/>
        <w:jc w:val="center"/>
        <w:rPr>
          <w:rFonts w:hint="eastAsia" w:ascii="仿宋" w:hAnsi="仿宋" w:eastAsia="仿宋" w:cs="仿宋"/>
          <w:b/>
          <w:color w:val="auto"/>
          <w:sz w:val="24"/>
          <w:highlight w:val="none"/>
        </w:rPr>
      </w:pPr>
    </w:p>
    <w:p w14:paraId="2B4EA52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14:paraId="7AE43B9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F5687DE">
      <w:pPr>
        <w:pStyle w:val="629"/>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w:t>
      </w:r>
      <w:r>
        <w:rPr>
          <w:rFonts w:hint="eastAsia" w:ascii="仿宋" w:hAnsi="仿宋" w:eastAsia="仿宋" w:cs="仿宋"/>
          <w:b/>
          <w:color w:val="auto"/>
          <w:szCs w:val="24"/>
          <w:highlight w:val="none"/>
          <w:lang w:val="en-US" w:eastAsia="zh-CN"/>
        </w:rPr>
        <w:t xml:space="preserve"> </w:t>
      </w:r>
      <w:r>
        <w:rPr>
          <w:rFonts w:hint="eastAsia" w:ascii="仿宋" w:hAnsi="仿宋" w:eastAsia="仿宋" w:cs="仿宋"/>
          <w:b/>
          <w:color w:val="auto"/>
          <w:szCs w:val="24"/>
          <w:highlight w:val="none"/>
        </w:rPr>
        <w:t xml:space="preserve"> 合同书</w:t>
      </w:r>
    </w:p>
    <w:p w14:paraId="3E7602D5">
      <w:pPr>
        <w:spacing w:before="120" w:line="22" w:lineRule="atLeast"/>
        <w:rPr>
          <w:rFonts w:hint="eastAsia" w:ascii="仿宋" w:hAnsi="仿宋" w:eastAsia="仿宋" w:cs="仿宋"/>
          <w:color w:val="auto"/>
          <w:sz w:val="24"/>
          <w:highlight w:val="none"/>
        </w:rPr>
      </w:pPr>
    </w:p>
    <w:p w14:paraId="7FEFA8E7">
      <w:pPr>
        <w:pStyle w:val="3"/>
        <w:rPr>
          <w:rFonts w:hint="eastAsia" w:ascii="仿宋" w:eastAsia="仿宋" w:cs="仿宋"/>
          <w:color w:val="auto"/>
          <w:highlight w:val="none"/>
        </w:rPr>
      </w:pPr>
    </w:p>
    <w:p w14:paraId="2DC3F4E2">
      <w:pPr>
        <w:pStyle w:val="526"/>
        <w:spacing w:before="120" w:line="22" w:lineRule="atLeast"/>
        <w:rPr>
          <w:rFonts w:hint="eastAsia" w:ascii="仿宋" w:hAnsi="仿宋" w:eastAsia="仿宋" w:cs="仿宋"/>
          <w:color w:val="auto"/>
          <w:szCs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浙江镜岭水库工程项目法人委托检测项目（标项一、标项二）</w:t>
      </w:r>
    </w:p>
    <w:p w14:paraId="20C54290">
      <w:pPr>
        <w:spacing w:before="120" w:line="22" w:lineRule="atLeast"/>
        <w:ind w:left="960" w:firstLine="480" w:firstLineChars="200"/>
        <w:rPr>
          <w:rFonts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甲方：</w:t>
      </w:r>
      <w:r>
        <w:rPr>
          <w:rFonts w:ascii="仿宋" w:hAnsi="仿宋" w:eastAsia="仿宋" w:cs="仿宋"/>
          <w:color w:val="auto"/>
          <w:sz w:val="24"/>
          <w:highlight w:val="none"/>
        </w:rPr>
        <w:t>浙江</w:t>
      </w:r>
      <w:r>
        <w:rPr>
          <w:rFonts w:hint="eastAsia" w:ascii="仿宋" w:hAnsi="仿宋" w:eastAsia="仿宋" w:cs="仿宋"/>
          <w:color w:val="auto"/>
          <w:sz w:val="24"/>
          <w:highlight w:val="none"/>
          <w:lang w:val="en-US" w:eastAsia="zh-CN"/>
        </w:rPr>
        <w:t>镜岭水库有限公司</w:t>
      </w:r>
    </w:p>
    <w:p w14:paraId="69962300">
      <w:pPr>
        <w:spacing w:before="120" w:line="22" w:lineRule="atLeast"/>
        <w:rPr>
          <w:rFonts w:hint="eastAsia" w:ascii="仿宋" w:hAnsi="仿宋" w:eastAsia="仿宋" w:cs="仿宋"/>
          <w:color w:val="auto"/>
          <w:sz w:val="24"/>
          <w:highlight w:val="none"/>
        </w:rPr>
      </w:pPr>
    </w:p>
    <w:p w14:paraId="5CCD3F9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373EA45F">
      <w:pPr>
        <w:spacing w:before="120" w:line="22" w:lineRule="atLeast"/>
        <w:rPr>
          <w:rFonts w:hint="eastAsia" w:ascii="仿宋" w:hAnsi="仿宋" w:eastAsia="仿宋" w:cs="仿宋"/>
          <w:color w:val="auto"/>
          <w:sz w:val="24"/>
          <w:highlight w:val="none"/>
        </w:rPr>
      </w:pPr>
    </w:p>
    <w:p w14:paraId="39E78C7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6F50AEB4">
      <w:pPr>
        <w:spacing w:before="120" w:line="22" w:lineRule="atLeast"/>
        <w:rPr>
          <w:rFonts w:hint="eastAsia" w:ascii="仿宋" w:hAnsi="仿宋" w:eastAsia="仿宋" w:cs="仿宋"/>
          <w:color w:val="auto"/>
          <w:sz w:val="24"/>
          <w:highlight w:val="none"/>
        </w:rPr>
      </w:pPr>
    </w:p>
    <w:p w14:paraId="562C7F3B">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lang w:val="en-US" w:eastAsia="zh-CN"/>
        </w:rPr>
        <w:t>2024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3A49E768">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docGrid w:linePitch="312" w:charSpace="0"/>
        </w:sectPr>
      </w:pPr>
    </w:p>
    <w:p w14:paraId="7DE98FBE">
      <w:pPr>
        <w:pStyle w:val="75"/>
        <w:rPr>
          <w:rFonts w:hint="eastAsia" w:eastAsia="仿宋"/>
          <w:color w:val="auto"/>
          <w:highlight w:val="none"/>
        </w:rPr>
      </w:pPr>
    </w:p>
    <w:p w14:paraId="1CD3CA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浙江镜岭水库有限公司</w:t>
      </w:r>
      <w:r>
        <w:rPr>
          <w:rFonts w:hint="eastAsia" w:ascii="仿宋" w:hAnsi="仿宋" w:eastAsia="仿宋" w:cs="仿宋"/>
          <w:color w:val="auto"/>
          <w:sz w:val="24"/>
          <w:highlight w:val="none"/>
          <w:u w:val="single"/>
        </w:rPr>
        <w:t xml:space="preserve"> （采购人）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对浙江镜岭水库工程项目法人委托检测项目（1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标）</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434170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浙江镜岭水库有限公司</w:t>
      </w:r>
      <w:r>
        <w:rPr>
          <w:rFonts w:hint="eastAsia" w:ascii="仿宋" w:hAnsi="仿宋" w:eastAsia="仿宋" w:cs="仿宋"/>
          <w:color w:val="auto"/>
          <w:sz w:val="24"/>
          <w:highlight w:val="none"/>
          <w:u w:val="single"/>
        </w:rPr>
        <w:t xml:space="preserve"> （采购人）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73941CF">
      <w:pPr>
        <w:spacing w:line="440" w:lineRule="exact"/>
        <w:ind w:firstLine="482" w:firstLineChars="200"/>
        <w:outlineLvl w:val="0"/>
        <w:rPr>
          <w:rFonts w:hint="eastAsia" w:ascii="仿宋" w:hAnsi="仿宋" w:eastAsia="仿宋" w:cs="仿宋"/>
          <w:color w:val="auto"/>
          <w:sz w:val="24"/>
          <w:highlight w:val="none"/>
        </w:rPr>
      </w:pPr>
      <w:bookmarkStart w:id="564" w:name="_Toc15367"/>
      <w:bookmarkStart w:id="565" w:name="_Toc20421"/>
      <w:bookmarkStart w:id="566" w:name="_Toc19273"/>
      <w:bookmarkStart w:id="567" w:name="_Toc22967"/>
      <w:bookmarkStart w:id="568" w:name="_Toc28855"/>
      <w:r>
        <w:rPr>
          <w:rFonts w:hint="eastAsia" w:ascii="仿宋" w:hAnsi="仿宋" w:eastAsia="仿宋" w:cs="仿宋"/>
          <w:b/>
          <w:color w:val="auto"/>
          <w:sz w:val="24"/>
          <w:highlight w:val="none"/>
        </w:rPr>
        <w:t>1.1 合同组成部分</w:t>
      </w:r>
      <w:bookmarkEnd w:id="564"/>
      <w:bookmarkEnd w:id="565"/>
      <w:bookmarkEnd w:id="566"/>
      <w:bookmarkEnd w:id="567"/>
      <w:bookmarkEnd w:id="568"/>
    </w:p>
    <w:p w14:paraId="4441CF7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21DA4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14E95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269E3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909389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A3AFF5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13CE60C">
      <w:pPr>
        <w:spacing w:line="440" w:lineRule="exact"/>
        <w:ind w:firstLine="482" w:firstLineChars="200"/>
        <w:outlineLvl w:val="0"/>
        <w:rPr>
          <w:rFonts w:hint="eastAsia" w:ascii="仿宋" w:hAnsi="仿宋" w:eastAsia="仿宋" w:cs="仿宋"/>
          <w:b/>
          <w:color w:val="auto"/>
          <w:sz w:val="24"/>
          <w:highlight w:val="none"/>
        </w:rPr>
      </w:pPr>
      <w:bookmarkStart w:id="569" w:name="_Toc18585"/>
      <w:bookmarkStart w:id="570" w:name="_Toc6773"/>
      <w:bookmarkStart w:id="571" w:name="_Toc6311"/>
      <w:bookmarkStart w:id="572" w:name="_Toc22185"/>
      <w:bookmarkStart w:id="573" w:name="_Toc2918"/>
      <w:r>
        <w:rPr>
          <w:rFonts w:hint="eastAsia" w:ascii="仿宋" w:hAnsi="仿宋" w:eastAsia="仿宋" w:cs="仿宋"/>
          <w:b/>
          <w:color w:val="auto"/>
          <w:sz w:val="24"/>
          <w:highlight w:val="none"/>
        </w:rPr>
        <w:t>1.2 标的</w:t>
      </w:r>
      <w:bookmarkEnd w:id="569"/>
      <w:bookmarkEnd w:id="570"/>
      <w:bookmarkEnd w:id="571"/>
      <w:bookmarkEnd w:id="572"/>
      <w:bookmarkEnd w:id="573"/>
    </w:p>
    <w:p w14:paraId="0606264F">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w:t>
      </w:r>
    </w:p>
    <w:p w14:paraId="6EDACB42">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w:t>
      </w:r>
    </w:p>
    <w:p w14:paraId="0574A0ED">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023A26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0827CF5">
      <w:pPr>
        <w:spacing w:before="0" w:beforeAutospacing="0" w:after="0" w:afterAutospacing="0" w:line="440" w:lineRule="exact"/>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strike/>
          <w:dstrike w:val="0"/>
          <w:color w:val="auto"/>
          <w:highlight w:val="none"/>
        </w:rPr>
        <w:t>是/</w:t>
      </w:r>
      <w:r>
        <w:rPr>
          <w:rFonts w:hint="eastAsia" w:ascii="仿宋" w:hAnsi="仿宋" w:eastAsia="仿宋" w:cs="仿宋"/>
          <w:color w:val="auto"/>
          <w:highlight w:val="none"/>
        </w:rPr>
        <w:t>否）涉及货物。若涉及货物的的，则：</w:t>
      </w:r>
      <w:r>
        <w:rPr>
          <w:rFonts w:hint="eastAsia" w:ascii="仿宋" w:hAnsi="仿宋" w:eastAsia="仿宋" w:cs="仿宋"/>
          <w:color w:val="auto"/>
          <w:sz w:val="24"/>
          <w:highlight w:val="none"/>
          <w:u w:val="single"/>
        </w:rPr>
        <w:t>　　　　　　　　　        ；</w:t>
      </w:r>
    </w:p>
    <w:p w14:paraId="6CD8C214">
      <w:pPr>
        <w:spacing w:line="440" w:lineRule="exact"/>
        <w:ind w:firstLine="480" w:firstLineChars="200"/>
        <w:rPr>
          <w:rFonts w:hint="eastAsia" w:ascii="仿宋" w:hAnsi="仿宋" w:eastAsia="仿宋" w:cs="仿宋"/>
          <w:color w:val="auto"/>
          <w:sz w:val="24"/>
          <w:highlight w:val="none"/>
          <w:u w:val="single"/>
        </w:rPr>
      </w:pPr>
      <w:bookmarkStart w:id="574" w:name="_Toc13918"/>
      <w:bookmarkStart w:id="575" w:name="_Toc4929"/>
      <w:bookmarkStart w:id="576" w:name="_Toc1386"/>
      <w:bookmarkStart w:id="577" w:name="_Toc5635"/>
      <w:bookmarkStart w:id="578"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w:t>
      </w:r>
    </w:p>
    <w:p w14:paraId="51C051EF">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w:t>
      </w:r>
    </w:p>
    <w:p w14:paraId="3A806462">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281F342">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74"/>
      <w:bookmarkEnd w:id="575"/>
      <w:bookmarkEnd w:id="576"/>
      <w:bookmarkEnd w:id="577"/>
      <w:bookmarkEnd w:id="578"/>
    </w:p>
    <w:p w14:paraId="12B2008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400A2DA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eastAsia="仿宋"/>
          <w:color w:val="auto"/>
          <w:sz w:val="24"/>
          <w:highlight w:val="none"/>
        </w:rPr>
        <w:t>¥</w:t>
      </w:r>
      <w:r>
        <w:rPr>
          <w:rFonts w:hint="eastAsia" w:ascii="仿宋" w:hAnsi="仿宋" w:eastAsia="仿宋" w:cs="仿宋"/>
          <w:color w:val="auto"/>
          <w:sz w:val="24"/>
          <w:highlight w:val="none"/>
        </w:rPr>
        <w:t>元（大写：元人民币）。</w:t>
      </w:r>
    </w:p>
    <w:p w14:paraId="558F639A">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C4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36EFAA">
            <w:pPr>
              <w:pStyle w:val="269"/>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103E2A8">
            <w:pPr>
              <w:pStyle w:val="269"/>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0C71663">
            <w:pPr>
              <w:pStyle w:val="269"/>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C8F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right w:val="single" w:color="auto" w:sz="4" w:space="0"/>
            </w:tcBorders>
            <w:vAlign w:val="center"/>
          </w:tcPr>
          <w:p w14:paraId="01AFDA52">
            <w:pPr>
              <w:pStyle w:val="269"/>
              <w:spacing w:line="440" w:lineRule="exact"/>
              <w:jc w:val="center"/>
              <w:textAlignment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right w:val="single" w:color="auto" w:sz="4" w:space="0"/>
            </w:tcBorders>
            <w:vAlign w:val="center"/>
          </w:tcPr>
          <w:p w14:paraId="0BB2963C">
            <w:pPr>
              <w:pStyle w:val="269"/>
              <w:spacing w:line="440" w:lineRule="exact"/>
              <w:jc w:val="center"/>
              <w:textAlignment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right w:val="single" w:color="auto" w:sz="4" w:space="0"/>
            </w:tcBorders>
            <w:vAlign w:val="center"/>
          </w:tcPr>
          <w:p w14:paraId="691259C2">
            <w:pPr>
              <w:pStyle w:val="269"/>
              <w:spacing w:line="440" w:lineRule="exact"/>
              <w:jc w:val="center"/>
              <w:textAlignment w:val="center"/>
              <w:rPr>
                <w:rFonts w:hint="eastAsia" w:ascii="仿宋" w:hAnsi="仿宋" w:eastAsia="仿宋" w:cs="仿宋"/>
                <w:color w:val="auto"/>
                <w:sz w:val="24"/>
                <w:szCs w:val="24"/>
                <w:highlight w:val="none"/>
              </w:rPr>
            </w:pPr>
          </w:p>
        </w:tc>
      </w:tr>
      <w:tr w14:paraId="621D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right w:val="single" w:color="auto" w:sz="4" w:space="0"/>
            </w:tcBorders>
            <w:vAlign w:val="center"/>
          </w:tcPr>
          <w:p w14:paraId="6148A660">
            <w:pPr>
              <w:pStyle w:val="269"/>
              <w:spacing w:line="440" w:lineRule="exact"/>
              <w:jc w:val="center"/>
              <w:textAlignment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right w:val="single" w:color="auto" w:sz="4" w:space="0"/>
            </w:tcBorders>
            <w:vAlign w:val="center"/>
          </w:tcPr>
          <w:p w14:paraId="693B268B">
            <w:pPr>
              <w:pStyle w:val="269"/>
              <w:spacing w:line="440" w:lineRule="exact"/>
              <w:jc w:val="center"/>
              <w:textAlignment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right w:val="single" w:color="auto" w:sz="4" w:space="0"/>
            </w:tcBorders>
            <w:vAlign w:val="center"/>
          </w:tcPr>
          <w:p w14:paraId="65DDBC97">
            <w:pPr>
              <w:pStyle w:val="269"/>
              <w:spacing w:line="440" w:lineRule="exact"/>
              <w:jc w:val="center"/>
              <w:textAlignment w:val="center"/>
              <w:rPr>
                <w:rFonts w:hint="eastAsia" w:ascii="仿宋" w:hAnsi="仿宋" w:eastAsia="仿宋" w:cs="仿宋"/>
                <w:color w:val="auto"/>
                <w:sz w:val="24"/>
                <w:szCs w:val="24"/>
                <w:highlight w:val="none"/>
              </w:rPr>
            </w:pPr>
          </w:p>
        </w:tc>
      </w:tr>
      <w:tr w14:paraId="3454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right w:val="single" w:color="auto" w:sz="4" w:space="0"/>
            </w:tcBorders>
            <w:vAlign w:val="center"/>
          </w:tcPr>
          <w:p w14:paraId="5D2AF1E5">
            <w:pPr>
              <w:pStyle w:val="269"/>
              <w:spacing w:line="440" w:lineRule="exact"/>
              <w:jc w:val="center"/>
              <w:textAlignment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right w:val="single" w:color="auto" w:sz="4" w:space="0"/>
            </w:tcBorders>
            <w:vAlign w:val="center"/>
          </w:tcPr>
          <w:p w14:paraId="7DAE3742">
            <w:pPr>
              <w:pStyle w:val="269"/>
              <w:spacing w:line="440" w:lineRule="exact"/>
              <w:jc w:val="center"/>
              <w:textAlignment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right w:val="single" w:color="auto" w:sz="4" w:space="0"/>
            </w:tcBorders>
            <w:vAlign w:val="center"/>
          </w:tcPr>
          <w:p w14:paraId="2962628C">
            <w:pPr>
              <w:pStyle w:val="269"/>
              <w:spacing w:line="440" w:lineRule="exact"/>
              <w:jc w:val="center"/>
              <w:textAlignment w:val="center"/>
              <w:rPr>
                <w:rFonts w:hint="eastAsia" w:ascii="仿宋" w:hAnsi="仿宋" w:eastAsia="仿宋" w:cs="仿宋"/>
                <w:color w:val="auto"/>
                <w:sz w:val="24"/>
                <w:szCs w:val="24"/>
                <w:highlight w:val="none"/>
              </w:rPr>
            </w:pPr>
          </w:p>
        </w:tc>
      </w:tr>
      <w:tr w14:paraId="76B8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right w:val="single" w:color="auto" w:sz="4" w:space="0"/>
            </w:tcBorders>
            <w:vAlign w:val="center"/>
          </w:tcPr>
          <w:p w14:paraId="4D1B5C78">
            <w:pPr>
              <w:pStyle w:val="269"/>
              <w:spacing w:line="440" w:lineRule="exact"/>
              <w:jc w:val="center"/>
              <w:textAlignment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right w:val="single" w:color="auto" w:sz="4" w:space="0"/>
            </w:tcBorders>
            <w:vAlign w:val="center"/>
          </w:tcPr>
          <w:p w14:paraId="77631BF7">
            <w:pPr>
              <w:pStyle w:val="269"/>
              <w:spacing w:line="440" w:lineRule="exact"/>
              <w:jc w:val="center"/>
              <w:textAlignment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right w:val="single" w:color="auto" w:sz="4" w:space="0"/>
            </w:tcBorders>
            <w:vAlign w:val="center"/>
          </w:tcPr>
          <w:p w14:paraId="3EA4AB90">
            <w:pPr>
              <w:pStyle w:val="269"/>
              <w:spacing w:line="440" w:lineRule="exact"/>
              <w:jc w:val="center"/>
              <w:textAlignment w:val="center"/>
              <w:rPr>
                <w:rFonts w:hint="eastAsia" w:ascii="仿宋" w:hAnsi="仿宋" w:eastAsia="仿宋" w:cs="仿宋"/>
                <w:color w:val="auto"/>
                <w:sz w:val="24"/>
                <w:szCs w:val="24"/>
                <w:highlight w:val="none"/>
              </w:rPr>
            </w:pPr>
          </w:p>
        </w:tc>
      </w:tr>
      <w:tr w14:paraId="2356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right w:val="single" w:color="auto" w:sz="4" w:space="0"/>
            </w:tcBorders>
            <w:vAlign w:val="center"/>
          </w:tcPr>
          <w:p w14:paraId="01804BA7">
            <w:pPr>
              <w:pStyle w:val="269"/>
              <w:spacing w:line="440" w:lineRule="exact"/>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right w:val="single" w:color="auto" w:sz="4" w:space="0"/>
            </w:tcBorders>
            <w:vAlign w:val="center"/>
          </w:tcPr>
          <w:p w14:paraId="67CB6BF3">
            <w:pPr>
              <w:pStyle w:val="269"/>
              <w:spacing w:line="440" w:lineRule="exact"/>
              <w:jc w:val="center"/>
              <w:textAlignment w:val="center"/>
              <w:rPr>
                <w:rFonts w:hint="eastAsia" w:ascii="仿宋" w:hAnsi="仿宋" w:eastAsia="仿宋" w:cs="仿宋"/>
                <w:color w:val="auto"/>
                <w:sz w:val="24"/>
                <w:szCs w:val="24"/>
                <w:highlight w:val="none"/>
              </w:rPr>
            </w:pPr>
          </w:p>
        </w:tc>
      </w:tr>
    </w:tbl>
    <w:p w14:paraId="30679D10">
      <w:pPr>
        <w:spacing w:line="440" w:lineRule="exact"/>
        <w:ind w:firstLine="480" w:firstLineChars="200"/>
        <w:rPr>
          <w:rFonts w:hint="eastAsia" w:ascii="仿宋" w:hAnsi="仿宋" w:eastAsia="仿宋" w:cs="仿宋"/>
          <w:color w:val="auto"/>
          <w:sz w:val="24"/>
          <w:highlight w:val="none"/>
        </w:rPr>
      </w:pPr>
      <w:bookmarkStart w:id="579" w:name="_Toc30506"/>
      <w:bookmarkStart w:id="580" w:name="_Toc30158"/>
      <w:bookmarkStart w:id="581" w:name="_Toc3654"/>
      <w:bookmarkStart w:id="582" w:name="_Toc14993"/>
      <w:bookmarkStart w:id="583"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ascii="Times New Roman" w:hAnsi="Times New Roman" w:eastAsia="仿宋" w:cs="Times New Roman"/>
          <w:color w:val="auto"/>
          <w:sz w:val="24"/>
          <w:highlight w:val="none"/>
        </w:rPr>
        <w:t>¥</w:t>
      </w:r>
      <w:r>
        <w:rPr>
          <w:rFonts w:hint="eastAsia" w:ascii="仿宋" w:hAnsi="仿宋" w:eastAsia="仿宋" w:cs="仿宋"/>
          <w:color w:val="auto"/>
          <w:sz w:val="24"/>
          <w:highlight w:val="none"/>
        </w:rPr>
        <w:t>元（大写：元人民币）。</w:t>
      </w:r>
    </w:p>
    <w:p w14:paraId="7BEA5802">
      <w:pPr>
        <w:pStyle w:val="3"/>
        <w:spacing w:line="44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79"/>
    <w:bookmarkEnd w:id="580"/>
    <w:bookmarkEnd w:id="581"/>
    <w:bookmarkEnd w:id="582"/>
    <w:bookmarkEnd w:id="583"/>
    <w:p w14:paraId="014F112C">
      <w:pPr>
        <w:pStyle w:val="878"/>
        <w:spacing w:before="0" w:beforeAutospacing="0" w:after="0" w:afterAutospacing="0" w:line="440" w:lineRule="exact"/>
        <w:ind w:firstLine="482" w:firstLineChars="200"/>
        <w:rPr>
          <w:rFonts w:hint="eastAsia" w:ascii="仿宋" w:hAnsi="仿宋" w:eastAsia="仿宋" w:cs="仿宋"/>
          <w:b/>
          <w:color w:val="auto"/>
          <w:highlight w:val="none"/>
        </w:rPr>
      </w:pPr>
      <w:bookmarkStart w:id="584" w:name="_Toc10340"/>
      <w:bookmarkStart w:id="585" w:name="_Toc22618"/>
      <w:bookmarkStart w:id="586" w:name="_Toc1814"/>
      <w:bookmarkStart w:id="587" w:name="_Toc11108"/>
      <w:bookmarkStart w:id="588" w:name="_Toc4760"/>
      <w:bookmarkStart w:id="589" w:name="_Toc8772"/>
      <w:bookmarkStart w:id="590" w:name="_Toc31421"/>
      <w:bookmarkStart w:id="591" w:name="_Toc3625"/>
      <w:r>
        <w:rPr>
          <w:rFonts w:hint="eastAsia" w:ascii="仿宋" w:hAnsi="仿宋" w:eastAsia="仿宋" w:cs="仿宋"/>
          <w:b/>
          <w:color w:val="auto"/>
          <w:highlight w:val="none"/>
        </w:rPr>
        <w:t>1.4履约保证金</w:t>
      </w:r>
    </w:p>
    <w:p w14:paraId="38E94908">
      <w:pPr>
        <w:pStyle w:val="87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strike/>
          <w:dstrike w:val="0"/>
          <w:color w:val="auto"/>
          <w:highlight w:val="none"/>
        </w:rPr>
        <w:t>是/</w:t>
      </w:r>
      <w:r>
        <w:rPr>
          <w:rFonts w:hint="eastAsia" w:ascii="仿宋" w:hAnsi="仿宋" w:eastAsia="仿宋" w:cs="仿宋"/>
          <w:color w:val="auto"/>
          <w:highlight w:val="none"/>
        </w:rPr>
        <w:t>否）需要支付履约保证金。若需要支付履约保证金的，则：</w:t>
      </w:r>
    </w:p>
    <w:p w14:paraId="7AA0FCE5">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01075F40">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5DC33B41">
      <w:pPr>
        <w:pStyle w:val="3"/>
        <w:tabs>
          <w:tab w:val="left" w:pos="0"/>
        </w:tabs>
        <w:spacing w:line="44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3841DDD">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0F8685A0">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4"/>
      <w:bookmarkEnd w:id="585"/>
      <w:bookmarkEnd w:id="586"/>
      <w:r>
        <w:rPr>
          <w:rFonts w:hint="eastAsia" w:ascii="仿宋" w:hAnsi="仿宋" w:eastAsia="仿宋" w:cs="仿宋"/>
          <w:b/>
          <w:color w:val="auto"/>
          <w:sz w:val="24"/>
          <w:highlight w:val="none"/>
        </w:rPr>
        <w:t>预付款</w:t>
      </w:r>
    </w:p>
    <w:p w14:paraId="442C10D7">
      <w:pPr>
        <w:pStyle w:val="87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11EED6E5">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404C1B02">
      <w:pPr>
        <w:pStyle w:val="87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24FD0EA0">
      <w:pPr>
        <w:pStyle w:val="878"/>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61FE3683">
      <w:pPr>
        <w:pStyle w:val="878"/>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A3694A0">
      <w:pPr>
        <w:pStyle w:val="878"/>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AEC1B56">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D41DF9E">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587"/>
      <w:bookmarkEnd w:id="588"/>
      <w:bookmarkEnd w:id="589"/>
      <w:bookmarkEnd w:id="590"/>
      <w:bookmarkEnd w:id="591"/>
    </w:p>
    <w:p w14:paraId="31CDA790">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73DC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6B41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867867">
      <w:pPr>
        <w:spacing w:line="440" w:lineRule="exact"/>
        <w:ind w:firstLine="480" w:firstLineChars="200"/>
        <w:outlineLvl w:val="0"/>
        <w:rPr>
          <w:rFonts w:hint="eastAsia" w:ascii="仿宋" w:hAnsi="仿宋" w:eastAsia="仿宋" w:cs="仿宋"/>
          <w:bCs/>
          <w:color w:val="auto"/>
          <w:sz w:val="24"/>
          <w:highlight w:val="none"/>
        </w:rPr>
      </w:pPr>
      <w:bookmarkStart w:id="592" w:name="_Toc24662"/>
      <w:bookmarkStart w:id="593" w:name="_Toc8586"/>
      <w:bookmarkStart w:id="594" w:name="_Toc2375"/>
      <w:bookmarkStart w:id="595" w:name="_Toc5698"/>
      <w:bookmarkStart w:id="596" w:name="_Toc3079"/>
      <w:r>
        <w:rPr>
          <w:rFonts w:hint="eastAsia" w:ascii="仿宋" w:hAnsi="仿宋" w:eastAsia="仿宋" w:cs="仿宋"/>
          <w:bCs/>
          <w:color w:val="auto"/>
          <w:sz w:val="24"/>
          <w:highlight w:val="none"/>
        </w:rPr>
        <w:t>1.7.4若服务涉及货物的，则货物的：</w:t>
      </w:r>
    </w:p>
    <w:p w14:paraId="7660EDF4">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39F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1713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935CE15">
      <w:pPr>
        <w:spacing w:line="44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592"/>
      <w:bookmarkEnd w:id="593"/>
      <w:bookmarkEnd w:id="594"/>
      <w:bookmarkEnd w:id="595"/>
      <w:bookmarkEnd w:id="596"/>
    </w:p>
    <w:p w14:paraId="51044A0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0AF26904">
      <w:pPr>
        <w:pStyle w:val="3"/>
        <w:spacing w:line="440" w:lineRule="exact"/>
        <w:ind w:left="0" w:firstLine="480" w:firstLineChars="200"/>
        <w:rPr>
          <w:rFonts w:hint="eastAsia"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6A3835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2FC1997">
      <w:pPr>
        <w:spacing w:line="440" w:lineRule="exact"/>
        <w:ind w:firstLine="480" w:firstLineChars="200"/>
        <w:rPr>
          <w:rFonts w:hint="eastAsia" w:ascii="仿宋" w:hAnsi="仿宋" w:eastAsia="仿宋" w:cs="仿宋"/>
          <w:color w:val="auto"/>
          <w:sz w:val="24"/>
          <w:highlight w:val="none"/>
        </w:rPr>
      </w:pPr>
      <w:bookmarkStart w:id="597" w:name="_Toc32454"/>
      <w:bookmarkStart w:id="598" w:name="_Toc18683"/>
      <w:bookmarkStart w:id="599" w:name="_Toc26807"/>
      <w:bookmarkStart w:id="600" w:name="_Toc30329"/>
      <w:bookmarkStart w:id="601"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2881D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DC700A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1.8.6如果出现采购监督管理部门在处理投诉事项期间，书面通知甲方暂停采购活动的情形，或者询问或质疑事项可能影响中标或者成交结果的，导致甲方中止履行合同的情形，均不视为甲方违约。</w:t>
      </w:r>
    </w:p>
    <w:p w14:paraId="5044ED19">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597"/>
    <w:bookmarkEnd w:id="598"/>
    <w:bookmarkEnd w:id="599"/>
    <w:bookmarkEnd w:id="600"/>
    <w:bookmarkEnd w:id="601"/>
    <w:p w14:paraId="222DDB78">
      <w:pPr>
        <w:spacing w:line="440" w:lineRule="exact"/>
        <w:ind w:firstLine="482" w:firstLineChars="200"/>
        <w:outlineLvl w:val="0"/>
        <w:rPr>
          <w:rFonts w:hint="eastAsia" w:ascii="仿宋" w:hAnsi="仿宋" w:eastAsia="仿宋" w:cs="仿宋"/>
          <w:b/>
          <w:color w:val="auto"/>
          <w:sz w:val="24"/>
          <w:highlight w:val="none"/>
        </w:rPr>
      </w:pPr>
      <w:bookmarkStart w:id="602" w:name="_Toc28375"/>
      <w:bookmarkStart w:id="603" w:name="_Toc15583"/>
      <w:bookmarkStart w:id="604" w:name="_Toc16021"/>
      <w:r>
        <w:rPr>
          <w:rFonts w:hint="eastAsia" w:ascii="仿宋" w:hAnsi="仿宋" w:eastAsia="仿宋" w:cs="仿宋"/>
          <w:b/>
          <w:color w:val="auto"/>
          <w:sz w:val="24"/>
          <w:highlight w:val="none"/>
        </w:rPr>
        <w:t>1.9合同争议的解决</w:t>
      </w:r>
      <w:bookmarkEnd w:id="602"/>
      <w:bookmarkEnd w:id="603"/>
      <w:bookmarkEnd w:id="604"/>
    </w:p>
    <w:p w14:paraId="753555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本合同履行过程中发生的任何争议，双方当事人均可通过和解或者调解解决；不愿和解、调解或者和解、调解不成的，可以选择以下第条款规定的方式解决：</w:t>
      </w:r>
    </w:p>
    <w:p w14:paraId="1E4D54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B22A5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9AA8B4A">
      <w:pPr>
        <w:spacing w:line="440" w:lineRule="exact"/>
        <w:ind w:firstLine="482" w:firstLineChars="200"/>
        <w:outlineLvl w:val="0"/>
        <w:rPr>
          <w:rFonts w:hint="eastAsia" w:ascii="仿宋" w:hAnsi="仿宋" w:eastAsia="仿宋" w:cs="仿宋"/>
          <w:b/>
          <w:color w:val="auto"/>
          <w:sz w:val="24"/>
          <w:highlight w:val="none"/>
        </w:rPr>
      </w:pPr>
      <w:bookmarkStart w:id="605" w:name="_Toc7245"/>
      <w:bookmarkStart w:id="606" w:name="_Toc11173"/>
      <w:bookmarkStart w:id="607" w:name="_Toc15322"/>
      <w:r>
        <w:rPr>
          <w:rFonts w:hint="eastAsia" w:ascii="仿宋" w:hAnsi="仿宋" w:eastAsia="仿宋" w:cs="仿宋"/>
          <w:b/>
          <w:color w:val="auto"/>
          <w:sz w:val="24"/>
          <w:highlight w:val="none"/>
        </w:rPr>
        <w:t>2.0 合同生效</w:t>
      </w:r>
      <w:bookmarkEnd w:id="605"/>
      <w:bookmarkEnd w:id="606"/>
      <w:bookmarkEnd w:id="607"/>
    </w:p>
    <w:p w14:paraId="106C8D75">
      <w:pPr>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6112F3D">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CDB392C">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8C044E1">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8DA3FF3">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36F3186">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5CB82E5">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D4F4815">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7BF12D9">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333C131">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7FDCABF">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F02616D">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77CD7B5">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19BCE2">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669167CE">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2A2754E3">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2D8DBB96">
      <w:pPr>
        <w:pStyle w:val="629"/>
        <w:spacing w:line="560" w:lineRule="exact"/>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第二部分 合同一般条款</w:t>
      </w:r>
    </w:p>
    <w:p w14:paraId="5BC316E6">
      <w:pPr>
        <w:spacing w:line="560" w:lineRule="exact"/>
        <w:ind w:firstLine="482" w:firstLineChars="200"/>
        <w:outlineLvl w:val="0"/>
        <w:rPr>
          <w:rFonts w:hint="eastAsia" w:ascii="仿宋" w:hAnsi="仿宋" w:eastAsia="仿宋" w:cs="仿宋"/>
          <w:b/>
          <w:color w:val="auto"/>
          <w:sz w:val="24"/>
          <w:highlight w:val="none"/>
        </w:rPr>
      </w:pPr>
      <w:bookmarkStart w:id="608" w:name="_Toc5228"/>
      <w:bookmarkStart w:id="609" w:name="_Toc19680"/>
      <w:bookmarkStart w:id="610" w:name="_Toc14021"/>
      <w:bookmarkStart w:id="611" w:name="_Toc25079"/>
      <w:bookmarkStart w:id="612" w:name="_Toc31297"/>
      <w:r>
        <w:rPr>
          <w:rFonts w:hint="eastAsia" w:ascii="仿宋" w:hAnsi="仿宋" w:eastAsia="仿宋" w:cs="仿宋"/>
          <w:b/>
          <w:color w:val="auto"/>
          <w:sz w:val="24"/>
          <w:highlight w:val="none"/>
        </w:rPr>
        <w:t>2.1 定义</w:t>
      </w:r>
      <w:bookmarkEnd w:id="608"/>
      <w:bookmarkEnd w:id="609"/>
      <w:bookmarkEnd w:id="610"/>
      <w:bookmarkEnd w:id="611"/>
      <w:bookmarkEnd w:id="612"/>
    </w:p>
    <w:p w14:paraId="76B5EA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2F06F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D3233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490F2B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“服务”系指中标或成交供应商根据合同约定应向采购人履行的除货物和工程以外的其他采购对象，包括采购人自身需要的服务和向社会公众提供的公共服务。</w:t>
      </w:r>
    </w:p>
    <w:p w14:paraId="157C15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A1CCD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14:paraId="7072B4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3CEC852">
      <w:pPr>
        <w:spacing w:line="560" w:lineRule="exact"/>
        <w:ind w:firstLine="482" w:firstLineChars="200"/>
        <w:outlineLvl w:val="0"/>
        <w:rPr>
          <w:rFonts w:hint="eastAsia" w:ascii="仿宋" w:hAnsi="仿宋" w:eastAsia="仿宋" w:cs="仿宋"/>
          <w:b/>
          <w:color w:val="auto"/>
          <w:sz w:val="24"/>
          <w:highlight w:val="none"/>
        </w:rPr>
      </w:pPr>
      <w:bookmarkStart w:id="613" w:name="_Toc19539"/>
      <w:bookmarkStart w:id="614" w:name="_Toc16752"/>
      <w:bookmarkStart w:id="615" w:name="_Toc3769"/>
      <w:bookmarkStart w:id="616" w:name="_Toc23289"/>
      <w:bookmarkStart w:id="617" w:name="_Toc31402"/>
      <w:r>
        <w:rPr>
          <w:rFonts w:hint="eastAsia" w:ascii="仿宋" w:hAnsi="仿宋" w:eastAsia="仿宋" w:cs="仿宋"/>
          <w:b/>
          <w:color w:val="auto"/>
          <w:sz w:val="24"/>
          <w:highlight w:val="none"/>
        </w:rPr>
        <w:t>2.2 技术规范</w:t>
      </w:r>
      <w:bookmarkEnd w:id="613"/>
      <w:bookmarkEnd w:id="614"/>
      <w:bookmarkEnd w:id="615"/>
      <w:bookmarkEnd w:id="616"/>
      <w:bookmarkEnd w:id="617"/>
    </w:p>
    <w:p w14:paraId="5EF838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8330A36">
      <w:pPr>
        <w:spacing w:line="560" w:lineRule="exact"/>
        <w:ind w:firstLine="482" w:firstLineChars="200"/>
        <w:outlineLvl w:val="0"/>
        <w:rPr>
          <w:rFonts w:hint="eastAsia" w:ascii="仿宋" w:hAnsi="仿宋" w:eastAsia="仿宋" w:cs="仿宋"/>
          <w:b/>
          <w:color w:val="auto"/>
          <w:sz w:val="24"/>
          <w:highlight w:val="none"/>
        </w:rPr>
      </w:pPr>
      <w:bookmarkStart w:id="618" w:name="_Toc13673"/>
      <w:bookmarkStart w:id="619" w:name="_Toc12412"/>
      <w:bookmarkStart w:id="620" w:name="_Toc9161"/>
      <w:bookmarkStart w:id="621" w:name="_Toc27945"/>
      <w:bookmarkStart w:id="622" w:name="_Toc4133"/>
      <w:r>
        <w:rPr>
          <w:rFonts w:hint="eastAsia" w:ascii="仿宋" w:hAnsi="仿宋" w:eastAsia="仿宋" w:cs="仿宋"/>
          <w:b/>
          <w:color w:val="auto"/>
          <w:sz w:val="24"/>
          <w:highlight w:val="none"/>
        </w:rPr>
        <w:t>2.3 知识产权</w:t>
      </w:r>
      <w:bookmarkEnd w:id="618"/>
      <w:bookmarkEnd w:id="619"/>
      <w:bookmarkEnd w:id="620"/>
      <w:bookmarkEnd w:id="621"/>
      <w:bookmarkEnd w:id="622"/>
    </w:p>
    <w:p w14:paraId="003545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1B1E7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72EB6B">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6D80D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50817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8A95464">
      <w:pPr>
        <w:spacing w:line="560" w:lineRule="exact"/>
        <w:ind w:firstLine="482" w:firstLineChars="200"/>
        <w:outlineLvl w:val="0"/>
        <w:rPr>
          <w:rFonts w:hint="eastAsia" w:ascii="仿宋" w:hAnsi="仿宋" w:eastAsia="仿宋" w:cs="仿宋"/>
          <w:b/>
          <w:color w:val="auto"/>
          <w:sz w:val="24"/>
          <w:highlight w:val="none"/>
        </w:rPr>
      </w:pPr>
      <w:bookmarkStart w:id="623" w:name="_Toc15447"/>
      <w:bookmarkStart w:id="624" w:name="_Toc26555"/>
      <w:bookmarkStart w:id="625" w:name="_Toc22011"/>
      <w:bookmarkStart w:id="626" w:name="_Toc31233"/>
      <w:bookmarkStart w:id="627" w:name="_Toc32670"/>
      <w:r>
        <w:rPr>
          <w:rFonts w:hint="eastAsia" w:ascii="仿宋" w:hAnsi="仿宋" w:eastAsia="仿宋" w:cs="仿宋"/>
          <w:b/>
          <w:color w:val="auto"/>
          <w:sz w:val="24"/>
          <w:highlight w:val="none"/>
        </w:rPr>
        <w:t>2.5 结算方式和付款条件</w:t>
      </w:r>
      <w:bookmarkEnd w:id="623"/>
      <w:bookmarkEnd w:id="624"/>
      <w:bookmarkEnd w:id="625"/>
      <w:bookmarkEnd w:id="626"/>
      <w:bookmarkEnd w:id="627"/>
    </w:p>
    <w:p w14:paraId="258FDD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9DF718">
      <w:pPr>
        <w:spacing w:line="560" w:lineRule="exact"/>
        <w:ind w:firstLine="482" w:firstLineChars="200"/>
        <w:outlineLvl w:val="0"/>
        <w:rPr>
          <w:rFonts w:hint="eastAsia" w:ascii="仿宋" w:hAnsi="仿宋" w:eastAsia="仿宋" w:cs="仿宋"/>
          <w:b/>
          <w:color w:val="auto"/>
          <w:sz w:val="24"/>
          <w:highlight w:val="none"/>
        </w:rPr>
      </w:pPr>
      <w:bookmarkStart w:id="628" w:name="_Toc13154"/>
      <w:bookmarkStart w:id="629" w:name="_Toc13467"/>
      <w:bookmarkStart w:id="630" w:name="_Toc18990"/>
      <w:bookmarkStart w:id="631" w:name="_Toc16163"/>
      <w:bookmarkStart w:id="632" w:name="_Toc30507"/>
      <w:r>
        <w:rPr>
          <w:rFonts w:hint="eastAsia" w:ascii="仿宋" w:hAnsi="仿宋" w:eastAsia="仿宋" w:cs="仿宋"/>
          <w:b/>
          <w:color w:val="auto"/>
          <w:sz w:val="24"/>
          <w:highlight w:val="none"/>
        </w:rPr>
        <w:t>2.6 技术资料和保密义务</w:t>
      </w:r>
      <w:bookmarkEnd w:id="628"/>
      <w:bookmarkEnd w:id="629"/>
      <w:bookmarkEnd w:id="630"/>
      <w:bookmarkEnd w:id="631"/>
      <w:bookmarkEnd w:id="632"/>
    </w:p>
    <w:p w14:paraId="6A1045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E0066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F8664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A9A2D95">
      <w:pPr>
        <w:spacing w:line="560" w:lineRule="exact"/>
        <w:ind w:firstLine="482" w:firstLineChars="200"/>
        <w:outlineLvl w:val="0"/>
        <w:rPr>
          <w:rFonts w:hint="eastAsia" w:ascii="仿宋" w:hAnsi="仿宋" w:eastAsia="仿宋" w:cs="仿宋"/>
          <w:b/>
          <w:color w:val="auto"/>
          <w:sz w:val="24"/>
          <w:highlight w:val="none"/>
        </w:rPr>
      </w:pPr>
      <w:bookmarkStart w:id="633" w:name="_Toc19069"/>
      <w:r>
        <w:rPr>
          <w:rFonts w:hint="eastAsia" w:ascii="仿宋" w:hAnsi="仿宋" w:eastAsia="仿宋" w:cs="仿宋"/>
          <w:b/>
          <w:color w:val="auto"/>
          <w:sz w:val="24"/>
          <w:highlight w:val="none"/>
        </w:rPr>
        <w:t>2.7 质量保证</w:t>
      </w:r>
      <w:bookmarkEnd w:id="633"/>
    </w:p>
    <w:p w14:paraId="62A3B0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D505E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8326BDF">
      <w:pPr>
        <w:spacing w:line="560" w:lineRule="exact"/>
        <w:ind w:firstLine="482" w:firstLineChars="200"/>
        <w:outlineLvl w:val="0"/>
        <w:rPr>
          <w:rFonts w:hint="eastAsia" w:ascii="仿宋" w:hAnsi="仿宋" w:eastAsia="仿宋" w:cs="仿宋"/>
          <w:b/>
          <w:color w:val="auto"/>
          <w:sz w:val="24"/>
          <w:highlight w:val="none"/>
        </w:rPr>
      </w:pPr>
      <w:bookmarkStart w:id="634" w:name="_Toc22267"/>
      <w:r>
        <w:rPr>
          <w:rFonts w:hint="eastAsia" w:ascii="仿宋" w:hAnsi="仿宋" w:eastAsia="仿宋" w:cs="仿宋"/>
          <w:b/>
          <w:color w:val="auto"/>
          <w:sz w:val="24"/>
          <w:highlight w:val="none"/>
        </w:rPr>
        <w:t>2.8 延迟履行</w:t>
      </w:r>
      <w:bookmarkEnd w:id="634"/>
    </w:p>
    <w:p w14:paraId="357810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6079E6A">
      <w:pPr>
        <w:spacing w:line="560" w:lineRule="exact"/>
        <w:ind w:firstLine="482" w:firstLineChars="200"/>
        <w:outlineLvl w:val="0"/>
        <w:rPr>
          <w:rFonts w:hint="eastAsia" w:ascii="仿宋" w:hAnsi="仿宋" w:eastAsia="仿宋" w:cs="仿宋"/>
          <w:b/>
          <w:color w:val="auto"/>
          <w:sz w:val="24"/>
          <w:highlight w:val="none"/>
        </w:rPr>
      </w:pPr>
      <w:bookmarkStart w:id="635" w:name="_Toc10611"/>
      <w:r>
        <w:rPr>
          <w:rFonts w:hint="eastAsia" w:ascii="仿宋" w:hAnsi="仿宋" w:eastAsia="仿宋" w:cs="仿宋"/>
          <w:b/>
          <w:color w:val="auto"/>
          <w:sz w:val="24"/>
          <w:highlight w:val="none"/>
        </w:rPr>
        <w:t>2.9 合同变更</w:t>
      </w:r>
      <w:bookmarkEnd w:id="635"/>
    </w:p>
    <w:p w14:paraId="7FCD90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4489DDD">
      <w:pPr>
        <w:spacing w:line="560" w:lineRule="exact"/>
        <w:ind w:firstLine="482" w:firstLineChars="200"/>
        <w:outlineLvl w:val="0"/>
        <w:rPr>
          <w:rFonts w:hint="eastAsia" w:ascii="仿宋" w:hAnsi="仿宋" w:eastAsia="仿宋" w:cs="仿宋"/>
          <w:b/>
          <w:color w:val="auto"/>
          <w:sz w:val="24"/>
          <w:highlight w:val="none"/>
        </w:rPr>
      </w:pPr>
      <w:bookmarkStart w:id="636" w:name="_Toc23368"/>
      <w:bookmarkStart w:id="637" w:name="_Toc42"/>
      <w:bookmarkStart w:id="638" w:name="_Toc21830"/>
      <w:bookmarkStart w:id="639" w:name="_Toc10663"/>
      <w:bookmarkStart w:id="640" w:name="_Toc26689"/>
      <w:r>
        <w:rPr>
          <w:rFonts w:hint="eastAsia" w:ascii="仿宋" w:hAnsi="仿宋" w:eastAsia="仿宋" w:cs="仿宋"/>
          <w:b/>
          <w:color w:val="auto"/>
          <w:sz w:val="24"/>
          <w:highlight w:val="none"/>
        </w:rPr>
        <w:t>2.10 合同转让和分包</w:t>
      </w:r>
      <w:bookmarkEnd w:id="636"/>
      <w:bookmarkEnd w:id="637"/>
      <w:bookmarkEnd w:id="638"/>
      <w:bookmarkEnd w:id="639"/>
      <w:bookmarkEnd w:id="640"/>
    </w:p>
    <w:p w14:paraId="0FB08B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11B48DE">
      <w:pPr>
        <w:spacing w:line="560" w:lineRule="exact"/>
        <w:ind w:firstLine="482" w:firstLineChars="200"/>
        <w:outlineLvl w:val="0"/>
        <w:rPr>
          <w:rFonts w:hint="eastAsia" w:ascii="仿宋" w:hAnsi="仿宋" w:eastAsia="仿宋" w:cs="仿宋"/>
          <w:b/>
          <w:color w:val="auto"/>
          <w:sz w:val="24"/>
          <w:highlight w:val="none"/>
        </w:rPr>
      </w:pPr>
      <w:bookmarkStart w:id="641" w:name="_Toc25571"/>
      <w:bookmarkStart w:id="642" w:name="_Toc32494"/>
      <w:bookmarkStart w:id="643" w:name="_Toc4720"/>
      <w:bookmarkStart w:id="644" w:name="_Toc26633"/>
      <w:bookmarkStart w:id="645" w:name="_Toc14371"/>
      <w:r>
        <w:rPr>
          <w:rFonts w:hint="eastAsia" w:ascii="仿宋" w:hAnsi="仿宋" w:eastAsia="仿宋" w:cs="仿宋"/>
          <w:b/>
          <w:color w:val="auto"/>
          <w:sz w:val="24"/>
          <w:highlight w:val="none"/>
        </w:rPr>
        <w:t>2.11 不可抗力</w:t>
      </w:r>
      <w:bookmarkEnd w:id="641"/>
      <w:bookmarkEnd w:id="642"/>
      <w:bookmarkEnd w:id="643"/>
      <w:bookmarkEnd w:id="644"/>
      <w:bookmarkEnd w:id="645"/>
    </w:p>
    <w:p w14:paraId="14A131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74F764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7888F4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FC1DE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DBB7EFF">
      <w:pPr>
        <w:spacing w:line="560" w:lineRule="exact"/>
        <w:ind w:firstLine="482" w:firstLineChars="200"/>
        <w:outlineLvl w:val="0"/>
        <w:rPr>
          <w:rFonts w:hint="eastAsia" w:ascii="仿宋" w:hAnsi="仿宋" w:eastAsia="仿宋" w:cs="仿宋"/>
          <w:b/>
          <w:color w:val="auto"/>
          <w:sz w:val="24"/>
          <w:highlight w:val="none"/>
        </w:rPr>
      </w:pPr>
      <w:bookmarkStart w:id="646" w:name="_Toc24465"/>
      <w:bookmarkStart w:id="647" w:name="_Toc25783"/>
      <w:bookmarkStart w:id="648" w:name="_Toc23854"/>
      <w:bookmarkStart w:id="649" w:name="_Toc14115"/>
      <w:bookmarkStart w:id="650" w:name="_Toc3638"/>
      <w:r>
        <w:rPr>
          <w:rFonts w:hint="eastAsia" w:ascii="仿宋" w:hAnsi="仿宋" w:eastAsia="仿宋" w:cs="仿宋"/>
          <w:b/>
          <w:color w:val="auto"/>
          <w:sz w:val="24"/>
          <w:highlight w:val="none"/>
        </w:rPr>
        <w:t>2.12 税费</w:t>
      </w:r>
      <w:bookmarkEnd w:id="646"/>
      <w:bookmarkEnd w:id="647"/>
      <w:bookmarkEnd w:id="648"/>
      <w:bookmarkEnd w:id="649"/>
      <w:bookmarkEnd w:id="650"/>
    </w:p>
    <w:p w14:paraId="3E623A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877712F">
      <w:pPr>
        <w:spacing w:line="560" w:lineRule="exact"/>
        <w:ind w:firstLine="482" w:firstLineChars="200"/>
        <w:outlineLvl w:val="0"/>
        <w:rPr>
          <w:rFonts w:hint="eastAsia" w:ascii="仿宋" w:hAnsi="仿宋" w:eastAsia="仿宋" w:cs="仿宋"/>
          <w:b/>
          <w:color w:val="auto"/>
          <w:sz w:val="24"/>
          <w:highlight w:val="none"/>
        </w:rPr>
      </w:pPr>
      <w:bookmarkStart w:id="651" w:name="_Toc14814"/>
      <w:bookmarkStart w:id="652" w:name="_Toc30105"/>
      <w:bookmarkStart w:id="653" w:name="_Toc7315"/>
      <w:bookmarkStart w:id="654" w:name="_Toc26883"/>
      <w:bookmarkStart w:id="655" w:name="_Toc25525"/>
      <w:r>
        <w:rPr>
          <w:rFonts w:hint="eastAsia" w:ascii="仿宋" w:hAnsi="仿宋" w:eastAsia="仿宋" w:cs="仿宋"/>
          <w:b/>
          <w:color w:val="auto"/>
          <w:sz w:val="24"/>
          <w:highlight w:val="none"/>
        </w:rPr>
        <w:t>2.13 乙方破产</w:t>
      </w:r>
      <w:bookmarkEnd w:id="651"/>
      <w:bookmarkEnd w:id="652"/>
      <w:bookmarkEnd w:id="653"/>
      <w:bookmarkEnd w:id="654"/>
      <w:bookmarkEnd w:id="655"/>
    </w:p>
    <w:p w14:paraId="0FAB5E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C89AD8C">
      <w:pPr>
        <w:spacing w:line="560" w:lineRule="exact"/>
        <w:ind w:firstLine="482" w:firstLineChars="200"/>
        <w:outlineLvl w:val="0"/>
        <w:rPr>
          <w:rFonts w:hint="eastAsia" w:ascii="仿宋" w:hAnsi="仿宋" w:eastAsia="仿宋" w:cs="仿宋"/>
          <w:b/>
          <w:color w:val="auto"/>
          <w:sz w:val="24"/>
          <w:highlight w:val="none"/>
        </w:rPr>
      </w:pPr>
      <w:bookmarkStart w:id="656" w:name="_Toc1123"/>
      <w:bookmarkStart w:id="657" w:name="_Toc23323"/>
      <w:bookmarkStart w:id="658" w:name="_Toc2016"/>
      <w:r>
        <w:rPr>
          <w:rFonts w:hint="eastAsia" w:ascii="仿宋" w:hAnsi="仿宋" w:eastAsia="仿宋" w:cs="仿宋"/>
          <w:b/>
          <w:color w:val="auto"/>
          <w:sz w:val="24"/>
          <w:highlight w:val="none"/>
        </w:rPr>
        <w:t>2.14 合同中止、终止</w:t>
      </w:r>
      <w:bookmarkEnd w:id="656"/>
      <w:bookmarkEnd w:id="657"/>
      <w:bookmarkEnd w:id="658"/>
    </w:p>
    <w:p w14:paraId="1BD666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5B23857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4C5A09F">
      <w:pPr>
        <w:spacing w:line="560" w:lineRule="exact"/>
        <w:ind w:firstLine="482" w:firstLineChars="200"/>
        <w:outlineLvl w:val="0"/>
        <w:rPr>
          <w:rFonts w:hint="eastAsia" w:ascii="仿宋" w:hAnsi="仿宋" w:eastAsia="仿宋" w:cs="仿宋"/>
          <w:b/>
          <w:color w:val="auto"/>
          <w:sz w:val="24"/>
          <w:highlight w:val="none"/>
        </w:rPr>
      </w:pPr>
      <w:bookmarkStart w:id="659" w:name="_Toc17363"/>
      <w:bookmarkStart w:id="660" w:name="_Toc1969"/>
      <w:bookmarkStart w:id="661" w:name="_Toc14525"/>
      <w:r>
        <w:rPr>
          <w:rFonts w:hint="eastAsia" w:ascii="仿宋" w:hAnsi="仿宋" w:eastAsia="仿宋" w:cs="仿宋"/>
          <w:b/>
          <w:color w:val="auto"/>
          <w:sz w:val="24"/>
          <w:highlight w:val="none"/>
        </w:rPr>
        <w:t>2.15 检验和验收</w:t>
      </w:r>
      <w:bookmarkEnd w:id="659"/>
      <w:bookmarkEnd w:id="660"/>
      <w:bookmarkEnd w:id="661"/>
    </w:p>
    <w:p w14:paraId="401334C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9D269C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70A9E5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0C8DBBC">
      <w:pPr>
        <w:spacing w:line="560" w:lineRule="exact"/>
        <w:ind w:firstLine="482" w:firstLineChars="200"/>
        <w:outlineLvl w:val="0"/>
        <w:rPr>
          <w:rFonts w:hint="eastAsia" w:ascii="仿宋" w:hAnsi="仿宋" w:eastAsia="仿宋" w:cs="仿宋"/>
          <w:b/>
          <w:color w:val="auto"/>
          <w:sz w:val="24"/>
          <w:highlight w:val="none"/>
        </w:rPr>
      </w:pPr>
      <w:bookmarkStart w:id="662" w:name="_Toc25198"/>
      <w:bookmarkStart w:id="663" w:name="_Toc9808"/>
      <w:bookmarkStart w:id="664" w:name="_Toc12666"/>
      <w:bookmarkStart w:id="665" w:name="_Toc2308"/>
      <w:bookmarkStart w:id="666" w:name="_Toc31892"/>
      <w:r>
        <w:rPr>
          <w:rFonts w:hint="eastAsia" w:ascii="仿宋" w:hAnsi="仿宋" w:eastAsia="仿宋" w:cs="仿宋"/>
          <w:b/>
          <w:color w:val="auto"/>
          <w:sz w:val="24"/>
          <w:highlight w:val="none"/>
        </w:rPr>
        <w:t>2.16 通知和送达</w:t>
      </w:r>
      <w:bookmarkEnd w:id="662"/>
      <w:bookmarkEnd w:id="663"/>
      <w:bookmarkEnd w:id="664"/>
      <w:bookmarkEnd w:id="665"/>
      <w:bookmarkEnd w:id="666"/>
    </w:p>
    <w:p w14:paraId="5A68E080">
      <w:pPr>
        <w:spacing w:line="560" w:lineRule="exact"/>
        <w:ind w:firstLine="480" w:firstLineChars="200"/>
        <w:rPr>
          <w:rFonts w:hint="eastAsia" w:ascii="仿宋" w:hAnsi="仿宋" w:eastAsia="仿宋" w:cs="仿宋"/>
          <w:color w:val="auto"/>
          <w:sz w:val="24"/>
          <w:highlight w:val="none"/>
        </w:rPr>
      </w:pPr>
      <w:bookmarkStart w:id="667" w:name="_Toc27674"/>
      <w:bookmarkStart w:id="668" w:name="_Toc18401"/>
      <w:r>
        <w:rPr>
          <w:rFonts w:hint="eastAsia" w:ascii="仿宋" w:hAnsi="仿宋" w:eastAsia="仿宋" w:cs="仿宋"/>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6AE57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667"/>
      <w:bookmarkEnd w:id="668"/>
    </w:p>
    <w:p w14:paraId="26E3BB83">
      <w:pPr>
        <w:spacing w:line="560" w:lineRule="exact"/>
        <w:ind w:firstLine="482" w:firstLineChars="200"/>
        <w:outlineLvl w:val="0"/>
        <w:rPr>
          <w:rFonts w:hint="eastAsia" w:ascii="仿宋" w:hAnsi="仿宋" w:eastAsia="仿宋" w:cs="仿宋"/>
          <w:b/>
          <w:color w:val="auto"/>
          <w:sz w:val="24"/>
          <w:highlight w:val="none"/>
        </w:rPr>
      </w:pPr>
      <w:bookmarkStart w:id="669" w:name="_Toc27644"/>
      <w:bookmarkStart w:id="670" w:name="_Toc20808"/>
      <w:bookmarkStart w:id="671" w:name="_Toc12254"/>
      <w:bookmarkStart w:id="672" w:name="_Toc5063"/>
      <w:bookmarkStart w:id="673" w:name="_Toc28906"/>
      <w:r>
        <w:rPr>
          <w:rFonts w:hint="eastAsia" w:ascii="仿宋" w:hAnsi="仿宋" w:eastAsia="仿宋" w:cs="仿宋"/>
          <w:b/>
          <w:color w:val="auto"/>
          <w:sz w:val="24"/>
          <w:highlight w:val="none"/>
        </w:rPr>
        <w:t>2.17 合同使用的文字和适用的法律</w:t>
      </w:r>
      <w:bookmarkEnd w:id="669"/>
      <w:bookmarkEnd w:id="670"/>
      <w:bookmarkEnd w:id="671"/>
      <w:bookmarkEnd w:id="672"/>
      <w:bookmarkEnd w:id="673"/>
    </w:p>
    <w:p w14:paraId="70C477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A7635B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086D72F">
      <w:pPr>
        <w:spacing w:line="560" w:lineRule="exact"/>
        <w:ind w:firstLine="482" w:firstLineChars="200"/>
        <w:outlineLvl w:val="0"/>
        <w:rPr>
          <w:rFonts w:hint="eastAsia" w:ascii="仿宋" w:hAnsi="仿宋" w:eastAsia="仿宋" w:cs="仿宋"/>
          <w:b/>
          <w:color w:val="auto"/>
          <w:sz w:val="24"/>
          <w:highlight w:val="none"/>
        </w:rPr>
      </w:pPr>
      <w:bookmarkStart w:id="674" w:name="_Toc4355"/>
      <w:bookmarkStart w:id="675" w:name="_Toc30599"/>
      <w:bookmarkStart w:id="676" w:name="_Toc18540"/>
      <w:r>
        <w:rPr>
          <w:rFonts w:hint="eastAsia" w:ascii="仿宋" w:hAnsi="仿宋" w:eastAsia="仿宋" w:cs="仿宋"/>
          <w:b/>
          <w:color w:val="auto"/>
          <w:sz w:val="24"/>
          <w:highlight w:val="none"/>
        </w:rPr>
        <w:t>2.18 计量单位</w:t>
      </w:r>
      <w:bookmarkEnd w:id="674"/>
      <w:bookmarkEnd w:id="675"/>
      <w:bookmarkEnd w:id="676"/>
    </w:p>
    <w:p w14:paraId="6C4DA2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D3D9160">
      <w:pPr>
        <w:spacing w:line="560" w:lineRule="exact"/>
        <w:ind w:firstLine="482" w:firstLineChars="200"/>
        <w:outlineLvl w:val="0"/>
        <w:rPr>
          <w:rFonts w:hint="eastAsia" w:ascii="仿宋" w:hAnsi="仿宋" w:eastAsia="仿宋" w:cs="仿宋"/>
          <w:b/>
          <w:color w:val="auto"/>
          <w:sz w:val="24"/>
          <w:highlight w:val="none"/>
        </w:rPr>
      </w:pPr>
      <w:bookmarkStart w:id="677" w:name="_Toc12773"/>
      <w:bookmarkStart w:id="678" w:name="_Toc10330"/>
      <w:bookmarkStart w:id="679" w:name="_Toc487900373"/>
      <w:bookmarkStart w:id="680" w:name="_Toc279701263"/>
      <w:bookmarkStart w:id="681" w:name="_Toc18567"/>
      <w:bookmarkStart w:id="682" w:name="_Toc259093692"/>
      <w:r>
        <w:rPr>
          <w:rFonts w:hint="eastAsia" w:ascii="仿宋" w:hAnsi="仿宋" w:eastAsia="仿宋" w:cs="仿宋"/>
          <w:b/>
          <w:color w:val="auto"/>
          <w:sz w:val="24"/>
          <w:highlight w:val="none"/>
        </w:rPr>
        <w:t>2.19 合同使用的文字和适用的法律</w:t>
      </w:r>
      <w:bookmarkEnd w:id="677"/>
      <w:bookmarkEnd w:id="678"/>
      <w:bookmarkEnd w:id="679"/>
      <w:bookmarkEnd w:id="680"/>
      <w:bookmarkEnd w:id="681"/>
      <w:bookmarkEnd w:id="682"/>
    </w:p>
    <w:p w14:paraId="233C3F4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F8D49B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C9F41D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545F60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50687EF">
      <w:pPr>
        <w:spacing w:line="440" w:lineRule="atLeast"/>
        <w:ind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683" w:name="_Toc331685784"/>
      <w:bookmarkEnd w:id="683"/>
      <w:r>
        <w:rPr>
          <w:rFonts w:hint="eastAsia" w:ascii="仿宋" w:hAnsi="仿宋" w:eastAsia="仿宋" w:cs="仿宋"/>
          <w:b/>
          <w:color w:val="auto"/>
          <w:sz w:val="28"/>
          <w:szCs w:val="28"/>
          <w:highlight w:val="none"/>
        </w:rPr>
        <w:t>第三部分  合同专用条款</w:t>
      </w:r>
    </w:p>
    <w:p w14:paraId="7671252B">
      <w:pPr>
        <w:spacing w:line="440" w:lineRule="atLeas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62"/>
        <w:gridCol w:w="7964"/>
      </w:tblGrid>
      <w:tr w14:paraId="5953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53698850">
            <w:pPr>
              <w:spacing w:line="440" w:lineRule="exact"/>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7964" w:type="dxa"/>
            <w:vAlign w:val="center"/>
          </w:tcPr>
          <w:p w14:paraId="443EF17B">
            <w:pPr>
              <w:spacing w:line="440" w:lineRule="exact"/>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767D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5B505828">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7964" w:type="dxa"/>
            <w:tcBorders>
              <w:top w:val="single" w:color="auto" w:sz="6" w:space="0"/>
              <w:left w:val="single" w:color="auto" w:sz="6" w:space="0"/>
              <w:right w:val="single" w:color="auto" w:sz="6" w:space="0"/>
            </w:tcBorders>
            <w:vAlign w:val="center"/>
          </w:tcPr>
          <w:p w14:paraId="0D2F1DBE">
            <w:pPr>
              <w:spacing w:line="440" w:lineRule="exact"/>
              <w:ind w:firstLine="0"/>
              <w:jc w:val="left"/>
              <w:textAlignment w:val="auto"/>
              <w:rPr>
                <w:rFonts w:hint="eastAsia" w:ascii="仿宋" w:hAnsi="仿宋" w:eastAsia="仿宋" w:cs="仿宋"/>
                <w:color w:val="auto"/>
                <w:sz w:val="24"/>
                <w:highlight w:val="none"/>
              </w:rPr>
            </w:pPr>
          </w:p>
        </w:tc>
      </w:tr>
      <w:tr w14:paraId="68FC9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19275394">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7964" w:type="dxa"/>
            <w:tcBorders>
              <w:top w:val="single" w:color="auto" w:sz="6" w:space="0"/>
              <w:left w:val="single" w:color="auto" w:sz="6" w:space="0"/>
              <w:right w:val="single" w:color="auto" w:sz="6" w:space="0"/>
            </w:tcBorders>
            <w:vAlign w:val="center"/>
          </w:tcPr>
          <w:p w14:paraId="29347AAD">
            <w:pPr>
              <w:adjustRightInd w:val="0"/>
              <w:snapToGrid w:val="0"/>
              <w:spacing w:line="440" w:lineRule="exact"/>
              <w:jc w:val="left"/>
              <w:textAlignment w:val="auto"/>
              <w:rPr>
                <w:rFonts w:hint="eastAsia" w:ascii="仿宋" w:hAnsi="仿宋" w:eastAsia="仿宋" w:cs="仿宋"/>
                <w:color w:val="auto"/>
                <w:sz w:val="24"/>
                <w:highlight w:val="none"/>
              </w:rPr>
            </w:pPr>
          </w:p>
        </w:tc>
      </w:tr>
      <w:tr w14:paraId="44361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395B0049">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7964" w:type="dxa"/>
            <w:tcBorders>
              <w:top w:val="single" w:color="auto" w:sz="6" w:space="0"/>
              <w:left w:val="single" w:color="auto" w:sz="6" w:space="0"/>
              <w:right w:val="single" w:color="auto" w:sz="6" w:space="0"/>
            </w:tcBorders>
            <w:vAlign w:val="center"/>
          </w:tcPr>
          <w:p w14:paraId="6D438517">
            <w:pPr>
              <w:spacing w:line="440" w:lineRule="exact"/>
              <w:jc w:val="both"/>
              <w:textAlignment w:val="center"/>
              <w:rPr>
                <w:rFonts w:ascii="仿宋" w:hAnsi="仿宋" w:eastAsia="仿宋" w:cs="仿宋"/>
                <w:color w:val="auto"/>
                <w:sz w:val="24"/>
                <w:highlight w:val="none"/>
                <w:lang w:val="en-US" w:eastAsia="zh-CN"/>
              </w:rPr>
            </w:pPr>
          </w:p>
        </w:tc>
      </w:tr>
      <w:tr w14:paraId="094AE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4A3C7791">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7964" w:type="dxa"/>
            <w:tcBorders>
              <w:top w:val="single" w:color="auto" w:sz="6" w:space="0"/>
              <w:left w:val="single" w:color="auto" w:sz="6" w:space="0"/>
              <w:right w:val="single" w:color="auto" w:sz="6" w:space="0"/>
            </w:tcBorders>
            <w:vAlign w:val="center"/>
          </w:tcPr>
          <w:p w14:paraId="6748FC17">
            <w:pPr>
              <w:spacing w:line="440" w:lineRule="exact"/>
              <w:jc w:val="left"/>
              <w:textAlignment w:val="center"/>
              <w:rPr>
                <w:rFonts w:hint="eastAsia" w:ascii="仿宋" w:hAnsi="仿宋" w:eastAsia="仿宋" w:cs="仿宋"/>
                <w:color w:val="auto"/>
                <w:sz w:val="24"/>
                <w:highlight w:val="none"/>
                <w:lang w:val="en-US" w:eastAsia="zh-CN"/>
              </w:rPr>
            </w:pPr>
          </w:p>
        </w:tc>
      </w:tr>
      <w:tr w14:paraId="455F7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3313283D">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7964" w:type="dxa"/>
            <w:tcBorders>
              <w:top w:val="single" w:color="auto" w:sz="6" w:space="0"/>
              <w:left w:val="single" w:color="auto" w:sz="6" w:space="0"/>
              <w:right w:val="single" w:color="auto" w:sz="6" w:space="0"/>
            </w:tcBorders>
            <w:vAlign w:val="center"/>
          </w:tcPr>
          <w:p w14:paraId="230525B3">
            <w:pPr>
              <w:spacing w:line="440" w:lineRule="exact"/>
              <w:jc w:val="left"/>
              <w:textAlignment w:val="center"/>
              <w:rPr>
                <w:rFonts w:hint="eastAsia" w:ascii="仿宋" w:hAnsi="仿宋" w:eastAsia="仿宋" w:cs="仿宋"/>
                <w:color w:val="auto"/>
                <w:sz w:val="24"/>
                <w:highlight w:val="none"/>
                <w:lang w:val="en-US" w:eastAsia="zh-CN"/>
              </w:rPr>
            </w:pPr>
          </w:p>
        </w:tc>
      </w:tr>
      <w:tr w14:paraId="44DF6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43E9DA58">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7964" w:type="dxa"/>
            <w:tcBorders>
              <w:top w:val="single" w:color="auto" w:sz="6" w:space="0"/>
              <w:left w:val="single" w:color="auto" w:sz="6" w:space="0"/>
              <w:right w:val="single" w:color="auto" w:sz="6" w:space="0"/>
            </w:tcBorders>
            <w:vAlign w:val="center"/>
          </w:tcPr>
          <w:p w14:paraId="5D1CA586">
            <w:pPr>
              <w:spacing w:line="440" w:lineRule="exact"/>
              <w:ind w:firstLine="0"/>
              <w:jc w:val="left"/>
              <w:textAlignment w:val="auto"/>
              <w:rPr>
                <w:rFonts w:hint="eastAsia" w:ascii="仿宋" w:hAnsi="仿宋" w:eastAsia="仿宋" w:cs="仿宋"/>
                <w:color w:val="auto"/>
                <w:sz w:val="24"/>
                <w:highlight w:val="none"/>
              </w:rPr>
            </w:pPr>
          </w:p>
        </w:tc>
      </w:tr>
      <w:tr w14:paraId="59AF5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7EE3F954">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7964" w:type="dxa"/>
            <w:tcBorders>
              <w:top w:val="single" w:color="auto" w:sz="6" w:space="0"/>
              <w:left w:val="single" w:color="auto" w:sz="6" w:space="0"/>
              <w:right w:val="single" w:color="auto" w:sz="6" w:space="0"/>
            </w:tcBorders>
            <w:vAlign w:val="center"/>
          </w:tcPr>
          <w:p w14:paraId="33452EE5">
            <w:pPr>
              <w:spacing w:line="440" w:lineRule="exact"/>
              <w:jc w:val="left"/>
              <w:textAlignment w:val="auto"/>
              <w:rPr>
                <w:rFonts w:hint="eastAsia" w:ascii="仿宋" w:hAnsi="仿宋" w:eastAsia="仿宋" w:cs="仿宋"/>
                <w:color w:val="auto"/>
                <w:sz w:val="24"/>
                <w:highlight w:val="none"/>
              </w:rPr>
            </w:pPr>
          </w:p>
        </w:tc>
      </w:tr>
      <w:tr w14:paraId="5BBF7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7" w:hRule="atLeast"/>
        </w:trPr>
        <w:tc>
          <w:tcPr>
            <w:tcW w:w="1162" w:type="dxa"/>
            <w:tcBorders>
              <w:left w:val="single" w:color="auto" w:sz="4" w:space="0"/>
            </w:tcBorders>
            <w:vAlign w:val="center"/>
          </w:tcPr>
          <w:p w14:paraId="1C3A74BC">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7964" w:type="dxa"/>
            <w:tcBorders>
              <w:top w:val="single" w:color="auto" w:sz="6" w:space="0"/>
              <w:left w:val="single" w:color="auto" w:sz="6" w:space="0"/>
              <w:right w:val="single" w:color="auto" w:sz="6" w:space="0"/>
            </w:tcBorders>
            <w:vAlign w:val="center"/>
          </w:tcPr>
          <w:p w14:paraId="13B6EFB3">
            <w:pPr>
              <w:spacing w:line="440" w:lineRule="exact"/>
              <w:jc w:val="left"/>
              <w:textAlignment w:val="auto"/>
              <w:rPr>
                <w:rFonts w:hint="eastAsia" w:ascii="仿宋" w:hAnsi="仿宋" w:eastAsia="仿宋" w:cs="仿宋"/>
                <w:color w:val="auto"/>
                <w:sz w:val="24"/>
                <w:highlight w:val="none"/>
              </w:rPr>
            </w:pPr>
          </w:p>
        </w:tc>
      </w:tr>
      <w:tr w14:paraId="451BE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2FA4A3FC">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7964" w:type="dxa"/>
            <w:tcBorders>
              <w:top w:val="single" w:color="auto" w:sz="6" w:space="0"/>
              <w:left w:val="single" w:color="auto" w:sz="6" w:space="0"/>
              <w:right w:val="single" w:color="auto" w:sz="6" w:space="0"/>
            </w:tcBorders>
            <w:vAlign w:val="center"/>
          </w:tcPr>
          <w:p w14:paraId="6EC93A46">
            <w:pPr>
              <w:spacing w:line="440" w:lineRule="exact"/>
              <w:jc w:val="both"/>
              <w:textAlignment w:val="center"/>
              <w:rPr>
                <w:rFonts w:ascii="仿宋" w:hAnsi="仿宋" w:eastAsia="仿宋" w:cs="仿宋"/>
                <w:color w:val="auto"/>
                <w:sz w:val="24"/>
                <w:highlight w:val="none"/>
                <w:lang w:val="en-US" w:eastAsia="zh-CN"/>
              </w:rPr>
            </w:pPr>
          </w:p>
        </w:tc>
      </w:tr>
      <w:tr w14:paraId="02F6C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05BCD056">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7964" w:type="dxa"/>
            <w:tcBorders>
              <w:top w:val="single" w:color="auto" w:sz="6" w:space="0"/>
              <w:left w:val="single" w:color="auto" w:sz="6" w:space="0"/>
              <w:right w:val="single" w:color="auto" w:sz="6" w:space="0"/>
            </w:tcBorders>
            <w:vAlign w:val="center"/>
          </w:tcPr>
          <w:p w14:paraId="493FE1C3">
            <w:pPr>
              <w:spacing w:line="440" w:lineRule="exact"/>
              <w:jc w:val="left"/>
              <w:textAlignment w:val="center"/>
              <w:rPr>
                <w:rFonts w:hint="eastAsia" w:ascii="仿宋" w:hAnsi="仿宋" w:eastAsia="仿宋" w:cs="仿宋"/>
                <w:color w:val="auto"/>
                <w:sz w:val="24"/>
                <w:highlight w:val="none"/>
                <w:lang w:val="en-US" w:eastAsia="zh-CN"/>
              </w:rPr>
            </w:pPr>
          </w:p>
        </w:tc>
      </w:tr>
      <w:tr w14:paraId="5362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2A7AF599">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7964" w:type="dxa"/>
            <w:tcBorders>
              <w:top w:val="single" w:color="auto" w:sz="6" w:space="0"/>
              <w:left w:val="single" w:color="auto" w:sz="6" w:space="0"/>
              <w:right w:val="single" w:color="auto" w:sz="6" w:space="0"/>
            </w:tcBorders>
            <w:vAlign w:val="center"/>
          </w:tcPr>
          <w:p w14:paraId="741336BF">
            <w:pPr>
              <w:spacing w:line="440" w:lineRule="exact"/>
              <w:jc w:val="left"/>
              <w:textAlignment w:val="center"/>
              <w:rPr>
                <w:rFonts w:hint="eastAsia" w:ascii="仿宋" w:hAnsi="仿宋" w:eastAsia="仿宋" w:cs="仿宋"/>
                <w:color w:val="auto"/>
                <w:sz w:val="24"/>
                <w:highlight w:val="none"/>
                <w:lang w:val="en-US" w:eastAsia="zh-CN"/>
              </w:rPr>
            </w:pPr>
          </w:p>
        </w:tc>
      </w:tr>
      <w:tr w14:paraId="62EF8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04002B2C">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7964" w:type="dxa"/>
            <w:tcBorders>
              <w:top w:val="single" w:color="auto" w:sz="6" w:space="0"/>
              <w:left w:val="single" w:color="auto" w:sz="6" w:space="0"/>
              <w:right w:val="single" w:color="auto" w:sz="6" w:space="0"/>
            </w:tcBorders>
            <w:vAlign w:val="center"/>
          </w:tcPr>
          <w:p w14:paraId="5799F2A4">
            <w:pPr>
              <w:spacing w:line="440" w:lineRule="exact"/>
              <w:jc w:val="left"/>
              <w:textAlignment w:val="center"/>
              <w:rPr>
                <w:rFonts w:hint="eastAsia" w:ascii="仿宋" w:hAnsi="仿宋" w:eastAsia="仿宋" w:cs="仿宋"/>
                <w:color w:val="auto"/>
                <w:sz w:val="24"/>
                <w:highlight w:val="none"/>
                <w:lang w:val="en-US" w:eastAsia="zh-CN"/>
              </w:rPr>
            </w:pPr>
          </w:p>
        </w:tc>
      </w:tr>
      <w:tr w14:paraId="40A16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47B6E95D">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7964" w:type="dxa"/>
            <w:tcBorders>
              <w:top w:val="single" w:color="auto" w:sz="6" w:space="0"/>
              <w:left w:val="single" w:color="auto" w:sz="6" w:space="0"/>
              <w:right w:val="single" w:color="auto" w:sz="6" w:space="0"/>
            </w:tcBorders>
            <w:vAlign w:val="center"/>
          </w:tcPr>
          <w:p w14:paraId="047DB63B">
            <w:pPr>
              <w:spacing w:line="440" w:lineRule="exact"/>
              <w:jc w:val="both"/>
              <w:textAlignment w:val="center"/>
              <w:rPr>
                <w:rFonts w:ascii="仿宋" w:hAnsi="仿宋" w:eastAsia="仿宋" w:cs="仿宋"/>
                <w:color w:val="auto"/>
                <w:sz w:val="24"/>
                <w:highlight w:val="none"/>
                <w:lang w:val="en-US" w:eastAsia="zh-CN"/>
              </w:rPr>
            </w:pPr>
          </w:p>
        </w:tc>
      </w:tr>
      <w:tr w14:paraId="5048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20E89B19">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7964" w:type="dxa"/>
            <w:tcBorders>
              <w:top w:val="single" w:color="auto" w:sz="6" w:space="0"/>
              <w:left w:val="single" w:color="auto" w:sz="6" w:space="0"/>
              <w:right w:val="single" w:color="auto" w:sz="6" w:space="0"/>
            </w:tcBorders>
            <w:vAlign w:val="center"/>
          </w:tcPr>
          <w:p w14:paraId="3171DFB9">
            <w:pPr>
              <w:spacing w:line="440" w:lineRule="exact"/>
              <w:jc w:val="center"/>
              <w:textAlignment w:val="center"/>
              <w:rPr>
                <w:rFonts w:hint="eastAsia" w:ascii="仿宋" w:hAnsi="仿宋" w:eastAsia="仿宋" w:cs="仿宋"/>
                <w:color w:val="auto"/>
                <w:sz w:val="24"/>
                <w:highlight w:val="none"/>
              </w:rPr>
            </w:pPr>
          </w:p>
        </w:tc>
      </w:tr>
      <w:tr w14:paraId="6F5F4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288CBAD5">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7964" w:type="dxa"/>
            <w:tcBorders>
              <w:top w:val="single" w:color="auto" w:sz="6" w:space="0"/>
              <w:left w:val="single" w:color="auto" w:sz="6" w:space="0"/>
              <w:right w:val="single" w:color="auto" w:sz="6" w:space="0"/>
            </w:tcBorders>
            <w:vAlign w:val="center"/>
          </w:tcPr>
          <w:p w14:paraId="1CC8E136">
            <w:pPr>
              <w:spacing w:line="440" w:lineRule="exact"/>
              <w:jc w:val="both"/>
              <w:textAlignment w:val="center"/>
              <w:rPr>
                <w:rFonts w:ascii="仿宋" w:hAnsi="仿宋" w:eastAsia="仿宋" w:cs="仿宋"/>
                <w:color w:val="auto"/>
                <w:sz w:val="24"/>
                <w:highlight w:val="none"/>
                <w:lang w:val="en-US" w:eastAsia="zh-CN"/>
              </w:rPr>
            </w:pPr>
          </w:p>
        </w:tc>
      </w:tr>
      <w:tr w14:paraId="396F5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6072C7E5">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964" w:type="dxa"/>
            <w:tcBorders>
              <w:top w:val="single" w:color="auto" w:sz="6" w:space="0"/>
              <w:left w:val="single" w:color="auto" w:sz="6" w:space="0"/>
              <w:right w:val="single" w:color="auto" w:sz="6" w:space="0"/>
            </w:tcBorders>
            <w:vAlign w:val="center"/>
          </w:tcPr>
          <w:p w14:paraId="2CD9F9A4">
            <w:pPr>
              <w:spacing w:line="440" w:lineRule="exact"/>
              <w:jc w:val="left"/>
              <w:textAlignment w:val="center"/>
              <w:rPr>
                <w:rFonts w:ascii="仿宋" w:hAnsi="仿宋" w:eastAsia="仿宋" w:cs="仿宋"/>
                <w:color w:val="auto"/>
                <w:sz w:val="24"/>
                <w:highlight w:val="none"/>
                <w:lang w:val="en-US" w:eastAsia="zh-CN"/>
              </w:rPr>
            </w:pPr>
          </w:p>
        </w:tc>
      </w:tr>
      <w:tr w14:paraId="5A9B7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4B4C4971">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7964" w:type="dxa"/>
            <w:tcBorders>
              <w:top w:val="single" w:color="auto" w:sz="6" w:space="0"/>
              <w:left w:val="single" w:color="auto" w:sz="6" w:space="0"/>
              <w:right w:val="single" w:color="auto" w:sz="6" w:space="0"/>
            </w:tcBorders>
            <w:vAlign w:val="center"/>
          </w:tcPr>
          <w:p w14:paraId="16153D77">
            <w:pPr>
              <w:spacing w:line="440" w:lineRule="exact"/>
              <w:jc w:val="left"/>
              <w:textAlignment w:val="auto"/>
              <w:rPr>
                <w:rFonts w:hint="eastAsia" w:ascii="仿宋" w:hAnsi="仿宋" w:eastAsia="仿宋" w:cs="仿宋"/>
                <w:color w:val="auto"/>
                <w:sz w:val="24"/>
                <w:highlight w:val="none"/>
              </w:rPr>
            </w:pPr>
          </w:p>
        </w:tc>
      </w:tr>
      <w:tr w14:paraId="13423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738A89C9">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7964" w:type="dxa"/>
            <w:tcBorders>
              <w:top w:val="single" w:color="auto" w:sz="6" w:space="0"/>
              <w:left w:val="single" w:color="auto" w:sz="6" w:space="0"/>
              <w:right w:val="single" w:color="auto" w:sz="6" w:space="0"/>
            </w:tcBorders>
            <w:vAlign w:val="center"/>
          </w:tcPr>
          <w:p w14:paraId="16573DEE">
            <w:pPr>
              <w:spacing w:line="440" w:lineRule="exact"/>
              <w:jc w:val="left"/>
              <w:textAlignment w:val="center"/>
              <w:rPr>
                <w:rFonts w:hint="eastAsia" w:ascii="仿宋" w:hAnsi="仿宋" w:eastAsia="仿宋" w:cs="仿宋"/>
                <w:color w:val="auto"/>
                <w:sz w:val="24"/>
                <w:highlight w:val="none"/>
              </w:rPr>
            </w:pPr>
          </w:p>
        </w:tc>
      </w:tr>
      <w:tr w14:paraId="731C5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tcPr>
          <w:p w14:paraId="718A2D3F">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7964" w:type="dxa"/>
            <w:tcBorders>
              <w:top w:val="single" w:color="auto" w:sz="6" w:space="0"/>
              <w:left w:val="single" w:color="auto" w:sz="6" w:space="0"/>
              <w:right w:val="single" w:color="auto" w:sz="6" w:space="0"/>
            </w:tcBorders>
          </w:tcPr>
          <w:p w14:paraId="0A8778F9">
            <w:pPr>
              <w:spacing w:line="440" w:lineRule="exact"/>
              <w:jc w:val="left"/>
              <w:textAlignment w:val="center"/>
              <w:rPr>
                <w:rFonts w:hint="eastAsia" w:ascii="仿宋" w:hAnsi="仿宋" w:eastAsia="仿宋" w:cs="仿宋"/>
                <w:color w:val="auto"/>
                <w:sz w:val="24"/>
                <w:highlight w:val="none"/>
              </w:rPr>
            </w:pPr>
          </w:p>
        </w:tc>
      </w:tr>
      <w:tr w14:paraId="7D572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163F660F">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7964" w:type="dxa"/>
            <w:tcBorders>
              <w:top w:val="single" w:color="auto" w:sz="6" w:space="0"/>
              <w:left w:val="single" w:color="auto" w:sz="6" w:space="0"/>
              <w:right w:val="single" w:color="auto" w:sz="6" w:space="0"/>
            </w:tcBorders>
            <w:vAlign w:val="center"/>
          </w:tcPr>
          <w:p w14:paraId="13A83317">
            <w:pPr>
              <w:spacing w:line="440" w:lineRule="exact"/>
              <w:jc w:val="left"/>
              <w:textAlignment w:val="center"/>
              <w:rPr>
                <w:rFonts w:hint="eastAsia" w:ascii="仿宋" w:hAnsi="仿宋" w:eastAsia="仿宋" w:cs="仿宋"/>
                <w:color w:val="auto"/>
                <w:sz w:val="24"/>
                <w:highlight w:val="none"/>
              </w:rPr>
            </w:pPr>
          </w:p>
        </w:tc>
      </w:tr>
      <w:tr w14:paraId="6B914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3BA72B6A">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7964" w:type="dxa"/>
            <w:tcBorders>
              <w:top w:val="single" w:color="auto" w:sz="6" w:space="0"/>
              <w:left w:val="single" w:color="auto" w:sz="6" w:space="0"/>
              <w:right w:val="single" w:color="auto" w:sz="6" w:space="0"/>
            </w:tcBorders>
            <w:vAlign w:val="center"/>
          </w:tcPr>
          <w:p w14:paraId="4D0C0906">
            <w:pPr>
              <w:spacing w:line="440" w:lineRule="exact"/>
              <w:jc w:val="left"/>
              <w:textAlignment w:val="center"/>
              <w:rPr>
                <w:rFonts w:hint="eastAsia" w:ascii="仿宋" w:hAnsi="仿宋" w:eastAsia="仿宋" w:cs="仿宋"/>
                <w:color w:val="auto"/>
                <w:sz w:val="24"/>
                <w:highlight w:val="none"/>
              </w:rPr>
            </w:pPr>
          </w:p>
        </w:tc>
      </w:tr>
      <w:tr w14:paraId="49D06F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tcPr>
          <w:p w14:paraId="7849B1F0">
            <w:pPr>
              <w:spacing w:line="440" w:lineRule="exact"/>
              <w:jc w:val="center"/>
              <w:textAlignment w:val="center"/>
              <w:rPr>
                <w:rFonts w:hint="eastAsia" w:ascii="仿宋" w:hAnsi="仿宋" w:eastAsia="仿宋" w:cs="仿宋"/>
                <w:strike/>
                <w:dstrike w:val="0"/>
                <w:color w:val="auto"/>
                <w:sz w:val="24"/>
                <w:highlight w:val="none"/>
              </w:rPr>
            </w:pPr>
            <w:r>
              <w:rPr>
                <w:rFonts w:hint="eastAsia" w:ascii="仿宋" w:hAnsi="仿宋" w:eastAsia="仿宋" w:cs="仿宋"/>
                <w:color w:val="auto"/>
                <w:sz w:val="24"/>
                <w:highlight w:val="none"/>
              </w:rPr>
              <w:t>2.20</w:t>
            </w:r>
          </w:p>
        </w:tc>
        <w:tc>
          <w:tcPr>
            <w:tcW w:w="7964" w:type="dxa"/>
            <w:tcBorders>
              <w:top w:val="single" w:color="auto" w:sz="6" w:space="0"/>
              <w:left w:val="single" w:color="auto" w:sz="6" w:space="0"/>
              <w:right w:val="single" w:color="auto" w:sz="6" w:space="0"/>
            </w:tcBorders>
          </w:tcPr>
          <w:p w14:paraId="53ECF53F">
            <w:pPr>
              <w:spacing w:line="560" w:lineRule="exact"/>
              <w:ind w:firstLine="0"/>
              <w:jc w:val="left"/>
              <w:textAlignment w:val="auto"/>
              <w:rPr>
                <w:rFonts w:hint="eastAsia" w:ascii="仿宋" w:hAnsi="仿宋" w:eastAsia="仿宋" w:cs="仿宋"/>
                <w:color w:val="auto"/>
                <w:sz w:val="24"/>
                <w:highlight w:val="none"/>
              </w:rPr>
            </w:pPr>
          </w:p>
        </w:tc>
      </w:tr>
    </w:tbl>
    <w:p w14:paraId="7585F501">
      <w:pPr>
        <w:spacing w:line="440" w:lineRule="exact"/>
        <w:textAlignment w:val="center"/>
        <w:rPr>
          <w:rFonts w:hint="eastAsia" w:ascii="仿宋" w:hAnsi="仿宋" w:eastAsia="仿宋" w:cs="仿宋"/>
          <w:color w:val="auto"/>
          <w:sz w:val="24"/>
          <w:highlight w:val="none"/>
        </w:rPr>
      </w:pPr>
    </w:p>
    <w:p w14:paraId="12DF6C88">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5A42C6F0">
      <w:pPr>
        <w:spacing w:line="360" w:lineRule="auto"/>
        <w:jc w:val="center"/>
        <w:rPr>
          <w:rFonts w:hint="eastAsia" w:ascii="仿宋" w:hAnsi="仿宋" w:eastAsia="仿宋" w:cs="仿宋"/>
          <w:b/>
          <w:color w:val="auto"/>
          <w:sz w:val="18"/>
          <w:szCs w:val="18"/>
          <w:highlight w:val="none"/>
        </w:rPr>
      </w:pPr>
    </w:p>
    <w:p w14:paraId="28916344">
      <w:pPr>
        <w:spacing w:line="360" w:lineRule="auto"/>
        <w:jc w:val="center"/>
        <w:rPr>
          <w:rFonts w:hint="eastAsia" w:ascii="仿宋" w:hAnsi="仿宋" w:eastAsia="仿宋" w:cs="仿宋"/>
          <w:b/>
          <w:color w:val="auto"/>
          <w:sz w:val="18"/>
          <w:szCs w:val="18"/>
          <w:highlight w:val="none"/>
        </w:rPr>
      </w:pPr>
    </w:p>
    <w:p w14:paraId="33CFB5F3">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98D32F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4F01F2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BFFAA4">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3925198">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23F5F4F">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0分。评分依下述所列为评标打分依据，分值如下（计算分值时，按其算术平均值保留小数2位）。</w:t>
      </w:r>
    </w:p>
    <w:p w14:paraId="1C6E248B">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w:t>
      </w:r>
      <w:r>
        <w:rPr>
          <w:rFonts w:hint="eastAsia" w:ascii="仿宋" w:hAnsi="仿宋" w:eastAsia="仿宋" w:cs="仿宋"/>
          <w:b/>
          <w:bCs/>
          <w:iCs/>
          <w:color w:val="auto"/>
          <w:sz w:val="24"/>
          <w:highlight w:val="none"/>
        </w:rPr>
        <w:t>0分）</w:t>
      </w:r>
    </w:p>
    <w:p w14:paraId="3CB8C75C">
      <w:pPr>
        <w:pStyle w:val="23"/>
        <w:adjustRightInd/>
        <w:spacing w:line="440" w:lineRule="exact"/>
        <w:rPr>
          <w:rFonts w:hint="eastAsia" w:ascii="仿宋" w:hAnsi="仿宋" w:eastAsia="仿宋" w:cs="仿宋"/>
          <w:b/>
          <w:bCs/>
          <w:iCs/>
          <w:color w:val="auto"/>
          <w:sz w:val="24"/>
          <w:highlight w:val="none"/>
        </w:rPr>
      </w:pPr>
      <w:r>
        <w:rPr>
          <w:rFonts w:hint="eastAsia" w:ascii="仿宋" w:hAnsi="仿宋" w:eastAsia="仿宋" w:cs="仿宋"/>
          <w:b/>
          <w:color w:val="auto"/>
          <w:sz w:val="24"/>
          <w:szCs w:val="24"/>
          <w:highlight w:val="none"/>
          <w:bdr w:val="single" w:color="auto" w:sz="4" w:space="0"/>
          <w:lang w:val="en-US" w:eastAsia="zh-CN"/>
        </w:rPr>
        <w:t>标项一、标项二</w:t>
      </w:r>
    </w:p>
    <w:tbl>
      <w:tblPr>
        <w:tblStyle w:val="62"/>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487"/>
        <w:gridCol w:w="6559"/>
        <w:gridCol w:w="851"/>
      </w:tblGrid>
      <w:tr w14:paraId="2BDA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3" w:type="dxa"/>
            <w:tcBorders>
              <w:left w:val="single" w:color="auto" w:sz="4" w:space="0"/>
              <w:right w:val="single" w:color="auto" w:sz="4" w:space="0"/>
            </w:tcBorders>
            <w:noWrap/>
            <w:vAlign w:val="center"/>
          </w:tcPr>
          <w:p w14:paraId="51984D14">
            <w:pPr>
              <w:widowControl/>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序号</w:t>
            </w:r>
          </w:p>
        </w:tc>
        <w:tc>
          <w:tcPr>
            <w:tcW w:w="1487" w:type="dxa"/>
            <w:tcBorders>
              <w:left w:val="single" w:color="auto" w:sz="4" w:space="0"/>
              <w:right w:val="single" w:color="auto" w:sz="4" w:space="0"/>
            </w:tcBorders>
            <w:noWrap/>
            <w:vAlign w:val="center"/>
          </w:tcPr>
          <w:p w14:paraId="089DCC30">
            <w:pPr>
              <w:widowControl/>
              <w:spacing w:line="360" w:lineRule="exact"/>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评分项</w:t>
            </w:r>
          </w:p>
        </w:tc>
        <w:tc>
          <w:tcPr>
            <w:tcW w:w="6559" w:type="dxa"/>
            <w:tcBorders>
              <w:top w:val="single" w:color="auto" w:sz="4" w:space="0"/>
              <w:left w:val="single" w:color="auto" w:sz="4" w:space="0"/>
              <w:bottom w:val="single" w:color="auto" w:sz="4" w:space="0"/>
              <w:right w:val="single" w:color="auto" w:sz="4" w:space="0"/>
            </w:tcBorders>
            <w:noWrap/>
            <w:vAlign w:val="center"/>
          </w:tcPr>
          <w:p w14:paraId="389869E5">
            <w:pPr>
              <w:widowControl/>
              <w:spacing w:line="360" w:lineRule="exact"/>
              <w:jc w:val="center"/>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评审细则</w:t>
            </w:r>
          </w:p>
        </w:tc>
        <w:tc>
          <w:tcPr>
            <w:tcW w:w="851" w:type="dxa"/>
            <w:tcBorders>
              <w:top w:val="single" w:color="auto" w:sz="4" w:space="0"/>
              <w:left w:val="single" w:color="auto" w:sz="4" w:space="0"/>
              <w:bottom w:val="single" w:color="auto" w:sz="4" w:space="0"/>
              <w:right w:val="single" w:color="auto" w:sz="4" w:space="0"/>
            </w:tcBorders>
            <w:noWrap/>
            <w:vAlign w:val="center"/>
          </w:tcPr>
          <w:p w14:paraId="3ED540FD">
            <w:pPr>
              <w:widowControl/>
              <w:spacing w:line="360" w:lineRule="exact"/>
              <w:jc w:val="center"/>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分值</w:t>
            </w:r>
          </w:p>
        </w:tc>
      </w:tr>
      <w:tr w14:paraId="354B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723" w:type="dxa"/>
            <w:tcBorders>
              <w:left w:val="single" w:color="auto" w:sz="4" w:space="0"/>
              <w:right w:val="single" w:color="auto" w:sz="4" w:space="0"/>
            </w:tcBorders>
            <w:noWrap/>
            <w:vAlign w:val="center"/>
          </w:tcPr>
          <w:p w14:paraId="7317A059">
            <w:pPr>
              <w:widowControl/>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87" w:type="dxa"/>
            <w:tcBorders>
              <w:left w:val="single" w:color="auto" w:sz="4" w:space="0"/>
              <w:right w:val="single" w:color="auto" w:sz="4" w:space="0"/>
            </w:tcBorders>
            <w:noWrap/>
            <w:vAlign w:val="center"/>
          </w:tcPr>
          <w:p w14:paraId="7D0D439B">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企业信用</w:t>
            </w:r>
          </w:p>
        </w:tc>
        <w:tc>
          <w:tcPr>
            <w:tcW w:w="6559" w:type="dxa"/>
            <w:tcBorders>
              <w:top w:val="single" w:color="auto" w:sz="4" w:space="0"/>
              <w:left w:val="single" w:color="auto" w:sz="4" w:space="0"/>
              <w:bottom w:val="single" w:color="auto" w:sz="4" w:space="0"/>
              <w:right w:val="single" w:color="auto" w:sz="4" w:space="0"/>
            </w:tcBorders>
            <w:noWrap/>
            <w:vAlign w:val="center"/>
          </w:tcPr>
          <w:p w14:paraId="40BA3C5B">
            <w:pPr>
              <w:spacing w:before="0" w:after="0"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val="en-US" w:eastAsia="zh-CN"/>
              </w:rPr>
              <w:t>水利部</w:t>
            </w:r>
            <w:r>
              <w:rPr>
                <w:rFonts w:hint="eastAsia" w:ascii="仿宋" w:hAnsi="仿宋" w:eastAsia="仿宋" w:cs="仿宋"/>
                <w:color w:val="auto"/>
                <w:sz w:val="24"/>
                <w:szCs w:val="24"/>
                <w:highlight w:val="none"/>
              </w:rPr>
              <w:t>水利建设市场主体信用评价质量检测类等级证书的，每有1个类别获得AAA级得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分，AA级得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分，A级得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本项最高得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没有不得分</w:t>
            </w:r>
            <w:r>
              <w:rPr>
                <w:rFonts w:hint="eastAsia" w:ascii="仿宋" w:hAnsi="仿宋" w:eastAsia="仿宋" w:cs="仿宋"/>
                <w:color w:val="auto"/>
                <w:sz w:val="24"/>
                <w:szCs w:val="24"/>
                <w:highlight w:val="none"/>
              </w:rPr>
              <w:t>。</w:t>
            </w:r>
          </w:p>
          <w:p w14:paraId="6E0F6E06">
            <w:pPr>
              <w:spacing w:before="0" w:after="0" w:line="360" w:lineRule="exac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【证明材料：信用等级证书及水利建设市场监管平台（http://scjg.mwr.gov.cn/#/home）信用评价截图】</w:t>
            </w:r>
          </w:p>
        </w:tc>
        <w:tc>
          <w:tcPr>
            <w:tcW w:w="851" w:type="dxa"/>
            <w:tcBorders>
              <w:top w:val="single" w:color="auto" w:sz="4" w:space="0"/>
              <w:left w:val="single" w:color="auto" w:sz="4" w:space="0"/>
              <w:bottom w:val="single" w:color="auto" w:sz="4" w:space="0"/>
              <w:right w:val="single" w:color="auto" w:sz="4" w:space="0"/>
            </w:tcBorders>
            <w:noWrap/>
            <w:vAlign w:val="center"/>
          </w:tcPr>
          <w:p w14:paraId="4309AC9C">
            <w:pPr>
              <w:spacing w:before="0" w:after="0"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0-3分</w:t>
            </w:r>
          </w:p>
        </w:tc>
      </w:tr>
      <w:tr w14:paraId="057A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723" w:type="dxa"/>
            <w:tcBorders>
              <w:left w:val="single" w:color="auto" w:sz="4" w:space="0"/>
              <w:right w:val="single" w:color="auto" w:sz="4" w:space="0"/>
            </w:tcBorders>
            <w:noWrap/>
            <w:vAlign w:val="center"/>
          </w:tcPr>
          <w:p w14:paraId="328E794D">
            <w:pPr>
              <w:widowControl/>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87" w:type="dxa"/>
            <w:tcBorders>
              <w:left w:val="single" w:color="auto" w:sz="4" w:space="0"/>
              <w:right w:val="single" w:color="auto" w:sz="4" w:space="0"/>
            </w:tcBorders>
            <w:noWrap/>
            <w:vAlign w:val="center"/>
          </w:tcPr>
          <w:p w14:paraId="0AA16303">
            <w:pPr>
              <w:spacing w:before="0" w:after="0" w:line="360" w:lineRule="exact"/>
              <w:jc w:val="cente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类似业绩</w:t>
            </w:r>
          </w:p>
        </w:tc>
        <w:tc>
          <w:tcPr>
            <w:tcW w:w="6559" w:type="dxa"/>
            <w:tcBorders>
              <w:top w:val="single" w:color="auto" w:sz="4" w:space="0"/>
              <w:left w:val="single" w:color="auto" w:sz="4" w:space="0"/>
              <w:bottom w:val="single" w:color="auto" w:sz="4" w:space="0"/>
              <w:right w:val="single" w:color="auto" w:sz="4" w:space="0"/>
            </w:tcBorders>
            <w:noWrap/>
            <w:vAlign w:val="center"/>
          </w:tcPr>
          <w:p w14:paraId="61B81E62">
            <w:pPr>
              <w:spacing w:before="0" w:after="0"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自201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月1日起至投标截止日（以合同签订时间为准）承担过</w:t>
            </w:r>
            <w:r>
              <w:rPr>
                <w:rFonts w:hint="eastAsia" w:ascii="仿宋" w:hAnsi="仿宋" w:eastAsia="仿宋" w:cs="仿宋"/>
                <w:color w:val="auto"/>
                <w:sz w:val="24"/>
                <w:szCs w:val="24"/>
                <w:highlight w:val="none"/>
                <w:lang w:val="en-US" w:eastAsia="zh-CN"/>
              </w:rPr>
              <w:t>大型水利工程</w:t>
            </w:r>
            <w:r>
              <w:rPr>
                <w:rFonts w:hint="eastAsia" w:ascii="仿宋" w:hAnsi="仿宋" w:eastAsia="仿宋" w:cs="仿宋"/>
                <w:color w:val="auto"/>
                <w:sz w:val="24"/>
                <w:szCs w:val="24"/>
                <w:highlight w:val="none"/>
              </w:rPr>
              <w:t>质量检测项目业绩的得1分，最多得1分；自201</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月1日起至投标截止日（以合同签订时间为准）承担过大型水库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含隧洞工程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质量检测项目业绩的得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分。本项最高得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若</w:t>
            </w:r>
            <w:r>
              <w:rPr>
                <w:rFonts w:hint="eastAsia" w:ascii="仿宋" w:hAnsi="仿宋" w:eastAsia="仿宋" w:cs="仿宋"/>
                <w:color w:val="auto"/>
                <w:sz w:val="24"/>
                <w:szCs w:val="24"/>
                <w:highlight w:val="none"/>
              </w:rPr>
              <w:t>同一业绩同时符合多项业绩加分要求的，可以重复计分。</w:t>
            </w:r>
          </w:p>
          <w:p w14:paraId="40110C6F">
            <w:pPr>
              <w:spacing w:before="0" w:after="0" w:line="3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【证明材料：检测合同（要求提供完整合同复印件）、中标通知书复印件并加盖单位公章。】</w:t>
            </w:r>
          </w:p>
        </w:tc>
        <w:tc>
          <w:tcPr>
            <w:tcW w:w="851" w:type="dxa"/>
            <w:tcBorders>
              <w:top w:val="single" w:color="auto" w:sz="4" w:space="0"/>
              <w:left w:val="single" w:color="auto" w:sz="4" w:space="0"/>
              <w:bottom w:val="single" w:color="auto" w:sz="4" w:space="0"/>
              <w:right w:val="single" w:color="auto" w:sz="4" w:space="0"/>
            </w:tcBorders>
            <w:noWrap/>
            <w:vAlign w:val="center"/>
          </w:tcPr>
          <w:p w14:paraId="4873BD13">
            <w:pPr>
              <w:spacing w:before="0" w:after="0"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14:paraId="3E94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3" w:type="dxa"/>
            <w:tcBorders>
              <w:left w:val="single" w:color="auto" w:sz="4" w:space="0"/>
              <w:right w:val="single" w:color="auto" w:sz="4" w:space="0"/>
            </w:tcBorders>
            <w:noWrap/>
            <w:vAlign w:val="center"/>
          </w:tcPr>
          <w:p w14:paraId="114EB4F8">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487" w:type="dxa"/>
            <w:tcBorders>
              <w:left w:val="single" w:color="auto" w:sz="4" w:space="0"/>
              <w:right w:val="single" w:color="auto" w:sz="4" w:space="0"/>
            </w:tcBorders>
            <w:noWrap/>
            <w:vAlign w:val="center"/>
          </w:tcPr>
          <w:p w14:paraId="6260DF99">
            <w:pPr>
              <w:spacing w:before="0" w:after="0"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企业荣誉</w:t>
            </w:r>
          </w:p>
        </w:tc>
        <w:tc>
          <w:tcPr>
            <w:tcW w:w="6559" w:type="dxa"/>
            <w:tcBorders>
              <w:top w:val="single" w:color="auto" w:sz="4" w:space="0"/>
              <w:left w:val="single" w:color="auto" w:sz="4" w:space="0"/>
              <w:bottom w:val="single" w:color="auto" w:sz="4" w:space="0"/>
              <w:right w:val="single" w:color="auto" w:sz="4" w:space="0"/>
            </w:tcBorders>
            <w:noWrap/>
            <w:vAlign w:val="center"/>
          </w:tcPr>
          <w:p w14:paraId="5DC55A74">
            <w:pPr>
              <w:spacing w:before="0" w:after="0" w:line="36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所承担的水利工程自2019年7月1日以来获得过省级水利工程优质奖（如钱江杯）的每项得1分，国家级水利工程优质奖（如大禹奖、鲁班奖）的每项得2分；参与水利工程质量检测方面行业级标准规范（现行）制定的每项得1分，国家级标准规范（现行）制定的每项得2分；</w:t>
            </w:r>
          </w:p>
          <w:p w14:paraId="59E6D600">
            <w:pPr>
              <w:spacing w:before="0" w:after="0" w:line="36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本项最高得6分，没有不得分。</w:t>
            </w:r>
          </w:p>
          <w:p w14:paraId="08B1D100">
            <w:pPr>
              <w:spacing w:before="0" w:after="0"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【证明材料：获奖证书原件扫描件并加盖公章，证书上应体现水利工程质量检测方面获奖及投标人名称。】</w:t>
            </w:r>
          </w:p>
        </w:tc>
        <w:tc>
          <w:tcPr>
            <w:tcW w:w="851" w:type="dxa"/>
            <w:tcBorders>
              <w:top w:val="single" w:color="auto" w:sz="4" w:space="0"/>
              <w:left w:val="single" w:color="auto" w:sz="4" w:space="0"/>
              <w:bottom w:val="single" w:color="auto" w:sz="4" w:space="0"/>
              <w:right w:val="single" w:color="auto" w:sz="4" w:space="0"/>
            </w:tcBorders>
            <w:noWrap/>
            <w:vAlign w:val="center"/>
          </w:tcPr>
          <w:p w14:paraId="3EACA48A">
            <w:pPr>
              <w:spacing w:before="0" w:after="0"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0-6分</w:t>
            </w:r>
          </w:p>
        </w:tc>
      </w:tr>
      <w:tr w14:paraId="6D85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jc w:val="center"/>
        </w:trPr>
        <w:tc>
          <w:tcPr>
            <w:tcW w:w="723" w:type="dxa"/>
            <w:tcBorders>
              <w:left w:val="single" w:color="auto" w:sz="4" w:space="0"/>
              <w:right w:val="single" w:color="auto" w:sz="4" w:space="0"/>
            </w:tcBorders>
            <w:noWrap/>
            <w:vAlign w:val="center"/>
          </w:tcPr>
          <w:p w14:paraId="19AC245D">
            <w:pPr>
              <w:widowControl/>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1487" w:type="dxa"/>
            <w:tcBorders>
              <w:left w:val="single" w:color="auto" w:sz="4" w:space="0"/>
              <w:right w:val="single" w:color="auto" w:sz="4" w:space="0"/>
            </w:tcBorders>
            <w:noWrap/>
            <w:vAlign w:val="center"/>
          </w:tcPr>
          <w:p w14:paraId="4BC2A881">
            <w:pPr>
              <w:spacing w:before="0" w:after="0"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项目负责人</w:t>
            </w:r>
          </w:p>
        </w:tc>
        <w:tc>
          <w:tcPr>
            <w:tcW w:w="6559" w:type="dxa"/>
            <w:tcBorders>
              <w:top w:val="single" w:color="auto" w:sz="4" w:space="0"/>
              <w:left w:val="single" w:color="auto" w:sz="4" w:space="0"/>
              <w:bottom w:val="single" w:color="auto" w:sz="4" w:space="0"/>
              <w:right w:val="single" w:color="auto" w:sz="4" w:space="0"/>
            </w:tcBorders>
            <w:noWrap/>
            <w:vAlign w:val="center"/>
          </w:tcPr>
          <w:p w14:paraId="24C0783D">
            <w:pPr>
              <w:spacing w:before="0" w:after="0"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具有在有效期内的全国水利工程质量检测员资格证书，且专业类别包含岩土工程、混凝土工程、金属结构、机械电气、量测</w:t>
            </w:r>
            <w:r>
              <w:rPr>
                <w:rFonts w:hint="eastAsia" w:ascii="仿宋" w:hAnsi="仿宋" w:eastAsia="仿宋" w:cs="仿宋"/>
                <w:color w:val="auto"/>
                <w:sz w:val="24"/>
                <w:szCs w:val="24"/>
                <w:highlight w:val="none"/>
                <w:lang w:val="en-US" w:eastAsia="zh-CN"/>
              </w:rPr>
              <w:t>五个类别</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得5分</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val="en-US" w:eastAsia="zh-CN"/>
              </w:rPr>
              <w:t>缺少</w:t>
            </w:r>
            <w:r>
              <w:rPr>
                <w:rFonts w:hint="eastAsia" w:ascii="仿宋" w:hAnsi="仿宋" w:eastAsia="仿宋" w:cs="仿宋"/>
                <w:color w:val="auto"/>
                <w:sz w:val="24"/>
                <w:szCs w:val="24"/>
                <w:highlight w:val="none"/>
              </w:rPr>
              <w:t>1个专业类别</w:t>
            </w:r>
            <w:r>
              <w:rPr>
                <w:rFonts w:hint="eastAsia" w:ascii="仿宋" w:hAnsi="仿宋" w:eastAsia="仿宋" w:cs="仿宋"/>
                <w:color w:val="auto"/>
                <w:sz w:val="24"/>
                <w:szCs w:val="24"/>
                <w:highlight w:val="none"/>
                <w:lang w:val="en-US" w:eastAsia="zh-CN"/>
              </w:rPr>
              <w:t>扣</w:t>
            </w:r>
            <w:r>
              <w:rPr>
                <w:rFonts w:hint="eastAsia" w:ascii="仿宋" w:hAnsi="仿宋" w:eastAsia="仿宋" w:cs="仿宋"/>
                <w:color w:val="auto"/>
                <w:sz w:val="24"/>
                <w:szCs w:val="24"/>
                <w:highlight w:val="none"/>
              </w:rPr>
              <w:t>1分，</w:t>
            </w:r>
            <w:r>
              <w:rPr>
                <w:rFonts w:hint="eastAsia" w:ascii="仿宋" w:hAnsi="仿宋" w:eastAsia="仿宋" w:cs="仿宋"/>
                <w:color w:val="auto"/>
                <w:sz w:val="24"/>
                <w:szCs w:val="24"/>
                <w:highlight w:val="none"/>
                <w:lang w:val="en-US" w:eastAsia="zh-CN"/>
              </w:rPr>
              <w:t>扣完为止</w:t>
            </w:r>
            <w:r>
              <w:rPr>
                <w:rFonts w:hint="eastAsia" w:ascii="仿宋" w:hAnsi="仿宋" w:eastAsia="仿宋" w:cs="仿宋"/>
                <w:color w:val="auto"/>
                <w:sz w:val="24"/>
                <w:szCs w:val="24"/>
                <w:highlight w:val="none"/>
              </w:rPr>
              <w:t>。本项最高得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没有不得分</w:t>
            </w:r>
            <w:r>
              <w:rPr>
                <w:rFonts w:hint="eastAsia" w:ascii="仿宋" w:hAnsi="仿宋" w:eastAsia="仿宋" w:cs="仿宋"/>
                <w:color w:val="auto"/>
                <w:sz w:val="24"/>
                <w:szCs w:val="24"/>
                <w:highlight w:val="none"/>
              </w:rPr>
              <w:t>。</w:t>
            </w:r>
          </w:p>
          <w:p w14:paraId="20925CF7">
            <w:pPr>
              <w:spacing w:before="0" w:after="0"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【证明材料：</w:t>
            </w:r>
            <w:r>
              <w:rPr>
                <w:rFonts w:hint="eastAsia" w:ascii="仿宋" w:hAnsi="仿宋" w:eastAsia="仿宋" w:cs="仿宋"/>
                <w:color w:val="auto"/>
                <w:sz w:val="24"/>
                <w:szCs w:val="24"/>
                <w:highlight w:val="none"/>
                <w:lang w:val="en-US" w:eastAsia="zh-CN"/>
              </w:rPr>
              <w:t>相关证书及近3个月的投标人所属社保机构的证明</w:t>
            </w:r>
            <w:r>
              <w:rPr>
                <w:rFonts w:hint="eastAsia" w:ascii="仿宋" w:hAnsi="仿宋" w:eastAsia="仿宋" w:cs="仿宋"/>
                <w:color w:val="auto"/>
                <w:sz w:val="24"/>
                <w:szCs w:val="24"/>
                <w:highlight w:val="none"/>
              </w:rPr>
              <w:t>原件扫描件并加盖公章。】</w:t>
            </w:r>
          </w:p>
        </w:tc>
        <w:tc>
          <w:tcPr>
            <w:tcW w:w="851" w:type="dxa"/>
            <w:tcBorders>
              <w:top w:val="single" w:color="auto" w:sz="4" w:space="0"/>
              <w:left w:val="single" w:color="auto" w:sz="4" w:space="0"/>
              <w:bottom w:val="single" w:color="auto" w:sz="4" w:space="0"/>
              <w:right w:val="single" w:color="auto" w:sz="4" w:space="0"/>
            </w:tcBorders>
            <w:noWrap/>
            <w:vAlign w:val="center"/>
          </w:tcPr>
          <w:p w14:paraId="6A7FDF66">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0-5分</w:t>
            </w:r>
          </w:p>
        </w:tc>
      </w:tr>
      <w:tr w14:paraId="37C0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3" w:type="dxa"/>
            <w:tcBorders>
              <w:left w:val="single" w:color="auto" w:sz="4" w:space="0"/>
              <w:right w:val="single" w:color="auto" w:sz="4" w:space="0"/>
            </w:tcBorders>
            <w:noWrap/>
            <w:vAlign w:val="center"/>
          </w:tcPr>
          <w:p w14:paraId="0CB94E34">
            <w:pPr>
              <w:widowControl/>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487" w:type="dxa"/>
            <w:tcBorders>
              <w:left w:val="single" w:color="auto" w:sz="4" w:space="0"/>
              <w:right w:val="single" w:color="auto" w:sz="4" w:space="0"/>
            </w:tcBorders>
            <w:noWrap/>
            <w:vAlign w:val="center"/>
          </w:tcPr>
          <w:p w14:paraId="42812CAD">
            <w:pPr>
              <w:spacing w:before="0" w:after="0"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项目组人员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除项目负责人</w:t>
            </w:r>
            <w:r>
              <w:rPr>
                <w:rFonts w:hint="eastAsia" w:ascii="仿宋" w:hAnsi="仿宋" w:eastAsia="仿宋" w:cs="仿宋"/>
                <w:color w:val="auto"/>
                <w:sz w:val="24"/>
                <w:szCs w:val="24"/>
                <w:highlight w:val="none"/>
                <w:lang w:eastAsia="zh-CN"/>
              </w:rPr>
              <w:t>）</w:t>
            </w:r>
          </w:p>
        </w:tc>
        <w:tc>
          <w:tcPr>
            <w:tcW w:w="6559" w:type="dxa"/>
            <w:tcBorders>
              <w:top w:val="single" w:color="auto" w:sz="4" w:space="0"/>
              <w:left w:val="single" w:color="auto" w:sz="4" w:space="0"/>
              <w:bottom w:val="single" w:color="auto" w:sz="4" w:space="0"/>
              <w:right w:val="single" w:color="auto" w:sz="4" w:space="0"/>
            </w:tcBorders>
            <w:noWrap/>
            <w:vAlign w:val="center"/>
          </w:tcPr>
          <w:p w14:paraId="7EB86160">
            <w:pPr>
              <w:spacing w:before="0" w:after="0"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注册(或登记)在投标人单位的水利工程质量检测员资格【专业：混凝土工程或岩土工程或金属结构或机械电气或量测】，每个专业配备1名具有对应专业的检测员资格证书的得1分（每个水利工程质量检测员专业类别最多计2人）。本项最高得10分。以上人员均不得兼任。</w:t>
            </w:r>
          </w:p>
          <w:p w14:paraId="65988FDA">
            <w:pPr>
              <w:spacing w:before="0" w:after="0"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【证明材料：</w:t>
            </w:r>
            <w:r>
              <w:rPr>
                <w:rFonts w:hint="eastAsia" w:ascii="仿宋" w:hAnsi="仿宋" w:eastAsia="仿宋" w:cs="仿宋"/>
                <w:color w:val="auto"/>
                <w:sz w:val="24"/>
                <w:szCs w:val="24"/>
                <w:highlight w:val="none"/>
                <w:lang w:val="en-US" w:eastAsia="zh-CN"/>
              </w:rPr>
              <w:t>相关证书及近3个月的投标人所属社保机构的证明</w:t>
            </w:r>
            <w:r>
              <w:rPr>
                <w:rFonts w:hint="eastAsia" w:ascii="仿宋" w:hAnsi="仿宋" w:eastAsia="仿宋" w:cs="仿宋"/>
                <w:color w:val="auto"/>
                <w:sz w:val="24"/>
                <w:szCs w:val="24"/>
                <w:highlight w:val="none"/>
              </w:rPr>
              <w:t>原件扫描件并加盖公章。】</w:t>
            </w:r>
          </w:p>
        </w:tc>
        <w:tc>
          <w:tcPr>
            <w:tcW w:w="851" w:type="dxa"/>
            <w:tcBorders>
              <w:top w:val="single" w:color="auto" w:sz="4" w:space="0"/>
              <w:left w:val="single" w:color="auto" w:sz="4" w:space="0"/>
              <w:bottom w:val="single" w:color="auto" w:sz="4" w:space="0"/>
              <w:right w:val="single" w:color="auto" w:sz="4" w:space="0"/>
            </w:tcBorders>
            <w:noWrap/>
            <w:vAlign w:val="center"/>
          </w:tcPr>
          <w:p w14:paraId="286A52A7">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0-10分</w:t>
            </w:r>
          </w:p>
        </w:tc>
      </w:tr>
      <w:tr w14:paraId="2266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3" w:type="dxa"/>
            <w:tcBorders>
              <w:left w:val="single" w:color="auto" w:sz="4" w:space="0"/>
              <w:right w:val="single" w:color="auto" w:sz="4" w:space="0"/>
            </w:tcBorders>
            <w:noWrap/>
            <w:vAlign w:val="center"/>
          </w:tcPr>
          <w:p w14:paraId="599632B7">
            <w:pPr>
              <w:widowControl/>
              <w:spacing w:line="360" w:lineRule="exact"/>
              <w:jc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6</w:t>
            </w:r>
          </w:p>
        </w:tc>
        <w:tc>
          <w:tcPr>
            <w:tcW w:w="1487" w:type="dxa"/>
            <w:tcBorders>
              <w:left w:val="single" w:color="auto" w:sz="4" w:space="0"/>
              <w:right w:val="single" w:color="auto" w:sz="4" w:space="0"/>
            </w:tcBorders>
            <w:noWrap/>
            <w:vAlign w:val="center"/>
          </w:tcPr>
          <w:p w14:paraId="3B393A46">
            <w:pPr>
              <w:widowControl/>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对本项目的理解</w:t>
            </w:r>
          </w:p>
        </w:tc>
        <w:tc>
          <w:tcPr>
            <w:tcW w:w="6559" w:type="dxa"/>
            <w:tcBorders>
              <w:top w:val="single" w:color="auto" w:sz="4" w:space="0"/>
              <w:left w:val="single" w:color="auto" w:sz="4" w:space="0"/>
              <w:bottom w:val="single" w:color="auto" w:sz="4" w:space="0"/>
              <w:right w:val="single" w:color="auto" w:sz="4" w:space="0"/>
            </w:tcBorders>
            <w:noWrap/>
            <w:vAlign w:val="center"/>
          </w:tcPr>
          <w:p w14:paraId="78033C40">
            <w:pPr>
              <w:tabs>
                <w:tab w:val="left" w:pos="0"/>
              </w:tabs>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对项目法人委托检测工作必要性、重要性和重点内容等的理解，由专家进行横向比较，综合打分，优得</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5.0-3.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3.5-2.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2.0-0.0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67755FE3">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0-5分</w:t>
            </w:r>
          </w:p>
        </w:tc>
      </w:tr>
      <w:tr w14:paraId="2DA8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3" w:type="dxa"/>
            <w:tcBorders>
              <w:left w:val="single" w:color="auto" w:sz="4" w:space="0"/>
              <w:right w:val="single" w:color="auto" w:sz="4" w:space="0"/>
            </w:tcBorders>
            <w:noWrap/>
            <w:vAlign w:val="center"/>
          </w:tcPr>
          <w:p w14:paraId="23E3B85B">
            <w:pPr>
              <w:widowControl/>
              <w:spacing w:line="360" w:lineRule="exact"/>
              <w:jc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7</w:t>
            </w:r>
          </w:p>
        </w:tc>
        <w:tc>
          <w:tcPr>
            <w:tcW w:w="1487" w:type="dxa"/>
            <w:tcBorders>
              <w:left w:val="single" w:color="auto" w:sz="4" w:space="0"/>
              <w:right w:val="single" w:color="auto" w:sz="4" w:space="0"/>
            </w:tcBorders>
            <w:noWrap/>
            <w:vAlign w:val="center"/>
          </w:tcPr>
          <w:p w14:paraId="77D101D6">
            <w:pPr>
              <w:widowControl/>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检测依据</w:t>
            </w:r>
          </w:p>
        </w:tc>
        <w:tc>
          <w:tcPr>
            <w:tcW w:w="6559" w:type="dxa"/>
            <w:tcBorders>
              <w:top w:val="single" w:color="auto" w:sz="4" w:space="0"/>
              <w:left w:val="single" w:color="auto" w:sz="4" w:space="0"/>
              <w:bottom w:val="single" w:color="auto" w:sz="4" w:space="0"/>
              <w:right w:val="single" w:color="auto" w:sz="4" w:space="0"/>
            </w:tcBorders>
            <w:noWrap/>
            <w:vAlign w:val="center"/>
          </w:tcPr>
          <w:p w14:paraId="71FF2AB5">
            <w:pPr>
              <w:tabs>
                <w:tab w:val="left" w:pos="0"/>
              </w:tabs>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根据投标供应商针对本项目所需检测项目的检测依据的全面性、合理性，由专家进行横向比较，综合打分，优得</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5.0-3.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3.5-2.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2.0-0.0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3C0AB5EC">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0-5分</w:t>
            </w:r>
          </w:p>
        </w:tc>
      </w:tr>
      <w:tr w14:paraId="511F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3" w:type="dxa"/>
            <w:tcBorders>
              <w:left w:val="single" w:color="auto" w:sz="4" w:space="0"/>
              <w:right w:val="single" w:color="auto" w:sz="4" w:space="0"/>
            </w:tcBorders>
            <w:noWrap/>
            <w:vAlign w:val="center"/>
          </w:tcPr>
          <w:p w14:paraId="517A32CF">
            <w:pPr>
              <w:widowControl/>
              <w:spacing w:line="360" w:lineRule="exact"/>
              <w:jc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8</w:t>
            </w:r>
          </w:p>
        </w:tc>
        <w:tc>
          <w:tcPr>
            <w:tcW w:w="1487" w:type="dxa"/>
            <w:tcBorders>
              <w:left w:val="single" w:color="auto" w:sz="4" w:space="0"/>
              <w:right w:val="single" w:color="auto" w:sz="4" w:space="0"/>
            </w:tcBorders>
            <w:noWrap/>
            <w:vAlign w:val="center"/>
          </w:tcPr>
          <w:p w14:paraId="79FF8E5C">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检测原理及方法</w:t>
            </w:r>
          </w:p>
        </w:tc>
        <w:tc>
          <w:tcPr>
            <w:tcW w:w="6559" w:type="dxa"/>
            <w:tcBorders>
              <w:left w:val="single" w:color="auto" w:sz="4" w:space="0"/>
              <w:right w:val="single" w:color="auto" w:sz="4" w:space="0"/>
            </w:tcBorders>
            <w:noWrap/>
            <w:vAlign w:val="center"/>
          </w:tcPr>
          <w:p w14:paraId="600E4150">
            <w:pPr>
              <w:tabs>
                <w:tab w:val="left" w:pos="0"/>
              </w:tabs>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根据投标供应商针对本项目所需检测项目的检测原理及方法的合理性、可行性，由专家进行横向比较，综合打分，优得</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val="zh-CN"/>
              </w:rPr>
              <w:t>.0-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zh-CN"/>
              </w:rPr>
              <w:t>.5-</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0859B98F">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0EAF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3" w:type="dxa"/>
            <w:tcBorders>
              <w:left w:val="single" w:color="auto" w:sz="4" w:space="0"/>
              <w:right w:val="single" w:color="auto" w:sz="4" w:space="0"/>
            </w:tcBorders>
            <w:noWrap/>
            <w:vAlign w:val="center"/>
          </w:tcPr>
          <w:p w14:paraId="21E69773">
            <w:pPr>
              <w:widowControl/>
              <w:spacing w:line="360" w:lineRule="exact"/>
              <w:jc w:val="center"/>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9</w:t>
            </w:r>
          </w:p>
        </w:tc>
        <w:tc>
          <w:tcPr>
            <w:tcW w:w="1487" w:type="dxa"/>
            <w:tcBorders>
              <w:left w:val="single" w:color="auto" w:sz="4" w:space="0"/>
              <w:right w:val="single" w:color="auto" w:sz="4" w:space="0"/>
            </w:tcBorders>
            <w:noWrap/>
            <w:vAlign w:val="center"/>
          </w:tcPr>
          <w:p w14:paraId="02A06420">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重难点分析及解决方案</w:t>
            </w:r>
          </w:p>
        </w:tc>
        <w:tc>
          <w:tcPr>
            <w:tcW w:w="6559" w:type="dxa"/>
            <w:tcBorders>
              <w:left w:val="single" w:color="auto" w:sz="4" w:space="0"/>
              <w:right w:val="single" w:color="auto" w:sz="4" w:space="0"/>
            </w:tcBorders>
            <w:noWrap/>
            <w:vAlign w:val="center"/>
          </w:tcPr>
          <w:p w14:paraId="6107866C">
            <w:pPr>
              <w:tabs>
                <w:tab w:val="left" w:pos="0"/>
              </w:tabs>
              <w:spacing w:line="36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根据投标供应商对本项目</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混凝土重力坝检测</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rPr>
              <w:t>开展工作的重点、难点及其解决方案的合理性，</w:t>
            </w:r>
            <w:r>
              <w:rPr>
                <w:rFonts w:hint="eastAsia" w:ascii="仿宋" w:hAnsi="仿宋" w:eastAsia="仿宋" w:cs="仿宋"/>
                <w:color w:val="auto"/>
                <w:sz w:val="24"/>
                <w:szCs w:val="24"/>
                <w:highlight w:val="none"/>
                <w:lang w:val="zh-CN"/>
              </w:rPr>
              <w:t>由专家进行横向比较，综合打分，优得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1E96B9FC">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4E99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3" w:type="dxa"/>
            <w:tcBorders>
              <w:left w:val="single" w:color="auto" w:sz="4" w:space="0"/>
              <w:right w:val="single" w:color="auto" w:sz="4" w:space="0"/>
            </w:tcBorders>
            <w:noWrap/>
            <w:vAlign w:val="center"/>
          </w:tcPr>
          <w:p w14:paraId="062446B1">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487" w:type="dxa"/>
            <w:tcBorders>
              <w:left w:val="single" w:color="auto" w:sz="4" w:space="0"/>
              <w:right w:val="single" w:color="auto" w:sz="4" w:space="0"/>
            </w:tcBorders>
            <w:noWrap/>
            <w:vAlign w:val="center"/>
          </w:tcPr>
          <w:p w14:paraId="758E0FDF">
            <w:pPr>
              <w:spacing w:before="0" w:after="0"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检测程序、手段</w:t>
            </w:r>
          </w:p>
        </w:tc>
        <w:tc>
          <w:tcPr>
            <w:tcW w:w="6559" w:type="dxa"/>
            <w:tcBorders>
              <w:left w:val="single" w:color="auto" w:sz="4" w:space="0"/>
              <w:right w:val="single" w:color="auto" w:sz="4" w:space="0"/>
            </w:tcBorders>
            <w:noWrap/>
            <w:vAlign w:val="center"/>
          </w:tcPr>
          <w:p w14:paraId="556EB480">
            <w:pPr>
              <w:tabs>
                <w:tab w:val="left" w:pos="0"/>
              </w:tabs>
              <w:spacing w:line="36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根据投标供应商的检测程序、手段的合理性、可操作性、明确性，由专家进行横向比较，综合打分，优得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7789FA95">
            <w:pPr>
              <w:spacing w:line="36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21AE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3" w:type="dxa"/>
            <w:tcBorders>
              <w:left w:val="single" w:color="auto" w:sz="4" w:space="0"/>
              <w:right w:val="single" w:color="auto" w:sz="4" w:space="0"/>
            </w:tcBorders>
            <w:noWrap/>
            <w:vAlign w:val="center"/>
          </w:tcPr>
          <w:p w14:paraId="1780E00B">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487" w:type="dxa"/>
            <w:tcBorders>
              <w:left w:val="single" w:color="auto" w:sz="4" w:space="0"/>
              <w:right w:val="single" w:color="auto" w:sz="4" w:space="0"/>
            </w:tcBorders>
            <w:noWrap/>
            <w:vAlign w:val="center"/>
          </w:tcPr>
          <w:p w14:paraId="55E93CC0">
            <w:pPr>
              <w:widowControl/>
              <w:spacing w:line="36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检测工作</w:t>
            </w:r>
          </w:p>
          <w:p w14:paraId="78845A9F">
            <w:pPr>
              <w:widowControl/>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制度</w:t>
            </w:r>
          </w:p>
        </w:tc>
        <w:tc>
          <w:tcPr>
            <w:tcW w:w="6559" w:type="dxa"/>
            <w:tcBorders>
              <w:left w:val="single" w:color="auto" w:sz="4" w:space="0"/>
              <w:right w:val="single" w:color="auto" w:sz="4" w:space="0"/>
            </w:tcBorders>
            <w:noWrap/>
            <w:vAlign w:val="center"/>
          </w:tcPr>
          <w:p w14:paraId="6F261800">
            <w:pPr>
              <w:tabs>
                <w:tab w:val="left" w:pos="0"/>
              </w:tabs>
              <w:spacing w:line="36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根据投标供应商检测工作制度的合理性、科学性、严密性，由专家进行横向比较，综合打分，优得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441A5D3E">
            <w:pPr>
              <w:spacing w:before="0" w:after="0" w:line="36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1D20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723" w:type="dxa"/>
            <w:tcBorders>
              <w:left w:val="single" w:color="auto" w:sz="4" w:space="0"/>
              <w:right w:val="single" w:color="auto" w:sz="4" w:space="0"/>
            </w:tcBorders>
            <w:noWrap/>
            <w:vAlign w:val="center"/>
          </w:tcPr>
          <w:p w14:paraId="00D03983">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487" w:type="dxa"/>
            <w:tcBorders>
              <w:left w:val="single" w:color="auto" w:sz="4" w:space="0"/>
              <w:right w:val="single" w:color="auto" w:sz="4" w:space="0"/>
            </w:tcBorders>
            <w:noWrap/>
            <w:vAlign w:val="center"/>
          </w:tcPr>
          <w:p w14:paraId="60E3268F">
            <w:pPr>
              <w:widowControl/>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检测各项质量服务和工期配合</w:t>
            </w:r>
          </w:p>
        </w:tc>
        <w:tc>
          <w:tcPr>
            <w:tcW w:w="6559" w:type="dxa"/>
            <w:tcBorders>
              <w:left w:val="single" w:color="auto" w:sz="4" w:space="0"/>
              <w:right w:val="single" w:color="auto" w:sz="4" w:space="0"/>
            </w:tcBorders>
            <w:noWrap/>
            <w:vAlign w:val="center"/>
          </w:tcPr>
          <w:p w14:paraId="7EB0807E">
            <w:pPr>
              <w:tabs>
                <w:tab w:val="left" w:pos="0"/>
              </w:tabs>
              <w:spacing w:line="36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根据投标供应商对本项目检测质量服务、工期配合等的合理性、科学性，由专家进行横向比较，综合打分，优得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780743C9">
            <w:pPr>
              <w:spacing w:line="36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0830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723" w:type="dxa"/>
            <w:tcBorders>
              <w:left w:val="single" w:color="auto" w:sz="4" w:space="0"/>
              <w:right w:val="single" w:color="auto" w:sz="4" w:space="0"/>
            </w:tcBorders>
            <w:noWrap/>
            <w:vAlign w:val="center"/>
          </w:tcPr>
          <w:p w14:paraId="787C984A">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487" w:type="dxa"/>
            <w:tcBorders>
              <w:left w:val="single" w:color="auto" w:sz="4" w:space="0"/>
              <w:right w:val="single" w:color="auto" w:sz="4" w:space="0"/>
            </w:tcBorders>
            <w:noWrap/>
            <w:vAlign w:val="center"/>
          </w:tcPr>
          <w:p w14:paraId="7EE2146D">
            <w:pPr>
              <w:widowControl/>
              <w:spacing w:line="36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检测仪器</w:t>
            </w:r>
          </w:p>
          <w:p w14:paraId="57FE0D04">
            <w:pPr>
              <w:widowControl/>
              <w:spacing w:line="36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配备</w:t>
            </w:r>
          </w:p>
        </w:tc>
        <w:tc>
          <w:tcPr>
            <w:tcW w:w="6559" w:type="dxa"/>
            <w:tcBorders>
              <w:left w:val="single" w:color="auto" w:sz="4" w:space="0"/>
              <w:right w:val="single" w:color="auto" w:sz="4" w:space="0"/>
            </w:tcBorders>
            <w:noWrap/>
            <w:vAlign w:val="center"/>
          </w:tcPr>
          <w:p w14:paraId="52E926D2">
            <w:pPr>
              <w:tabs>
                <w:tab w:val="left" w:pos="0"/>
              </w:tabs>
              <w:spacing w:line="360" w:lineRule="exact"/>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根据投标供应商对本项目检测仪器及其他配合设备配备的合理性、科学性，由专家进行横向比较，综合打分，优得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1794AF3E">
            <w:pPr>
              <w:spacing w:line="36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02FD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3" w:type="dxa"/>
            <w:tcBorders>
              <w:left w:val="single" w:color="auto" w:sz="4" w:space="0"/>
              <w:right w:val="single" w:color="auto" w:sz="4" w:space="0"/>
            </w:tcBorders>
            <w:noWrap/>
            <w:vAlign w:val="center"/>
          </w:tcPr>
          <w:p w14:paraId="74CA1495">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487" w:type="dxa"/>
            <w:tcBorders>
              <w:left w:val="single" w:color="auto" w:sz="4" w:space="0"/>
              <w:right w:val="single" w:color="auto" w:sz="4" w:space="0"/>
            </w:tcBorders>
            <w:noWrap/>
            <w:vAlign w:val="center"/>
          </w:tcPr>
          <w:p w14:paraId="219AA9AD">
            <w:pPr>
              <w:widowControl/>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合理化建议</w:t>
            </w:r>
          </w:p>
        </w:tc>
        <w:tc>
          <w:tcPr>
            <w:tcW w:w="6559" w:type="dxa"/>
            <w:tcBorders>
              <w:left w:val="single" w:color="auto" w:sz="4" w:space="0"/>
              <w:right w:val="single" w:color="auto" w:sz="4" w:space="0"/>
            </w:tcBorders>
            <w:noWrap/>
            <w:vAlign w:val="center"/>
          </w:tcPr>
          <w:p w14:paraId="4E222B60">
            <w:pPr>
              <w:tabs>
                <w:tab w:val="left" w:pos="0"/>
              </w:tabs>
              <w:spacing w:line="36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根据投标供应商针对本工程建设过程中的合理化建议得全面性、合理性、针对性，</w:t>
            </w:r>
            <w:r>
              <w:rPr>
                <w:rFonts w:hint="eastAsia" w:ascii="仿宋" w:hAnsi="仿宋" w:eastAsia="仿宋" w:cs="仿宋"/>
                <w:color w:val="auto"/>
                <w:sz w:val="24"/>
                <w:szCs w:val="24"/>
                <w:highlight w:val="none"/>
                <w:lang w:val="zh-CN"/>
              </w:rPr>
              <w:t>由专家进行横向比较，综合打分，优得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，良得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zh-CN"/>
              </w:rPr>
              <w:t>，差得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.0-0.0</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，无方案不得分。</w:t>
            </w:r>
          </w:p>
        </w:tc>
        <w:tc>
          <w:tcPr>
            <w:tcW w:w="851" w:type="dxa"/>
            <w:tcBorders>
              <w:top w:val="single" w:color="auto" w:sz="4" w:space="0"/>
              <w:left w:val="single" w:color="auto" w:sz="4" w:space="0"/>
              <w:bottom w:val="single" w:color="auto" w:sz="4" w:space="0"/>
              <w:right w:val="single" w:color="auto" w:sz="4" w:space="0"/>
            </w:tcBorders>
            <w:noWrap/>
            <w:vAlign w:val="center"/>
          </w:tcPr>
          <w:p w14:paraId="0D8B2431">
            <w:pPr>
              <w:spacing w:line="360" w:lineRule="exact"/>
              <w:jc w:val="center"/>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bl>
    <w:p w14:paraId="66CF9FBF">
      <w:pPr>
        <w:adjustRightInd w:val="0"/>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4C15985C">
      <w:pPr>
        <w:spacing w:line="440" w:lineRule="exact"/>
        <w:rPr>
          <w:rFonts w:hint="eastAsia" w:ascii="仿宋" w:hAnsi="仿宋" w:eastAsia="仿宋" w:cs="仿宋"/>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0分）</w:t>
      </w:r>
    </w:p>
    <w:p w14:paraId="7A584238">
      <w:pPr>
        <w:spacing w:line="440" w:lineRule="exact"/>
        <w:rPr>
          <w:rFonts w:hint="eastAsia" w:ascii="仿宋" w:hAnsi="仿宋" w:eastAsia="仿宋" w:cs="仿宋"/>
          <w:bCs/>
          <w:iCs/>
          <w:strike w:val="0"/>
          <w:dstrike w:val="0"/>
          <w:color w:val="auto"/>
          <w:sz w:val="24"/>
          <w:highlight w:val="none"/>
        </w:rPr>
      </w:pPr>
      <w:r>
        <w:rPr>
          <w:rFonts w:hint="eastAsia" w:ascii="仿宋" w:hAnsi="仿宋" w:eastAsia="仿宋" w:cs="仿宋"/>
          <w:bCs/>
          <w:iCs/>
          <w:strike w:val="0"/>
          <w:dstrike w:val="0"/>
          <w:color w:val="auto"/>
          <w:sz w:val="24"/>
          <w:highlight w:val="none"/>
        </w:rPr>
        <w:t>2.2.1评标基准价：即满足招标文件要求且投标价格最低的投标报价为评标基准价，其价格分为满分。</w:t>
      </w:r>
    </w:p>
    <w:p w14:paraId="0FFD551F">
      <w:pPr>
        <w:spacing w:line="440" w:lineRule="exact"/>
        <w:rPr>
          <w:rFonts w:hint="eastAsia" w:ascii="仿宋" w:hAnsi="仿宋" w:eastAsia="仿宋" w:cs="仿宋"/>
          <w:bCs/>
          <w:iCs/>
          <w:strike w:val="0"/>
          <w:dstrike w:val="0"/>
          <w:color w:val="auto"/>
          <w:sz w:val="24"/>
          <w:highlight w:val="none"/>
        </w:rPr>
      </w:pPr>
      <w:r>
        <w:rPr>
          <w:rFonts w:hint="eastAsia" w:ascii="仿宋" w:hAnsi="仿宋" w:eastAsia="仿宋" w:cs="仿宋"/>
          <w:bCs/>
          <w:iCs/>
          <w:strike w:val="0"/>
          <w:dstrike w:val="0"/>
          <w:color w:val="auto"/>
          <w:sz w:val="24"/>
          <w:highlight w:val="none"/>
        </w:rPr>
        <w:t>2.2.2其他投标人的价格分统一按照下列公式计算：</w:t>
      </w:r>
    </w:p>
    <w:p w14:paraId="73707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trike w:val="0"/>
          <w:dstrike w:val="0"/>
          <w:color w:val="auto"/>
          <w:sz w:val="24"/>
          <w:highlight w:val="none"/>
        </w:rPr>
      </w:pPr>
      <w:r>
        <w:rPr>
          <w:rFonts w:hint="eastAsia" w:ascii="仿宋" w:hAnsi="仿宋" w:eastAsia="仿宋" w:cs="仿宋"/>
          <w:bCs/>
          <w:iCs/>
          <w:strike w:val="0"/>
          <w:dstrike w:val="0"/>
          <w:color w:val="auto"/>
          <w:sz w:val="24"/>
          <w:highlight w:val="none"/>
        </w:rPr>
        <w:t>投标报价得分=(评标基准价／投标报价)×价格权值×100</w:t>
      </w:r>
    </w:p>
    <w:p w14:paraId="0020C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color w:val="auto"/>
          <w:highlight w:val="none"/>
        </w:rPr>
      </w:pPr>
      <w:r>
        <w:rPr>
          <w:rFonts w:hint="eastAsia" w:ascii="仿宋" w:hAnsi="仿宋" w:eastAsia="仿宋" w:cs="仿宋"/>
          <w:bCs/>
          <w:iCs/>
          <w:strike w:val="0"/>
          <w:dstrike w:val="0"/>
          <w:color w:val="auto"/>
          <w:sz w:val="24"/>
          <w:highlight w:val="none"/>
        </w:rPr>
        <w:t>即：投标报价得分=(评标基准价／投标报价)×</w:t>
      </w:r>
      <w:r>
        <w:rPr>
          <w:rFonts w:hint="eastAsia" w:ascii="仿宋" w:hAnsi="仿宋" w:eastAsia="仿宋" w:cs="仿宋"/>
          <w:bCs/>
          <w:iCs/>
          <w:strike w:val="0"/>
          <w:dstrike w:val="0"/>
          <w:color w:val="auto"/>
          <w:sz w:val="24"/>
          <w:highlight w:val="none"/>
          <w:lang w:val="en-US" w:eastAsia="zh-CN"/>
        </w:rPr>
        <w:t>20</w:t>
      </w:r>
    </w:p>
    <w:p w14:paraId="78FD4054">
      <w:pPr>
        <w:rPr>
          <w:color w:val="auto"/>
          <w:highlight w:val="none"/>
          <w:lang w:val="zh-CN"/>
        </w:rPr>
      </w:pPr>
    </w:p>
    <w:p w14:paraId="3ECB7ED3">
      <w:pPr>
        <w:rPr>
          <w:color w:val="auto"/>
          <w:highlight w:val="none"/>
          <w:lang w:val="zh-CN"/>
        </w:rPr>
      </w:pPr>
    </w:p>
    <w:p w14:paraId="16D23245">
      <w:pPr>
        <w:rPr>
          <w:color w:val="auto"/>
          <w:highlight w:val="none"/>
          <w:lang w:val="zh-CN"/>
        </w:rPr>
      </w:pPr>
    </w:p>
    <w:p w14:paraId="614C77E3">
      <w:pPr>
        <w:rPr>
          <w:color w:val="auto"/>
          <w:highlight w:val="none"/>
          <w:lang w:val="zh-CN"/>
        </w:rPr>
      </w:pPr>
    </w:p>
    <w:p w14:paraId="72D82C8B">
      <w:pPr>
        <w:rPr>
          <w:color w:val="auto"/>
          <w:highlight w:val="none"/>
          <w:lang w:val="zh-CN"/>
        </w:rPr>
      </w:pPr>
    </w:p>
    <w:p w14:paraId="01155F7C">
      <w:pPr>
        <w:rPr>
          <w:color w:val="auto"/>
          <w:highlight w:val="none"/>
          <w:lang w:val="zh-CN"/>
        </w:rPr>
      </w:pPr>
    </w:p>
    <w:p w14:paraId="061CD7B0">
      <w:pPr>
        <w:rPr>
          <w:color w:val="auto"/>
          <w:highlight w:val="none"/>
          <w:lang w:val="zh-CN"/>
        </w:rPr>
      </w:pPr>
    </w:p>
    <w:p w14:paraId="77844A6D">
      <w:pPr>
        <w:rPr>
          <w:color w:val="auto"/>
          <w:highlight w:val="none"/>
          <w:lang w:val="zh-CN"/>
        </w:rPr>
      </w:pPr>
    </w:p>
    <w:p w14:paraId="13E186C8">
      <w:pPr>
        <w:rPr>
          <w:color w:val="auto"/>
          <w:highlight w:val="none"/>
          <w:lang w:val="zh-CN"/>
        </w:rPr>
      </w:pPr>
    </w:p>
    <w:p w14:paraId="6B55F0F5">
      <w:pPr>
        <w:rPr>
          <w:color w:val="auto"/>
          <w:highlight w:val="none"/>
          <w:lang w:val="zh-CN"/>
        </w:rPr>
      </w:pPr>
    </w:p>
    <w:p w14:paraId="6270543D">
      <w:pPr>
        <w:rPr>
          <w:color w:val="auto"/>
          <w:highlight w:val="none"/>
          <w:lang w:val="zh-CN"/>
        </w:rPr>
      </w:pPr>
    </w:p>
    <w:p w14:paraId="08413651">
      <w:pPr>
        <w:rPr>
          <w:color w:val="auto"/>
          <w:highlight w:val="none"/>
          <w:lang w:val="zh-CN"/>
        </w:rPr>
      </w:pPr>
    </w:p>
    <w:p w14:paraId="4D83507C">
      <w:pPr>
        <w:rPr>
          <w:color w:val="auto"/>
          <w:highlight w:val="none"/>
          <w:lang w:val="zh-CN"/>
        </w:rPr>
      </w:pPr>
    </w:p>
    <w:p w14:paraId="17748A65">
      <w:pPr>
        <w:rPr>
          <w:color w:val="auto"/>
          <w:highlight w:val="none"/>
          <w:lang w:val="zh-CN"/>
        </w:rPr>
      </w:pPr>
    </w:p>
    <w:p w14:paraId="6232ABA5">
      <w:pPr>
        <w:rPr>
          <w:color w:val="auto"/>
          <w:highlight w:val="none"/>
          <w:lang w:val="zh-CN"/>
        </w:rPr>
      </w:pPr>
    </w:p>
    <w:p w14:paraId="4F87DAAE">
      <w:pPr>
        <w:rPr>
          <w:color w:val="auto"/>
          <w:highlight w:val="none"/>
          <w:lang w:val="zh-CN"/>
        </w:rPr>
      </w:pPr>
    </w:p>
    <w:p w14:paraId="04A44196">
      <w:pPr>
        <w:rPr>
          <w:color w:val="auto"/>
          <w:highlight w:val="none"/>
          <w:lang w:val="zh-CN"/>
        </w:rPr>
      </w:pPr>
    </w:p>
    <w:p w14:paraId="611AB2C9">
      <w:pPr>
        <w:rPr>
          <w:color w:val="auto"/>
          <w:highlight w:val="none"/>
          <w:lang w:val="zh-CN"/>
        </w:rPr>
      </w:pPr>
    </w:p>
    <w:p w14:paraId="6C47303A">
      <w:pPr>
        <w:rPr>
          <w:color w:val="auto"/>
          <w:highlight w:val="none"/>
          <w:lang w:val="zh-CN"/>
        </w:rPr>
      </w:pPr>
    </w:p>
    <w:p w14:paraId="51937D45">
      <w:pPr>
        <w:rPr>
          <w:color w:val="auto"/>
          <w:highlight w:val="none"/>
          <w:lang w:val="zh-CN"/>
        </w:rPr>
      </w:pPr>
    </w:p>
    <w:p w14:paraId="73F01462">
      <w:pPr>
        <w:rPr>
          <w:color w:val="auto"/>
          <w:highlight w:val="none"/>
          <w:lang w:val="zh-CN"/>
        </w:rPr>
      </w:pPr>
    </w:p>
    <w:p w14:paraId="5D9E7D9D">
      <w:pPr>
        <w:rPr>
          <w:color w:val="auto"/>
          <w:highlight w:val="none"/>
          <w:lang w:val="zh-CN"/>
        </w:rPr>
      </w:pPr>
    </w:p>
    <w:p w14:paraId="6581D054">
      <w:pPr>
        <w:rPr>
          <w:color w:val="auto"/>
          <w:highlight w:val="none"/>
          <w:lang w:val="zh-CN"/>
        </w:rPr>
      </w:pPr>
    </w:p>
    <w:p w14:paraId="095B477E">
      <w:pPr>
        <w:rPr>
          <w:color w:val="auto"/>
          <w:highlight w:val="none"/>
          <w:lang w:val="zh-CN"/>
        </w:rPr>
      </w:pPr>
    </w:p>
    <w:p w14:paraId="4F6FDD06">
      <w:pPr>
        <w:rPr>
          <w:color w:val="auto"/>
          <w:highlight w:val="none"/>
          <w:lang w:val="zh-CN"/>
        </w:rPr>
      </w:pPr>
    </w:p>
    <w:p w14:paraId="0053F9F2">
      <w:pPr>
        <w:widowControl/>
        <w:adjustRightInd/>
        <w:jc w:val="center"/>
        <w:rPr>
          <w:rFonts w:hint="eastAsia" w:ascii="仿宋" w:hAnsi="仿宋" w:eastAsia="仿宋" w:cs="仿宋"/>
          <w:b/>
          <w:color w:val="auto"/>
          <w:sz w:val="36"/>
          <w:szCs w:val="20"/>
          <w:highlight w:val="none"/>
        </w:rPr>
      </w:pPr>
    </w:p>
    <w:p w14:paraId="5BE1FA82">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bookmarkEnd w:id="37"/>
      <w:r>
        <w:rPr>
          <w:rFonts w:hint="eastAsia" w:ascii="仿宋" w:hAnsi="仿宋" w:eastAsia="仿宋" w:cs="仿宋"/>
          <w:b/>
          <w:color w:val="auto"/>
          <w:sz w:val="36"/>
          <w:szCs w:val="20"/>
          <w:highlight w:val="none"/>
        </w:rPr>
        <w:t>投标文件及其附件格式</w:t>
      </w:r>
    </w:p>
    <w:p w14:paraId="5CF30089">
      <w:pPr>
        <w:spacing w:line="360" w:lineRule="auto"/>
        <w:jc w:val="center"/>
        <w:outlineLvl w:val="0"/>
        <w:rPr>
          <w:rFonts w:hint="eastAsia" w:ascii="仿宋" w:hAnsi="仿宋" w:eastAsia="仿宋" w:cs="仿宋"/>
          <w:b/>
          <w:color w:val="auto"/>
          <w:kern w:val="0"/>
          <w:sz w:val="36"/>
          <w:szCs w:val="36"/>
          <w:highlight w:val="none"/>
        </w:rPr>
      </w:pPr>
    </w:p>
    <w:p w14:paraId="6D610D8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7ACFFE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8CADC04">
      <w:pPr>
        <w:spacing w:line="360" w:lineRule="auto"/>
        <w:jc w:val="center"/>
        <w:outlineLvl w:val="0"/>
        <w:rPr>
          <w:rFonts w:hint="eastAsia" w:ascii="仿宋" w:hAnsi="仿宋" w:eastAsia="仿宋" w:cs="仿宋"/>
          <w:b/>
          <w:color w:val="auto"/>
          <w:kern w:val="0"/>
          <w:sz w:val="36"/>
          <w:szCs w:val="36"/>
          <w:highlight w:val="none"/>
        </w:rPr>
      </w:pPr>
    </w:p>
    <w:p w14:paraId="2523469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（1）符合参加采购活动应当具备的一般条件的承诺函……………（页码）</w:t>
      </w:r>
    </w:p>
    <w:p w14:paraId="1383CA7E">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4BAA4CE">
      <w:pPr>
        <w:pStyle w:val="2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0CACCCC4">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（4）落实采购政策需满足的资格要求………………………………（页码）</w:t>
      </w:r>
    </w:p>
    <w:p w14:paraId="00DB49CE">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78EAFDEE">
      <w:pPr>
        <w:adjustRightInd w:val="0"/>
        <w:snapToGrid w:val="0"/>
        <w:spacing w:line="360" w:lineRule="auto"/>
        <w:ind w:firstLine="480" w:firstLineChars="200"/>
        <w:rPr>
          <w:rFonts w:hint="eastAsia" w:ascii="仿宋" w:hAnsi="仿宋" w:eastAsia="仿宋" w:cs="仿宋"/>
          <w:color w:val="auto"/>
          <w:sz w:val="24"/>
          <w:highlight w:val="none"/>
        </w:rPr>
      </w:pPr>
    </w:p>
    <w:p w14:paraId="3776C841">
      <w:pPr>
        <w:spacing w:line="360" w:lineRule="auto"/>
        <w:ind w:firstLine="480" w:firstLineChars="200"/>
        <w:rPr>
          <w:rFonts w:hint="eastAsia" w:ascii="仿宋" w:hAnsi="仿宋" w:eastAsia="仿宋" w:cs="仿宋"/>
          <w:color w:val="auto"/>
          <w:sz w:val="24"/>
          <w:highlight w:val="none"/>
        </w:rPr>
      </w:pPr>
    </w:p>
    <w:p w14:paraId="6EB0640C">
      <w:pPr>
        <w:adjustRightInd w:val="0"/>
        <w:snapToGrid w:val="0"/>
        <w:spacing w:line="360" w:lineRule="auto"/>
        <w:ind w:right="480"/>
        <w:jc w:val="center"/>
        <w:rPr>
          <w:rFonts w:hint="eastAsia" w:ascii="仿宋" w:hAnsi="仿宋" w:eastAsia="仿宋" w:cs="仿宋"/>
          <w:b/>
          <w:color w:val="auto"/>
          <w:kern w:val="0"/>
          <w:sz w:val="18"/>
          <w:szCs w:val="18"/>
          <w:highlight w:val="none"/>
        </w:rPr>
      </w:pPr>
      <w:r>
        <w:rPr>
          <w:rFonts w:hint="eastAsia" w:ascii="仿宋" w:hAnsi="仿宋" w:eastAsia="仿宋" w:cs="仿宋"/>
          <w:color w:val="auto"/>
          <w:kern w:val="0"/>
          <w:sz w:val="24"/>
          <w:highlight w:val="none"/>
        </w:rPr>
        <w:br w:type="page"/>
      </w:r>
    </w:p>
    <w:p w14:paraId="000D3EAF">
      <w:pPr>
        <w:adjustRightInd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一、符合参加采购活动应当具备的一般条件的承诺函</w:t>
      </w:r>
    </w:p>
    <w:p w14:paraId="2023205D">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15F2F71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6282B13D">
      <w:pPr>
        <w:adjustRightInd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F41223">
      <w:pPr>
        <w:adjustRightInd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48B0826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9AF67F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EBB324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D7482A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5、参加采购活动前三年内，在经营活动中没有重大违法记录；</w:t>
      </w:r>
    </w:p>
    <w:p w14:paraId="6906F34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264995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E2AB51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A50B613">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14:paraId="6D81510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0E69ED2">
      <w:pPr>
        <w:adjustRightInd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D1A34FB">
      <w:pPr>
        <w:adjustRightInd w:val="0"/>
        <w:snapToGrid w:val="0"/>
        <w:spacing w:line="360" w:lineRule="auto"/>
        <w:jc w:val="right"/>
        <w:rPr>
          <w:rFonts w:hint="eastAsia" w:ascii="仿宋" w:hAnsi="仿宋" w:eastAsia="仿宋" w:cs="仿宋"/>
          <w:color w:val="auto"/>
          <w:kern w:val="0"/>
          <w:sz w:val="24"/>
          <w:highlight w:val="none"/>
          <w:lang w:val="zh-CN"/>
        </w:rPr>
      </w:pPr>
    </w:p>
    <w:p w14:paraId="0F7125E3">
      <w:pPr>
        <w:wordWrap w:val="0"/>
        <w:adjustRightInd w:val="0"/>
        <w:snapToGrid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lang w:val="zh-CN"/>
        </w:rPr>
        <w:t>日</w:t>
      </w:r>
    </w:p>
    <w:p w14:paraId="62DAF713">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59325D31">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42E9DDCB">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38E57A9">
      <w:pPr>
        <w:widowControl/>
        <w:spacing w:line="360" w:lineRule="auto"/>
        <w:ind w:firstLine="361" w:firstLineChars="200"/>
        <w:jc w:val="center"/>
        <w:rPr>
          <w:rFonts w:hint="eastAsia" w:ascii="仿宋" w:hAnsi="仿宋" w:eastAsia="仿宋" w:cs="仿宋"/>
          <w:b/>
          <w:color w:val="auto"/>
          <w:kern w:val="0"/>
          <w:sz w:val="18"/>
          <w:szCs w:val="18"/>
          <w:highlight w:val="none"/>
        </w:rPr>
      </w:pPr>
    </w:p>
    <w:p w14:paraId="0088F272">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0B3E27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A7CCB85">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079F130C">
      <w:pPr>
        <w:adjustRightInd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17D6A6F">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0E8E5AF">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1981F4B5">
      <w:pPr>
        <w:adjustRightInd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7902D3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713A6364">
      <w:pPr>
        <w:adjustRightInd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9FC85F9">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7EE1423C">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5EB1EEC">
      <w:pPr>
        <w:widowControl/>
        <w:spacing w:line="360" w:lineRule="auto"/>
        <w:ind w:left="150"/>
        <w:jc w:val="center"/>
        <w:rPr>
          <w:rFonts w:hint="eastAsia" w:ascii="仿宋" w:hAnsi="仿宋" w:eastAsia="仿宋" w:cs="仿宋"/>
          <w:b/>
          <w:color w:val="auto"/>
          <w:kern w:val="0"/>
          <w:sz w:val="32"/>
          <w:szCs w:val="32"/>
          <w:highlight w:val="none"/>
        </w:rPr>
      </w:pPr>
    </w:p>
    <w:p w14:paraId="082CD9E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22044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9A592A0">
      <w:pPr>
        <w:spacing w:line="360" w:lineRule="auto"/>
        <w:jc w:val="center"/>
        <w:outlineLvl w:val="0"/>
        <w:rPr>
          <w:rFonts w:hint="eastAsia" w:ascii="仿宋" w:hAnsi="仿宋" w:eastAsia="仿宋" w:cs="仿宋"/>
          <w:b/>
          <w:color w:val="auto"/>
          <w:kern w:val="0"/>
          <w:sz w:val="24"/>
          <w:highlight w:val="none"/>
        </w:rPr>
      </w:pPr>
    </w:p>
    <w:p w14:paraId="382319C9">
      <w:pPr>
        <w:pStyle w:val="74"/>
        <w:rPr>
          <w:color w:val="auto"/>
          <w:highlight w:val="none"/>
        </w:rPr>
      </w:pPr>
    </w:p>
    <w:p w14:paraId="6CA21C7D">
      <w:pPr>
        <w:pStyle w:val="75"/>
        <w:rPr>
          <w:rFonts w:hint="eastAsia" w:eastAsia="仿宋"/>
          <w:color w:val="auto"/>
          <w:highlight w:val="none"/>
        </w:rPr>
      </w:pPr>
    </w:p>
    <w:p w14:paraId="43F2268C">
      <w:pPr>
        <w:rPr>
          <w:color w:val="auto"/>
          <w:highlight w:val="none"/>
        </w:rPr>
      </w:pPr>
    </w:p>
    <w:p w14:paraId="5375B8CA">
      <w:pPr>
        <w:spacing w:line="336" w:lineRule="auto"/>
        <w:jc w:val="center"/>
        <w:rPr>
          <w:rFonts w:hint="eastAsia" w:ascii="仿宋" w:hAnsi="仿宋" w:eastAsia="仿宋" w:cs="仿宋"/>
          <w:b/>
          <w:color w:val="auto"/>
          <w:kern w:val="0"/>
          <w:sz w:val="18"/>
          <w:szCs w:val="18"/>
          <w:highlight w:val="none"/>
        </w:rPr>
      </w:pPr>
    </w:p>
    <w:p w14:paraId="0517F090">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E3082A0">
      <w:pPr>
        <w:spacing w:line="336" w:lineRule="auto"/>
        <w:jc w:val="center"/>
        <w:outlineLvl w:val="0"/>
        <w:rPr>
          <w:rFonts w:hint="eastAsia" w:ascii="仿宋" w:hAnsi="仿宋" w:eastAsia="仿宋" w:cs="仿宋"/>
          <w:b/>
          <w:color w:val="auto"/>
          <w:kern w:val="0"/>
          <w:sz w:val="24"/>
          <w:highlight w:val="none"/>
        </w:rPr>
      </w:pPr>
    </w:p>
    <w:p w14:paraId="652C1B96">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37AF73C">
      <w:pPr>
        <w:pStyle w:val="833"/>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（1）投标函…………………………………………………………………………（页码）</w:t>
      </w:r>
    </w:p>
    <w:p w14:paraId="1C2323A3">
      <w:pPr>
        <w:pStyle w:val="833"/>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（2）法定代表人授权书 ………………………………………………………… （页码）</w:t>
      </w:r>
    </w:p>
    <w:p w14:paraId="31936B8C">
      <w:pPr>
        <w:pStyle w:val="833"/>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（3）授权代表社保证明</w:t>
      </w:r>
      <w:r>
        <w:rPr>
          <w:rFonts w:hint="eastAsia" w:ascii="仿宋" w:eastAsia="仿宋" w:cs="仿宋_GB2312"/>
          <w:color w:val="auto"/>
          <w:highlight w:val="none"/>
          <w:lang w:val="zh-CN"/>
        </w:rPr>
        <w:t>…………</w:t>
      </w:r>
      <w:r>
        <w:rPr>
          <w:rFonts w:hint="eastAsia" w:ascii="仿宋" w:eastAsia="仿宋" w:cs="仿宋"/>
          <w:color w:val="auto"/>
          <w:highlight w:val="none"/>
        </w:rPr>
        <w:t>…………………………………………………</w:t>
      </w:r>
      <w:r>
        <w:rPr>
          <w:rFonts w:hint="eastAsia" w:ascii="仿宋" w:eastAsia="仿宋" w:cs="仿宋_GB2312"/>
          <w:color w:val="auto"/>
          <w:highlight w:val="none"/>
          <w:lang w:val="zh-CN"/>
        </w:rPr>
        <w:t>…</w:t>
      </w:r>
      <w:r>
        <w:rPr>
          <w:rFonts w:hint="eastAsia" w:ascii="仿宋" w:eastAsia="仿宋" w:cs="仿宋"/>
          <w:color w:val="auto"/>
          <w:highlight w:val="none"/>
        </w:rPr>
        <w:t>（页码）</w:t>
      </w:r>
    </w:p>
    <w:p w14:paraId="1B9AEE57">
      <w:pPr>
        <w:pStyle w:val="833"/>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336428DB">
      <w:pPr>
        <w:pStyle w:val="833"/>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（5）法定代表人身份证明书……………………………………………………… （页码）</w:t>
      </w:r>
    </w:p>
    <w:p w14:paraId="560525F4">
      <w:pPr>
        <w:pStyle w:val="833"/>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（6）商务技术偏离表……………………………………………………………… （页码）</w:t>
      </w:r>
    </w:p>
    <w:p w14:paraId="004BA445">
      <w:pPr>
        <w:pStyle w:val="833"/>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 （页码）</w:t>
      </w:r>
    </w:p>
    <w:p w14:paraId="6B74BBC5">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686CC3DF">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8770DBC">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04AC976E">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8CDA3D8">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50299EFA">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D83B772">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99252BA">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764721B">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7F06D7A">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BB08695">
      <w:pPr>
        <w:spacing w:line="360" w:lineRule="auto"/>
        <w:ind w:right="-368" w:rightChars="-175"/>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35B1B90">
      <w:pPr>
        <w:adjustRightInd w:val="0"/>
        <w:snapToGrid w:val="0"/>
        <w:spacing w:line="360" w:lineRule="auto"/>
        <w:jc w:val="center"/>
        <w:rPr>
          <w:rFonts w:hint="eastAsia" w:ascii="仿宋" w:hAnsi="仿宋" w:eastAsia="仿宋" w:cs="仿宋"/>
          <w:b/>
          <w:color w:val="auto"/>
          <w:kern w:val="0"/>
          <w:sz w:val="32"/>
          <w:szCs w:val="32"/>
          <w:highlight w:val="none"/>
          <w:lang w:val="zh-CN"/>
        </w:rPr>
      </w:pPr>
    </w:p>
    <w:p w14:paraId="686983AC">
      <w:pPr>
        <w:adjustRightInd w:val="0"/>
        <w:snapToGrid w:val="0"/>
        <w:spacing w:line="360" w:lineRule="auto"/>
        <w:jc w:val="center"/>
        <w:rPr>
          <w:rFonts w:hint="eastAsia" w:ascii="仿宋" w:hAnsi="仿宋" w:eastAsia="仿宋" w:cs="仿宋"/>
          <w:b/>
          <w:color w:val="auto"/>
          <w:kern w:val="0"/>
          <w:sz w:val="32"/>
          <w:szCs w:val="32"/>
          <w:highlight w:val="none"/>
          <w:lang w:val="zh-CN"/>
        </w:rPr>
      </w:pPr>
    </w:p>
    <w:p w14:paraId="19624796">
      <w:pPr>
        <w:adjustRightInd w:val="0"/>
        <w:snapToGrid w:val="0"/>
        <w:spacing w:line="360" w:lineRule="auto"/>
        <w:jc w:val="center"/>
        <w:rPr>
          <w:rFonts w:hint="eastAsia" w:ascii="仿宋" w:hAnsi="仿宋" w:eastAsia="仿宋" w:cs="仿宋"/>
          <w:b/>
          <w:color w:val="auto"/>
          <w:kern w:val="0"/>
          <w:sz w:val="32"/>
          <w:szCs w:val="32"/>
          <w:highlight w:val="none"/>
          <w:lang w:val="zh-CN"/>
        </w:rPr>
      </w:pPr>
    </w:p>
    <w:p w14:paraId="2EACE754">
      <w:pPr>
        <w:adjustRightInd w:val="0"/>
        <w:snapToGrid w:val="0"/>
        <w:spacing w:line="360" w:lineRule="auto"/>
        <w:rPr>
          <w:rFonts w:hint="eastAsia" w:ascii="仿宋" w:hAnsi="仿宋" w:eastAsia="仿宋" w:cs="仿宋"/>
          <w:b/>
          <w:color w:val="auto"/>
          <w:kern w:val="0"/>
          <w:sz w:val="32"/>
          <w:szCs w:val="32"/>
          <w:highlight w:val="none"/>
          <w:lang w:val="zh-CN"/>
        </w:rPr>
      </w:pPr>
    </w:p>
    <w:p w14:paraId="641DE3E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2EC0D67">
      <w:pPr>
        <w:adjustRightInd w:val="0"/>
        <w:snapToGrid w:val="0"/>
        <w:spacing w:line="360" w:lineRule="auto"/>
        <w:jc w:val="center"/>
        <w:outlineLvl w:val="0"/>
        <w:rPr>
          <w:rFonts w:hint="eastAsia" w:ascii="仿宋" w:hAnsi="仿宋" w:eastAsia="仿宋" w:cs="仿宋"/>
          <w:b/>
          <w:color w:val="auto"/>
          <w:kern w:val="0"/>
          <w:sz w:val="18"/>
          <w:szCs w:val="18"/>
          <w:highlight w:val="none"/>
        </w:rPr>
      </w:pPr>
    </w:p>
    <w:p w14:paraId="7C7F61F0">
      <w:pPr>
        <w:adjustRightInd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10ACC9B">
      <w:pPr>
        <w:pStyle w:val="330"/>
        <w:spacing w:after="120" w:afterLines="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p>
    <w:p w14:paraId="4FEA701E">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AD1C8BC">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CE032E2">
      <w:pPr>
        <w:pStyle w:val="13"/>
        <w:tabs>
          <w:tab w:val="clear" w:pos="1697"/>
        </w:tabs>
        <w:spacing w:after="120" w:afterLines="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1D55C4B">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14:paraId="239E7089">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533E7D9">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98CB23E">
      <w:pPr>
        <w:pStyle w:val="13"/>
        <w:tabs>
          <w:tab w:val="clear" w:pos="1697"/>
        </w:tabs>
        <w:spacing w:after="120" w:afterLines="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6D9BE88">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1D9AA00">
      <w:pPr>
        <w:adjustRightInd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CD9C3BB">
      <w:pPr>
        <w:adjustRightInd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E6FCAC6">
      <w:pPr>
        <w:adjustRightInd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F3388B0">
      <w:pPr>
        <w:adjustRightInd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85EED1E">
      <w:pPr>
        <w:adjustRightInd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62BCBD03">
      <w:pPr>
        <w:adjustRightInd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CAFC471">
      <w:pPr>
        <w:adjustRightInd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6237D06">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FD6D2FE">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4B3E0AE">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eastAsia="zh-CN"/>
        </w:rPr>
        <w:t>账号</w:t>
      </w:r>
      <w:r>
        <w:rPr>
          <w:rFonts w:hint="eastAsia" w:ascii="仿宋" w:hAnsi="仿宋" w:eastAsia="仿宋" w:cs="仿宋"/>
          <w:color w:val="auto"/>
          <w:szCs w:val="24"/>
          <w:highlight w:val="none"/>
        </w:rPr>
        <w:t>：</w:t>
      </w:r>
    </w:p>
    <w:p w14:paraId="0C45E5F5">
      <w:pPr>
        <w:pStyle w:val="330"/>
        <w:spacing w:after="120" w:afterLines="0" w:line="336"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613321E7">
      <w:pPr>
        <w:adjustRightInd w:val="0"/>
        <w:snapToGrid w:val="0"/>
        <w:spacing w:line="336" w:lineRule="auto"/>
        <w:ind w:firstLine="480" w:firstLineChars="200"/>
        <w:jc w:val="left"/>
        <w:rPr>
          <w:rFonts w:hint="eastAsia" w:ascii="仿宋" w:hAnsi="仿宋" w:eastAsia="仿宋" w:cs="仿宋"/>
          <w:color w:val="auto"/>
          <w:sz w:val="24"/>
          <w:highlight w:val="none"/>
        </w:rPr>
      </w:pPr>
    </w:p>
    <w:p w14:paraId="7AC07B18">
      <w:pPr>
        <w:adjustRightInd w:val="0"/>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0786D6B8">
      <w:pPr>
        <w:pageBreakBefore/>
        <w:widowControl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325CBC17">
      <w:pPr>
        <w:jc w:val="center"/>
        <w:rPr>
          <w:rFonts w:hint="eastAsia" w:ascii="仿宋" w:hAnsi="仿宋" w:eastAsia="仿宋" w:cs="仿宋"/>
          <w:b/>
          <w:color w:val="auto"/>
          <w:sz w:val="24"/>
          <w:highlight w:val="none"/>
        </w:rPr>
      </w:pPr>
    </w:p>
    <w:p w14:paraId="495154F7">
      <w:pPr>
        <w:adjustRightInd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48388B57">
      <w:pPr>
        <w:adjustRightInd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7E316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97AACF3">
      <w:pPr>
        <w:adjustRightInd w:val="0"/>
        <w:snapToGrid w:val="0"/>
        <w:spacing w:line="600" w:lineRule="exact"/>
        <w:jc w:val="left"/>
        <w:rPr>
          <w:rFonts w:hint="eastAsia" w:ascii="仿宋" w:hAnsi="仿宋" w:eastAsia="仿宋" w:cs="仿宋"/>
          <w:color w:val="auto"/>
          <w:sz w:val="24"/>
          <w:highlight w:val="none"/>
        </w:rPr>
      </w:pPr>
    </w:p>
    <w:p w14:paraId="47B64C1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D14D388">
      <w:pPr>
        <w:spacing w:line="360" w:lineRule="exact"/>
        <w:rPr>
          <w:rFonts w:hint="eastAsia" w:ascii="仿宋" w:hAnsi="仿宋" w:eastAsia="仿宋" w:cs="仿宋"/>
          <w:color w:val="auto"/>
          <w:sz w:val="24"/>
          <w:highlight w:val="none"/>
        </w:rPr>
      </w:pPr>
    </w:p>
    <w:p w14:paraId="5AD8670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7B1517">
      <w:pPr>
        <w:spacing w:line="360" w:lineRule="exact"/>
        <w:rPr>
          <w:rFonts w:hint="eastAsia" w:ascii="仿宋" w:hAnsi="仿宋" w:eastAsia="仿宋" w:cs="仿宋"/>
          <w:color w:val="auto"/>
          <w:sz w:val="24"/>
          <w:highlight w:val="none"/>
        </w:rPr>
      </w:pPr>
    </w:p>
    <w:p w14:paraId="5F938A83">
      <w:pPr>
        <w:widowControl/>
        <w:adjustRightInd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294E6B8">
      <w:pPr>
        <w:spacing w:line="360" w:lineRule="exact"/>
        <w:rPr>
          <w:rFonts w:hint="eastAsia" w:ascii="仿宋" w:hAnsi="仿宋" w:eastAsia="仿宋" w:cs="仿宋"/>
          <w:color w:val="auto"/>
          <w:sz w:val="24"/>
          <w:highlight w:val="none"/>
        </w:rPr>
      </w:pPr>
    </w:p>
    <w:p w14:paraId="39C0AA93">
      <w:pPr>
        <w:spacing w:line="360" w:lineRule="exact"/>
        <w:rPr>
          <w:rFonts w:hint="eastAsia" w:ascii="仿宋" w:hAnsi="仿宋" w:eastAsia="仿宋" w:cs="仿宋"/>
          <w:color w:val="auto"/>
          <w:sz w:val="24"/>
          <w:highlight w:val="none"/>
        </w:rPr>
      </w:pPr>
    </w:p>
    <w:p w14:paraId="554488E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C6CE4A2">
      <w:pPr>
        <w:spacing w:line="360" w:lineRule="exact"/>
        <w:rPr>
          <w:rFonts w:hint="eastAsia" w:ascii="仿宋" w:hAnsi="仿宋" w:eastAsia="仿宋" w:cs="仿宋"/>
          <w:color w:val="auto"/>
          <w:sz w:val="24"/>
          <w:highlight w:val="none"/>
        </w:rPr>
      </w:pPr>
    </w:p>
    <w:p w14:paraId="4F66F976">
      <w:pPr>
        <w:spacing w:line="360" w:lineRule="exact"/>
        <w:rPr>
          <w:rFonts w:hint="eastAsia" w:ascii="仿宋" w:hAnsi="仿宋" w:eastAsia="仿宋" w:cs="仿宋"/>
          <w:color w:val="auto"/>
          <w:sz w:val="24"/>
          <w:highlight w:val="none"/>
        </w:rPr>
      </w:pPr>
    </w:p>
    <w:p w14:paraId="5BF0BFE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25BF6F4">
      <w:pPr>
        <w:spacing w:line="360" w:lineRule="exact"/>
        <w:rPr>
          <w:rFonts w:hint="eastAsia" w:ascii="仿宋" w:hAnsi="仿宋" w:eastAsia="仿宋" w:cs="仿宋"/>
          <w:color w:val="auto"/>
          <w:sz w:val="24"/>
          <w:highlight w:val="none"/>
        </w:rPr>
      </w:pPr>
    </w:p>
    <w:p w14:paraId="7E4AC6A8">
      <w:pPr>
        <w:spacing w:line="360" w:lineRule="exact"/>
        <w:rPr>
          <w:rFonts w:hint="eastAsia" w:ascii="仿宋" w:hAnsi="仿宋" w:eastAsia="仿宋" w:cs="仿宋"/>
          <w:color w:val="auto"/>
          <w:sz w:val="24"/>
          <w:highlight w:val="none"/>
        </w:rPr>
      </w:pPr>
    </w:p>
    <w:p w14:paraId="0B56447D">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073DCEF">
      <w:pPr>
        <w:ind w:firstLine="4920" w:firstLineChars="2050"/>
        <w:jc w:val="left"/>
        <w:rPr>
          <w:rFonts w:hint="eastAsia" w:ascii="仿宋" w:hAnsi="仿宋" w:eastAsia="仿宋" w:cs="仿宋"/>
          <w:color w:val="auto"/>
          <w:sz w:val="24"/>
          <w:highlight w:val="none"/>
        </w:rPr>
      </w:pPr>
    </w:p>
    <w:p w14:paraId="71552985">
      <w:pPr>
        <w:spacing w:line="800" w:lineRule="exact"/>
        <w:rPr>
          <w:rFonts w:hint="eastAsia" w:ascii="仿宋" w:hAnsi="仿宋" w:eastAsia="仿宋" w:cs="仿宋"/>
          <w:b/>
          <w:color w:val="auto"/>
          <w:sz w:val="24"/>
          <w:highlight w:val="none"/>
        </w:rPr>
      </w:pPr>
    </w:p>
    <w:p w14:paraId="215FA26F">
      <w:pPr>
        <w:spacing w:line="800" w:lineRule="exact"/>
        <w:rPr>
          <w:rFonts w:hint="eastAsia" w:ascii="仿宋" w:hAnsi="仿宋" w:eastAsia="仿宋" w:cs="仿宋"/>
          <w:b/>
          <w:color w:val="auto"/>
          <w:sz w:val="24"/>
          <w:highlight w:val="none"/>
        </w:rPr>
      </w:pPr>
    </w:p>
    <w:p w14:paraId="3A28D784">
      <w:pPr>
        <w:pageBreakBefore/>
        <w:widowControl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41D7D88">
      <w:pPr>
        <w:jc w:val="center"/>
        <w:rPr>
          <w:rFonts w:hint="eastAsia" w:ascii="仿宋" w:hAnsi="仿宋" w:eastAsia="仿宋" w:cs="仿宋"/>
          <w:b/>
          <w:color w:val="auto"/>
          <w:sz w:val="24"/>
          <w:highlight w:val="none"/>
        </w:rPr>
      </w:pPr>
    </w:p>
    <w:p w14:paraId="2CAE77D7">
      <w:pPr>
        <w:adjustRightInd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88A0A53">
      <w:pPr>
        <w:adjustRightInd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54E06BD1">
      <w:pPr>
        <w:adjustRightInd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1298B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D5E32DE">
      <w:pPr>
        <w:adjustRightInd w:val="0"/>
        <w:snapToGrid w:val="0"/>
        <w:spacing w:line="600" w:lineRule="exact"/>
        <w:jc w:val="left"/>
        <w:rPr>
          <w:rFonts w:hint="eastAsia" w:ascii="仿宋" w:hAnsi="仿宋" w:eastAsia="仿宋" w:cs="仿宋"/>
          <w:color w:val="auto"/>
          <w:sz w:val="24"/>
          <w:highlight w:val="none"/>
        </w:rPr>
      </w:pPr>
    </w:p>
    <w:p w14:paraId="1295837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ADA3027">
      <w:pPr>
        <w:spacing w:line="360" w:lineRule="exact"/>
        <w:rPr>
          <w:rFonts w:hint="eastAsia" w:ascii="仿宋" w:hAnsi="仿宋" w:eastAsia="仿宋" w:cs="仿宋"/>
          <w:color w:val="auto"/>
          <w:sz w:val="24"/>
          <w:highlight w:val="none"/>
        </w:rPr>
      </w:pPr>
    </w:p>
    <w:p w14:paraId="581CE33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1D2E92">
      <w:pPr>
        <w:spacing w:line="360" w:lineRule="exact"/>
        <w:rPr>
          <w:rFonts w:hint="eastAsia" w:ascii="仿宋" w:hAnsi="仿宋" w:eastAsia="仿宋" w:cs="仿宋"/>
          <w:color w:val="auto"/>
          <w:sz w:val="24"/>
          <w:highlight w:val="none"/>
        </w:rPr>
      </w:pPr>
    </w:p>
    <w:p w14:paraId="22B2E294">
      <w:pPr>
        <w:widowControl/>
        <w:adjustRightInd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7BEFBED">
      <w:pPr>
        <w:spacing w:line="360" w:lineRule="exact"/>
        <w:rPr>
          <w:rFonts w:hint="eastAsia" w:ascii="仿宋" w:hAnsi="仿宋" w:eastAsia="仿宋" w:cs="仿宋"/>
          <w:color w:val="auto"/>
          <w:sz w:val="24"/>
          <w:highlight w:val="none"/>
        </w:rPr>
      </w:pPr>
    </w:p>
    <w:p w14:paraId="41D41397">
      <w:pPr>
        <w:spacing w:line="360" w:lineRule="exact"/>
        <w:rPr>
          <w:rFonts w:hint="eastAsia" w:ascii="仿宋" w:hAnsi="仿宋" w:eastAsia="仿宋" w:cs="仿宋"/>
          <w:color w:val="auto"/>
          <w:sz w:val="24"/>
          <w:highlight w:val="none"/>
        </w:rPr>
      </w:pPr>
    </w:p>
    <w:p w14:paraId="3207BB88">
      <w:pPr>
        <w:jc w:val="center"/>
        <w:rPr>
          <w:rFonts w:hint="eastAsia" w:ascii="仿宋" w:hAnsi="仿宋" w:eastAsia="仿宋" w:cs="仿宋"/>
          <w:b/>
          <w:color w:val="auto"/>
          <w:kern w:val="0"/>
          <w:sz w:val="32"/>
          <w:szCs w:val="32"/>
          <w:highlight w:val="none"/>
        </w:rPr>
      </w:pPr>
    </w:p>
    <w:p w14:paraId="0DB81E36">
      <w:pPr>
        <w:rPr>
          <w:rFonts w:hint="eastAsia" w:ascii="仿宋" w:hAnsi="仿宋" w:eastAsia="仿宋" w:cs="仿宋"/>
          <w:color w:val="auto"/>
          <w:highlight w:val="none"/>
        </w:rPr>
      </w:pPr>
    </w:p>
    <w:p w14:paraId="2D580A14">
      <w:pPr>
        <w:adjustRightInd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FC6972">
      <w:pPr>
        <w:adjustRightInd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D83600">
      <w:pPr>
        <w:adjustRightInd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FF0CD3">
      <w:pPr>
        <w:adjustRightInd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31F36D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021970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763E0C1">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92494E7">
      <w:pPr>
        <w:spacing w:line="800" w:lineRule="exact"/>
        <w:rPr>
          <w:rFonts w:hint="eastAsia" w:ascii="仿宋" w:hAnsi="仿宋" w:eastAsia="仿宋" w:cs="仿宋"/>
          <w:b/>
          <w:color w:val="auto"/>
          <w:sz w:val="24"/>
          <w:highlight w:val="none"/>
        </w:rPr>
      </w:pPr>
    </w:p>
    <w:p w14:paraId="6E2E3F2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7267AC02">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16649FA">
      <w:pPr>
        <w:spacing w:line="800" w:lineRule="exact"/>
        <w:jc w:val="center"/>
        <w:rPr>
          <w:rFonts w:hint="eastAsia" w:ascii="仿宋" w:hAnsi="仿宋" w:eastAsia="仿宋" w:cs="仿宋"/>
          <w:b/>
          <w:color w:val="auto"/>
          <w:sz w:val="30"/>
          <w:szCs w:val="30"/>
          <w:highlight w:val="none"/>
        </w:rPr>
      </w:pPr>
    </w:p>
    <w:p w14:paraId="5368E084">
      <w:pPr>
        <w:pStyle w:val="74"/>
        <w:rPr>
          <w:color w:val="auto"/>
          <w:highlight w:val="none"/>
        </w:rPr>
      </w:pPr>
    </w:p>
    <w:p w14:paraId="3418E36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1922ECF">
      <w:pPr>
        <w:spacing w:line="800" w:lineRule="exact"/>
        <w:rPr>
          <w:rFonts w:hint="eastAsia" w:ascii="仿宋" w:hAnsi="仿宋" w:eastAsia="仿宋" w:cs="仿宋"/>
          <w:b/>
          <w:color w:val="auto"/>
          <w:sz w:val="24"/>
          <w:highlight w:val="none"/>
        </w:rPr>
      </w:pPr>
    </w:p>
    <w:p w14:paraId="760DAFD2">
      <w:pPr>
        <w:spacing w:line="800" w:lineRule="exact"/>
        <w:rPr>
          <w:rFonts w:hint="eastAsia" w:ascii="仿宋" w:hAnsi="仿宋" w:eastAsia="仿宋" w:cs="仿宋"/>
          <w:b/>
          <w:color w:val="auto"/>
          <w:sz w:val="24"/>
          <w:highlight w:val="none"/>
        </w:rPr>
      </w:pPr>
    </w:p>
    <w:p w14:paraId="1AA378B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4BEE08E0">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4E9F6853">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5ABD7114">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619F03DC">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330B0CBD">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00EF293E">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0E5891F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71D14FA3">
      <w:pPr>
        <w:spacing w:line="440" w:lineRule="exact"/>
        <w:rPr>
          <w:rFonts w:ascii="仿宋_GB2312" w:hAnsi="仿宋" w:eastAsia="仿宋_GB2312" w:cs="仿宋"/>
          <w:color w:val="auto"/>
          <w:sz w:val="24"/>
          <w:highlight w:val="none"/>
        </w:rPr>
      </w:pPr>
    </w:p>
    <w:p w14:paraId="2684DECD">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712DF9F4">
      <w:pPr>
        <w:spacing w:line="440" w:lineRule="exact"/>
        <w:ind w:right="480"/>
        <w:rPr>
          <w:rFonts w:ascii="仿宋_GB2312" w:hAnsi="仿宋" w:eastAsia="仿宋_GB2312" w:cs="仿宋"/>
          <w:color w:val="auto"/>
          <w:sz w:val="24"/>
          <w:highlight w:val="none"/>
        </w:rPr>
      </w:pPr>
    </w:p>
    <w:p w14:paraId="1EBA50F0">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4A9A6891">
      <w:pPr>
        <w:jc w:val="center"/>
        <w:rPr>
          <w:rFonts w:hint="eastAsia" w:ascii="仿宋" w:hAnsi="仿宋" w:eastAsia="仿宋" w:cs="仿宋"/>
          <w:b/>
          <w:color w:val="auto"/>
          <w:kern w:val="0"/>
          <w:sz w:val="32"/>
          <w:szCs w:val="32"/>
          <w:highlight w:val="none"/>
        </w:rPr>
      </w:pPr>
    </w:p>
    <w:p w14:paraId="79F7B1BC">
      <w:pPr>
        <w:jc w:val="center"/>
        <w:rPr>
          <w:rFonts w:hint="eastAsia" w:ascii="仿宋" w:hAnsi="仿宋" w:eastAsia="仿宋" w:cs="仿宋"/>
          <w:b/>
          <w:color w:val="auto"/>
          <w:kern w:val="0"/>
          <w:sz w:val="32"/>
          <w:szCs w:val="32"/>
          <w:highlight w:val="none"/>
        </w:rPr>
      </w:pPr>
    </w:p>
    <w:p w14:paraId="5FFEF8E4">
      <w:pPr>
        <w:jc w:val="center"/>
        <w:rPr>
          <w:rFonts w:hint="eastAsia" w:ascii="仿宋" w:hAnsi="仿宋" w:eastAsia="仿宋" w:cs="仿宋"/>
          <w:b/>
          <w:color w:val="auto"/>
          <w:kern w:val="0"/>
          <w:sz w:val="18"/>
          <w:szCs w:val="18"/>
          <w:highlight w:val="none"/>
        </w:rPr>
      </w:pPr>
    </w:p>
    <w:p w14:paraId="5379D4E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806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548298">
            <w:pPr>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3A14EB9">
            <w:pPr>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18098EC">
            <w:pPr>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976D15F">
            <w:pPr>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837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right w:val="single" w:color="auto" w:sz="4" w:space="0"/>
            </w:tcBorders>
          </w:tcPr>
          <w:p w14:paraId="50F20398">
            <w:pPr>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Borders>
              <w:top w:val="single" w:color="auto" w:sz="4" w:space="0"/>
              <w:left w:val="single" w:color="auto" w:sz="4" w:space="0"/>
              <w:right w:val="single" w:color="auto" w:sz="4" w:space="0"/>
            </w:tcBorders>
          </w:tcPr>
          <w:p w14:paraId="2D666062">
            <w:pPr>
              <w:jc w:val="center"/>
              <w:textAlignment w:val="center"/>
              <w:rPr>
                <w:rFonts w:hint="eastAsia" w:ascii="仿宋" w:hAnsi="仿宋" w:eastAsia="仿宋" w:cs="仿宋"/>
                <w:b/>
                <w:color w:val="auto"/>
                <w:kern w:val="0"/>
                <w:sz w:val="32"/>
                <w:szCs w:val="32"/>
                <w:highlight w:val="none"/>
              </w:rPr>
            </w:pPr>
          </w:p>
        </w:tc>
        <w:tc>
          <w:tcPr>
            <w:tcW w:w="3546" w:type="dxa"/>
            <w:tcBorders>
              <w:top w:val="single" w:color="auto" w:sz="4" w:space="0"/>
              <w:left w:val="single" w:color="auto" w:sz="4" w:space="0"/>
              <w:right w:val="single" w:color="auto" w:sz="4" w:space="0"/>
            </w:tcBorders>
          </w:tcPr>
          <w:p w14:paraId="19E9C652">
            <w:pPr>
              <w:jc w:val="center"/>
              <w:textAlignment w:val="center"/>
              <w:rPr>
                <w:rFonts w:hint="eastAsia" w:ascii="仿宋" w:hAnsi="仿宋" w:eastAsia="仿宋" w:cs="仿宋"/>
                <w:b/>
                <w:color w:val="auto"/>
                <w:kern w:val="0"/>
                <w:sz w:val="32"/>
                <w:szCs w:val="32"/>
                <w:highlight w:val="none"/>
              </w:rPr>
            </w:pPr>
          </w:p>
        </w:tc>
        <w:tc>
          <w:tcPr>
            <w:tcW w:w="1276" w:type="dxa"/>
            <w:tcBorders>
              <w:top w:val="single" w:color="auto" w:sz="4" w:space="0"/>
              <w:left w:val="single" w:color="auto" w:sz="4" w:space="0"/>
              <w:right w:val="single" w:color="auto" w:sz="4" w:space="0"/>
            </w:tcBorders>
          </w:tcPr>
          <w:p w14:paraId="7AC32E70">
            <w:pPr>
              <w:jc w:val="center"/>
              <w:textAlignment w:val="center"/>
              <w:rPr>
                <w:rFonts w:hint="eastAsia" w:ascii="仿宋" w:hAnsi="仿宋" w:eastAsia="仿宋" w:cs="仿宋"/>
                <w:b/>
                <w:color w:val="auto"/>
                <w:kern w:val="0"/>
                <w:sz w:val="32"/>
                <w:szCs w:val="32"/>
                <w:highlight w:val="none"/>
              </w:rPr>
            </w:pPr>
          </w:p>
        </w:tc>
      </w:tr>
      <w:tr w14:paraId="55A85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right w:val="single" w:color="auto" w:sz="4" w:space="0"/>
            </w:tcBorders>
          </w:tcPr>
          <w:p w14:paraId="4E20F15F">
            <w:pPr>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Borders>
              <w:top w:val="single" w:color="auto" w:sz="4" w:space="0"/>
              <w:left w:val="single" w:color="auto" w:sz="4" w:space="0"/>
              <w:right w:val="single" w:color="auto" w:sz="4" w:space="0"/>
            </w:tcBorders>
          </w:tcPr>
          <w:p w14:paraId="1D93E799">
            <w:pPr>
              <w:jc w:val="center"/>
              <w:textAlignment w:val="center"/>
              <w:rPr>
                <w:rFonts w:hint="eastAsia" w:ascii="仿宋" w:hAnsi="仿宋" w:eastAsia="仿宋" w:cs="仿宋"/>
                <w:b/>
                <w:color w:val="auto"/>
                <w:kern w:val="0"/>
                <w:sz w:val="32"/>
                <w:szCs w:val="32"/>
                <w:highlight w:val="none"/>
              </w:rPr>
            </w:pPr>
          </w:p>
        </w:tc>
        <w:tc>
          <w:tcPr>
            <w:tcW w:w="3546" w:type="dxa"/>
            <w:tcBorders>
              <w:top w:val="single" w:color="auto" w:sz="4" w:space="0"/>
              <w:left w:val="single" w:color="auto" w:sz="4" w:space="0"/>
              <w:right w:val="single" w:color="auto" w:sz="4" w:space="0"/>
            </w:tcBorders>
          </w:tcPr>
          <w:p w14:paraId="7367B254">
            <w:pPr>
              <w:jc w:val="center"/>
              <w:textAlignment w:val="center"/>
              <w:rPr>
                <w:rFonts w:hint="eastAsia" w:ascii="仿宋" w:hAnsi="仿宋" w:eastAsia="仿宋" w:cs="仿宋"/>
                <w:b/>
                <w:color w:val="auto"/>
                <w:kern w:val="0"/>
                <w:sz w:val="32"/>
                <w:szCs w:val="32"/>
                <w:highlight w:val="none"/>
              </w:rPr>
            </w:pPr>
          </w:p>
        </w:tc>
        <w:tc>
          <w:tcPr>
            <w:tcW w:w="1276" w:type="dxa"/>
            <w:tcBorders>
              <w:top w:val="single" w:color="auto" w:sz="4" w:space="0"/>
              <w:left w:val="single" w:color="auto" w:sz="4" w:space="0"/>
              <w:right w:val="single" w:color="auto" w:sz="4" w:space="0"/>
            </w:tcBorders>
          </w:tcPr>
          <w:p w14:paraId="57098B88">
            <w:pPr>
              <w:jc w:val="center"/>
              <w:textAlignment w:val="center"/>
              <w:rPr>
                <w:rFonts w:hint="eastAsia" w:ascii="仿宋" w:hAnsi="仿宋" w:eastAsia="仿宋" w:cs="仿宋"/>
                <w:b/>
                <w:color w:val="auto"/>
                <w:kern w:val="0"/>
                <w:sz w:val="32"/>
                <w:szCs w:val="32"/>
                <w:highlight w:val="none"/>
              </w:rPr>
            </w:pPr>
          </w:p>
        </w:tc>
      </w:tr>
      <w:tr w14:paraId="04FC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right w:val="single" w:color="auto" w:sz="4" w:space="0"/>
            </w:tcBorders>
          </w:tcPr>
          <w:p w14:paraId="057EE94B">
            <w:pPr>
              <w:jc w:val="center"/>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Borders>
              <w:top w:val="single" w:color="auto" w:sz="4" w:space="0"/>
              <w:left w:val="single" w:color="auto" w:sz="4" w:space="0"/>
              <w:right w:val="single" w:color="auto" w:sz="4" w:space="0"/>
            </w:tcBorders>
          </w:tcPr>
          <w:p w14:paraId="2BA06179">
            <w:pPr>
              <w:jc w:val="center"/>
              <w:textAlignment w:val="center"/>
              <w:rPr>
                <w:rFonts w:hint="eastAsia" w:ascii="仿宋" w:hAnsi="仿宋" w:eastAsia="仿宋" w:cs="仿宋"/>
                <w:b/>
                <w:color w:val="auto"/>
                <w:kern w:val="0"/>
                <w:sz w:val="32"/>
                <w:szCs w:val="32"/>
                <w:highlight w:val="none"/>
              </w:rPr>
            </w:pPr>
          </w:p>
        </w:tc>
        <w:tc>
          <w:tcPr>
            <w:tcW w:w="3546" w:type="dxa"/>
            <w:tcBorders>
              <w:top w:val="single" w:color="auto" w:sz="4" w:space="0"/>
              <w:left w:val="single" w:color="auto" w:sz="4" w:space="0"/>
              <w:right w:val="single" w:color="auto" w:sz="4" w:space="0"/>
            </w:tcBorders>
          </w:tcPr>
          <w:p w14:paraId="17496C61">
            <w:pPr>
              <w:jc w:val="center"/>
              <w:textAlignment w:val="center"/>
              <w:rPr>
                <w:rFonts w:hint="eastAsia" w:ascii="仿宋" w:hAnsi="仿宋" w:eastAsia="仿宋" w:cs="仿宋"/>
                <w:b/>
                <w:color w:val="auto"/>
                <w:kern w:val="0"/>
                <w:sz w:val="32"/>
                <w:szCs w:val="32"/>
                <w:highlight w:val="none"/>
              </w:rPr>
            </w:pPr>
          </w:p>
        </w:tc>
        <w:tc>
          <w:tcPr>
            <w:tcW w:w="1276" w:type="dxa"/>
            <w:tcBorders>
              <w:top w:val="single" w:color="auto" w:sz="4" w:space="0"/>
              <w:left w:val="single" w:color="auto" w:sz="4" w:space="0"/>
              <w:right w:val="single" w:color="auto" w:sz="4" w:space="0"/>
            </w:tcBorders>
          </w:tcPr>
          <w:p w14:paraId="32B70789">
            <w:pPr>
              <w:jc w:val="center"/>
              <w:textAlignment w:val="center"/>
              <w:rPr>
                <w:rFonts w:hint="eastAsia" w:ascii="仿宋" w:hAnsi="仿宋" w:eastAsia="仿宋" w:cs="仿宋"/>
                <w:b/>
                <w:color w:val="auto"/>
                <w:kern w:val="0"/>
                <w:sz w:val="32"/>
                <w:szCs w:val="32"/>
                <w:highlight w:val="none"/>
              </w:rPr>
            </w:pPr>
          </w:p>
        </w:tc>
      </w:tr>
    </w:tbl>
    <w:p w14:paraId="34F2260C">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A39245F">
      <w:pPr>
        <w:jc w:val="center"/>
        <w:rPr>
          <w:rFonts w:hint="eastAsia" w:ascii="仿宋" w:hAnsi="仿宋" w:eastAsia="仿宋" w:cs="仿宋"/>
          <w:b/>
          <w:color w:val="auto"/>
          <w:kern w:val="0"/>
          <w:sz w:val="32"/>
          <w:szCs w:val="32"/>
          <w:highlight w:val="none"/>
        </w:rPr>
      </w:pPr>
    </w:p>
    <w:p w14:paraId="71EE5EF3">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42A6715">
      <w:pPr>
        <w:pStyle w:val="74"/>
        <w:rPr>
          <w:color w:val="auto"/>
          <w:highlight w:val="none"/>
        </w:rPr>
      </w:pPr>
    </w:p>
    <w:p w14:paraId="5CE9B05B">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18A0BDC3">
      <w:pPr>
        <w:adjustRightInd w:val="0"/>
        <w:snapToGrid w:val="0"/>
        <w:spacing w:line="360" w:lineRule="auto"/>
        <w:rPr>
          <w:rFonts w:hint="eastAsia" w:ascii="仿宋" w:hAnsi="仿宋" w:eastAsia="仿宋" w:cs="仿宋"/>
          <w:color w:val="auto"/>
          <w:sz w:val="24"/>
          <w:highlight w:val="none"/>
        </w:rPr>
      </w:pPr>
    </w:p>
    <w:p w14:paraId="06ADDEDB">
      <w:pPr>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4A3398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265423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8394FD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267FAF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2FBA0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F58846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105C131">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581617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41AD16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1B9C07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C68F79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E0508E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B5E354D">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B89729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8D8DF3B">
      <w:pPr>
        <w:pStyle w:val="74"/>
        <w:jc w:val="center"/>
        <w:rPr>
          <w:rFonts w:hint="eastAsia" w:ascii="仿宋" w:hAnsi="仿宋" w:eastAsia="仿宋" w:cs="仿宋"/>
          <w:b/>
          <w:bCs/>
          <w:color w:val="auto"/>
          <w:highlight w:val="none"/>
        </w:rPr>
      </w:pPr>
    </w:p>
    <w:p w14:paraId="77A2E92B">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34D98CF">
      <w:pPr>
        <w:autoSpaceDE w:val="0"/>
        <w:autoSpaceDN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0"/>
        <w:gridCol w:w="951"/>
        <w:gridCol w:w="1356"/>
        <w:gridCol w:w="1143"/>
        <w:gridCol w:w="1155"/>
        <w:gridCol w:w="1515"/>
        <w:gridCol w:w="1215"/>
      </w:tblGrid>
      <w:tr w14:paraId="7FE70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FDB2C3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844639">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60F4C0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FEE0E8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66D1F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9DDB870">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FBADD26">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48793E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0D13D3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A274168">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6BA9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253E3DC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2E7C8EC5">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2D931A2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0E3CF410">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40BA9266">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0ED9948A">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75D277D0">
            <w:pPr>
              <w:autoSpaceDE w:val="0"/>
              <w:autoSpaceDN w:val="0"/>
              <w:spacing w:line="360" w:lineRule="auto"/>
              <w:jc w:val="center"/>
              <w:rPr>
                <w:rFonts w:hint="eastAsia" w:ascii="仿宋_GB2312" w:hAnsi="仿宋_GB2312" w:eastAsia="仿宋_GB2312" w:cs="仿宋_GB2312"/>
                <w:color w:val="auto"/>
                <w:sz w:val="24"/>
                <w:highlight w:val="none"/>
              </w:rPr>
            </w:pPr>
          </w:p>
        </w:tc>
      </w:tr>
      <w:tr w14:paraId="576B4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34ABC4E4">
            <w:pPr>
              <w:autoSpaceDE w:val="0"/>
              <w:autoSpaceDN w:val="0"/>
              <w:spacing w:line="360" w:lineRule="auto"/>
              <w:jc w:val="center"/>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5FDDC9B5">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5856BDCB">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3A5FBDA2">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0BF96B38">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3749A0A">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31B3FB9">
            <w:pPr>
              <w:autoSpaceDE w:val="0"/>
              <w:autoSpaceDN w:val="0"/>
              <w:spacing w:line="360" w:lineRule="auto"/>
              <w:jc w:val="center"/>
              <w:rPr>
                <w:rFonts w:hint="eastAsia" w:ascii="仿宋_GB2312" w:hAnsi="仿宋_GB2312" w:eastAsia="仿宋_GB2312" w:cs="仿宋_GB2312"/>
                <w:color w:val="auto"/>
                <w:sz w:val="24"/>
                <w:highlight w:val="none"/>
              </w:rPr>
            </w:pPr>
          </w:p>
        </w:tc>
      </w:tr>
      <w:tr w14:paraId="32D4A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418E3A22">
            <w:pPr>
              <w:autoSpaceDE w:val="0"/>
              <w:autoSpaceDN w:val="0"/>
              <w:spacing w:line="360" w:lineRule="auto"/>
              <w:jc w:val="center"/>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4CA0A4E3">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3C3E98E5">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6FB739F9">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0595FF69">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379FC0C1">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4AF53CEF">
            <w:pPr>
              <w:autoSpaceDE w:val="0"/>
              <w:autoSpaceDN w:val="0"/>
              <w:spacing w:line="360" w:lineRule="auto"/>
              <w:jc w:val="center"/>
              <w:rPr>
                <w:rFonts w:hint="eastAsia" w:ascii="仿宋_GB2312" w:hAnsi="仿宋_GB2312" w:eastAsia="仿宋_GB2312" w:cs="仿宋_GB2312"/>
                <w:color w:val="auto"/>
                <w:sz w:val="24"/>
                <w:highlight w:val="none"/>
              </w:rPr>
            </w:pPr>
          </w:p>
        </w:tc>
      </w:tr>
    </w:tbl>
    <w:p w14:paraId="03E3D4E4">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F572433">
      <w:pPr>
        <w:autoSpaceDE w:val="0"/>
        <w:autoSpaceDN w:val="0"/>
        <w:spacing w:line="360" w:lineRule="auto"/>
        <w:rPr>
          <w:rFonts w:hint="eastAsia" w:ascii="仿宋_GB2312" w:hAnsi="仿宋_GB2312" w:eastAsia="仿宋_GB2312" w:cs="仿宋_GB2312"/>
          <w:b/>
          <w:color w:val="auto"/>
          <w:sz w:val="24"/>
          <w:highlight w:val="none"/>
        </w:rPr>
      </w:pPr>
    </w:p>
    <w:p w14:paraId="7B038D3F">
      <w:pPr>
        <w:autoSpaceDE w:val="0"/>
        <w:autoSpaceDN w:val="0"/>
        <w:spacing w:line="360" w:lineRule="auto"/>
        <w:rPr>
          <w:rFonts w:hint="eastAsia" w:ascii="仿宋_GB2312" w:hAnsi="仿宋_GB2312" w:eastAsia="仿宋_GB2312" w:cs="仿宋_GB2312"/>
          <w:color w:val="auto"/>
          <w:sz w:val="24"/>
          <w:highlight w:val="none"/>
        </w:rPr>
      </w:pPr>
    </w:p>
    <w:p w14:paraId="221D6CE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00FED3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6A3DF0">
      <w:pPr>
        <w:pStyle w:val="575"/>
        <w:ind w:firstLine="0"/>
        <w:jc w:val="both"/>
        <w:rPr>
          <w:rFonts w:hint="eastAsia" w:hAnsi="仿宋_GB2312" w:cs="仿宋_GB2312"/>
          <w:color w:val="auto"/>
          <w:highlight w:val="none"/>
        </w:rPr>
      </w:pPr>
    </w:p>
    <w:p w14:paraId="3E04A9DE">
      <w:pPr>
        <w:pStyle w:val="575"/>
        <w:ind w:firstLine="0"/>
        <w:jc w:val="both"/>
        <w:rPr>
          <w:rFonts w:hint="eastAsia" w:hAnsi="仿宋_GB2312" w:cs="仿宋_GB2312"/>
          <w:color w:val="auto"/>
          <w:highlight w:val="none"/>
        </w:rPr>
      </w:pPr>
    </w:p>
    <w:p w14:paraId="5A9A496C">
      <w:pPr>
        <w:pStyle w:val="575"/>
        <w:ind w:firstLine="0"/>
        <w:jc w:val="both"/>
        <w:rPr>
          <w:rFonts w:hint="eastAsia" w:hAnsi="仿宋_GB2312" w:cs="仿宋_GB2312"/>
          <w:color w:val="auto"/>
          <w:highlight w:val="none"/>
        </w:rPr>
      </w:pPr>
    </w:p>
    <w:p w14:paraId="71D5D40D">
      <w:pPr>
        <w:pageBreakBefore/>
        <w:widowControl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48C290FB">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8E5B082">
      <w:pPr>
        <w:spacing w:line="360" w:lineRule="auto"/>
        <w:jc w:val="center"/>
        <w:rPr>
          <w:rFonts w:hint="eastAsia" w:ascii="仿宋_GB2312" w:hAnsi="仿宋_GB2312" w:eastAsia="仿宋_GB2312" w:cs="仿宋_GB2312"/>
          <w:color w:val="auto"/>
          <w:sz w:val="24"/>
          <w:highlight w:val="none"/>
        </w:rPr>
      </w:pPr>
    </w:p>
    <w:p w14:paraId="45E72BD3">
      <w:pPr>
        <w:adjustRightInd w:val="0"/>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2C1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748B834">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5E10647">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056C5E1">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7C5C36A">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BF0FB43">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729DE97">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9B8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right w:val="single" w:color="auto" w:sz="4" w:space="0"/>
            </w:tcBorders>
            <w:vAlign w:val="center"/>
          </w:tcPr>
          <w:p w14:paraId="21817A42">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tcBorders>
              <w:top w:val="single" w:color="auto" w:sz="4" w:space="0"/>
              <w:left w:val="single" w:color="auto" w:sz="4" w:space="0"/>
              <w:right w:val="single" w:color="auto" w:sz="4" w:space="0"/>
            </w:tcBorders>
            <w:vAlign w:val="center"/>
          </w:tcPr>
          <w:p w14:paraId="70E6AD7A">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160" w:type="dxa"/>
            <w:tcBorders>
              <w:top w:val="single" w:color="auto" w:sz="4" w:space="0"/>
              <w:left w:val="single" w:color="auto" w:sz="4" w:space="0"/>
              <w:right w:val="single" w:color="auto" w:sz="4" w:space="0"/>
            </w:tcBorders>
            <w:vAlign w:val="center"/>
          </w:tcPr>
          <w:p w14:paraId="77BA5895">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340" w:type="dxa"/>
            <w:tcBorders>
              <w:top w:val="single" w:color="auto" w:sz="4" w:space="0"/>
              <w:left w:val="single" w:color="auto" w:sz="4" w:space="0"/>
              <w:right w:val="single" w:color="auto" w:sz="4" w:space="0"/>
            </w:tcBorders>
            <w:vAlign w:val="center"/>
          </w:tcPr>
          <w:p w14:paraId="67479BE6">
            <w:pPr>
              <w:spacing w:line="360" w:lineRule="auto"/>
              <w:jc w:val="center"/>
              <w:rPr>
                <w:rFonts w:hint="eastAsia" w:ascii="仿宋_GB2312" w:hAnsi="仿宋_GB2312" w:eastAsia="仿宋_GB2312" w:cs="仿宋_GB2312"/>
                <w:color w:val="auto"/>
                <w:sz w:val="24"/>
                <w:highlight w:val="none"/>
              </w:rPr>
            </w:pPr>
          </w:p>
        </w:tc>
        <w:tc>
          <w:tcPr>
            <w:tcW w:w="1080" w:type="dxa"/>
            <w:tcBorders>
              <w:top w:val="single" w:color="auto" w:sz="4" w:space="0"/>
              <w:left w:val="single" w:color="auto" w:sz="4" w:space="0"/>
              <w:right w:val="single" w:color="auto" w:sz="4" w:space="0"/>
            </w:tcBorders>
            <w:vAlign w:val="center"/>
          </w:tcPr>
          <w:p w14:paraId="49350A71">
            <w:pPr>
              <w:spacing w:line="360" w:lineRule="auto"/>
              <w:jc w:val="center"/>
              <w:rPr>
                <w:rFonts w:hint="eastAsia" w:ascii="仿宋_GB2312" w:hAnsi="仿宋_GB2312" w:eastAsia="仿宋_GB2312" w:cs="仿宋_GB2312"/>
                <w:color w:val="auto"/>
                <w:sz w:val="24"/>
                <w:highlight w:val="none"/>
              </w:rPr>
            </w:pPr>
          </w:p>
        </w:tc>
        <w:tc>
          <w:tcPr>
            <w:tcW w:w="1332" w:type="dxa"/>
            <w:tcBorders>
              <w:top w:val="single" w:color="auto" w:sz="4" w:space="0"/>
              <w:left w:val="single" w:color="auto" w:sz="4" w:space="0"/>
              <w:right w:val="single" w:color="auto" w:sz="4" w:space="0"/>
            </w:tcBorders>
            <w:vAlign w:val="center"/>
          </w:tcPr>
          <w:p w14:paraId="7E35B9B8">
            <w:pPr>
              <w:spacing w:line="360" w:lineRule="auto"/>
              <w:jc w:val="center"/>
              <w:rPr>
                <w:rFonts w:hint="eastAsia" w:ascii="仿宋_GB2312" w:hAnsi="仿宋_GB2312" w:eastAsia="仿宋_GB2312" w:cs="仿宋_GB2312"/>
                <w:color w:val="auto"/>
                <w:sz w:val="24"/>
                <w:highlight w:val="none"/>
              </w:rPr>
            </w:pPr>
          </w:p>
        </w:tc>
      </w:tr>
      <w:tr w14:paraId="5443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right w:val="single" w:color="auto" w:sz="4" w:space="0"/>
            </w:tcBorders>
            <w:vAlign w:val="center"/>
          </w:tcPr>
          <w:p w14:paraId="6325E8A6">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tcBorders>
              <w:top w:val="single" w:color="auto" w:sz="4" w:space="0"/>
              <w:left w:val="single" w:color="auto" w:sz="4" w:space="0"/>
              <w:right w:val="single" w:color="auto" w:sz="4" w:space="0"/>
            </w:tcBorders>
            <w:vAlign w:val="center"/>
          </w:tcPr>
          <w:p w14:paraId="059F7280">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160" w:type="dxa"/>
            <w:tcBorders>
              <w:top w:val="single" w:color="auto" w:sz="4" w:space="0"/>
              <w:left w:val="single" w:color="auto" w:sz="4" w:space="0"/>
              <w:right w:val="single" w:color="auto" w:sz="4" w:space="0"/>
            </w:tcBorders>
            <w:vAlign w:val="center"/>
          </w:tcPr>
          <w:p w14:paraId="4718D5EC">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340" w:type="dxa"/>
            <w:tcBorders>
              <w:top w:val="single" w:color="auto" w:sz="4" w:space="0"/>
              <w:left w:val="single" w:color="auto" w:sz="4" w:space="0"/>
              <w:right w:val="single" w:color="auto" w:sz="4" w:space="0"/>
            </w:tcBorders>
            <w:vAlign w:val="center"/>
          </w:tcPr>
          <w:p w14:paraId="48B2A807">
            <w:pPr>
              <w:spacing w:line="360" w:lineRule="auto"/>
              <w:jc w:val="center"/>
              <w:rPr>
                <w:rFonts w:hint="eastAsia" w:ascii="仿宋_GB2312" w:hAnsi="仿宋_GB2312" w:eastAsia="仿宋_GB2312" w:cs="仿宋_GB2312"/>
                <w:color w:val="auto"/>
                <w:sz w:val="24"/>
                <w:highlight w:val="none"/>
              </w:rPr>
            </w:pPr>
          </w:p>
        </w:tc>
        <w:tc>
          <w:tcPr>
            <w:tcW w:w="1080" w:type="dxa"/>
            <w:tcBorders>
              <w:top w:val="single" w:color="auto" w:sz="4" w:space="0"/>
              <w:left w:val="single" w:color="auto" w:sz="4" w:space="0"/>
              <w:right w:val="single" w:color="auto" w:sz="4" w:space="0"/>
            </w:tcBorders>
            <w:vAlign w:val="center"/>
          </w:tcPr>
          <w:p w14:paraId="24B19FAF">
            <w:pPr>
              <w:spacing w:line="360" w:lineRule="auto"/>
              <w:jc w:val="center"/>
              <w:rPr>
                <w:rFonts w:hint="eastAsia" w:ascii="仿宋_GB2312" w:hAnsi="仿宋_GB2312" w:eastAsia="仿宋_GB2312" w:cs="仿宋_GB2312"/>
                <w:color w:val="auto"/>
                <w:sz w:val="24"/>
                <w:highlight w:val="none"/>
              </w:rPr>
            </w:pPr>
          </w:p>
        </w:tc>
        <w:tc>
          <w:tcPr>
            <w:tcW w:w="1332" w:type="dxa"/>
            <w:tcBorders>
              <w:top w:val="single" w:color="auto" w:sz="4" w:space="0"/>
              <w:left w:val="single" w:color="auto" w:sz="4" w:space="0"/>
              <w:right w:val="single" w:color="auto" w:sz="4" w:space="0"/>
            </w:tcBorders>
            <w:vAlign w:val="center"/>
          </w:tcPr>
          <w:p w14:paraId="662AA3C2">
            <w:pPr>
              <w:spacing w:line="360" w:lineRule="auto"/>
              <w:jc w:val="center"/>
              <w:rPr>
                <w:rFonts w:hint="eastAsia" w:ascii="仿宋_GB2312" w:hAnsi="仿宋_GB2312" w:eastAsia="仿宋_GB2312" w:cs="仿宋_GB2312"/>
                <w:color w:val="auto"/>
                <w:sz w:val="24"/>
                <w:highlight w:val="none"/>
              </w:rPr>
            </w:pPr>
          </w:p>
        </w:tc>
      </w:tr>
      <w:tr w14:paraId="6EC1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right w:val="single" w:color="auto" w:sz="4" w:space="0"/>
            </w:tcBorders>
            <w:vAlign w:val="center"/>
          </w:tcPr>
          <w:p w14:paraId="29FE03EB">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tcBorders>
              <w:top w:val="single" w:color="auto" w:sz="4" w:space="0"/>
              <w:left w:val="single" w:color="auto" w:sz="4" w:space="0"/>
              <w:right w:val="single" w:color="auto" w:sz="4" w:space="0"/>
            </w:tcBorders>
            <w:vAlign w:val="center"/>
          </w:tcPr>
          <w:p w14:paraId="32E3E92C">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160" w:type="dxa"/>
            <w:tcBorders>
              <w:top w:val="single" w:color="auto" w:sz="4" w:space="0"/>
              <w:left w:val="single" w:color="auto" w:sz="4" w:space="0"/>
              <w:right w:val="single" w:color="auto" w:sz="4" w:space="0"/>
            </w:tcBorders>
            <w:vAlign w:val="center"/>
          </w:tcPr>
          <w:p w14:paraId="592CB1FB">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340" w:type="dxa"/>
            <w:tcBorders>
              <w:top w:val="single" w:color="auto" w:sz="4" w:space="0"/>
              <w:left w:val="single" w:color="auto" w:sz="4" w:space="0"/>
              <w:right w:val="single" w:color="auto" w:sz="4" w:space="0"/>
            </w:tcBorders>
            <w:vAlign w:val="center"/>
          </w:tcPr>
          <w:p w14:paraId="3797EFFD">
            <w:pPr>
              <w:spacing w:line="360" w:lineRule="auto"/>
              <w:jc w:val="center"/>
              <w:rPr>
                <w:rFonts w:hint="eastAsia" w:ascii="仿宋_GB2312" w:hAnsi="仿宋_GB2312" w:eastAsia="仿宋_GB2312" w:cs="仿宋_GB2312"/>
                <w:color w:val="auto"/>
                <w:sz w:val="24"/>
                <w:highlight w:val="none"/>
              </w:rPr>
            </w:pPr>
          </w:p>
        </w:tc>
        <w:tc>
          <w:tcPr>
            <w:tcW w:w="1080" w:type="dxa"/>
            <w:tcBorders>
              <w:top w:val="single" w:color="auto" w:sz="4" w:space="0"/>
              <w:left w:val="single" w:color="auto" w:sz="4" w:space="0"/>
              <w:right w:val="single" w:color="auto" w:sz="4" w:space="0"/>
            </w:tcBorders>
            <w:vAlign w:val="center"/>
          </w:tcPr>
          <w:p w14:paraId="70C18F03">
            <w:pPr>
              <w:spacing w:line="360" w:lineRule="auto"/>
              <w:jc w:val="center"/>
              <w:rPr>
                <w:rFonts w:hint="eastAsia" w:ascii="仿宋_GB2312" w:hAnsi="仿宋_GB2312" w:eastAsia="仿宋_GB2312" w:cs="仿宋_GB2312"/>
                <w:color w:val="auto"/>
                <w:sz w:val="24"/>
                <w:highlight w:val="none"/>
              </w:rPr>
            </w:pPr>
          </w:p>
        </w:tc>
        <w:tc>
          <w:tcPr>
            <w:tcW w:w="1332" w:type="dxa"/>
            <w:tcBorders>
              <w:top w:val="single" w:color="auto" w:sz="4" w:space="0"/>
              <w:left w:val="single" w:color="auto" w:sz="4" w:space="0"/>
              <w:right w:val="single" w:color="auto" w:sz="4" w:space="0"/>
            </w:tcBorders>
            <w:vAlign w:val="center"/>
          </w:tcPr>
          <w:p w14:paraId="74984BE5">
            <w:pPr>
              <w:spacing w:line="360" w:lineRule="auto"/>
              <w:jc w:val="center"/>
              <w:rPr>
                <w:rFonts w:hint="eastAsia" w:ascii="仿宋_GB2312" w:hAnsi="仿宋_GB2312" w:eastAsia="仿宋_GB2312" w:cs="仿宋_GB2312"/>
                <w:color w:val="auto"/>
                <w:sz w:val="24"/>
                <w:highlight w:val="none"/>
              </w:rPr>
            </w:pPr>
          </w:p>
        </w:tc>
      </w:tr>
      <w:tr w14:paraId="3D24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right w:val="single" w:color="auto" w:sz="4" w:space="0"/>
            </w:tcBorders>
            <w:vAlign w:val="center"/>
          </w:tcPr>
          <w:p w14:paraId="2960ED5C">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tcBorders>
              <w:top w:val="single" w:color="auto" w:sz="4" w:space="0"/>
              <w:left w:val="single" w:color="auto" w:sz="4" w:space="0"/>
              <w:right w:val="single" w:color="auto" w:sz="4" w:space="0"/>
            </w:tcBorders>
            <w:vAlign w:val="center"/>
          </w:tcPr>
          <w:p w14:paraId="0DA416A4">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160" w:type="dxa"/>
            <w:tcBorders>
              <w:top w:val="single" w:color="auto" w:sz="4" w:space="0"/>
              <w:left w:val="single" w:color="auto" w:sz="4" w:space="0"/>
              <w:right w:val="single" w:color="auto" w:sz="4" w:space="0"/>
            </w:tcBorders>
            <w:vAlign w:val="center"/>
          </w:tcPr>
          <w:p w14:paraId="4AD23676">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340" w:type="dxa"/>
            <w:tcBorders>
              <w:top w:val="single" w:color="auto" w:sz="4" w:space="0"/>
              <w:left w:val="single" w:color="auto" w:sz="4" w:space="0"/>
              <w:right w:val="single" w:color="auto" w:sz="4" w:space="0"/>
            </w:tcBorders>
            <w:vAlign w:val="center"/>
          </w:tcPr>
          <w:p w14:paraId="4A4C2223">
            <w:pPr>
              <w:spacing w:line="360" w:lineRule="auto"/>
              <w:jc w:val="center"/>
              <w:rPr>
                <w:rFonts w:hint="eastAsia" w:ascii="仿宋_GB2312" w:hAnsi="仿宋_GB2312" w:eastAsia="仿宋_GB2312" w:cs="仿宋_GB2312"/>
                <w:color w:val="auto"/>
                <w:sz w:val="24"/>
                <w:highlight w:val="none"/>
              </w:rPr>
            </w:pPr>
          </w:p>
        </w:tc>
        <w:tc>
          <w:tcPr>
            <w:tcW w:w="1080" w:type="dxa"/>
            <w:tcBorders>
              <w:top w:val="single" w:color="auto" w:sz="4" w:space="0"/>
              <w:left w:val="single" w:color="auto" w:sz="4" w:space="0"/>
              <w:right w:val="single" w:color="auto" w:sz="4" w:space="0"/>
            </w:tcBorders>
            <w:vAlign w:val="center"/>
          </w:tcPr>
          <w:p w14:paraId="0FCE19F4">
            <w:pPr>
              <w:spacing w:line="360" w:lineRule="auto"/>
              <w:jc w:val="center"/>
              <w:rPr>
                <w:rFonts w:hint="eastAsia" w:ascii="仿宋_GB2312" w:hAnsi="仿宋_GB2312" w:eastAsia="仿宋_GB2312" w:cs="仿宋_GB2312"/>
                <w:color w:val="auto"/>
                <w:sz w:val="24"/>
                <w:highlight w:val="none"/>
              </w:rPr>
            </w:pPr>
          </w:p>
        </w:tc>
        <w:tc>
          <w:tcPr>
            <w:tcW w:w="1332" w:type="dxa"/>
            <w:tcBorders>
              <w:top w:val="single" w:color="auto" w:sz="4" w:space="0"/>
              <w:left w:val="single" w:color="auto" w:sz="4" w:space="0"/>
              <w:right w:val="single" w:color="auto" w:sz="4" w:space="0"/>
            </w:tcBorders>
            <w:vAlign w:val="center"/>
          </w:tcPr>
          <w:p w14:paraId="1DE2A394">
            <w:pPr>
              <w:spacing w:line="360" w:lineRule="auto"/>
              <w:jc w:val="center"/>
              <w:rPr>
                <w:rFonts w:hint="eastAsia" w:ascii="仿宋_GB2312" w:hAnsi="仿宋_GB2312" w:eastAsia="仿宋_GB2312" w:cs="仿宋_GB2312"/>
                <w:color w:val="auto"/>
                <w:sz w:val="24"/>
                <w:highlight w:val="none"/>
              </w:rPr>
            </w:pPr>
          </w:p>
        </w:tc>
      </w:tr>
      <w:tr w14:paraId="6A4C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right w:val="single" w:color="auto" w:sz="4" w:space="0"/>
            </w:tcBorders>
            <w:vAlign w:val="center"/>
          </w:tcPr>
          <w:p w14:paraId="60576348">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tcBorders>
              <w:top w:val="single" w:color="auto" w:sz="4" w:space="0"/>
              <w:left w:val="single" w:color="auto" w:sz="4" w:space="0"/>
              <w:right w:val="single" w:color="auto" w:sz="4" w:space="0"/>
            </w:tcBorders>
            <w:vAlign w:val="center"/>
          </w:tcPr>
          <w:p w14:paraId="54CAEF86">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160" w:type="dxa"/>
            <w:tcBorders>
              <w:top w:val="single" w:color="auto" w:sz="4" w:space="0"/>
              <w:left w:val="single" w:color="auto" w:sz="4" w:space="0"/>
              <w:right w:val="single" w:color="auto" w:sz="4" w:space="0"/>
            </w:tcBorders>
            <w:vAlign w:val="center"/>
          </w:tcPr>
          <w:p w14:paraId="4C2A57BA">
            <w:pPr>
              <w:adjustRightInd w:val="0"/>
              <w:snapToGrid w:val="0"/>
              <w:spacing w:line="360" w:lineRule="auto"/>
              <w:jc w:val="center"/>
              <w:rPr>
                <w:rFonts w:hint="eastAsia" w:ascii="仿宋_GB2312" w:hAnsi="仿宋_GB2312" w:eastAsia="仿宋_GB2312" w:cs="仿宋_GB2312"/>
                <w:color w:val="auto"/>
                <w:sz w:val="24"/>
                <w:highlight w:val="none"/>
              </w:rPr>
            </w:pPr>
          </w:p>
        </w:tc>
        <w:tc>
          <w:tcPr>
            <w:tcW w:w="2340" w:type="dxa"/>
            <w:tcBorders>
              <w:top w:val="single" w:color="auto" w:sz="4" w:space="0"/>
              <w:left w:val="single" w:color="auto" w:sz="4" w:space="0"/>
              <w:right w:val="single" w:color="auto" w:sz="4" w:space="0"/>
            </w:tcBorders>
            <w:vAlign w:val="center"/>
          </w:tcPr>
          <w:p w14:paraId="43902A56">
            <w:pPr>
              <w:spacing w:line="360" w:lineRule="auto"/>
              <w:jc w:val="center"/>
              <w:rPr>
                <w:rFonts w:hint="eastAsia" w:ascii="仿宋_GB2312" w:hAnsi="仿宋_GB2312" w:eastAsia="仿宋_GB2312" w:cs="仿宋_GB2312"/>
                <w:color w:val="auto"/>
                <w:sz w:val="24"/>
                <w:highlight w:val="none"/>
              </w:rPr>
            </w:pPr>
          </w:p>
        </w:tc>
        <w:tc>
          <w:tcPr>
            <w:tcW w:w="1080" w:type="dxa"/>
            <w:tcBorders>
              <w:top w:val="single" w:color="auto" w:sz="4" w:space="0"/>
              <w:left w:val="single" w:color="auto" w:sz="4" w:space="0"/>
              <w:right w:val="single" w:color="auto" w:sz="4" w:space="0"/>
            </w:tcBorders>
            <w:vAlign w:val="center"/>
          </w:tcPr>
          <w:p w14:paraId="1FF966FB">
            <w:pPr>
              <w:spacing w:line="360" w:lineRule="auto"/>
              <w:jc w:val="center"/>
              <w:rPr>
                <w:rFonts w:hint="eastAsia" w:ascii="仿宋_GB2312" w:hAnsi="仿宋_GB2312" w:eastAsia="仿宋_GB2312" w:cs="仿宋_GB2312"/>
                <w:color w:val="auto"/>
                <w:sz w:val="24"/>
                <w:highlight w:val="none"/>
              </w:rPr>
            </w:pPr>
          </w:p>
        </w:tc>
        <w:tc>
          <w:tcPr>
            <w:tcW w:w="1332" w:type="dxa"/>
            <w:tcBorders>
              <w:top w:val="single" w:color="auto" w:sz="4" w:space="0"/>
              <w:left w:val="single" w:color="auto" w:sz="4" w:space="0"/>
              <w:right w:val="single" w:color="auto" w:sz="4" w:space="0"/>
            </w:tcBorders>
            <w:vAlign w:val="center"/>
          </w:tcPr>
          <w:p w14:paraId="0C0735A2">
            <w:pPr>
              <w:spacing w:line="360" w:lineRule="auto"/>
              <w:jc w:val="center"/>
              <w:rPr>
                <w:rFonts w:hint="eastAsia" w:ascii="仿宋_GB2312" w:hAnsi="仿宋_GB2312" w:eastAsia="仿宋_GB2312" w:cs="仿宋_GB2312"/>
                <w:color w:val="auto"/>
                <w:sz w:val="24"/>
                <w:highlight w:val="none"/>
              </w:rPr>
            </w:pPr>
          </w:p>
        </w:tc>
      </w:tr>
    </w:tbl>
    <w:p w14:paraId="5CF01D9A">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931BFF6">
      <w:pPr>
        <w:autoSpaceDE w:val="0"/>
        <w:autoSpaceDN w:val="0"/>
        <w:spacing w:line="360" w:lineRule="auto"/>
        <w:rPr>
          <w:rFonts w:hint="eastAsia"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69BE433">
      <w:pPr>
        <w:autoSpaceDE w:val="0"/>
        <w:autoSpaceDN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4.75pt;" o:ole="t" filled="f" o:preferrelative="t" stroked="f" coordsize="21600,21600">
            <v:path/>
            <v:fill on="f" focussize="0,0"/>
            <v:stroke on="f" color="#000000"/>
            <v:imagedata r:id="rId27" o:title="14"/>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color="#000000"/>
            <v:imagedata r:id="rId29" o:title="16"/>
            <o:lock v:ext="edit" aspectratio="t"/>
            <w10:wrap type="none"/>
            <w10:anchorlock/>
          </v:shape>
          <o:OLEObject Type="Embed" ProgID="Package" ShapeID="_x0000_i1026" DrawAspect="Content" ObjectID="_1468075726" r:id="rId28">
            <o:LockedField>false</o:LockedField>
          </o:OLEObject>
        </w:object>
      </w:r>
    </w:p>
    <w:p w14:paraId="1A4E448A">
      <w:pPr>
        <w:autoSpaceDE w:val="0"/>
        <w:autoSpaceDN w:val="0"/>
        <w:spacing w:line="360" w:lineRule="auto"/>
        <w:ind w:firstLine="4560" w:firstLineChars="1900"/>
        <w:rPr>
          <w:rFonts w:hint="eastAsia" w:ascii="仿宋_GB2312" w:hAnsi="仿宋_GB2312" w:eastAsia="仿宋_GB2312" w:cs="仿宋_GB2312"/>
          <w:color w:val="auto"/>
          <w:kern w:val="0"/>
          <w:sz w:val="24"/>
          <w:highlight w:val="none"/>
        </w:rPr>
      </w:pPr>
    </w:p>
    <w:p w14:paraId="6C55358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D932B8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A19939">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A201D74">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14:paraId="61CB6503">
      <w:pPr>
        <w:pageBreakBefore/>
        <w:widowControl w:val="0"/>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6AFDA96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E4C0BE9">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10A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0608193">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FAAFF44">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0E1033D">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7F8B7FB">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0FE76D17">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F7F61DB">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2EA45C3">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E8C1415">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9E0914C">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5AD9234">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0AEDDF4">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9F98F97">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3C45F6F">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B0CE0AF">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EF90B19">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9FAA36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FCFBF61">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B03465F">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918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right w:val="single" w:color="auto" w:sz="4" w:space="0"/>
            </w:tcBorders>
            <w:vAlign w:val="center"/>
          </w:tcPr>
          <w:p w14:paraId="4CDC07D9">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6427384B">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7F90CA52">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32204360">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5ACEA537">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68805519">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4C0B22DF">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474A4CBC">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6F761CBE">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12C8A4B1">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45F75A95">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4709ABB9">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7A6DB579">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797858B6">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097CCE4C">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76D1EC3A">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545A3240">
            <w:pPr>
              <w:spacing w:line="360" w:lineRule="auto"/>
              <w:rPr>
                <w:rFonts w:hint="eastAsia" w:ascii="仿宋_GB2312" w:hAnsi="仿宋_GB2312" w:eastAsia="仿宋_GB2312" w:cs="仿宋_GB2312"/>
                <w:color w:val="auto"/>
                <w:sz w:val="24"/>
                <w:highlight w:val="none"/>
              </w:rPr>
            </w:pPr>
          </w:p>
        </w:tc>
      </w:tr>
      <w:tr w14:paraId="6FEB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right w:val="single" w:color="auto" w:sz="4" w:space="0"/>
            </w:tcBorders>
            <w:vAlign w:val="center"/>
          </w:tcPr>
          <w:p w14:paraId="5C15E679">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3DD343B7">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756A7E30">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1C8D2275">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146C35C5">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62387BFC">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744BF487">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6106EDDE">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46D7E603">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2FC47DED">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1460BCEC">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41A26239">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1A97A9BD">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27E559C6">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229680E2">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2D187D35">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1C58856B">
            <w:pPr>
              <w:spacing w:line="360" w:lineRule="auto"/>
              <w:rPr>
                <w:rFonts w:hint="eastAsia" w:ascii="仿宋_GB2312" w:hAnsi="仿宋_GB2312" w:eastAsia="仿宋_GB2312" w:cs="仿宋_GB2312"/>
                <w:color w:val="auto"/>
                <w:sz w:val="24"/>
                <w:highlight w:val="none"/>
              </w:rPr>
            </w:pPr>
          </w:p>
        </w:tc>
      </w:tr>
      <w:tr w14:paraId="508A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right w:val="single" w:color="auto" w:sz="4" w:space="0"/>
            </w:tcBorders>
            <w:vAlign w:val="center"/>
          </w:tcPr>
          <w:p w14:paraId="3BD31419">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1491F44D">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3E1C9831">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1B662D79">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4536C9E6">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1DF4E5B3">
            <w:pPr>
              <w:spacing w:line="360" w:lineRule="auto"/>
              <w:rPr>
                <w:rFonts w:hint="eastAsia" w:ascii="仿宋_GB2312" w:hAnsi="仿宋_GB2312" w:eastAsia="仿宋_GB2312" w:cs="仿宋_GB2312"/>
                <w:color w:val="auto"/>
                <w:sz w:val="24"/>
                <w:highlight w:val="none"/>
              </w:rPr>
            </w:pPr>
          </w:p>
        </w:tc>
        <w:tc>
          <w:tcPr>
            <w:tcW w:w="552" w:type="dxa"/>
            <w:tcBorders>
              <w:top w:val="single" w:color="auto" w:sz="4" w:space="0"/>
              <w:left w:val="single" w:color="auto" w:sz="4" w:space="0"/>
              <w:right w:val="single" w:color="auto" w:sz="4" w:space="0"/>
            </w:tcBorders>
          </w:tcPr>
          <w:p w14:paraId="4D49D3B2">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6D0079E2">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1EF43EAE">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16C6E5BA">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7B4AB232">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3A575F2B">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3D3BAE6A">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2062858F">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14AEF0F9">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7BFE5E3C">
            <w:pPr>
              <w:spacing w:line="360" w:lineRule="auto"/>
              <w:rPr>
                <w:rFonts w:hint="eastAsia" w:ascii="仿宋_GB2312" w:hAnsi="仿宋_GB2312" w:eastAsia="仿宋_GB2312" w:cs="仿宋_GB2312"/>
                <w:color w:val="auto"/>
                <w:sz w:val="24"/>
                <w:highlight w:val="none"/>
              </w:rPr>
            </w:pPr>
          </w:p>
        </w:tc>
        <w:tc>
          <w:tcPr>
            <w:tcW w:w="553" w:type="dxa"/>
            <w:tcBorders>
              <w:top w:val="single" w:color="auto" w:sz="4" w:space="0"/>
              <w:left w:val="single" w:color="auto" w:sz="4" w:space="0"/>
              <w:right w:val="single" w:color="auto" w:sz="4" w:space="0"/>
            </w:tcBorders>
          </w:tcPr>
          <w:p w14:paraId="47C5DEDD">
            <w:pPr>
              <w:spacing w:line="360" w:lineRule="auto"/>
              <w:rPr>
                <w:rFonts w:hint="eastAsia" w:ascii="仿宋_GB2312" w:hAnsi="仿宋_GB2312" w:eastAsia="仿宋_GB2312" w:cs="仿宋_GB2312"/>
                <w:color w:val="auto"/>
                <w:sz w:val="24"/>
                <w:highlight w:val="none"/>
              </w:rPr>
            </w:pPr>
          </w:p>
        </w:tc>
      </w:tr>
    </w:tbl>
    <w:p w14:paraId="70CC822A">
      <w:pPr>
        <w:autoSpaceDE w:val="0"/>
        <w:autoSpaceDN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E26A8C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2F4DD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5BE017">
      <w:pPr>
        <w:spacing w:line="360" w:lineRule="auto"/>
        <w:rPr>
          <w:rFonts w:hint="eastAsia" w:ascii="仿宋_GB2312" w:hAnsi="仿宋_GB2312" w:eastAsia="仿宋_GB2312" w:cs="仿宋_GB2312"/>
          <w:color w:val="auto"/>
          <w:kern w:val="0"/>
          <w:sz w:val="24"/>
          <w:highlight w:val="none"/>
        </w:rPr>
      </w:pPr>
    </w:p>
    <w:p w14:paraId="4968FAC8">
      <w:pPr>
        <w:spacing w:line="360" w:lineRule="auto"/>
        <w:jc w:val="center"/>
        <w:rPr>
          <w:rFonts w:hint="eastAsia" w:ascii="仿宋_GB2312" w:hAnsi="仿宋_GB2312" w:eastAsia="仿宋_GB2312" w:cs="仿宋_GB2312"/>
          <w:b/>
          <w:bCs/>
          <w:color w:val="auto"/>
          <w:sz w:val="32"/>
          <w:szCs w:val="32"/>
          <w:highlight w:val="none"/>
        </w:rPr>
      </w:pPr>
    </w:p>
    <w:p w14:paraId="7DAC06CB">
      <w:pPr>
        <w:spacing w:line="360" w:lineRule="auto"/>
        <w:rPr>
          <w:rFonts w:hint="eastAsia" w:ascii="仿宋_GB2312" w:hAnsi="仿宋_GB2312" w:eastAsia="仿宋_GB2312" w:cs="仿宋_GB2312"/>
          <w:b/>
          <w:bCs/>
          <w:color w:val="auto"/>
          <w:sz w:val="32"/>
          <w:szCs w:val="32"/>
          <w:highlight w:val="none"/>
        </w:rPr>
      </w:pPr>
    </w:p>
    <w:p w14:paraId="55A3CC82">
      <w:pPr>
        <w:spacing w:line="360" w:lineRule="auto"/>
        <w:rPr>
          <w:rFonts w:hint="eastAsia" w:ascii="仿宋_GB2312" w:hAnsi="仿宋_GB2312" w:eastAsia="仿宋_GB2312" w:cs="仿宋_GB2312"/>
          <w:b/>
          <w:bCs/>
          <w:color w:val="auto"/>
          <w:sz w:val="32"/>
          <w:szCs w:val="32"/>
          <w:highlight w:val="none"/>
        </w:rPr>
      </w:pPr>
    </w:p>
    <w:p w14:paraId="6F7020C4">
      <w:pPr>
        <w:pStyle w:val="74"/>
        <w:rPr>
          <w:color w:val="auto"/>
          <w:highlight w:val="none"/>
        </w:rPr>
      </w:pPr>
    </w:p>
    <w:p w14:paraId="1D26AAC9">
      <w:pPr>
        <w:pStyle w:val="75"/>
        <w:rPr>
          <w:rFonts w:hint="eastAsia" w:eastAsia="仿宋_GB2312"/>
          <w:color w:val="auto"/>
          <w:highlight w:val="none"/>
        </w:rPr>
      </w:pPr>
    </w:p>
    <w:p w14:paraId="77AE1DE6">
      <w:pPr>
        <w:rPr>
          <w:color w:val="auto"/>
          <w:highlight w:val="none"/>
        </w:rPr>
      </w:pPr>
    </w:p>
    <w:p w14:paraId="129E571C">
      <w:pPr>
        <w:pStyle w:val="74"/>
        <w:rPr>
          <w:color w:val="auto"/>
          <w:highlight w:val="none"/>
        </w:rPr>
      </w:pPr>
    </w:p>
    <w:p w14:paraId="6AD9CC34">
      <w:pPr>
        <w:spacing w:line="360" w:lineRule="auto"/>
        <w:rPr>
          <w:rFonts w:hint="eastAsia" w:ascii="仿宋_GB2312" w:hAnsi="仿宋_GB2312" w:eastAsia="仿宋_GB2312" w:cs="仿宋_GB2312"/>
          <w:b/>
          <w:bCs/>
          <w:color w:val="auto"/>
          <w:sz w:val="32"/>
          <w:szCs w:val="32"/>
          <w:highlight w:val="none"/>
        </w:rPr>
      </w:pPr>
    </w:p>
    <w:p w14:paraId="40FF39BA">
      <w:pPr>
        <w:spacing w:line="360" w:lineRule="auto"/>
        <w:rPr>
          <w:rFonts w:hint="eastAsia" w:ascii="仿宋_GB2312" w:hAnsi="仿宋_GB2312" w:eastAsia="仿宋_GB2312" w:cs="仿宋_GB2312"/>
          <w:b/>
          <w:bCs/>
          <w:color w:val="auto"/>
          <w:sz w:val="32"/>
          <w:szCs w:val="32"/>
          <w:highlight w:val="none"/>
        </w:rPr>
      </w:pPr>
    </w:p>
    <w:p w14:paraId="7F39D734">
      <w:pPr>
        <w:spacing w:line="360" w:lineRule="auto"/>
        <w:rPr>
          <w:rFonts w:hint="eastAsia" w:ascii="仿宋_GB2312" w:hAnsi="仿宋_GB2312" w:eastAsia="仿宋_GB2312" w:cs="仿宋_GB2312"/>
          <w:b/>
          <w:bCs/>
          <w:color w:val="auto"/>
          <w:sz w:val="32"/>
          <w:szCs w:val="32"/>
          <w:highlight w:val="none"/>
        </w:rPr>
      </w:pPr>
    </w:p>
    <w:p w14:paraId="6EBE1F97">
      <w:pPr>
        <w:spacing w:line="360" w:lineRule="auto"/>
        <w:rPr>
          <w:rFonts w:hint="eastAsia" w:ascii="仿宋_GB2312" w:hAnsi="仿宋_GB2312" w:eastAsia="仿宋_GB2312" w:cs="仿宋_GB2312"/>
          <w:b/>
          <w:bCs/>
          <w:color w:val="auto"/>
          <w:sz w:val="32"/>
          <w:szCs w:val="32"/>
          <w:highlight w:val="none"/>
        </w:rPr>
      </w:pPr>
    </w:p>
    <w:p w14:paraId="7001B99D">
      <w:pPr>
        <w:spacing w:line="360" w:lineRule="auto"/>
        <w:rPr>
          <w:rFonts w:hint="eastAsia" w:ascii="仿宋_GB2312" w:hAnsi="仿宋_GB2312" w:eastAsia="仿宋_GB2312" w:cs="仿宋_GB2312"/>
          <w:b/>
          <w:bCs/>
          <w:color w:val="auto"/>
          <w:sz w:val="32"/>
          <w:szCs w:val="32"/>
          <w:highlight w:val="none"/>
        </w:rPr>
      </w:pPr>
    </w:p>
    <w:p w14:paraId="58D1F9A9">
      <w:pPr>
        <w:spacing w:line="360" w:lineRule="auto"/>
        <w:rPr>
          <w:rFonts w:hint="eastAsia" w:ascii="仿宋_GB2312" w:hAnsi="仿宋_GB2312" w:eastAsia="仿宋_GB2312" w:cs="仿宋_GB2312"/>
          <w:b/>
          <w:bCs/>
          <w:color w:val="auto"/>
          <w:sz w:val="32"/>
          <w:szCs w:val="32"/>
          <w:highlight w:val="none"/>
        </w:rPr>
      </w:pPr>
    </w:p>
    <w:p w14:paraId="4F082B3A">
      <w:pPr>
        <w:spacing w:line="360" w:lineRule="auto"/>
        <w:rPr>
          <w:rFonts w:hint="eastAsia" w:ascii="仿宋_GB2312" w:hAnsi="仿宋_GB2312" w:eastAsia="仿宋_GB2312" w:cs="仿宋_GB2312"/>
          <w:b/>
          <w:bCs/>
          <w:color w:val="auto"/>
          <w:sz w:val="32"/>
          <w:szCs w:val="32"/>
          <w:highlight w:val="none"/>
        </w:rPr>
      </w:pPr>
    </w:p>
    <w:p w14:paraId="2ADE9F1C">
      <w:pPr>
        <w:spacing w:line="360" w:lineRule="auto"/>
        <w:rPr>
          <w:rFonts w:hint="eastAsia" w:ascii="仿宋_GB2312" w:hAnsi="仿宋_GB2312" w:eastAsia="仿宋_GB2312" w:cs="仿宋_GB2312"/>
          <w:b/>
          <w:bCs/>
          <w:color w:val="auto"/>
          <w:sz w:val="32"/>
          <w:szCs w:val="32"/>
          <w:highlight w:val="none"/>
        </w:rPr>
      </w:pPr>
    </w:p>
    <w:p w14:paraId="7C099E31">
      <w:pPr>
        <w:spacing w:line="360" w:lineRule="auto"/>
        <w:rPr>
          <w:rFonts w:hint="eastAsia" w:ascii="仿宋_GB2312" w:hAnsi="仿宋_GB2312" w:eastAsia="仿宋_GB2312" w:cs="仿宋_GB2312"/>
          <w:b/>
          <w:bCs/>
          <w:color w:val="auto"/>
          <w:sz w:val="32"/>
          <w:szCs w:val="32"/>
          <w:highlight w:val="none"/>
        </w:rPr>
      </w:pPr>
    </w:p>
    <w:p w14:paraId="19656135">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36F259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030D41">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702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B8B4D83">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8CE8A85">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1D040E29">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25481A0">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47BEA24">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E3A3543">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5F5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right w:val="single" w:color="auto" w:sz="4" w:space="0"/>
            </w:tcBorders>
          </w:tcPr>
          <w:p w14:paraId="2D2406EB">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Borders>
              <w:top w:val="single" w:color="auto" w:sz="4" w:space="0"/>
              <w:left w:val="single" w:color="auto" w:sz="4" w:space="0"/>
              <w:right w:val="single" w:color="auto" w:sz="4" w:space="0"/>
            </w:tcBorders>
          </w:tcPr>
          <w:p w14:paraId="4A7A0171">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Borders>
              <w:top w:val="single" w:color="auto" w:sz="4" w:space="0"/>
              <w:left w:val="single" w:color="auto" w:sz="4" w:space="0"/>
              <w:right w:val="single" w:color="auto" w:sz="4" w:space="0"/>
            </w:tcBorders>
          </w:tcPr>
          <w:p w14:paraId="1BAD0D39">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Borders>
              <w:top w:val="single" w:color="auto" w:sz="4" w:space="0"/>
              <w:left w:val="single" w:color="auto" w:sz="4" w:space="0"/>
              <w:right w:val="single" w:color="auto" w:sz="4" w:space="0"/>
            </w:tcBorders>
          </w:tcPr>
          <w:p w14:paraId="1AB73A66">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Borders>
              <w:top w:val="single" w:color="auto" w:sz="4" w:space="0"/>
              <w:left w:val="single" w:color="auto" w:sz="4" w:space="0"/>
              <w:right w:val="single" w:color="auto" w:sz="4" w:space="0"/>
            </w:tcBorders>
          </w:tcPr>
          <w:p w14:paraId="10CB2500">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4" w:space="0"/>
              <w:left w:val="single" w:color="auto" w:sz="4" w:space="0"/>
              <w:right w:val="single" w:color="auto" w:sz="4" w:space="0"/>
            </w:tcBorders>
          </w:tcPr>
          <w:p w14:paraId="41E3EF4A">
            <w:pPr>
              <w:autoSpaceDE w:val="0"/>
              <w:autoSpaceDN w:val="0"/>
              <w:spacing w:line="360" w:lineRule="auto"/>
              <w:jc w:val="center"/>
              <w:rPr>
                <w:rFonts w:hint="eastAsia" w:ascii="仿宋_GB2312" w:hAnsi="仿宋_GB2312" w:eastAsia="仿宋_GB2312" w:cs="仿宋_GB2312"/>
                <w:color w:val="auto"/>
                <w:sz w:val="24"/>
                <w:highlight w:val="none"/>
              </w:rPr>
            </w:pPr>
          </w:p>
        </w:tc>
      </w:tr>
      <w:tr w14:paraId="1D2B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right w:val="single" w:color="auto" w:sz="4" w:space="0"/>
            </w:tcBorders>
          </w:tcPr>
          <w:p w14:paraId="55CE64B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Borders>
              <w:top w:val="single" w:color="auto" w:sz="4" w:space="0"/>
              <w:left w:val="single" w:color="auto" w:sz="4" w:space="0"/>
              <w:right w:val="single" w:color="auto" w:sz="4" w:space="0"/>
            </w:tcBorders>
          </w:tcPr>
          <w:p w14:paraId="6D35AE21">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Borders>
              <w:top w:val="single" w:color="auto" w:sz="4" w:space="0"/>
              <w:left w:val="single" w:color="auto" w:sz="4" w:space="0"/>
              <w:right w:val="single" w:color="auto" w:sz="4" w:space="0"/>
            </w:tcBorders>
          </w:tcPr>
          <w:p w14:paraId="6F07827E">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Borders>
              <w:top w:val="single" w:color="auto" w:sz="4" w:space="0"/>
              <w:left w:val="single" w:color="auto" w:sz="4" w:space="0"/>
              <w:right w:val="single" w:color="auto" w:sz="4" w:space="0"/>
            </w:tcBorders>
          </w:tcPr>
          <w:p w14:paraId="385660E1">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Borders>
              <w:top w:val="single" w:color="auto" w:sz="4" w:space="0"/>
              <w:left w:val="single" w:color="auto" w:sz="4" w:space="0"/>
              <w:right w:val="single" w:color="auto" w:sz="4" w:space="0"/>
            </w:tcBorders>
          </w:tcPr>
          <w:p w14:paraId="1F7A93F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4" w:space="0"/>
              <w:left w:val="single" w:color="auto" w:sz="4" w:space="0"/>
              <w:right w:val="single" w:color="auto" w:sz="4" w:space="0"/>
            </w:tcBorders>
          </w:tcPr>
          <w:p w14:paraId="711ACADA">
            <w:pPr>
              <w:autoSpaceDE w:val="0"/>
              <w:autoSpaceDN w:val="0"/>
              <w:spacing w:line="360" w:lineRule="auto"/>
              <w:jc w:val="center"/>
              <w:rPr>
                <w:rFonts w:hint="eastAsia" w:ascii="仿宋_GB2312" w:hAnsi="仿宋_GB2312" w:eastAsia="仿宋_GB2312" w:cs="仿宋_GB2312"/>
                <w:color w:val="auto"/>
                <w:sz w:val="24"/>
                <w:highlight w:val="none"/>
              </w:rPr>
            </w:pPr>
          </w:p>
        </w:tc>
      </w:tr>
      <w:tr w14:paraId="5A30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right w:val="single" w:color="auto" w:sz="4" w:space="0"/>
            </w:tcBorders>
          </w:tcPr>
          <w:p w14:paraId="5C503D55">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Borders>
              <w:top w:val="single" w:color="auto" w:sz="4" w:space="0"/>
              <w:left w:val="single" w:color="auto" w:sz="4" w:space="0"/>
              <w:right w:val="single" w:color="auto" w:sz="4" w:space="0"/>
            </w:tcBorders>
          </w:tcPr>
          <w:p w14:paraId="767F15A2">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Borders>
              <w:top w:val="single" w:color="auto" w:sz="4" w:space="0"/>
              <w:left w:val="single" w:color="auto" w:sz="4" w:space="0"/>
              <w:right w:val="single" w:color="auto" w:sz="4" w:space="0"/>
            </w:tcBorders>
          </w:tcPr>
          <w:p w14:paraId="14F8ABDE">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Borders>
              <w:top w:val="single" w:color="auto" w:sz="4" w:space="0"/>
              <w:left w:val="single" w:color="auto" w:sz="4" w:space="0"/>
              <w:right w:val="single" w:color="auto" w:sz="4" w:space="0"/>
            </w:tcBorders>
          </w:tcPr>
          <w:p w14:paraId="06739A0F">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Borders>
              <w:top w:val="single" w:color="auto" w:sz="4" w:space="0"/>
              <w:left w:val="single" w:color="auto" w:sz="4" w:space="0"/>
              <w:right w:val="single" w:color="auto" w:sz="4" w:space="0"/>
            </w:tcBorders>
          </w:tcPr>
          <w:p w14:paraId="5ABC3D87">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4" w:space="0"/>
              <w:left w:val="single" w:color="auto" w:sz="4" w:space="0"/>
              <w:right w:val="single" w:color="auto" w:sz="4" w:space="0"/>
            </w:tcBorders>
          </w:tcPr>
          <w:p w14:paraId="441828CC">
            <w:pPr>
              <w:autoSpaceDE w:val="0"/>
              <w:autoSpaceDN w:val="0"/>
              <w:spacing w:line="360" w:lineRule="auto"/>
              <w:jc w:val="center"/>
              <w:rPr>
                <w:rFonts w:hint="eastAsia" w:ascii="仿宋_GB2312" w:hAnsi="仿宋_GB2312" w:eastAsia="仿宋_GB2312" w:cs="仿宋_GB2312"/>
                <w:color w:val="auto"/>
                <w:sz w:val="24"/>
                <w:highlight w:val="none"/>
              </w:rPr>
            </w:pPr>
          </w:p>
        </w:tc>
      </w:tr>
    </w:tbl>
    <w:p w14:paraId="2B76C57A">
      <w:pPr>
        <w:autoSpaceDE w:val="0"/>
        <w:autoSpaceDN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FA1A372">
      <w:pPr>
        <w:autoSpaceDE w:val="0"/>
        <w:autoSpaceDN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DCF0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DC40356">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9ECD992">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6E80217">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FBFFA7">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9D7B79A">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5D0C7A8">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2060126">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F9C10CB">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7DF5D37">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540C8F">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DB66922">
            <w:pPr>
              <w:autoSpaceDE w:val="0"/>
              <w:autoSpaceDN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C1B6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75F31B">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37EBCE9">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BC074B6">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13C789">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39ACB4">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C5802F">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B37003">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038D4A">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88DC2A">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B140A6">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947807E">
            <w:pPr>
              <w:autoSpaceDE w:val="0"/>
              <w:autoSpaceDN w:val="0"/>
              <w:spacing w:line="240" w:lineRule="exact"/>
              <w:rPr>
                <w:rFonts w:hint="eastAsia" w:ascii="仿宋_GB2312" w:hAnsi="仿宋_GB2312" w:eastAsia="仿宋_GB2312" w:cs="仿宋_GB2312"/>
                <w:color w:val="auto"/>
                <w:sz w:val="24"/>
                <w:highlight w:val="none"/>
              </w:rPr>
            </w:pPr>
          </w:p>
        </w:tc>
      </w:tr>
      <w:tr w14:paraId="4DC7B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77246D">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F899F4F">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5881176">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5E7829">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698BB5">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4FE4E7">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E4BAFD">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60A527">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E1D400">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C04638">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E9A897F">
            <w:pPr>
              <w:autoSpaceDE w:val="0"/>
              <w:autoSpaceDN w:val="0"/>
              <w:spacing w:line="240" w:lineRule="exact"/>
              <w:rPr>
                <w:rFonts w:hint="eastAsia" w:ascii="仿宋_GB2312" w:hAnsi="仿宋_GB2312" w:eastAsia="仿宋_GB2312" w:cs="仿宋_GB2312"/>
                <w:color w:val="auto"/>
                <w:sz w:val="24"/>
                <w:highlight w:val="none"/>
              </w:rPr>
            </w:pPr>
          </w:p>
        </w:tc>
      </w:tr>
      <w:tr w14:paraId="3AF17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F407C8">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63DE4A1">
            <w:pPr>
              <w:autoSpaceDE w:val="0"/>
              <w:autoSpaceDN w:val="0"/>
              <w:spacing w:line="240" w:lineRule="exact"/>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F2876F6">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897858">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44804C">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1299B5D">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9EFDD3">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CB2346">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4C64F0">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7973F1">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8B434C">
            <w:pPr>
              <w:autoSpaceDE w:val="0"/>
              <w:autoSpaceDN w:val="0"/>
              <w:spacing w:line="240" w:lineRule="exact"/>
              <w:rPr>
                <w:rFonts w:hint="eastAsia" w:ascii="仿宋_GB2312" w:hAnsi="仿宋_GB2312" w:eastAsia="仿宋_GB2312" w:cs="仿宋_GB2312"/>
                <w:color w:val="auto"/>
                <w:sz w:val="24"/>
                <w:highlight w:val="none"/>
              </w:rPr>
            </w:pPr>
          </w:p>
        </w:tc>
      </w:tr>
    </w:tbl>
    <w:p w14:paraId="36B58CDC">
      <w:pPr>
        <w:spacing w:line="360" w:lineRule="auto"/>
        <w:ind w:firstLine="480" w:firstLineChars="200"/>
        <w:rPr>
          <w:rFonts w:hint="eastAsia" w:ascii="仿宋_GB2312" w:hAnsi="仿宋_GB2312" w:eastAsia="仿宋_GB2312" w:cs="仿宋_GB2312"/>
          <w:color w:val="auto"/>
          <w:sz w:val="24"/>
          <w:szCs w:val="20"/>
          <w:highlight w:val="none"/>
        </w:rPr>
      </w:pPr>
    </w:p>
    <w:p w14:paraId="5F926B3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4CF89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65E205">
      <w:pPr>
        <w:spacing w:line="360" w:lineRule="auto"/>
        <w:rPr>
          <w:rFonts w:hint="eastAsia" w:ascii="仿宋_GB2312" w:hAnsi="仿宋_GB2312" w:eastAsia="仿宋_GB2312" w:cs="仿宋_GB2312"/>
          <w:b/>
          <w:color w:val="auto"/>
          <w:sz w:val="30"/>
          <w:szCs w:val="30"/>
          <w:highlight w:val="none"/>
        </w:rPr>
      </w:pPr>
    </w:p>
    <w:p w14:paraId="0B72223A">
      <w:pPr>
        <w:spacing w:line="360" w:lineRule="auto"/>
        <w:jc w:val="center"/>
        <w:rPr>
          <w:rFonts w:hint="eastAsia" w:ascii="仿宋_GB2312" w:hAnsi="仿宋_GB2312" w:eastAsia="仿宋_GB2312" w:cs="仿宋_GB2312"/>
          <w:b/>
          <w:color w:val="auto"/>
          <w:sz w:val="30"/>
          <w:szCs w:val="30"/>
          <w:highlight w:val="none"/>
        </w:rPr>
      </w:pPr>
    </w:p>
    <w:p w14:paraId="5F3235D9">
      <w:pPr>
        <w:pStyle w:val="74"/>
        <w:rPr>
          <w:color w:val="auto"/>
          <w:highlight w:val="none"/>
        </w:rPr>
      </w:pPr>
    </w:p>
    <w:p w14:paraId="7B6D6835">
      <w:pPr>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3550A5D">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058E4EF5">
      <w:pPr>
        <w:spacing w:line="336" w:lineRule="auto"/>
        <w:ind w:firstLine="3600" w:firstLineChars="1500"/>
        <w:rPr>
          <w:rFonts w:hint="eastAsia" w:ascii="仿宋" w:hAnsi="仿宋" w:eastAsia="仿宋" w:cs="仿宋"/>
          <w:color w:val="auto"/>
          <w:sz w:val="24"/>
          <w:highlight w:val="none"/>
        </w:rPr>
      </w:pPr>
    </w:p>
    <w:p w14:paraId="32A403E9">
      <w:pPr>
        <w:pStyle w:val="74"/>
        <w:rPr>
          <w:color w:val="auto"/>
          <w:highlight w:val="none"/>
        </w:rPr>
      </w:pPr>
    </w:p>
    <w:p w14:paraId="37BD051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E6EA4D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3EBDE0">
      <w:pPr>
        <w:pStyle w:val="74"/>
        <w:rPr>
          <w:color w:val="auto"/>
          <w:highlight w:val="none"/>
        </w:rPr>
      </w:pPr>
    </w:p>
    <w:p w14:paraId="4E8EFBBE">
      <w:pPr>
        <w:pageBreakBefore/>
        <w:widowControl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3B6103F0">
      <w:pPr>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F81CD8">
      <w:pPr>
        <w:keepNext/>
        <w:widowControl w:val="0"/>
        <w:autoSpaceDE w:val="0"/>
        <w:autoSpaceDN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1"/>
        <w:gridCol w:w="1287"/>
        <w:gridCol w:w="1260"/>
        <w:gridCol w:w="4147"/>
      </w:tblGrid>
      <w:tr w14:paraId="0A4CE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D595AA">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E5E1D54">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11BEFD">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7BFFBF9">
            <w:pPr>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378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CD5E48">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A8895F">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8C02A29">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4CEDB2C">
            <w:pPr>
              <w:autoSpaceDE w:val="0"/>
              <w:autoSpaceDN w:val="0"/>
              <w:spacing w:line="360" w:lineRule="auto"/>
              <w:jc w:val="center"/>
              <w:rPr>
                <w:rFonts w:hint="eastAsia" w:ascii="仿宋_GB2312" w:hAnsi="仿宋_GB2312" w:eastAsia="仿宋_GB2312" w:cs="仿宋_GB2312"/>
                <w:color w:val="auto"/>
                <w:sz w:val="24"/>
                <w:highlight w:val="none"/>
              </w:rPr>
            </w:pPr>
          </w:p>
        </w:tc>
      </w:tr>
      <w:tr w14:paraId="4DB4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DDADB4">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B29865">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E5E3C6">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A0DB77">
            <w:pPr>
              <w:rPr>
                <w:color w:val="auto"/>
                <w:highlight w:val="none"/>
              </w:rPr>
            </w:pPr>
          </w:p>
        </w:tc>
      </w:tr>
      <w:tr w14:paraId="250E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CA9E13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5DD29EC">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DB16A0">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C3AF84">
            <w:pPr>
              <w:rPr>
                <w:color w:val="auto"/>
                <w:highlight w:val="none"/>
              </w:rPr>
            </w:pPr>
          </w:p>
        </w:tc>
      </w:tr>
      <w:tr w14:paraId="761AC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5E7E43B">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BE57537">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F81FB3">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372ED0">
            <w:pPr>
              <w:rPr>
                <w:color w:val="auto"/>
                <w:highlight w:val="none"/>
              </w:rPr>
            </w:pPr>
          </w:p>
        </w:tc>
      </w:tr>
      <w:tr w14:paraId="6A6D4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B65C28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3966F2">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76B3EB">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4BBD07">
            <w:pPr>
              <w:rPr>
                <w:color w:val="auto"/>
                <w:highlight w:val="none"/>
              </w:rPr>
            </w:pPr>
          </w:p>
        </w:tc>
      </w:tr>
      <w:tr w14:paraId="5ED7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15F5E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F0CCAC8">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E180BE">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DC28AE">
            <w:pPr>
              <w:rPr>
                <w:color w:val="auto"/>
                <w:highlight w:val="none"/>
              </w:rPr>
            </w:pPr>
          </w:p>
        </w:tc>
      </w:tr>
      <w:tr w14:paraId="0DEE6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77781E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82BD42E">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22C270">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C11755">
            <w:pPr>
              <w:rPr>
                <w:color w:val="auto"/>
                <w:highlight w:val="none"/>
              </w:rPr>
            </w:pPr>
          </w:p>
        </w:tc>
      </w:tr>
      <w:tr w14:paraId="0DD1E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9B9D00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56620DD">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300873">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23AA4F">
            <w:pPr>
              <w:rPr>
                <w:color w:val="auto"/>
                <w:highlight w:val="none"/>
              </w:rPr>
            </w:pPr>
          </w:p>
        </w:tc>
      </w:tr>
      <w:tr w14:paraId="6078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397BD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182C1E">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DC8097">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716901">
            <w:pPr>
              <w:rPr>
                <w:color w:val="auto"/>
                <w:highlight w:val="none"/>
              </w:rPr>
            </w:pPr>
          </w:p>
        </w:tc>
      </w:tr>
    </w:tbl>
    <w:p w14:paraId="08EAF79A">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5925F15">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90A0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0" w:type="dxa"/>
            <w:tcBorders>
              <w:top w:val="single" w:color="auto" w:sz="6" w:space="0"/>
              <w:left w:val="single" w:color="auto" w:sz="6" w:space="0"/>
              <w:bottom w:val="single" w:color="auto" w:sz="6" w:space="0"/>
              <w:right w:val="single" w:color="auto" w:sz="6" w:space="0"/>
            </w:tcBorders>
            <w:vAlign w:val="center"/>
          </w:tcPr>
          <w:p w14:paraId="098146E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905298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A9E47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F6592F">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1E9571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2A4C7C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DEEF79">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58D4261">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D96EE5">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CB2D4AC">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444B3F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3950530">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8B2B104">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0316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C62124B">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4561003">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95EB9D">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3113D0">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7024937">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CE3494">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4D34FF">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3BA7D1">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4948B8">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8A57CCA">
            <w:pPr>
              <w:autoSpaceDE w:val="0"/>
              <w:autoSpaceDN w:val="0"/>
              <w:spacing w:line="360" w:lineRule="auto"/>
              <w:rPr>
                <w:rFonts w:hint="eastAsia" w:ascii="仿宋_GB2312" w:hAnsi="仿宋_GB2312" w:eastAsia="仿宋_GB2312" w:cs="仿宋_GB2312"/>
                <w:color w:val="auto"/>
                <w:sz w:val="24"/>
                <w:highlight w:val="none"/>
              </w:rPr>
            </w:pPr>
          </w:p>
        </w:tc>
      </w:tr>
      <w:tr w14:paraId="4671E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A498AF4">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7143A34">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246A1CA">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08C8639">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650FABC">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AF5773">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A5ACCA">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FE8E4C2">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A81DC2">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682EA23">
            <w:pPr>
              <w:autoSpaceDE w:val="0"/>
              <w:autoSpaceDN w:val="0"/>
              <w:spacing w:line="360" w:lineRule="auto"/>
              <w:rPr>
                <w:rFonts w:hint="eastAsia" w:ascii="仿宋_GB2312" w:hAnsi="仿宋_GB2312" w:eastAsia="仿宋_GB2312" w:cs="仿宋_GB2312"/>
                <w:color w:val="auto"/>
                <w:sz w:val="24"/>
                <w:highlight w:val="none"/>
              </w:rPr>
            </w:pPr>
          </w:p>
        </w:tc>
      </w:tr>
    </w:tbl>
    <w:p w14:paraId="66BB8BD5">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80BCAC0">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7F58FBB">
      <w:pPr>
        <w:spacing w:line="360" w:lineRule="auto"/>
        <w:ind w:firstLine="480" w:firstLineChars="200"/>
        <w:rPr>
          <w:rFonts w:hint="eastAsia" w:ascii="仿宋_GB2312" w:hAnsi="仿宋_GB2312" w:eastAsia="仿宋_GB2312" w:cs="仿宋_GB2312"/>
          <w:color w:val="auto"/>
          <w:sz w:val="24"/>
          <w:szCs w:val="20"/>
          <w:highlight w:val="none"/>
        </w:rPr>
      </w:pPr>
    </w:p>
    <w:p w14:paraId="535E3A3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F93EE6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82A2F3">
      <w:pPr>
        <w:adjustRightInd w:val="0"/>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14:paraId="033CDF9A">
      <w:pPr>
        <w:adjustRightInd w:val="0"/>
        <w:snapToGrid w:val="0"/>
        <w:spacing w:line="360" w:lineRule="auto"/>
        <w:ind w:right="960"/>
        <w:rPr>
          <w:rFonts w:hint="eastAsia" w:ascii="仿宋_GB2312" w:hAnsi="仿宋_GB2312" w:eastAsia="仿宋_GB2312" w:cs="仿宋_GB2312"/>
          <w:color w:val="auto"/>
          <w:kern w:val="0"/>
          <w:sz w:val="24"/>
          <w:highlight w:val="none"/>
          <w:lang w:val="zh-CN"/>
        </w:rPr>
      </w:pPr>
    </w:p>
    <w:p w14:paraId="71F1257E">
      <w:pPr>
        <w:adjustRightInd w:val="0"/>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2CBE7DA">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CB2D1BE">
      <w:pPr>
        <w:spacing w:line="360" w:lineRule="auto"/>
        <w:rPr>
          <w:rFonts w:hint="eastAsia" w:ascii="仿宋_GB2312" w:hAnsi="仿宋_GB2312" w:eastAsia="仿宋_GB2312" w:cs="仿宋_GB2312"/>
          <w:color w:val="auto"/>
          <w:sz w:val="18"/>
          <w:szCs w:val="18"/>
          <w:highlight w:val="none"/>
        </w:rPr>
      </w:pPr>
    </w:p>
    <w:p w14:paraId="24C82A08">
      <w:pPr>
        <w:pStyle w:val="74"/>
        <w:rPr>
          <w:color w:val="auto"/>
          <w:highlight w:val="none"/>
        </w:rPr>
      </w:pPr>
    </w:p>
    <w:p w14:paraId="5DE9BF9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2BCAB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636584">
      <w:pPr>
        <w:spacing w:line="360" w:lineRule="auto"/>
        <w:rPr>
          <w:rFonts w:hint="eastAsia" w:ascii="仿宋_GB2312" w:hAnsi="仿宋_GB2312" w:eastAsia="仿宋_GB2312" w:cs="仿宋_GB2312"/>
          <w:b/>
          <w:bCs/>
          <w:color w:val="auto"/>
          <w:sz w:val="18"/>
          <w:szCs w:val="18"/>
          <w:highlight w:val="none"/>
        </w:rPr>
      </w:pPr>
    </w:p>
    <w:p w14:paraId="4F1392DF">
      <w:pPr>
        <w:spacing w:line="360" w:lineRule="auto"/>
        <w:rPr>
          <w:rFonts w:hint="eastAsia" w:ascii="仿宋_GB2312" w:hAnsi="仿宋_GB2312" w:eastAsia="仿宋_GB2312" w:cs="仿宋_GB2312"/>
          <w:b/>
          <w:bCs/>
          <w:color w:val="auto"/>
          <w:sz w:val="32"/>
          <w:szCs w:val="32"/>
          <w:highlight w:val="none"/>
        </w:rPr>
      </w:pPr>
    </w:p>
    <w:p w14:paraId="6E056C42">
      <w:pPr>
        <w:spacing w:line="360" w:lineRule="auto"/>
        <w:rPr>
          <w:rFonts w:hint="eastAsia" w:ascii="仿宋_GB2312" w:hAnsi="仿宋_GB2312" w:eastAsia="仿宋_GB2312" w:cs="仿宋_GB2312"/>
          <w:b/>
          <w:bCs/>
          <w:color w:val="auto"/>
          <w:sz w:val="32"/>
          <w:szCs w:val="32"/>
          <w:highlight w:val="none"/>
        </w:rPr>
      </w:pPr>
    </w:p>
    <w:p w14:paraId="4C7BA071">
      <w:pPr>
        <w:spacing w:line="360" w:lineRule="auto"/>
        <w:rPr>
          <w:rFonts w:hint="eastAsia" w:ascii="仿宋_GB2312" w:hAnsi="仿宋_GB2312" w:eastAsia="仿宋_GB2312" w:cs="仿宋_GB2312"/>
          <w:b/>
          <w:bCs/>
          <w:color w:val="auto"/>
          <w:sz w:val="32"/>
          <w:szCs w:val="32"/>
          <w:highlight w:val="none"/>
        </w:rPr>
      </w:pPr>
    </w:p>
    <w:p w14:paraId="42914DF2">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BF40809">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F02523A">
      <w:pPr>
        <w:adjustRightInd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4E3DD149">
      <w:pPr>
        <w:adjustRightInd w:val="0"/>
        <w:snapToGrid w:val="0"/>
        <w:spacing w:line="360" w:lineRule="auto"/>
        <w:ind w:right="960"/>
        <w:jc w:val="right"/>
        <w:rPr>
          <w:rFonts w:hint="eastAsia" w:ascii="仿宋_GB2312" w:hAnsi="仿宋_GB2312" w:eastAsia="仿宋_GB2312" w:cs="仿宋_GB2312"/>
          <w:color w:val="auto"/>
          <w:kern w:val="0"/>
          <w:sz w:val="24"/>
          <w:highlight w:val="none"/>
          <w:lang w:val="zh-CN"/>
        </w:rPr>
      </w:pPr>
    </w:p>
    <w:p w14:paraId="422452E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CC7C2E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DE81FF">
      <w:pPr>
        <w:spacing w:line="360" w:lineRule="auto"/>
        <w:rPr>
          <w:rFonts w:hint="eastAsia" w:ascii="仿宋_GB2312" w:hAnsi="仿宋_GB2312" w:eastAsia="仿宋_GB2312" w:cs="仿宋_GB2312"/>
          <w:b/>
          <w:bCs/>
          <w:color w:val="auto"/>
          <w:sz w:val="32"/>
          <w:szCs w:val="32"/>
          <w:highlight w:val="none"/>
        </w:rPr>
      </w:pPr>
    </w:p>
    <w:p w14:paraId="20A86DB7">
      <w:pPr>
        <w:spacing w:line="360" w:lineRule="auto"/>
        <w:rPr>
          <w:rFonts w:hint="eastAsia" w:ascii="仿宋_GB2312" w:hAnsi="仿宋_GB2312" w:eastAsia="仿宋_GB2312" w:cs="仿宋_GB2312"/>
          <w:b/>
          <w:bCs/>
          <w:color w:val="auto"/>
          <w:sz w:val="32"/>
          <w:szCs w:val="32"/>
          <w:highlight w:val="none"/>
        </w:rPr>
      </w:pPr>
    </w:p>
    <w:p w14:paraId="0DB0DA4B">
      <w:pPr>
        <w:spacing w:line="360" w:lineRule="auto"/>
        <w:rPr>
          <w:rFonts w:hint="eastAsia" w:ascii="仿宋_GB2312" w:hAnsi="仿宋_GB2312" w:eastAsia="仿宋_GB2312" w:cs="仿宋_GB2312"/>
          <w:b/>
          <w:bCs/>
          <w:color w:val="auto"/>
          <w:sz w:val="32"/>
          <w:szCs w:val="32"/>
          <w:highlight w:val="none"/>
        </w:rPr>
      </w:pPr>
    </w:p>
    <w:p w14:paraId="4EE64007">
      <w:pPr>
        <w:pStyle w:val="74"/>
        <w:rPr>
          <w:color w:val="auto"/>
          <w:highlight w:val="none"/>
        </w:rPr>
      </w:pPr>
    </w:p>
    <w:p w14:paraId="41A5FC97">
      <w:pPr>
        <w:pStyle w:val="75"/>
        <w:rPr>
          <w:rFonts w:hint="eastAsia" w:eastAsia="仿宋_GB2312"/>
          <w:color w:val="auto"/>
          <w:highlight w:val="none"/>
        </w:rPr>
      </w:pPr>
    </w:p>
    <w:p w14:paraId="43859584">
      <w:pPr>
        <w:rPr>
          <w:color w:val="auto"/>
          <w:highlight w:val="none"/>
        </w:rPr>
      </w:pPr>
    </w:p>
    <w:p w14:paraId="1A73C7B6">
      <w:pPr>
        <w:pStyle w:val="74"/>
        <w:rPr>
          <w:color w:val="auto"/>
          <w:highlight w:val="none"/>
        </w:rPr>
      </w:pPr>
    </w:p>
    <w:p w14:paraId="23665799">
      <w:pPr>
        <w:pStyle w:val="75"/>
        <w:rPr>
          <w:rFonts w:hint="eastAsia" w:eastAsia="仿宋_GB2312"/>
          <w:color w:val="auto"/>
          <w:highlight w:val="none"/>
        </w:rPr>
      </w:pPr>
    </w:p>
    <w:p w14:paraId="480FC5C0">
      <w:pPr>
        <w:rPr>
          <w:color w:val="auto"/>
          <w:highlight w:val="none"/>
        </w:rPr>
      </w:pPr>
    </w:p>
    <w:p w14:paraId="4AF8CDAC">
      <w:pPr>
        <w:pStyle w:val="74"/>
        <w:rPr>
          <w:color w:val="auto"/>
          <w:highlight w:val="none"/>
        </w:rPr>
      </w:pPr>
    </w:p>
    <w:p w14:paraId="4824602C">
      <w:pPr>
        <w:pStyle w:val="75"/>
        <w:rPr>
          <w:rFonts w:hint="eastAsia" w:eastAsia="仿宋_GB2312"/>
          <w:color w:val="auto"/>
          <w:highlight w:val="none"/>
        </w:rPr>
      </w:pPr>
    </w:p>
    <w:p w14:paraId="7EF1F35F">
      <w:pPr>
        <w:rPr>
          <w:color w:val="auto"/>
          <w:highlight w:val="none"/>
        </w:rPr>
      </w:pPr>
    </w:p>
    <w:p w14:paraId="398EFE68">
      <w:pPr>
        <w:pStyle w:val="74"/>
        <w:rPr>
          <w:color w:val="auto"/>
          <w:highlight w:val="none"/>
        </w:rPr>
      </w:pPr>
    </w:p>
    <w:p w14:paraId="29A303C1">
      <w:pPr>
        <w:pStyle w:val="75"/>
        <w:rPr>
          <w:rFonts w:hint="eastAsia" w:eastAsia="仿宋_GB2312"/>
          <w:color w:val="auto"/>
          <w:highlight w:val="none"/>
        </w:rPr>
      </w:pPr>
    </w:p>
    <w:p w14:paraId="18749EAD">
      <w:pPr>
        <w:spacing w:line="360" w:lineRule="auto"/>
        <w:rPr>
          <w:rFonts w:hint="eastAsia" w:ascii="仿宋_GB2312" w:hAnsi="仿宋_GB2312" w:eastAsia="仿宋_GB2312" w:cs="仿宋_GB2312"/>
          <w:b/>
          <w:bCs/>
          <w:color w:val="auto"/>
          <w:sz w:val="32"/>
          <w:szCs w:val="32"/>
          <w:highlight w:val="none"/>
        </w:rPr>
      </w:pPr>
    </w:p>
    <w:p w14:paraId="6F294953">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39E3C729">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F2E2022">
      <w:pPr>
        <w:keepNext/>
        <w:widowControl w:val="0"/>
        <w:autoSpaceDE w:val="0"/>
        <w:autoSpaceDN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20" w:type="dxa"/>
          <w:bottom w:w="0" w:type="dxa"/>
          <w:right w:w="120" w:type="dxa"/>
        </w:tblCellMar>
      </w:tblPr>
      <w:tblGrid>
        <w:gridCol w:w="1806"/>
        <w:gridCol w:w="1254"/>
        <w:gridCol w:w="930"/>
        <w:gridCol w:w="953"/>
        <w:gridCol w:w="997"/>
        <w:gridCol w:w="1440"/>
        <w:gridCol w:w="1620"/>
      </w:tblGrid>
      <w:tr w14:paraId="53860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442A822">
            <w:pPr>
              <w:widowControl w:val="0"/>
              <w:tabs>
                <w:tab w:val="center" w:pos="1690"/>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90FAE29">
            <w:pPr>
              <w:widowControl w:val="0"/>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0AAB8E9">
            <w:pPr>
              <w:widowControl w:val="0"/>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BE424BC">
            <w:pPr>
              <w:widowControl w:val="0"/>
              <w:tabs>
                <w:tab w:val="center" w:pos="1028"/>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64CB870">
            <w:pPr>
              <w:widowControl w:val="0"/>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4F34CF5">
            <w:pPr>
              <w:widowControl w:val="0"/>
              <w:tabs>
                <w:tab w:val="center" w:pos="520"/>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E65E084">
            <w:pPr>
              <w:widowControl w:val="0"/>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84B7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0FCA0F6">
            <w:pPr>
              <w:widowControl w:val="0"/>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020D65F5">
            <w:pPr>
              <w:widowControl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E5F3FEC">
            <w:pPr>
              <w:widowControl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B6E4E03">
            <w:pPr>
              <w:widowControl w:val="0"/>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08873D3">
            <w:pPr>
              <w:widowControl w:val="0"/>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A303EAE">
            <w:pPr>
              <w:widowControl w:val="0"/>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32EB599">
            <w:pPr>
              <w:widowControl w:val="0"/>
              <w:suppressAutoHyphens/>
              <w:autoSpaceDE w:val="0"/>
              <w:autoSpaceDN w:val="0"/>
              <w:spacing w:line="360" w:lineRule="auto"/>
              <w:rPr>
                <w:rFonts w:hint="eastAsia" w:ascii="仿宋_GB2312" w:hAnsi="仿宋_GB2312" w:eastAsia="仿宋_GB2312" w:cs="仿宋_GB2312"/>
                <w:color w:val="auto"/>
                <w:sz w:val="24"/>
                <w:highlight w:val="none"/>
              </w:rPr>
            </w:pPr>
          </w:p>
        </w:tc>
      </w:tr>
      <w:tr w14:paraId="284C2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ED7C16">
            <w:pPr>
              <w:widowControl w:val="0"/>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BE56223">
            <w:pPr>
              <w:widowControl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F52D5E3">
            <w:pPr>
              <w:widowControl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E91B489">
            <w:pPr>
              <w:widowControl w:val="0"/>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6781973">
            <w:pPr>
              <w:widowControl w:val="0"/>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A562448">
            <w:pPr>
              <w:widowControl w:val="0"/>
              <w:tabs>
                <w:tab w:val="left" w:pos="7"/>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7D66836">
            <w:pPr>
              <w:widowControl w:val="0"/>
              <w:suppressAutoHyphens/>
              <w:autoSpaceDE w:val="0"/>
              <w:autoSpaceDN w:val="0"/>
              <w:spacing w:line="360" w:lineRule="auto"/>
              <w:rPr>
                <w:rFonts w:hint="eastAsia" w:ascii="仿宋_GB2312" w:hAnsi="仿宋_GB2312" w:eastAsia="仿宋_GB2312" w:cs="仿宋_GB2312"/>
                <w:color w:val="auto"/>
                <w:sz w:val="24"/>
                <w:highlight w:val="none"/>
              </w:rPr>
            </w:pPr>
          </w:p>
        </w:tc>
      </w:tr>
    </w:tbl>
    <w:p w14:paraId="1F4C304D">
      <w:pPr>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8501E10">
      <w:pPr>
        <w:widowControl w:val="0"/>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D2FF528">
      <w:pPr>
        <w:widowControl w:val="0"/>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B6963BB">
      <w:pPr>
        <w:widowControl w:val="0"/>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C834491">
      <w:pPr>
        <w:widowControl w:val="0"/>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9048086">
      <w:pPr>
        <w:widowControl w:val="0"/>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48C8564">
      <w:pPr>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24F7B50">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F069DED">
      <w:pPr>
        <w:spacing w:line="360" w:lineRule="auto"/>
        <w:ind w:firstLine="480" w:firstLineChars="200"/>
        <w:rPr>
          <w:rFonts w:hint="eastAsia" w:ascii="仿宋_GB2312" w:hAnsi="仿宋_GB2312" w:eastAsia="仿宋_GB2312" w:cs="仿宋_GB2312"/>
          <w:color w:val="auto"/>
          <w:sz w:val="24"/>
          <w:szCs w:val="20"/>
          <w:highlight w:val="none"/>
        </w:rPr>
      </w:pPr>
    </w:p>
    <w:p w14:paraId="135F15A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CFB48B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8E5594">
      <w:pPr>
        <w:pageBreakBefore/>
        <w:widowControl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B816A23">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2D08EA2">
      <w:pPr>
        <w:spacing w:line="360" w:lineRule="auto"/>
        <w:jc w:val="center"/>
        <w:rPr>
          <w:rFonts w:hint="eastAsia" w:ascii="仿宋_GB2312" w:hAnsi="仿宋_GB2312" w:eastAsia="仿宋_GB2312" w:cs="仿宋_GB2312"/>
          <w:color w:val="auto"/>
          <w:sz w:val="24"/>
          <w:highlight w:val="none"/>
        </w:rPr>
      </w:pPr>
    </w:p>
    <w:p w14:paraId="7FA36D4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A1DC2D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482EEB">
      <w:pPr>
        <w:spacing w:line="360" w:lineRule="auto"/>
        <w:jc w:val="center"/>
        <w:rPr>
          <w:rFonts w:hint="eastAsia" w:ascii="仿宋_GB2312" w:hAnsi="仿宋_GB2312" w:eastAsia="仿宋_GB2312" w:cs="仿宋_GB2312"/>
          <w:b/>
          <w:bCs/>
          <w:color w:val="auto"/>
          <w:sz w:val="30"/>
          <w:szCs w:val="30"/>
          <w:highlight w:val="none"/>
        </w:rPr>
      </w:pPr>
    </w:p>
    <w:p w14:paraId="4CC09AF2">
      <w:pPr>
        <w:spacing w:line="360" w:lineRule="auto"/>
        <w:jc w:val="center"/>
        <w:rPr>
          <w:rFonts w:hint="eastAsia" w:ascii="仿宋_GB2312" w:hAnsi="仿宋_GB2312" w:eastAsia="仿宋_GB2312" w:cs="仿宋_GB2312"/>
          <w:b/>
          <w:bCs/>
          <w:color w:val="auto"/>
          <w:sz w:val="30"/>
          <w:szCs w:val="30"/>
          <w:highlight w:val="none"/>
        </w:rPr>
      </w:pPr>
    </w:p>
    <w:p w14:paraId="06672315">
      <w:pPr>
        <w:spacing w:line="360" w:lineRule="auto"/>
        <w:jc w:val="center"/>
        <w:rPr>
          <w:rFonts w:hint="eastAsia" w:ascii="仿宋_GB2312" w:hAnsi="仿宋_GB2312" w:eastAsia="仿宋_GB2312" w:cs="仿宋_GB2312"/>
          <w:b/>
          <w:bCs/>
          <w:color w:val="auto"/>
          <w:sz w:val="24"/>
          <w:highlight w:val="none"/>
        </w:rPr>
      </w:pPr>
    </w:p>
    <w:p w14:paraId="6D00C8AD">
      <w:pPr>
        <w:spacing w:line="360" w:lineRule="auto"/>
        <w:jc w:val="center"/>
        <w:rPr>
          <w:rFonts w:hint="eastAsia" w:ascii="仿宋_GB2312" w:hAnsi="仿宋_GB2312" w:eastAsia="仿宋_GB2312" w:cs="仿宋_GB2312"/>
          <w:b/>
          <w:bCs/>
          <w:color w:val="auto"/>
          <w:sz w:val="24"/>
          <w:highlight w:val="none"/>
        </w:rPr>
      </w:pPr>
    </w:p>
    <w:p w14:paraId="66EA3C9F">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A9E49A2">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491E834">
      <w:pPr>
        <w:spacing w:line="360" w:lineRule="auto"/>
        <w:rPr>
          <w:rFonts w:hint="eastAsia" w:ascii="仿宋_GB2312" w:hAnsi="仿宋_GB2312" w:eastAsia="仿宋_GB2312" w:cs="仿宋_GB2312"/>
          <w:color w:val="auto"/>
          <w:sz w:val="24"/>
          <w:highlight w:val="none"/>
        </w:rPr>
      </w:pPr>
    </w:p>
    <w:p w14:paraId="28D7FF7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B42611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C2778B">
      <w:pPr>
        <w:pStyle w:val="75"/>
        <w:rPr>
          <w:color w:val="auto"/>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12A8AE4C">
      <w:pPr>
        <w:spacing w:line="360" w:lineRule="auto"/>
        <w:jc w:val="center"/>
        <w:outlineLvl w:val="0"/>
        <w:rPr>
          <w:rFonts w:hint="eastAsia" w:ascii="仿宋" w:hAnsi="仿宋" w:eastAsia="仿宋" w:cs="仿宋"/>
          <w:b/>
          <w:color w:val="auto"/>
          <w:kern w:val="0"/>
          <w:sz w:val="18"/>
          <w:szCs w:val="18"/>
          <w:highlight w:val="none"/>
        </w:rPr>
      </w:pPr>
    </w:p>
    <w:p w14:paraId="2E9F187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F65DAB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0C17BFE">
      <w:pPr>
        <w:spacing w:line="360" w:lineRule="auto"/>
        <w:jc w:val="center"/>
        <w:outlineLvl w:val="0"/>
        <w:rPr>
          <w:rFonts w:hint="eastAsia" w:ascii="仿宋" w:hAnsi="仿宋" w:eastAsia="仿宋" w:cs="仿宋"/>
          <w:b/>
          <w:color w:val="auto"/>
          <w:kern w:val="0"/>
          <w:sz w:val="36"/>
          <w:szCs w:val="36"/>
          <w:highlight w:val="none"/>
        </w:rPr>
      </w:pPr>
    </w:p>
    <w:p w14:paraId="5B3512E4">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38D8AA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114E421">
      <w:pPr>
        <w:pStyle w:val="23"/>
        <w:adjustRightInd w:val="0"/>
        <w:snapToGrid w:val="0"/>
        <w:rPr>
          <w:rFonts w:hint="eastAsia"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3D1122EB">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7920BFFD">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3A5B8CCE">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5FB5E402">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19995812">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6D8EB1B5">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7D98A31B">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71E3778B">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61FDC692">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496A599E">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4B6DD577">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3C1EE676">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1C18FAC2">
      <w:pPr>
        <w:adjustRightInd w:val="0"/>
        <w:snapToGrid w:val="0"/>
        <w:spacing w:line="360" w:lineRule="auto"/>
        <w:ind w:right="480"/>
        <w:jc w:val="center"/>
        <w:rPr>
          <w:rFonts w:hint="eastAsia" w:ascii="仿宋" w:hAnsi="仿宋" w:eastAsia="仿宋" w:cs="仿宋"/>
          <w:b/>
          <w:color w:val="auto"/>
          <w:kern w:val="0"/>
          <w:sz w:val="32"/>
          <w:szCs w:val="32"/>
          <w:highlight w:val="none"/>
        </w:rPr>
      </w:pPr>
    </w:p>
    <w:p w14:paraId="0BCEFD27">
      <w:pPr>
        <w:adjustRightInd w:val="0"/>
        <w:snapToGrid w:val="0"/>
        <w:spacing w:line="360" w:lineRule="auto"/>
        <w:ind w:right="480"/>
        <w:rPr>
          <w:rFonts w:hint="eastAsia" w:ascii="仿宋" w:hAnsi="仿宋" w:eastAsia="仿宋" w:cs="仿宋"/>
          <w:b/>
          <w:color w:val="auto"/>
          <w:kern w:val="0"/>
          <w:sz w:val="32"/>
          <w:szCs w:val="32"/>
          <w:highlight w:val="none"/>
        </w:rPr>
      </w:pPr>
    </w:p>
    <w:p w14:paraId="59E46708">
      <w:pPr>
        <w:pStyle w:val="620"/>
        <w:keepNext w:val="0"/>
        <w:pageBreakBefore w:val="0"/>
        <w:widowControl w:val="0"/>
        <w:tabs>
          <w:tab w:val="clear" w:pos="720"/>
        </w:tabs>
        <w:adjustRightInd w:val="0"/>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NumType w:fmt="decimal"/>
          <w:cols w:space="720" w:num="1"/>
          <w:titlePg/>
          <w:docGrid w:linePitch="312" w:charSpace="0"/>
        </w:sectPr>
      </w:pPr>
    </w:p>
    <w:p w14:paraId="3D1EF4FB">
      <w:pPr>
        <w:pStyle w:val="620"/>
        <w:keepNext w:val="0"/>
        <w:pageBreakBefore w:val="0"/>
        <w:widowControl w:val="0"/>
        <w:tabs>
          <w:tab w:val="clear" w:pos="720"/>
        </w:tabs>
        <w:adjustRightInd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_GB2312" w:hAnsi="仿宋_GB2312" w:eastAsia="仿宋_GB2312" w:cs="仿宋_GB2312"/>
          <w:b/>
          <w:bCs/>
          <w:color w:val="auto"/>
          <w:sz w:val="24"/>
          <w:highlight w:val="none"/>
          <w:bdr w:val="single" w:color="auto" w:sz="4" w:space="0"/>
          <w:lang w:eastAsia="zh-CN"/>
        </w:rPr>
        <w:t>标项一</w:t>
      </w:r>
      <w:r>
        <w:rPr>
          <w:rFonts w:hint="eastAsia" w:ascii="仿宋" w:hAnsi="仿宋" w:eastAsia="仿宋" w:cs="仿宋"/>
          <w:color w:val="auto"/>
          <w:kern w:val="2"/>
          <w:sz w:val="32"/>
          <w:szCs w:val="32"/>
          <w:highlight w:val="none"/>
        </w:rPr>
        <w:t>一、开标一览表（报价表）</w:t>
      </w:r>
    </w:p>
    <w:p w14:paraId="7721CAA5">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标段名称：</w:t>
      </w:r>
      <w:r>
        <w:rPr>
          <w:rFonts w:hint="eastAsia" w:ascii="仿宋" w:hAnsi="仿宋" w:eastAsia="仿宋" w:cs="仿宋"/>
          <w:b/>
          <w:color w:val="auto"/>
          <w:sz w:val="24"/>
          <w:highlight w:val="none"/>
          <w:lang w:eastAsia="zh-CN"/>
        </w:rPr>
        <w:t>浙江镜岭水库工程项目法人委托检测项目（</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标）</w:t>
      </w:r>
      <w:r>
        <w:rPr>
          <w:rFonts w:hint="eastAsia" w:ascii="仿宋" w:hAnsi="仿宋" w:eastAsia="仿宋" w:cs="仿宋"/>
          <w:color w:val="auto"/>
          <w:kern w:val="0"/>
          <w:sz w:val="24"/>
          <w:szCs w:val="24"/>
          <w:highlight w:val="none"/>
        </w:rPr>
        <w:t xml:space="preserve">  </w:t>
      </w:r>
    </w:p>
    <w:p w14:paraId="799D577D">
      <w:pPr>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46206B6">
      <w:pPr>
        <w:adjustRightInd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6DFDF8F">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086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4007F6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10D52C7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5A32A672">
            <w:pPr>
              <w:spacing w:line="360" w:lineRule="auto"/>
              <w:jc w:val="center"/>
              <w:rPr>
                <w:rFonts w:hint="eastAsia" w:ascii="仿宋" w:hAnsi="仿宋" w:eastAsia="仿宋" w:cs="仿宋"/>
                <w:b/>
                <w:color w:val="auto"/>
                <w:sz w:val="24"/>
                <w:highlight w:val="none"/>
              </w:rPr>
            </w:pPr>
          </w:p>
          <w:p w14:paraId="0AB7214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412B1A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24C80C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2F25747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2645DCB6">
            <w:pPr>
              <w:spacing w:line="360" w:lineRule="auto"/>
              <w:jc w:val="center"/>
              <w:rPr>
                <w:rFonts w:hint="eastAsia" w:ascii="仿宋" w:hAnsi="仿宋" w:eastAsia="仿宋" w:cs="仿宋"/>
                <w:b/>
                <w:color w:val="auto"/>
                <w:sz w:val="24"/>
                <w:highlight w:val="none"/>
              </w:rPr>
            </w:pPr>
          </w:p>
          <w:p w14:paraId="1C672FA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598CD0A8">
            <w:pPr>
              <w:spacing w:line="360" w:lineRule="auto"/>
              <w:jc w:val="center"/>
              <w:rPr>
                <w:rFonts w:hint="eastAsia" w:ascii="仿宋" w:hAnsi="仿宋" w:eastAsia="仿宋" w:cs="仿宋"/>
                <w:b/>
                <w:color w:val="auto"/>
                <w:sz w:val="24"/>
                <w:highlight w:val="none"/>
              </w:rPr>
            </w:pPr>
          </w:p>
          <w:p w14:paraId="116E95D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54678F9">
            <w:pPr>
              <w:spacing w:line="360" w:lineRule="auto"/>
              <w:jc w:val="center"/>
              <w:rPr>
                <w:rFonts w:hint="eastAsia" w:ascii="仿宋" w:hAnsi="仿宋" w:eastAsia="仿宋" w:cs="仿宋"/>
                <w:b/>
                <w:color w:val="auto"/>
                <w:sz w:val="24"/>
                <w:highlight w:val="none"/>
              </w:rPr>
            </w:pPr>
          </w:p>
        </w:tc>
      </w:tr>
      <w:tr w14:paraId="30FF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tcBorders>
              <w:top w:val="single" w:color="auto" w:sz="4" w:space="0"/>
              <w:left w:val="single" w:color="auto" w:sz="4" w:space="0"/>
              <w:right w:val="single" w:color="auto" w:sz="4" w:space="0"/>
            </w:tcBorders>
            <w:vAlign w:val="center"/>
          </w:tcPr>
          <w:p w14:paraId="2FC08C6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tcBorders>
              <w:top w:val="single" w:color="auto" w:sz="4" w:space="0"/>
              <w:left w:val="single" w:color="auto" w:sz="4" w:space="0"/>
              <w:right w:val="single" w:color="auto" w:sz="4" w:space="0"/>
            </w:tcBorders>
            <w:vAlign w:val="center"/>
          </w:tcPr>
          <w:p w14:paraId="2945A55B">
            <w:pPr>
              <w:adjustRightInd w:val="0"/>
              <w:snapToGrid w:val="0"/>
              <w:spacing w:line="360" w:lineRule="auto"/>
              <w:jc w:val="center"/>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水库工程</w:t>
            </w:r>
          </w:p>
        </w:tc>
        <w:tc>
          <w:tcPr>
            <w:tcW w:w="2268" w:type="dxa"/>
            <w:tcBorders>
              <w:top w:val="single" w:color="auto" w:sz="4" w:space="0"/>
              <w:left w:val="single" w:color="auto" w:sz="4" w:space="0"/>
              <w:right w:val="single" w:color="auto" w:sz="4" w:space="0"/>
            </w:tcBorders>
            <w:vAlign w:val="center"/>
          </w:tcPr>
          <w:p w14:paraId="6234ED7D">
            <w:pPr>
              <w:adjustRightInd w:val="0"/>
              <w:snapToGrid w:val="0"/>
              <w:spacing w:line="360" w:lineRule="auto"/>
              <w:jc w:val="center"/>
              <w:rPr>
                <w:rFonts w:hint="eastAsia" w:ascii="仿宋" w:hAnsi="仿宋" w:eastAsia="仿宋" w:cs="仿宋"/>
                <w:color w:val="auto"/>
                <w:sz w:val="24"/>
                <w:highlight w:val="none"/>
              </w:rPr>
            </w:pPr>
          </w:p>
        </w:tc>
        <w:tc>
          <w:tcPr>
            <w:tcW w:w="2410" w:type="dxa"/>
            <w:tcBorders>
              <w:top w:val="single" w:color="auto" w:sz="4" w:space="0"/>
              <w:left w:val="single" w:color="auto" w:sz="4" w:space="0"/>
              <w:right w:val="single" w:color="auto" w:sz="4" w:space="0"/>
            </w:tcBorders>
            <w:vAlign w:val="center"/>
          </w:tcPr>
          <w:p w14:paraId="2A2B91B4">
            <w:pPr>
              <w:adjustRightInd w:val="0"/>
              <w:snapToGrid w:val="0"/>
              <w:spacing w:line="360" w:lineRule="auto"/>
              <w:jc w:val="center"/>
              <w:rPr>
                <w:rFonts w:hint="eastAsia" w:ascii="仿宋" w:hAnsi="仿宋" w:eastAsia="仿宋" w:cs="仿宋"/>
                <w:color w:val="auto"/>
                <w:sz w:val="24"/>
                <w:highlight w:val="none"/>
              </w:rPr>
            </w:pPr>
          </w:p>
        </w:tc>
        <w:tc>
          <w:tcPr>
            <w:tcW w:w="2268" w:type="dxa"/>
            <w:tcBorders>
              <w:top w:val="single" w:color="auto" w:sz="4" w:space="0"/>
              <w:left w:val="single" w:color="auto" w:sz="4" w:space="0"/>
              <w:right w:val="single" w:color="auto" w:sz="4" w:space="0"/>
            </w:tcBorders>
            <w:vAlign w:val="center"/>
          </w:tcPr>
          <w:p w14:paraId="7209315D">
            <w:pPr>
              <w:adjustRightInd w:val="0"/>
              <w:snapToGrid w:val="0"/>
              <w:spacing w:line="360" w:lineRule="auto"/>
              <w:jc w:val="center"/>
              <w:rPr>
                <w:rFonts w:hint="eastAsia" w:ascii="仿宋" w:hAnsi="仿宋" w:eastAsia="仿宋" w:cs="仿宋"/>
                <w:color w:val="auto"/>
                <w:sz w:val="24"/>
                <w:highlight w:val="none"/>
              </w:rPr>
            </w:pPr>
          </w:p>
        </w:tc>
        <w:tc>
          <w:tcPr>
            <w:tcW w:w="2126" w:type="dxa"/>
            <w:tcBorders>
              <w:top w:val="single" w:color="auto" w:sz="4" w:space="0"/>
              <w:left w:val="single" w:color="auto" w:sz="4" w:space="0"/>
              <w:right w:val="single" w:color="auto" w:sz="4" w:space="0"/>
            </w:tcBorders>
            <w:vAlign w:val="center"/>
          </w:tcPr>
          <w:p w14:paraId="0E3352CD">
            <w:pPr>
              <w:spacing w:line="360" w:lineRule="auto"/>
              <w:jc w:val="center"/>
              <w:rPr>
                <w:rFonts w:hint="eastAsia" w:ascii="仿宋" w:hAnsi="仿宋" w:eastAsia="仿宋" w:cs="仿宋"/>
                <w:color w:val="auto"/>
                <w:sz w:val="24"/>
                <w:highlight w:val="none"/>
              </w:rPr>
            </w:pPr>
          </w:p>
        </w:tc>
        <w:tc>
          <w:tcPr>
            <w:tcW w:w="2127" w:type="dxa"/>
            <w:tcBorders>
              <w:top w:val="single" w:color="auto" w:sz="4" w:space="0"/>
              <w:left w:val="single" w:color="auto" w:sz="4" w:space="0"/>
              <w:right w:val="single" w:color="auto" w:sz="4" w:space="0"/>
            </w:tcBorders>
          </w:tcPr>
          <w:p w14:paraId="34A75FFF">
            <w:pPr>
              <w:spacing w:line="360" w:lineRule="auto"/>
              <w:jc w:val="center"/>
              <w:rPr>
                <w:rFonts w:hint="eastAsia" w:ascii="仿宋" w:hAnsi="仿宋" w:eastAsia="仿宋" w:cs="仿宋"/>
                <w:color w:val="auto"/>
                <w:sz w:val="24"/>
                <w:highlight w:val="none"/>
              </w:rPr>
            </w:pPr>
          </w:p>
        </w:tc>
        <w:tc>
          <w:tcPr>
            <w:tcW w:w="2126" w:type="dxa"/>
            <w:tcBorders>
              <w:top w:val="single" w:color="auto" w:sz="4" w:space="0"/>
              <w:left w:val="single" w:color="auto" w:sz="4" w:space="0"/>
              <w:right w:val="single" w:color="auto" w:sz="4" w:space="0"/>
            </w:tcBorders>
            <w:vAlign w:val="center"/>
          </w:tcPr>
          <w:p w14:paraId="388C9201">
            <w:pPr>
              <w:spacing w:line="360" w:lineRule="auto"/>
              <w:jc w:val="center"/>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附：报价明细表</w:t>
            </w:r>
          </w:p>
        </w:tc>
      </w:tr>
      <w:tr w14:paraId="2FF7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tcBorders>
              <w:top w:val="single" w:color="auto" w:sz="4" w:space="0"/>
              <w:left w:val="single" w:color="auto" w:sz="4" w:space="0"/>
              <w:right w:val="single" w:color="auto" w:sz="4" w:space="0"/>
            </w:tcBorders>
            <w:vAlign w:val="center"/>
          </w:tcPr>
          <w:p w14:paraId="4EF81B9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tcBorders>
              <w:top w:val="single" w:color="auto" w:sz="4" w:space="0"/>
              <w:left w:val="single" w:color="auto" w:sz="4" w:space="0"/>
              <w:right w:val="single" w:color="auto" w:sz="4" w:space="0"/>
            </w:tcBorders>
            <w:vAlign w:val="center"/>
          </w:tcPr>
          <w:p w14:paraId="77C2899A">
            <w:pPr>
              <w:adjustRightInd w:val="0"/>
              <w:snapToGrid w:val="0"/>
              <w:spacing w:line="360" w:lineRule="auto"/>
              <w:jc w:val="center"/>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输水工程1标</w:t>
            </w:r>
          </w:p>
        </w:tc>
        <w:tc>
          <w:tcPr>
            <w:tcW w:w="2268" w:type="dxa"/>
            <w:tcBorders>
              <w:top w:val="single" w:color="auto" w:sz="4" w:space="0"/>
              <w:left w:val="single" w:color="auto" w:sz="4" w:space="0"/>
              <w:right w:val="single" w:color="auto" w:sz="4" w:space="0"/>
            </w:tcBorders>
            <w:vAlign w:val="center"/>
          </w:tcPr>
          <w:p w14:paraId="32F662D2">
            <w:pPr>
              <w:adjustRightInd w:val="0"/>
              <w:snapToGrid w:val="0"/>
              <w:spacing w:line="360" w:lineRule="auto"/>
              <w:jc w:val="center"/>
              <w:rPr>
                <w:rFonts w:hint="eastAsia" w:ascii="仿宋" w:hAnsi="仿宋" w:eastAsia="仿宋" w:cs="仿宋"/>
                <w:color w:val="auto"/>
                <w:sz w:val="24"/>
                <w:highlight w:val="none"/>
              </w:rPr>
            </w:pPr>
          </w:p>
        </w:tc>
        <w:tc>
          <w:tcPr>
            <w:tcW w:w="2410" w:type="dxa"/>
            <w:tcBorders>
              <w:top w:val="single" w:color="auto" w:sz="4" w:space="0"/>
              <w:left w:val="single" w:color="auto" w:sz="4" w:space="0"/>
              <w:right w:val="single" w:color="auto" w:sz="4" w:space="0"/>
            </w:tcBorders>
            <w:vAlign w:val="center"/>
          </w:tcPr>
          <w:p w14:paraId="06818F44">
            <w:pPr>
              <w:adjustRightInd w:val="0"/>
              <w:snapToGrid w:val="0"/>
              <w:spacing w:line="360" w:lineRule="auto"/>
              <w:jc w:val="center"/>
              <w:rPr>
                <w:rFonts w:hint="eastAsia" w:ascii="仿宋" w:hAnsi="仿宋" w:eastAsia="仿宋" w:cs="仿宋"/>
                <w:color w:val="auto"/>
                <w:sz w:val="24"/>
                <w:highlight w:val="none"/>
              </w:rPr>
            </w:pPr>
          </w:p>
        </w:tc>
        <w:tc>
          <w:tcPr>
            <w:tcW w:w="2268" w:type="dxa"/>
            <w:tcBorders>
              <w:top w:val="single" w:color="auto" w:sz="4" w:space="0"/>
              <w:left w:val="single" w:color="auto" w:sz="4" w:space="0"/>
              <w:right w:val="single" w:color="auto" w:sz="4" w:space="0"/>
            </w:tcBorders>
            <w:vAlign w:val="center"/>
          </w:tcPr>
          <w:p w14:paraId="70DA9800">
            <w:pPr>
              <w:adjustRightInd w:val="0"/>
              <w:snapToGrid w:val="0"/>
              <w:spacing w:line="360" w:lineRule="auto"/>
              <w:jc w:val="center"/>
              <w:rPr>
                <w:rFonts w:hint="eastAsia" w:ascii="仿宋" w:hAnsi="仿宋" w:eastAsia="仿宋" w:cs="仿宋"/>
                <w:color w:val="auto"/>
                <w:sz w:val="24"/>
                <w:highlight w:val="none"/>
              </w:rPr>
            </w:pPr>
          </w:p>
        </w:tc>
        <w:tc>
          <w:tcPr>
            <w:tcW w:w="2126" w:type="dxa"/>
            <w:tcBorders>
              <w:top w:val="single" w:color="auto" w:sz="4" w:space="0"/>
              <w:left w:val="single" w:color="auto" w:sz="4" w:space="0"/>
              <w:right w:val="single" w:color="auto" w:sz="4" w:space="0"/>
            </w:tcBorders>
            <w:vAlign w:val="center"/>
          </w:tcPr>
          <w:p w14:paraId="15F092AF">
            <w:pPr>
              <w:spacing w:line="360" w:lineRule="auto"/>
              <w:jc w:val="center"/>
              <w:rPr>
                <w:rFonts w:hint="eastAsia" w:ascii="仿宋" w:hAnsi="仿宋" w:eastAsia="仿宋" w:cs="仿宋"/>
                <w:color w:val="auto"/>
                <w:sz w:val="24"/>
                <w:highlight w:val="none"/>
              </w:rPr>
            </w:pPr>
          </w:p>
        </w:tc>
        <w:tc>
          <w:tcPr>
            <w:tcW w:w="2127" w:type="dxa"/>
            <w:tcBorders>
              <w:top w:val="single" w:color="auto" w:sz="4" w:space="0"/>
              <w:left w:val="single" w:color="auto" w:sz="4" w:space="0"/>
              <w:right w:val="single" w:color="auto" w:sz="4" w:space="0"/>
            </w:tcBorders>
          </w:tcPr>
          <w:p w14:paraId="08093B47">
            <w:pPr>
              <w:spacing w:line="360" w:lineRule="auto"/>
              <w:jc w:val="center"/>
              <w:rPr>
                <w:rFonts w:hint="eastAsia" w:ascii="仿宋" w:hAnsi="仿宋" w:eastAsia="仿宋" w:cs="仿宋"/>
                <w:color w:val="auto"/>
                <w:sz w:val="24"/>
                <w:highlight w:val="none"/>
              </w:rPr>
            </w:pPr>
          </w:p>
        </w:tc>
        <w:tc>
          <w:tcPr>
            <w:tcW w:w="2126" w:type="dxa"/>
            <w:tcBorders>
              <w:top w:val="single" w:color="auto" w:sz="4" w:space="0"/>
              <w:left w:val="single" w:color="auto" w:sz="4" w:space="0"/>
              <w:right w:val="single" w:color="auto" w:sz="4" w:space="0"/>
            </w:tcBorders>
            <w:vAlign w:val="center"/>
          </w:tcPr>
          <w:p w14:paraId="751361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附：报价明细表</w:t>
            </w:r>
          </w:p>
        </w:tc>
      </w:tr>
      <w:tr w14:paraId="0680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tcBorders>
              <w:top w:val="single" w:color="auto" w:sz="4" w:space="0"/>
              <w:left w:val="single" w:color="auto" w:sz="4" w:space="0"/>
              <w:right w:val="single" w:color="auto" w:sz="4" w:space="0"/>
            </w:tcBorders>
            <w:vAlign w:val="center"/>
          </w:tcPr>
          <w:p w14:paraId="724342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Borders>
              <w:top w:val="single" w:color="auto" w:sz="4" w:space="0"/>
              <w:left w:val="single" w:color="auto" w:sz="4" w:space="0"/>
              <w:right w:val="single" w:color="auto" w:sz="4" w:space="0"/>
            </w:tcBorders>
          </w:tcPr>
          <w:p w14:paraId="3AB69C49">
            <w:pPr>
              <w:spacing w:line="360" w:lineRule="auto"/>
              <w:jc w:val="center"/>
              <w:rPr>
                <w:rFonts w:hint="eastAsia" w:ascii="仿宋" w:hAnsi="仿宋" w:eastAsia="仿宋" w:cs="仿宋"/>
                <w:color w:val="auto"/>
                <w:sz w:val="24"/>
                <w:highlight w:val="none"/>
              </w:rPr>
            </w:pPr>
          </w:p>
        </w:tc>
      </w:tr>
      <w:tr w14:paraId="64EA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tcBorders>
              <w:top w:val="single" w:color="auto" w:sz="4" w:space="0"/>
              <w:left w:val="single" w:color="auto" w:sz="4" w:space="0"/>
              <w:right w:val="single" w:color="auto" w:sz="4" w:space="0"/>
            </w:tcBorders>
            <w:vAlign w:val="center"/>
          </w:tcPr>
          <w:p w14:paraId="42F980C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Borders>
              <w:top w:val="single" w:color="auto" w:sz="4" w:space="0"/>
              <w:left w:val="single" w:color="auto" w:sz="4" w:space="0"/>
              <w:right w:val="single" w:color="auto" w:sz="4" w:space="0"/>
            </w:tcBorders>
          </w:tcPr>
          <w:p w14:paraId="76DEF4F0">
            <w:pPr>
              <w:spacing w:line="360" w:lineRule="auto"/>
              <w:jc w:val="center"/>
              <w:rPr>
                <w:rFonts w:hint="eastAsia" w:ascii="仿宋" w:hAnsi="仿宋" w:eastAsia="仿宋" w:cs="仿宋"/>
                <w:color w:val="auto"/>
                <w:sz w:val="24"/>
                <w:highlight w:val="none"/>
              </w:rPr>
            </w:pPr>
          </w:p>
        </w:tc>
      </w:tr>
    </w:tbl>
    <w:p w14:paraId="4F9A50C3">
      <w:pPr>
        <w:adjustRightInd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A06BBF2">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126C355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AB08B14">
      <w:pPr>
        <w:adjustRightInd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969D021">
      <w:pPr>
        <w:adjustRightInd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F203F8">
      <w:pPr>
        <w:jc w:val="left"/>
        <w:rPr>
          <w:rFonts w:hint="eastAsia" w:ascii="仿宋" w:hAnsi="仿宋" w:eastAsia="仿宋" w:cs="仿宋"/>
          <w:b/>
          <w:color w:val="auto"/>
          <w:kern w:val="0"/>
          <w:sz w:val="28"/>
          <w:szCs w:val="28"/>
          <w:highlight w:val="none"/>
          <w:lang w:val="en-US" w:eastAsia="zh-CN"/>
        </w:rPr>
      </w:pPr>
      <w:r>
        <w:rPr>
          <w:rFonts w:hint="eastAsia" w:ascii="仿宋" w:hAnsi="仿宋" w:eastAsia="仿宋" w:cs="仿宋"/>
          <w:b/>
          <w:color w:val="auto"/>
          <w:kern w:val="0"/>
          <w:sz w:val="28"/>
          <w:szCs w:val="28"/>
          <w:highlight w:val="none"/>
          <w:lang w:val="en-US" w:eastAsia="zh-CN"/>
        </w:rPr>
        <w:br w:type="page"/>
      </w:r>
    </w:p>
    <w:p w14:paraId="70BFC5F7">
      <w:pPr>
        <w:jc w:val="both"/>
        <w:rPr>
          <w:rFonts w:hint="eastAsia" w:ascii="仿宋" w:hAnsi="仿宋" w:eastAsia="仿宋" w:cs="仿宋"/>
          <w:b/>
          <w:color w:val="auto"/>
          <w:kern w:val="0"/>
          <w:sz w:val="28"/>
          <w:szCs w:val="28"/>
          <w:highlight w:val="none"/>
          <w:lang w:val="en-US" w:eastAsia="zh-CN"/>
        </w:rPr>
        <w:sectPr>
          <w:pgSz w:w="16838" w:h="11905" w:orient="landscape"/>
          <w:pgMar w:top="1417" w:right="1247" w:bottom="1417" w:left="1276" w:header="851" w:footer="992" w:gutter="0"/>
          <w:pgNumType w:fmt="decimal"/>
          <w:cols w:space="0" w:num="1"/>
          <w:titlePg/>
          <w:rtlGutter w:val="1"/>
          <w:docGrid w:linePitch="312" w:charSpace="0"/>
        </w:sectPr>
      </w:pPr>
    </w:p>
    <w:p w14:paraId="12CC6CFD">
      <w:pPr>
        <w:jc w:val="both"/>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附：</w:t>
      </w:r>
      <w:r>
        <w:rPr>
          <w:rFonts w:hint="eastAsia" w:ascii="仿宋" w:hAnsi="仿宋" w:eastAsia="仿宋" w:cs="仿宋"/>
          <w:b/>
          <w:color w:val="auto"/>
          <w:kern w:val="0"/>
          <w:sz w:val="28"/>
          <w:szCs w:val="28"/>
          <w:highlight w:val="none"/>
        </w:rPr>
        <w:t>报价明细表</w:t>
      </w:r>
    </w:p>
    <w:p w14:paraId="76B014AE">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_GB2312" w:hAnsi="仿宋_GB2312" w:eastAsia="仿宋_GB2312" w:cs="仿宋_GB2312"/>
          <w:b/>
          <w:bCs/>
          <w:color w:val="auto"/>
          <w:sz w:val="24"/>
          <w:highlight w:val="none"/>
          <w:bdr w:val="single" w:color="auto" w:sz="4" w:space="0"/>
          <w:lang w:val="en-US" w:eastAsia="zh-CN"/>
        </w:rPr>
        <w:t>标项一</w:t>
      </w:r>
      <w:r>
        <w:rPr>
          <w:rFonts w:hint="eastAsia" w:ascii="仿宋" w:hAnsi="仿宋" w:eastAsia="仿宋" w:cs="仿宋"/>
          <w:color w:val="auto"/>
          <w:kern w:val="0"/>
          <w:sz w:val="24"/>
          <w:szCs w:val="24"/>
          <w:highlight w:val="none"/>
        </w:rPr>
        <w:t>标段名称：</w:t>
      </w:r>
      <w:r>
        <w:rPr>
          <w:rFonts w:hint="eastAsia" w:ascii="仿宋" w:hAnsi="仿宋" w:eastAsia="仿宋" w:cs="仿宋"/>
          <w:b/>
          <w:color w:val="auto"/>
          <w:sz w:val="24"/>
          <w:highlight w:val="none"/>
          <w:lang w:eastAsia="zh-CN"/>
        </w:rPr>
        <w:t>浙江镜岭水库工程项目法人委托检测项目（</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标）</w:t>
      </w:r>
      <w:r>
        <w:rPr>
          <w:rFonts w:hint="eastAsia" w:ascii="仿宋" w:hAnsi="仿宋" w:eastAsia="仿宋" w:cs="仿宋"/>
          <w:color w:val="auto"/>
          <w:kern w:val="0"/>
          <w:sz w:val="24"/>
          <w:szCs w:val="24"/>
          <w:highlight w:val="none"/>
        </w:rPr>
        <w:t xml:space="preserve">                    </w:t>
      </w:r>
    </w:p>
    <w:tbl>
      <w:tblPr>
        <w:tblStyle w:val="62"/>
        <w:tblW w:w="9574" w:type="dxa"/>
        <w:tblInd w:w="-2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1"/>
        <w:gridCol w:w="2259"/>
        <w:gridCol w:w="1724"/>
        <w:gridCol w:w="1461"/>
        <w:gridCol w:w="673"/>
        <w:gridCol w:w="583"/>
        <w:gridCol w:w="534"/>
        <w:gridCol w:w="899"/>
      </w:tblGrid>
      <w:tr w14:paraId="603D2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574" w:type="dxa"/>
            <w:gridSpan w:val="8"/>
            <w:tcBorders>
              <w:top w:val="single" w:color="000000" w:sz="4" w:space="0"/>
              <w:left w:val="single" w:color="000000" w:sz="4" w:space="0"/>
              <w:bottom w:val="single" w:color="000000" w:sz="4" w:space="0"/>
              <w:right w:val="single" w:color="000000" w:sz="4" w:space="0"/>
            </w:tcBorders>
            <w:noWrap/>
            <w:vAlign w:val="center"/>
          </w:tcPr>
          <w:p w14:paraId="2C07F0BE">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第一部分   水库工程</w:t>
            </w:r>
          </w:p>
        </w:tc>
      </w:tr>
      <w:tr w14:paraId="3C0D2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vMerge w:val="restart"/>
            <w:tcBorders>
              <w:top w:val="single" w:color="000000" w:sz="4" w:space="0"/>
              <w:left w:val="single" w:color="000000" w:sz="4" w:space="0"/>
              <w:bottom w:val="single" w:color="000000" w:sz="4" w:space="0"/>
              <w:right w:val="single" w:color="000000" w:sz="4" w:space="0"/>
            </w:tcBorders>
            <w:noWrap/>
            <w:vAlign w:val="center"/>
          </w:tcPr>
          <w:p w14:paraId="1888C00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编号</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3D5DEF4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工程或费用名称</w:t>
            </w:r>
          </w:p>
        </w:tc>
        <w:tc>
          <w:tcPr>
            <w:tcW w:w="1724" w:type="dxa"/>
            <w:vMerge w:val="restart"/>
            <w:tcBorders>
              <w:top w:val="single" w:color="000000" w:sz="4" w:space="0"/>
              <w:left w:val="single" w:color="000000" w:sz="4" w:space="0"/>
              <w:bottom w:val="single" w:color="000000" w:sz="4" w:space="0"/>
              <w:right w:val="single" w:color="000000" w:sz="4" w:space="0"/>
            </w:tcBorders>
            <w:noWrap/>
            <w:vAlign w:val="center"/>
          </w:tcPr>
          <w:p w14:paraId="7472A45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检测项目</w:t>
            </w:r>
          </w:p>
        </w:tc>
        <w:tc>
          <w:tcPr>
            <w:tcW w:w="1461" w:type="dxa"/>
            <w:vMerge w:val="restart"/>
            <w:tcBorders>
              <w:top w:val="single" w:color="000000" w:sz="4" w:space="0"/>
              <w:left w:val="single" w:color="000000" w:sz="4" w:space="0"/>
              <w:bottom w:val="single" w:color="000000" w:sz="4" w:space="0"/>
              <w:right w:val="single" w:color="000000" w:sz="4" w:space="0"/>
            </w:tcBorders>
            <w:noWrap/>
            <w:vAlign w:val="center"/>
          </w:tcPr>
          <w:p w14:paraId="68E6F650">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检测</w:t>
            </w:r>
          </w:p>
          <w:p w14:paraId="484F9FD8">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方法</w:t>
            </w:r>
          </w:p>
        </w:tc>
        <w:tc>
          <w:tcPr>
            <w:tcW w:w="1256" w:type="dxa"/>
            <w:gridSpan w:val="2"/>
            <w:tcBorders>
              <w:top w:val="single" w:color="000000" w:sz="4" w:space="0"/>
              <w:left w:val="single" w:color="000000" w:sz="4" w:space="0"/>
              <w:bottom w:val="single" w:color="000000" w:sz="4" w:space="0"/>
              <w:right w:val="single" w:color="000000" w:sz="4" w:space="0"/>
            </w:tcBorders>
            <w:noWrap/>
            <w:vAlign w:val="center"/>
          </w:tcPr>
          <w:p w14:paraId="28988812">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项目法人</w:t>
            </w:r>
          </w:p>
          <w:p w14:paraId="40CF0B8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委托检测</w:t>
            </w:r>
          </w:p>
        </w:tc>
        <w:tc>
          <w:tcPr>
            <w:tcW w:w="534" w:type="dxa"/>
            <w:vMerge w:val="restart"/>
            <w:tcBorders>
              <w:top w:val="single" w:color="000000" w:sz="4" w:space="0"/>
              <w:left w:val="single" w:color="000000" w:sz="4" w:space="0"/>
              <w:right w:val="single" w:color="000000" w:sz="4" w:space="0"/>
            </w:tcBorders>
            <w:noWrap/>
            <w:vAlign w:val="center"/>
          </w:tcPr>
          <w:p w14:paraId="085E4486">
            <w:pPr>
              <w:widowControl/>
              <w:jc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color w:val="auto"/>
                <w:kern w:val="0"/>
                <w:sz w:val="24"/>
                <w:highlight w:val="none"/>
              </w:rPr>
              <w:t>单价（元）</w:t>
            </w:r>
          </w:p>
        </w:tc>
        <w:tc>
          <w:tcPr>
            <w:tcW w:w="899" w:type="dxa"/>
            <w:vMerge w:val="restart"/>
            <w:tcBorders>
              <w:top w:val="single" w:color="000000" w:sz="4" w:space="0"/>
              <w:left w:val="single" w:color="000000" w:sz="4" w:space="0"/>
              <w:right w:val="single" w:color="000000" w:sz="4" w:space="0"/>
            </w:tcBorders>
            <w:noWrap/>
            <w:vAlign w:val="center"/>
          </w:tcPr>
          <w:p w14:paraId="44FED935">
            <w:pPr>
              <w:widowControl/>
              <w:jc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color w:val="auto"/>
                <w:kern w:val="0"/>
                <w:sz w:val="24"/>
                <w:highlight w:val="none"/>
              </w:rPr>
              <w:t>合价（元）</w:t>
            </w:r>
          </w:p>
        </w:tc>
      </w:tr>
      <w:tr w14:paraId="36E8E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41" w:type="dxa"/>
            <w:vMerge w:val="continue"/>
            <w:tcBorders>
              <w:top w:val="single" w:color="000000" w:sz="4" w:space="0"/>
              <w:left w:val="single" w:color="000000" w:sz="4" w:space="0"/>
              <w:bottom w:val="single" w:color="000000" w:sz="4" w:space="0"/>
              <w:right w:val="single" w:color="000000" w:sz="4" w:space="0"/>
            </w:tcBorders>
            <w:noWrap/>
            <w:vAlign w:val="center"/>
          </w:tcPr>
          <w:p w14:paraId="3FA2001B">
            <w:pPr>
              <w:rPr>
                <w:color w:val="auto"/>
                <w:highlight w:val="none"/>
              </w:rPr>
            </w:pP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2852DE65">
            <w:pPr>
              <w:rPr>
                <w:color w:val="auto"/>
                <w:highlight w:val="none"/>
              </w:rPr>
            </w:pPr>
          </w:p>
        </w:tc>
        <w:tc>
          <w:tcPr>
            <w:tcW w:w="1724" w:type="dxa"/>
            <w:vMerge w:val="continue"/>
            <w:tcBorders>
              <w:top w:val="single" w:color="000000" w:sz="4" w:space="0"/>
              <w:left w:val="single" w:color="000000" w:sz="4" w:space="0"/>
              <w:bottom w:val="single" w:color="000000" w:sz="4" w:space="0"/>
              <w:right w:val="single" w:color="000000" w:sz="4" w:space="0"/>
            </w:tcBorders>
            <w:noWrap/>
            <w:vAlign w:val="center"/>
          </w:tcPr>
          <w:p w14:paraId="77F90CC3">
            <w:pPr>
              <w:rPr>
                <w:color w:val="auto"/>
                <w:highlight w:val="none"/>
              </w:rPr>
            </w:pPr>
          </w:p>
        </w:tc>
        <w:tc>
          <w:tcPr>
            <w:tcW w:w="1461" w:type="dxa"/>
            <w:vMerge w:val="continue"/>
            <w:tcBorders>
              <w:top w:val="single" w:color="000000" w:sz="4" w:space="0"/>
              <w:left w:val="single" w:color="000000" w:sz="4" w:space="0"/>
              <w:bottom w:val="single" w:color="000000" w:sz="4" w:space="0"/>
              <w:right w:val="single" w:color="000000" w:sz="4" w:space="0"/>
            </w:tcBorders>
            <w:noWrap/>
            <w:vAlign w:val="center"/>
          </w:tcPr>
          <w:p w14:paraId="5665D29F">
            <w:pPr>
              <w:rPr>
                <w:color w:val="auto"/>
                <w:highlight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A0E508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数量</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C91123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单位</w:t>
            </w:r>
          </w:p>
        </w:tc>
        <w:tc>
          <w:tcPr>
            <w:tcW w:w="534" w:type="dxa"/>
            <w:vMerge w:val="continue"/>
            <w:tcBorders>
              <w:left w:val="single" w:color="000000" w:sz="4" w:space="0"/>
              <w:bottom w:val="single" w:color="000000" w:sz="4" w:space="0"/>
              <w:right w:val="single" w:color="000000" w:sz="4" w:space="0"/>
            </w:tcBorders>
            <w:noWrap/>
            <w:vAlign w:val="center"/>
          </w:tcPr>
          <w:p w14:paraId="6D7AEBD0">
            <w:pPr>
              <w:rPr>
                <w:color w:val="auto"/>
                <w:highlight w:val="none"/>
              </w:rPr>
            </w:pPr>
          </w:p>
        </w:tc>
        <w:tc>
          <w:tcPr>
            <w:tcW w:w="899" w:type="dxa"/>
            <w:vMerge w:val="continue"/>
            <w:tcBorders>
              <w:left w:val="single" w:color="000000" w:sz="4" w:space="0"/>
              <w:bottom w:val="single" w:color="000000" w:sz="4" w:space="0"/>
              <w:right w:val="single" w:color="000000" w:sz="4" w:space="0"/>
            </w:tcBorders>
            <w:noWrap/>
            <w:vAlign w:val="center"/>
          </w:tcPr>
          <w:p w14:paraId="7A9ED753">
            <w:pPr>
              <w:rPr>
                <w:color w:val="auto"/>
                <w:highlight w:val="none"/>
              </w:rPr>
            </w:pPr>
          </w:p>
        </w:tc>
      </w:tr>
      <w:tr w14:paraId="2C343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586EE7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一</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51F0E57">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建筑工程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202DA42">
            <w:pPr>
              <w:jc w:val="center"/>
              <w:rPr>
                <w:rFonts w:hint="eastAsia" w:ascii="仿宋" w:hAnsi="仿宋" w:eastAsia="仿宋" w:cs="仿宋"/>
                <w:b/>
                <w:bCs/>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C9881FF">
            <w:pPr>
              <w:jc w:val="center"/>
              <w:rPr>
                <w:rFonts w:hint="eastAsia" w:ascii="仿宋" w:hAnsi="仿宋" w:eastAsia="仿宋" w:cs="仿宋"/>
                <w:b/>
                <w:bCs/>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DEA9525">
            <w:pPr>
              <w:jc w:val="center"/>
              <w:rPr>
                <w:rFonts w:hint="eastAsia" w:ascii="仿宋" w:hAnsi="仿宋" w:eastAsia="仿宋" w:cs="仿宋"/>
                <w:b/>
                <w:bCs/>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8E3ABE7">
            <w:pPr>
              <w:jc w:val="center"/>
              <w:rPr>
                <w:rFonts w:hint="eastAsia" w:ascii="仿宋" w:hAnsi="仿宋" w:eastAsia="仿宋" w:cs="仿宋"/>
                <w:b/>
                <w:bCs/>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213401A">
            <w:pPr>
              <w:jc w:val="center"/>
              <w:rPr>
                <w:rFonts w:hint="eastAsia" w:ascii="仿宋" w:hAnsi="仿宋" w:eastAsia="仿宋" w:cs="仿宋"/>
                <w:b/>
                <w:bCs/>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D152810">
            <w:pPr>
              <w:jc w:val="center"/>
              <w:rPr>
                <w:rFonts w:hint="eastAsia" w:ascii="仿宋" w:hAnsi="仿宋" w:eastAsia="仿宋" w:cs="仿宋"/>
                <w:b/>
                <w:bCs/>
                <w:i w:val="0"/>
                <w:iCs w:val="0"/>
                <w:color w:val="auto"/>
                <w:sz w:val="24"/>
                <w:szCs w:val="24"/>
                <w:highlight w:val="none"/>
                <w:u w:val="none"/>
              </w:rPr>
            </w:pPr>
          </w:p>
        </w:tc>
      </w:tr>
      <w:tr w14:paraId="3261B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2C336B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FA8AF35">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挡水工程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CB9144D">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856F67C">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E05D93B">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D982333">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B8B9416">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F9D2FB0">
            <w:pPr>
              <w:jc w:val="center"/>
              <w:rPr>
                <w:rFonts w:hint="eastAsia" w:ascii="仿宋" w:hAnsi="仿宋" w:eastAsia="仿宋" w:cs="仿宋"/>
                <w:i w:val="0"/>
                <w:iCs w:val="0"/>
                <w:color w:val="auto"/>
                <w:sz w:val="24"/>
                <w:szCs w:val="24"/>
                <w:highlight w:val="none"/>
                <w:u w:val="none"/>
              </w:rPr>
            </w:pPr>
          </w:p>
        </w:tc>
      </w:tr>
      <w:tr w14:paraId="43452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1D38B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F3FC6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混凝土坝工程（主坝）</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EEE4885">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B902EA6">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50CD1D8">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F7630C0">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DE26D6E">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0301621">
            <w:pPr>
              <w:jc w:val="center"/>
              <w:rPr>
                <w:rFonts w:hint="eastAsia" w:ascii="仿宋" w:hAnsi="仿宋" w:eastAsia="仿宋" w:cs="仿宋"/>
                <w:i w:val="0"/>
                <w:iCs w:val="0"/>
                <w:color w:val="auto"/>
                <w:sz w:val="24"/>
                <w:szCs w:val="24"/>
                <w:highlight w:val="none"/>
                <w:u w:val="none"/>
              </w:rPr>
            </w:pPr>
          </w:p>
        </w:tc>
      </w:tr>
      <w:tr w14:paraId="552F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607FCA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6E5776A">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重力坝</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1BBA9E3">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41775E3">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1893131">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14A9ACA">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73B71F2">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9853957">
            <w:pPr>
              <w:jc w:val="center"/>
              <w:rPr>
                <w:rFonts w:hint="eastAsia" w:ascii="仿宋" w:hAnsi="仿宋" w:eastAsia="仿宋" w:cs="仿宋"/>
                <w:i w:val="0"/>
                <w:iCs w:val="0"/>
                <w:color w:val="auto"/>
                <w:sz w:val="24"/>
                <w:szCs w:val="24"/>
                <w:highlight w:val="none"/>
                <w:u w:val="none"/>
              </w:rPr>
            </w:pPr>
          </w:p>
        </w:tc>
      </w:tr>
      <w:tr w14:paraId="5A4C4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F89E9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D33117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A527E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CD100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B1A57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90957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972791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A0C751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D0C9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B564D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5BD8A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混凝土结构（二级配）</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02BD7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66686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63F26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A08DB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BCFECE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FCF9C0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1F17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380FA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ACBE90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混凝土结构（二级配）</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47F57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B2DD6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5245B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46D79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B5627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713490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E9D3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D7A42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0175EC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混凝土结构（三级配）</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36CC3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17BB6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72A4B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2D5F1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18218E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AECFD8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09F0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5B3F6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409DB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混凝土结构（三级配）</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8A3E0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4FA31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重型回弹法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435A3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7999B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5685BE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F80965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E70E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9AEAB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F9739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混凝土结构（四级配）</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2D350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0FCB7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5F352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D0336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FD3B02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16B4B8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1709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8CA13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2B2F59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混凝土结构（四级配）</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39129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C7D60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重型回弹法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8C054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F4CCF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9B38D6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AA8CDB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594E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535BA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1.1.1.8</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16BC0F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19D0B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2723D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85140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B612F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4468E6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F07143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579E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4B74A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1.1.1.9</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823DB9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预应力锚索（</w:t>
            </w:r>
            <w:r>
              <w:rPr>
                <w:rStyle w:val="880"/>
                <w:rFonts w:ascii="仿宋" w:hAnsi="仿宋" w:eastAsia="仿宋" w:cs="仿宋"/>
                <w:color w:val="auto"/>
                <w:sz w:val="24"/>
                <w:szCs w:val="24"/>
                <w:highlight w:val="none"/>
                <w:lang w:val="en-US" w:eastAsia="zh-CN"/>
              </w:rPr>
              <w:t>1000kN</w:t>
            </w:r>
            <w:r>
              <w:rPr>
                <w:rStyle w:val="178"/>
                <w:color w:val="auto"/>
                <w:sz w:val="24"/>
                <w:szCs w:val="24"/>
                <w:highlight w:val="none"/>
                <w:lang w:val="en-US" w:eastAsia="zh-CN"/>
              </w:rPr>
              <w:t>，</w:t>
            </w:r>
            <w:r>
              <w:rPr>
                <w:rStyle w:val="880"/>
                <w:rFonts w:ascii="仿宋" w:hAnsi="仿宋" w:eastAsia="仿宋" w:cs="仿宋"/>
                <w:color w:val="auto"/>
                <w:sz w:val="24"/>
                <w:szCs w:val="24"/>
                <w:highlight w:val="none"/>
                <w:lang w:val="en-US" w:eastAsia="zh-CN"/>
              </w:rPr>
              <w:t>L=35m</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C5341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锚索锚固力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98059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85AAF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5ACAA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00AE7D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923C7F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789B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9DB06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1.1.1.10</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6D82140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E6D0C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0B069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6666A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EB152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D9E494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B3C6EB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3207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E90F3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1.1.1.11</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47A06E0E">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53887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16CF5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FFFE6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16</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FF4DB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A25F4A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63F94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EA68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81495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3F213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C25F50</w:t>
            </w:r>
            <w:r>
              <w:rPr>
                <w:rStyle w:val="178"/>
                <w:color w:val="auto"/>
                <w:sz w:val="24"/>
                <w:szCs w:val="24"/>
                <w:highlight w:val="none"/>
                <w:lang w:val="en-US" w:eastAsia="zh-CN"/>
              </w:rPr>
              <w:t>喷砼支护</w:t>
            </w:r>
            <w:r>
              <w:rPr>
                <w:rStyle w:val="880"/>
                <w:rFonts w:ascii="仿宋" w:hAnsi="仿宋" w:eastAsia="仿宋" w:cs="仿宋"/>
                <w:color w:val="auto"/>
                <w:sz w:val="24"/>
                <w:szCs w:val="24"/>
                <w:highlight w:val="none"/>
                <w:lang w:val="en-US" w:eastAsia="zh-CN"/>
              </w:rPr>
              <w:t>(10~15cm</w:t>
            </w:r>
            <w:r>
              <w:rPr>
                <w:rStyle w:val="178"/>
                <w:color w:val="auto"/>
                <w:sz w:val="24"/>
                <w:szCs w:val="24"/>
                <w:highlight w:val="none"/>
                <w:lang w:val="en-US" w:eastAsia="zh-CN"/>
              </w:rPr>
              <w:t>厚</w:t>
            </w:r>
            <w:r>
              <w:rPr>
                <w:rStyle w:val="880"/>
                <w:rFonts w:ascii="仿宋" w:hAnsi="仿宋" w:eastAsia="仿宋" w:cs="仿宋"/>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12BE5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214C1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8B057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3B155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CB6F0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FC6AF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478F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BF0DF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41B80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混凝土表面涂料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397C5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157DA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FAE2E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BBAA3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39861A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2CC2E7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0E7B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0432F5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6A56DC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消力池</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7BABE9C">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A34A7F6">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EFD04BB">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1DC5BCE">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3660E39">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B474454">
            <w:pPr>
              <w:jc w:val="center"/>
              <w:rPr>
                <w:rFonts w:hint="eastAsia" w:ascii="仿宋" w:hAnsi="仿宋" w:eastAsia="仿宋" w:cs="仿宋"/>
                <w:i w:val="0"/>
                <w:iCs w:val="0"/>
                <w:color w:val="auto"/>
                <w:sz w:val="24"/>
                <w:szCs w:val="24"/>
                <w:highlight w:val="none"/>
                <w:u w:val="none"/>
              </w:rPr>
            </w:pPr>
          </w:p>
        </w:tc>
      </w:tr>
      <w:tr w14:paraId="4FE4C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EDC37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465725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744EA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A2AFE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022FB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8838B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04CF07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49CFE1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3C5B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B3F12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2BCD3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B0FA9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B25C3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A369E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CE5F8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8D8916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4B149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B166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1B518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1.1.2.3</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1FE837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78890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767FF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CFB4C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E8F7B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FE395E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750225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9A4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A8BBB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554AFCF3">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EA1AF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85E8B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BE84C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6F34A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A62657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0A146E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D30B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03C45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9A666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下游防护工程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4203220">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CC851FE">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C738696">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3D45102">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DF32113">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426AB63">
            <w:pPr>
              <w:jc w:val="center"/>
              <w:rPr>
                <w:rFonts w:hint="eastAsia" w:ascii="仿宋" w:hAnsi="仿宋" w:eastAsia="仿宋" w:cs="仿宋"/>
                <w:i w:val="0"/>
                <w:iCs w:val="0"/>
                <w:color w:val="auto"/>
                <w:sz w:val="24"/>
                <w:szCs w:val="24"/>
                <w:highlight w:val="none"/>
                <w:u w:val="none"/>
              </w:rPr>
            </w:pPr>
          </w:p>
        </w:tc>
      </w:tr>
      <w:tr w14:paraId="2369C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658F0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43B62A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C25F50</w:t>
            </w:r>
            <w:r>
              <w:rPr>
                <w:rStyle w:val="178"/>
                <w:color w:val="auto"/>
                <w:sz w:val="24"/>
                <w:szCs w:val="24"/>
                <w:highlight w:val="none"/>
                <w:lang w:val="en-US" w:eastAsia="zh-CN"/>
              </w:rPr>
              <w:t>砼挡墙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0C3AC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DB8F9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191EA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1BFA3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991149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FA571D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6EEE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0AB61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338E0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C25F50</w:t>
            </w:r>
            <w:r>
              <w:rPr>
                <w:rStyle w:val="178"/>
                <w:color w:val="auto"/>
                <w:sz w:val="24"/>
                <w:szCs w:val="24"/>
                <w:highlight w:val="none"/>
                <w:lang w:val="en-US" w:eastAsia="zh-CN"/>
              </w:rPr>
              <w:t>砼箱涵</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砼挡防浪墙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94F14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331A7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DD03C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08747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495C89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16A333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AC85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6DD47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A6BC49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副坝工程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9488D32">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54435F6">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9BE25C6">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35F071D">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516A585">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509F2B4">
            <w:pPr>
              <w:jc w:val="center"/>
              <w:rPr>
                <w:rFonts w:hint="eastAsia" w:ascii="仿宋" w:hAnsi="仿宋" w:eastAsia="仿宋" w:cs="仿宋"/>
                <w:i w:val="0"/>
                <w:iCs w:val="0"/>
                <w:color w:val="auto"/>
                <w:sz w:val="24"/>
                <w:szCs w:val="24"/>
                <w:highlight w:val="none"/>
                <w:u w:val="none"/>
              </w:rPr>
            </w:pPr>
          </w:p>
        </w:tc>
      </w:tr>
      <w:tr w14:paraId="4265A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320161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D86AE19">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w:t>
            </w:r>
            <w:r>
              <w:rPr>
                <w:rStyle w:val="129"/>
                <w:rFonts w:ascii="仿宋" w:hAnsi="仿宋" w:eastAsia="仿宋" w:cs="仿宋"/>
                <w:color w:val="auto"/>
                <w:sz w:val="24"/>
                <w:szCs w:val="24"/>
                <w:highlight w:val="none"/>
                <w:lang w:val="en-US" w:eastAsia="zh-CN"/>
              </w:rPr>
              <w:t>副坝</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761715E">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1C32D5B">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0E770EE">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BBFF49B">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AD91684">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9E11046">
            <w:pPr>
              <w:jc w:val="center"/>
              <w:rPr>
                <w:rFonts w:hint="eastAsia" w:ascii="仿宋" w:hAnsi="仿宋" w:eastAsia="仿宋" w:cs="仿宋"/>
                <w:i w:val="0"/>
                <w:iCs w:val="0"/>
                <w:color w:val="auto"/>
                <w:sz w:val="24"/>
                <w:szCs w:val="24"/>
                <w:highlight w:val="none"/>
                <w:u w:val="none"/>
              </w:rPr>
            </w:pPr>
          </w:p>
        </w:tc>
      </w:tr>
      <w:tr w14:paraId="2F48B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B05C9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207A4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上/下游堆石料填筑</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8E7E2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65FBA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2DA25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0A7DA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1E1E3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A2DCE8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8015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7C26C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1.2.1.2</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322D32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黏土心墙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14902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2D725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81F2E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DA6F5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9E0817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FB6BDF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5263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A740A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6E3D950D">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EE2E4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渗透系数</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468B0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4490F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38DCD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E2FD69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6EC96A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E158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2F7DD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5F54FE8F">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C934D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A53A9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0194E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4EFD4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F86DD8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453C3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A5AA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4F914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302F60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过渡层/反滤层</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2CCED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B3649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2435E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DA039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ED7229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441150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5788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CF18D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C31FDF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8F25E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56C53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02D9D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7FAF7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E45142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74EBAF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5F87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A3C5B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823A8E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基岩层</w:t>
            </w:r>
            <w:r>
              <w:rPr>
                <w:rStyle w:val="880"/>
                <w:rFonts w:ascii="仿宋" w:hAnsi="仿宋" w:eastAsia="仿宋" w:cs="仿宋"/>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1A42E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FF7B8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35AFB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5BF7B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A95CC8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444635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28BE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B63037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73A5025">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2#</w:t>
            </w:r>
            <w:r>
              <w:rPr>
                <w:rStyle w:val="129"/>
                <w:rFonts w:ascii="仿宋" w:hAnsi="仿宋" w:eastAsia="仿宋" w:cs="仿宋"/>
                <w:color w:val="auto"/>
                <w:sz w:val="24"/>
                <w:szCs w:val="24"/>
                <w:highlight w:val="none"/>
                <w:lang w:val="en-US" w:eastAsia="zh-CN"/>
              </w:rPr>
              <w:t>副坝</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6C74CA1">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89A4082">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6837AD7">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C3D5F56">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5AE8852">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B572FC4">
            <w:pPr>
              <w:jc w:val="center"/>
              <w:rPr>
                <w:rFonts w:hint="eastAsia" w:ascii="仿宋" w:hAnsi="仿宋" w:eastAsia="仿宋" w:cs="仿宋"/>
                <w:i w:val="0"/>
                <w:iCs w:val="0"/>
                <w:color w:val="auto"/>
                <w:sz w:val="24"/>
                <w:szCs w:val="24"/>
                <w:highlight w:val="none"/>
                <w:u w:val="none"/>
              </w:rPr>
            </w:pPr>
          </w:p>
        </w:tc>
      </w:tr>
      <w:tr w14:paraId="52E4A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2535E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674102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上、下游堆石料填筑</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16888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58546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8D2B3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E3E26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9F3BAE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F15E7A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0FCF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4AFBD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1.2.2.2</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AA0EA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黏土心墙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76293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1EF4B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79169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B9EDE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20E371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054103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85EC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AD6F0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BE8A840">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B6A0A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渗透系数</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CCBA0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922EF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AAA30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F52E48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89E18E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C564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E3EE9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09DDFAFF">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A2BB6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1FEDB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0B6AD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89776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76C9E4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D3B4C3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9C31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4A488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AD1CB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过渡层/反滤层</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48DF0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3E86E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FA061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607A6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E57BD7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6F2859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0F24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04EE1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BDE0A1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w:t>
            </w:r>
            <w:r>
              <w:rPr>
                <w:rStyle w:val="178"/>
                <w:color w:val="auto"/>
                <w:sz w:val="24"/>
                <w:szCs w:val="24"/>
                <w:highlight w:val="none"/>
                <w:lang w:val="en-US" w:eastAsia="zh-CN"/>
              </w:rPr>
              <w:t>砼混凝土盖板（厚</w:t>
            </w:r>
            <w:r>
              <w:rPr>
                <w:rStyle w:val="880"/>
                <w:rFonts w:ascii="仿宋" w:hAnsi="仿宋" w:eastAsia="仿宋" w:cs="仿宋"/>
                <w:color w:val="auto"/>
                <w:sz w:val="24"/>
                <w:szCs w:val="24"/>
                <w:highlight w:val="none"/>
                <w:lang w:val="en-US" w:eastAsia="zh-CN"/>
              </w:rPr>
              <w:t>1m</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AB86B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666D6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5D0DF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C54DA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E53AFF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BFB748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4EC4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47883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8B729B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基岩层</w:t>
            </w:r>
            <w:r>
              <w:rPr>
                <w:rStyle w:val="880"/>
                <w:rFonts w:ascii="仿宋" w:hAnsi="仿宋" w:eastAsia="仿宋" w:cs="仿宋"/>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B437E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86CA5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F8FCB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7D633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8B52BF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2CF4B2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987D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CEF14A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8A07CC7">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3#</w:t>
            </w:r>
            <w:r>
              <w:rPr>
                <w:rStyle w:val="129"/>
                <w:rFonts w:ascii="仿宋" w:hAnsi="仿宋" w:eastAsia="仿宋" w:cs="仿宋"/>
                <w:color w:val="auto"/>
                <w:sz w:val="24"/>
                <w:szCs w:val="24"/>
                <w:highlight w:val="none"/>
                <w:lang w:val="en-US" w:eastAsia="zh-CN"/>
              </w:rPr>
              <w:t>副坝</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B983AA6">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AF12A96">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68DF229">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9A69319">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6CDDDE3">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0E91C05">
            <w:pPr>
              <w:jc w:val="center"/>
              <w:rPr>
                <w:rFonts w:hint="eastAsia" w:ascii="仿宋" w:hAnsi="仿宋" w:eastAsia="仿宋" w:cs="仿宋"/>
                <w:i w:val="0"/>
                <w:iCs w:val="0"/>
                <w:color w:val="auto"/>
                <w:sz w:val="24"/>
                <w:szCs w:val="24"/>
                <w:highlight w:val="none"/>
                <w:u w:val="none"/>
              </w:rPr>
            </w:pPr>
          </w:p>
        </w:tc>
      </w:tr>
      <w:tr w14:paraId="44E14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6167B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81D613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上/下游堆石料填筑</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4C877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A76D2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45F6F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516F8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1D79D5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95086B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08D0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46C6E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1.2.3.2</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0A6E9C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黏土心墙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91193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DCEBE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D3C19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1EDC5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F5A20C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81DED3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7DB0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E3B4B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06F66F56">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A8571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渗透系数</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771B3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AD5EE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758E4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8B2A49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70EBBF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E5C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39F2F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C917CCA">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44D52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6DECC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CE770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E26B5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4D1D8D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AD4CD4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EAC7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8E257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AE3193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过渡层/反滤层</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68E98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1DEEB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566B2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51EB2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8888C6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6F3527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9291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E9E3E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A4040F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w:t>
            </w:r>
            <w:r>
              <w:rPr>
                <w:rStyle w:val="178"/>
                <w:color w:val="auto"/>
                <w:sz w:val="24"/>
                <w:szCs w:val="24"/>
                <w:highlight w:val="none"/>
                <w:lang w:val="en-US" w:eastAsia="zh-CN"/>
              </w:rPr>
              <w:t>砼混凝土盖板（厚</w:t>
            </w:r>
            <w:r>
              <w:rPr>
                <w:rStyle w:val="880"/>
                <w:rFonts w:ascii="仿宋" w:hAnsi="仿宋" w:eastAsia="仿宋" w:cs="仿宋"/>
                <w:color w:val="auto"/>
                <w:sz w:val="24"/>
                <w:szCs w:val="24"/>
                <w:highlight w:val="none"/>
                <w:lang w:val="en-US" w:eastAsia="zh-CN"/>
              </w:rPr>
              <w:t>1m</w:t>
            </w:r>
            <w:r>
              <w:rPr>
                <w:rStyle w:val="178"/>
                <w:color w:val="auto"/>
                <w:sz w:val="24"/>
                <w:szCs w:val="24"/>
                <w:highlight w:val="none"/>
                <w:lang w:val="en-US" w:eastAsia="zh-CN"/>
              </w:rPr>
              <w:t>）</w:t>
            </w:r>
            <w:r>
              <w:rPr>
                <w:rStyle w:val="880"/>
                <w:rFonts w:ascii="仿宋" w:hAnsi="仿宋" w:eastAsia="仿宋" w:cs="仿宋"/>
                <w:color w:val="auto"/>
                <w:sz w:val="24"/>
                <w:szCs w:val="24"/>
                <w:highlight w:val="none"/>
                <w:lang w:val="en-US" w:eastAsia="zh-CN"/>
              </w:rPr>
              <w:t>/C30F50</w:t>
            </w:r>
            <w:r>
              <w:rPr>
                <w:rStyle w:val="178"/>
                <w:color w:val="auto"/>
                <w:sz w:val="24"/>
                <w:szCs w:val="24"/>
                <w:highlight w:val="none"/>
                <w:lang w:val="en-US" w:eastAsia="zh-CN"/>
              </w:rPr>
              <w:t>砼格栅</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12982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9822C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DEB72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DFE84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F36A17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3C2AB2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03E2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AB02B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9B2E2D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基岩层</w:t>
            </w:r>
            <w:r>
              <w:rPr>
                <w:rStyle w:val="880"/>
                <w:rFonts w:ascii="仿宋" w:hAnsi="仿宋" w:eastAsia="仿宋" w:cs="仿宋"/>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A6EFA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33FA5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7FB4C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8AD43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15B1FB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72190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CD9E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A9684C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2418AFC">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4#</w:t>
            </w:r>
            <w:r>
              <w:rPr>
                <w:rStyle w:val="129"/>
                <w:rFonts w:ascii="仿宋" w:hAnsi="仿宋" w:eastAsia="仿宋" w:cs="仿宋"/>
                <w:color w:val="auto"/>
                <w:sz w:val="24"/>
                <w:szCs w:val="24"/>
                <w:highlight w:val="none"/>
                <w:lang w:val="en-US" w:eastAsia="zh-CN"/>
              </w:rPr>
              <w:t>副坝</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2D9B96C">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8993910">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5CB6D63">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46CA241">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F312F4A">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F94080E">
            <w:pPr>
              <w:jc w:val="center"/>
              <w:rPr>
                <w:rFonts w:hint="eastAsia" w:ascii="仿宋" w:hAnsi="仿宋" w:eastAsia="仿宋" w:cs="仿宋"/>
                <w:i w:val="0"/>
                <w:iCs w:val="0"/>
                <w:color w:val="auto"/>
                <w:sz w:val="24"/>
                <w:szCs w:val="24"/>
                <w:highlight w:val="none"/>
                <w:u w:val="none"/>
              </w:rPr>
            </w:pPr>
          </w:p>
        </w:tc>
      </w:tr>
      <w:tr w14:paraId="6D571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0C542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8511DF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上/下游堆石料填筑</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3AD12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F0E70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38D14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3830F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D9D759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346450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0C81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9860F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1.2.4.2</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2852E0B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黏土心墙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95EC9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8BB87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E423E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1843A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60C591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20CC3B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9E90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AF51B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676096BB">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94CF0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渗透系数</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94591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C5A39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0D824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828FD5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D6D408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6380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30051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27CB8C93">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F992A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2D579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BAB19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5A6A9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70404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68740F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5382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1A1BC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62F16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过渡层/反滤层</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AA795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原位密度、孔隙率、颗粒级配等</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A967E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D1B16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CD9D1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5E3B88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2C9861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F0DD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5EDFB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E0A3A9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w:t>
            </w:r>
            <w:r>
              <w:rPr>
                <w:rStyle w:val="178"/>
                <w:color w:val="auto"/>
                <w:sz w:val="24"/>
                <w:szCs w:val="24"/>
                <w:highlight w:val="none"/>
                <w:lang w:val="en-US" w:eastAsia="zh-CN"/>
              </w:rPr>
              <w:t>砼混凝土盖板（厚</w:t>
            </w:r>
            <w:r>
              <w:rPr>
                <w:rStyle w:val="880"/>
                <w:rFonts w:ascii="仿宋" w:hAnsi="仿宋" w:eastAsia="仿宋" w:cs="仿宋"/>
                <w:color w:val="auto"/>
                <w:sz w:val="24"/>
                <w:szCs w:val="24"/>
                <w:highlight w:val="none"/>
                <w:lang w:val="en-US" w:eastAsia="zh-CN"/>
              </w:rPr>
              <w:t>1m</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97A48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A65CE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1D4A8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2CEAC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657954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571221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D0FB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C2F68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8966B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基岩层</w:t>
            </w:r>
            <w:r>
              <w:rPr>
                <w:rStyle w:val="880"/>
                <w:rFonts w:ascii="仿宋" w:hAnsi="仿宋" w:eastAsia="仿宋" w:cs="仿宋"/>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12AE6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66A61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041AD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5A2F3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878775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59ADFF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85E1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A3EAAC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C6F952C">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副坝区帷幕灌浆（基岩层）</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51CEE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B29FB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5BDA2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07C1A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ED0F0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6FB99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72E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A8DA9B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2D2AD1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引水工程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1016F01">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959C343">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7DF3FD1">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C5AF1BB">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8EAFA20">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001575F">
            <w:pPr>
              <w:jc w:val="center"/>
              <w:rPr>
                <w:rFonts w:hint="eastAsia" w:ascii="仿宋" w:hAnsi="仿宋" w:eastAsia="仿宋" w:cs="仿宋"/>
                <w:i w:val="0"/>
                <w:iCs w:val="0"/>
                <w:color w:val="auto"/>
                <w:sz w:val="24"/>
                <w:szCs w:val="24"/>
                <w:highlight w:val="none"/>
                <w:u w:val="none"/>
              </w:rPr>
            </w:pPr>
          </w:p>
        </w:tc>
      </w:tr>
      <w:tr w14:paraId="23B7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3F236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1EE61E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E732C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7519A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0374D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0EFDC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DFC90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99D975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EAFB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650EC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579A7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DAFEA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672F5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5E621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923AB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C083FE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AD8E30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D33D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B769C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15A5BD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固结灌浆（基岩）</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6C6FA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7EB51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346BB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DB490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605A21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5D522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A494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D2A2D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15CE8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F34AA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07C3E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3E4A7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7A8CC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FC5623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513C4E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E56A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C85149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A6CAB3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发电厂及升压站工程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1244D9E">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8313BC6">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63757FA">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40AAD62">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F55826D">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DA8561A">
            <w:pPr>
              <w:jc w:val="center"/>
              <w:rPr>
                <w:rFonts w:hint="eastAsia" w:ascii="仿宋" w:hAnsi="仿宋" w:eastAsia="仿宋" w:cs="仿宋"/>
                <w:i w:val="0"/>
                <w:iCs w:val="0"/>
                <w:color w:val="auto"/>
                <w:sz w:val="24"/>
                <w:szCs w:val="24"/>
                <w:highlight w:val="none"/>
                <w:u w:val="none"/>
              </w:rPr>
            </w:pPr>
          </w:p>
        </w:tc>
      </w:tr>
      <w:tr w14:paraId="1345E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15F38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F4A65A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9383F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74857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9B5AD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CDAE0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EFC086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1830BE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7C7B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A0FBD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99912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25ADF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1D8DA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0DCF0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315B4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4C1AA3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44F687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DE67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736B8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AA39D2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30093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F23BA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C1B5A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DA1D5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85B1B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12C088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858F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FF3D7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0FFA8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72C7D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2759C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59F47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0D561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95810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E69CFA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BD19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CA756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696020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沥青砼路面（厚</w:t>
            </w:r>
            <w:r>
              <w:rPr>
                <w:rStyle w:val="880"/>
                <w:rFonts w:ascii="仿宋" w:hAnsi="仿宋" w:eastAsia="仿宋" w:cs="仿宋"/>
                <w:color w:val="auto"/>
                <w:sz w:val="24"/>
                <w:szCs w:val="24"/>
                <w:highlight w:val="none"/>
                <w:lang w:val="en-US" w:eastAsia="zh-CN"/>
              </w:rPr>
              <w:t>10cm</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4120B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568F3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710DC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09544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91296A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2988FC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0F91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FE0A7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CFE67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r>
              <w:rPr>
                <w:rStyle w:val="178"/>
                <w:color w:val="auto"/>
                <w:sz w:val="24"/>
                <w:szCs w:val="24"/>
                <w:highlight w:val="none"/>
                <w:lang w:val="en-US" w:eastAsia="zh-CN"/>
              </w:rPr>
              <w:t>水泥稳定层（厚</w:t>
            </w:r>
            <w:r>
              <w:rPr>
                <w:rStyle w:val="880"/>
                <w:rFonts w:ascii="仿宋" w:hAnsi="仿宋" w:eastAsia="仿宋" w:cs="仿宋"/>
                <w:color w:val="auto"/>
                <w:sz w:val="24"/>
                <w:szCs w:val="24"/>
                <w:highlight w:val="none"/>
                <w:lang w:val="en-US" w:eastAsia="zh-CN"/>
              </w:rPr>
              <w:t>40</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00ED2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A99F4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33921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6297D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62C191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78C607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E80C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7E196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3.7</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77F8E44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边坡</w:t>
            </w:r>
            <w:r>
              <w:rPr>
                <w:rStyle w:val="880"/>
                <w:rFonts w:ascii="仿宋" w:hAnsi="仿宋" w:eastAsia="仿宋" w:cs="仿宋"/>
                <w:color w:val="auto"/>
                <w:sz w:val="24"/>
                <w:szCs w:val="24"/>
                <w:highlight w:val="none"/>
                <w:lang w:val="en-US" w:eastAsia="zh-CN"/>
              </w:rPr>
              <w:t>Φ28mm</w:t>
            </w:r>
            <w:r>
              <w:rPr>
                <w:rStyle w:val="178"/>
                <w:color w:val="auto"/>
                <w:sz w:val="24"/>
                <w:szCs w:val="24"/>
                <w:highlight w:val="none"/>
                <w:lang w:val="en-US" w:eastAsia="zh-CN"/>
              </w:rPr>
              <w:t>锚筋桩（</w:t>
            </w:r>
            <w:r>
              <w:rPr>
                <w:rStyle w:val="880"/>
                <w:rFonts w:ascii="仿宋" w:hAnsi="仿宋" w:eastAsia="仿宋" w:cs="仿宋"/>
                <w:color w:val="auto"/>
                <w:sz w:val="24"/>
                <w:szCs w:val="24"/>
                <w:highlight w:val="none"/>
                <w:lang w:val="en-US" w:eastAsia="zh-CN"/>
              </w:rPr>
              <w:t>L=9m</w:t>
            </w:r>
            <w:r>
              <w:rPr>
                <w:rStyle w:val="178"/>
                <w:color w:val="auto"/>
                <w:sz w:val="24"/>
                <w:szCs w:val="24"/>
                <w:highlight w:val="none"/>
                <w:lang w:val="en-US" w:eastAsia="zh-CN"/>
              </w:rPr>
              <w:t>、L=12m）</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37980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3A7B8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421C7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C36A4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2EC72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F71D24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9C3A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C0F2E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3.8</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0B779CE3">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2D92B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59169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4FD70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9BB3D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1F16FE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EC1155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6C48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A91310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3705AE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过鱼工程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E0EA2AC">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036D16D">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B71A0E0">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40E1D18">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D9DF74B">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46A9ACA">
            <w:pPr>
              <w:jc w:val="center"/>
              <w:rPr>
                <w:rFonts w:hint="eastAsia" w:ascii="仿宋" w:hAnsi="仿宋" w:eastAsia="仿宋" w:cs="仿宋"/>
                <w:i w:val="0"/>
                <w:iCs w:val="0"/>
                <w:color w:val="auto"/>
                <w:sz w:val="24"/>
                <w:szCs w:val="24"/>
                <w:highlight w:val="none"/>
                <w:u w:val="none"/>
              </w:rPr>
            </w:pPr>
          </w:p>
        </w:tc>
      </w:tr>
      <w:tr w14:paraId="71EF5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7D513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A7043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集鱼系统</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52705D9">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7E79A2F">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8E7EB62">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D508105">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55165C1">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9AD76AA">
            <w:pPr>
              <w:jc w:val="center"/>
              <w:rPr>
                <w:rFonts w:hint="eastAsia" w:ascii="仿宋" w:hAnsi="仿宋" w:eastAsia="仿宋" w:cs="仿宋"/>
                <w:i w:val="0"/>
                <w:iCs w:val="0"/>
                <w:color w:val="auto"/>
                <w:sz w:val="24"/>
                <w:szCs w:val="24"/>
                <w:highlight w:val="none"/>
                <w:u w:val="none"/>
              </w:rPr>
            </w:pPr>
          </w:p>
        </w:tc>
      </w:tr>
      <w:tr w14:paraId="6F283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837EF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4D3FFE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8F33D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58C6A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BD10D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61BE3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91C58F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F366F1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E9D0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68899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F6F34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625BA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525A4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638F6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5CE86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1B8867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C1349E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4AF9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D3202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71A7AE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1C2E0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B50E3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5E824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639BF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5C467A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6F9746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5452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DD55C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4.3.2</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558AE0E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边坡锚杆（Φ25,L=4.5m）</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A4EB8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27FC5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2C4FE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27FC1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EDC5CE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8F68E9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CD38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8C56E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4.3.3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04959620">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C1964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3E67F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E33EE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57B5B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F8D4D6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392CEA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204F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6415FD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954D509">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交通工程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330D254">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4FF9AC4">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DE226EF">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8419097">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A22C671">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C9FC364">
            <w:pPr>
              <w:jc w:val="center"/>
              <w:rPr>
                <w:rFonts w:hint="eastAsia" w:ascii="仿宋" w:hAnsi="仿宋" w:eastAsia="仿宋" w:cs="仿宋"/>
                <w:i w:val="0"/>
                <w:iCs w:val="0"/>
                <w:color w:val="auto"/>
                <w:sz w:val="24"/>
                <w:szCs w:val="24"/>
                <w:highlight w:val="none"/>
                <w:u w:val="none"/>
              </w:rPr>
            </w:pPr>
          </w:p>
        </w:tc>
      </w:tr>
      <w:tr w14:paraId="25266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A6B9B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C80006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左岸上坝道路</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34DBD04">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67A1B93">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4E71FDF">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21FCEED">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D740F6E">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CA5C0B0">
            <w:pPr>
              <w:jc w:val="center"/>
              <w:rPr>
                <w:rFonts w:hint="eastAsia" w:ascii="仿宋" w:hAnsi="仿宋" w:eastAsia="仿宋" w:cs="仿宋"/>
                <w:i w:val="0"/>
                <w:iCs w:val="0"/>
                <w:color w:val="auto"/>
                <w:sz w:val="24"/>
                <w:szCs w:val="24"/>
                <w:highlight w:val="none"/>
                <w:u w:val="none"/>
              </w:rPr>
            </w:pPr>
          </w:p>
        </w:tc>
      </w:tr>
      <w:tr w14:paraId="4F006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CCCD1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FFDD0F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宕渣回填</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492F5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1F28A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6C9D4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BC0B7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FFE6EE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EC2A1A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50DC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E2F88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5.1.2</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76E7778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土石方回填</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5878A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EBB1F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9F13C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26ED0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F28A9C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00406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80B2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3E15D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E4B6E94">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FF36A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4696F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A956A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FD318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AAA6EA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D38C17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75D9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240D0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67E6FC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B5A8D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1CC43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76535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BAF50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08C6F9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67AE2A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4E92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BAA7B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14F9F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DC5BD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96BDC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DA516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304EC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6041FB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CC7D1A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C699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FB845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9202B0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r>
              <w:rPr>
                <w:rStyle w:val="178"/>
                <w:color w:val="auto"/>
                <w:sz w:val="24"/>
                <w:szCs w:val="24"/>
                <w:highlight w:val="none"/>
                <w:lang w:val="en-US" w:eastAsia="zh-CN"/>
              </w:rPr>
              <w:t>水泥稳定碎石</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C43A6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2212E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CA170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C3188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1B3686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00CBB5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62DA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B9504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5.1.7</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11559D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φ16锚杆（</w:t>
            </w:r>
            <w:r>
              <w:rPr>
                <w:rStyle w:val="880"/>
                <w:rFonts w:ascii="仿宋" w:hAnsi="仿宋" w:eastAsia="仿宋" w:cs="仿宋"/>
                <w:color w:val="auto"/>
                <w:sz w:val="24"/>
                <w:szCs w:val="24"/>
                <w:highlight w:val="none"/>
                <w:lang w:val="en-US" w:eastAsia="zh-CN"/>
              </w:rPr>
              <w:t>L=10m</w:t>
            </w:r>
            <w:r>
              <w:rPr>
                <w:rStyle w:val="178"/>
                <w:color w:val="auto"/>
                <w:sz w:val="24"/>
                <w:szCs w:val="24"/>
                <w:highlight w:val="none"/>
                <w:lang w:val="en-US" w:eastAsia="zh-CN"/>
              </w:rPr>
              <w:t>）</w:t>
            </w:r>
            <w:r>
              <w:rPr>
                <w:rStyle w:val="880"/>
                <w:rFonts w:ascii="仿宋" w:hAnsi="仿宋" w:eastAsia="仿宋" w:cs="仿宋"/>
                <w:color w:val="auto"/>
                <w:sz w:val="24"/>
                <w:szCs w:val="24"/>
                <w:highlight w:val="none"/>
                <w:lang w:val="en-US" w:eastAsia="zh-CN"/>
              </w:rPr>
              <w:t>/φ25</w:t>
            </w:r>
            <w:r>
              <w:rPr>
                <w:rStyle w:val="178"/>
                <w:color w:val="auto"/>
                <w:sz w:val="24"/>
                <w:szCs w:val="24"/>
                <w:highlight w:val="none"/>
                <w:lang w:val="en-US" w:eastAsia="zh-CN"/>
              </w:rPr>
              <w:t>锚杆（</w:t>
            </w:r>
            <w:r>
              <w:rPr>
                <w:rStyle w:val="880"/>
                <w:rFonts w:ascii="仿宋" w:hAnsi="仿宋" w:eastAsia="仿宋" w:cs="仿宋"/>
                <w:color w:val="auto"/>
                <w:sz w:val="24"/>
                <w:szCs w:val="24"/>
                <w:highlight w:val="none"/>
                <w:lang w:val="en-US" w:eastAsia="zh-CN"/>
              </w:rPr>
              <w:t>L=10m</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AFA11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026EA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07657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FAA55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28EF39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748912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195D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7EB2B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5.1.8</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762514B7">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731A6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16F32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A6EB8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6F9CB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4B33AB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E488FF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9AE8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F66D5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FF4FC3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进厂道路</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481E3C0">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0649599">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A224018">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E681CE1">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9A18375">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5870B83">
            <w:pPr>
              <w:jc w:val="center"/>
              <w:rPr>
                <w:rFonts w:hint="eastAsia" w:ascii="仿宋" w:hAnsi="仿宋" w:eastAsia="仿宋" w:cs="仿宋"/>
                <w:i w:val="0"/>
                <w:iCs w:val="0"/>
                <w:color w:val="auto"/>
                <w:sz w:val="24"/>
                <w:szCs w:val="24"/>
                <w:highlight w:val="none"/>
                <w:u w:val="none"/>
              </w:rPr>
            </w:pPr>
          </w:p>
        </w:tc>
      </w:tr>
      <w:tr w14:paraId="7BD88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A932C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6B23D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宕渣回填</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EA87C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2A00D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挖坑灌水法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443F5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671E0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E9B5A3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0A725E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9C38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29DE6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9B409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w:t>
            </w:r>
            <w:r>
              <w:rPr>
                <w:rStyle w:val="178"/>
                <w:color w:val="auto"/>
                <w:sz w:val="24"/>
                <w:szCs w:val="24"/>
                <w:highlight w:val="none"/>
                <w:lang w:val="en-US" w:eastAsia="zh-CN"/>
              </w:rPr>
              <w:t>砼挡墙及基础</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748ED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A2A20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FFE0A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D4224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439CCC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C122A1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C972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A8600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5.2.3</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7314CC5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φ16</w:t>
            </w:r>
            <w:r>
              <w:rPr>
                <w:rStyle w:val="178"/>
                <w:color w:val="auto"/>
                <w:sz w:val="24"/>
                <w:szCs w:val="24"/>
                <w:highlight w:val="none"/>
                <w:lang w:val="en-US" w:eastAsia="zh-CN"/>
              </w:rPr>
              <w:t>锚杆</w:t>
            </w:r>
            <w:r>
              <w:rPr>
                <w:rStyle w:val="880"/>
                <w:rFonts w:ascii="仿宋" w:hAnsi="仿宋" w:eastAsia="仿宋" w:cs="仿宋"/>
                <w:color w:val="auto"/>
                <w:sz w:val="24"/>
                <w:szCs w:val="24"/>
                <w:highlight w:val="none"/>
                <w:lang w:val="en-US" w:eastAsia="zh-CN"/>
              </w:rPr>
              <w:t>/φ25</w:t>
            </w:r>
            <w:r>
              <w:rPr>
                <w:rStyle w:val="178"/>
                <w:color w:val="auto"/>
                <w:sz w:val="24"/>
                <w:szCs w:val="24"/>
                <w:highlight w:val="none"/>
                <w:lang w:val="en-US" w:eastAsia="zh-CN"/>
              </w:rPr>
              <w:t>锚杆（</w:t>
            </w:r>
            <w:r>
              <w:rPr>
                <w:rStyle w:val="880"/>
                <w:rFonts w:ascii="仿宋" w:hAnsi="仿宋" w:eastAsia="仿宋" w:cs="仿宋"/>
                <w:color w:val="auto"/>
                <w:sz w:val="24"/>
                <w:szCs w:val="24"/>
                <w:highlight w:val="none"/>
                <w:lang w:val="en-US" w:eastAsia="zh-CN"/>
              </w:rPr>
              <w:t>L=10m</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B0AA5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572A1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7306E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014C0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FBFCB6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98A3DB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27F7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F47F1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6FF6F31">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F53D7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71E53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798DC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DC239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E748A2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4F114E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3D9C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6276D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DEFA5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右岸连通道路</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9729233">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6D16042">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383DE1E">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269C285">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6F97763">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9238F43">
            <w:pPr>
              <w:jc w:val="center"/>
              <w:rPr>
                <w:rFonts w:hint="eastAsia" w:ascii="仿宋" w:hAnsi="仿宋" w:eastAsia="仿宋" w:cs="仿宋"/>
                <w:i w:val="0"/>
                <w:iCs w:val="0"/>
                <w:color w:val="auto"/>
                <w:sz w:val="24"/>
                <w:szCs w:val="24"/>
                <w:highlight w:val="none"/>
                <w:u w:val="none"/>
              </w:rPr>
            </w:pPr>
          </w:p>
        </w:tc>
      </w:tr>
      <w:tr w14:paraId="3B55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A5E67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5.3.1</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2618A9C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土石方回填</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71D6F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F87A2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B2FD5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552DE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E07CF1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6CA3E6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3853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32CB6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5.3.2</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7E6C16E5">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685EA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B102F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EE0D2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71A19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DDF101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D69D41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26C5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4367D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9D8618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排水边沟及截水沟</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砼挡墙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D7393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22F6F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F54F7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1723A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B5373A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BF7303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406D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EC47E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8B8D0A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砼挡墙及基础</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32AD8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9799A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6B6C2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5C51F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A9B3E2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54B9D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298E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587CF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5.3.5</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650CC7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1BF37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8C990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5297C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2D34A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8037CD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27E432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5173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81925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5.3.6</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3788A176">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82555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A46C2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B1333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54F82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028E9F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4452D9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896D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D0865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67A9F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r>
              <w:rPr>
                <w:rStyle w:val="880"/>
                <w:rFonts w:ascii="仿宋" w:hAnsi="仿宋" w:eastAsia="仿宋" w:cs="仿宋"/>
                <w:color w:val="auto"/>
                <w:sz w:val="24"/>
                <w:szCs w:val="24"/>
                <w:highlight w:val="none"/>
                <w:lang w:val="en-US" w:eastAsia="zh-CN"/>
              </w:rPr>
              <w:t>/</w:t>
            </w:r>
            <w:r>
              <w:rPr>
                <w:rStyle w:val="178"/>
                <w:color w:val="auto"/>
                <w:sz w:val="24"/>
                <w:szCs w:val="24"/>
                <w:highlight w:val="none"/>
                <w:lang w:val="en-US" w:eastAsia="zh-CN"/>
              </w:rPr>
              <w:t>砼地坪</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47345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478C2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42724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43BF6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DCC318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0FB117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D6AF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498B9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DCB190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隧道</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4595B63">
            <w:pPr>
              <w:jc w:val="left"/>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87C7819">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CB8D786">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35E3F9A">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5B48095">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20EEC5B">
            <w:pPr>
              <w:jc w:val="center"/>
              <w:rPr>
                <w:rFonts w:hint="eastAsia" w:ascii="仿宋" w:hAnsi="仿宋" w:eastAsia="仿宋" w:cs="仿宋"/>
                <w:i w:val="0"/>
                <w:iCs w:val="0"/>
                <w:color w:val="auto"/>
                <w:sz w:val="24"/>
                <w:szCs w:val="24"/>
                <w:highlight w:val="none"/>
                <w:u w:val="none"/>
              </w:rPr>
            </w:pPr>
          </w:p>
        </w:tc>
      </w:tr>
      <w:tr w14:paraId="5CADF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EC80B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3723F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右岸螺蛳山隧洞</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7BDA7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断面尺寸</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4481A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6927D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EEDA1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0E8BA1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4B4DB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3B0E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97D6B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69D69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左岸</w:t>
            </w:r>
            <w:r>
              <w:rPr>
                <w:rStyle w:val="880"/>
                <w:rFonts w:ascii="仿宋" w:hAnsi="仿宋" w:eastAsia="仿宋" w:cs="仿宋"/>
                <w:color w:val="auto"/>
                <w:sz w:val="24"/>
                <w:szCs w:val="24"/>
                <w:highlight w:val="none"/>
                <w:lang w:val="en-US" w:eastAsia="zh-CN"/>
              </w:rPr>
              <w:t>2</w:t>
            </w:r>
            <w:r>
              <w:rPr>
                <w:rStyle w:val="178"/>
                <w:color w:val="auto"/>
                <w:sz w:val="24"/>
                <w:szCs w:val="24"/>
                <w:highlight w:val="none"/>
                <w:lang w:val="en-US" w:eastAsia="zh-CN"/>
              </w:rPr>
              <w:t>号隧洞</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6FB1B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断面尺寸</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16DB5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74159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01CC8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9387E7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D4B66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1BCF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CF449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413676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桥梁</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E3A7785">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F7992AA">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007E688">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59A8C40">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1481E8D">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E10DF3B">
            <w:pPr>
              <w:jc w:val="center"/>
              <w:rPr>
                <w:rFonts w:hint="eastAsia" w:ascii="仿宋" w:hAnsi="仿宋" w:eastAsia="仿宋" w:cs="仿宋"/>
                <w:i w:val="0"/>
                <w:iCs w:val="0"/>
                <w:color w:val="auto"/>
                <w:sz w:val="24"/>
                <w:szCs w:val="24"/>
                <w:highlight w:val="none"/>
                <w:u w:val="none"/>
              </w:rPr>
            </w:pPr>
          </w:p>
        </w:tc>
      </w:tr>
      <w:tr w14:paraId="1AE0F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8EE3A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33106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大用村桥</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EEF91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BF3CE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F139F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57536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B7BC1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1F047F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33A0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5E031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478FC9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r>
              <w:rPr>
                <w:rStyle w:val="178"/>
                <w:color w:val="auto"/>
                <w:sz w:val="24"/>
                <w:szCs w:val="24"/>
                <w:highlight w:val="none"/>
                <w:lang w:val="en-US" w:eastAsia="zh-CN"/>
              </w:rPr>
              <w:t>号桥</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DECFD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13CB9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5DE78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27D57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309762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B25B1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A394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34952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0EEFC9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溪西村桥</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06361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C7D20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B27B9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6A42A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44F6F7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CB743B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CE96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4EEDD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43A5BE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涵洞</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EE3CEFE">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E4C380A">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7B4A233">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39E9DA2">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02D12AC">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F1D1942">
            <w:pPr>
              <w:jc w:val="center"/>
              <w:rPr>
                <w:rFonts w:hint="eastAsia" w:ascii="仿宋" w:hAnsi="仿宋" w:eastAsia="仿宋" w:cs="仿宋"/>
                <w:i w:val="0"/>
                <w:iCs w:val="0"/>
                <w:color w:val="auto"/>
                <w:sz w:val="24"/>
                <w:szCs w:val="24"/>
                <w:highlight w:val="none"/>
                <w:u w:val="none"/>
              </w:rPr>
            </w:pPr>
          </w:p>
        </w:tc>
      </w:tr>
      <w:tr w14:paraId="47692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FE312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5.6.1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3E8A53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圆管涵（</w:t>
            </w:r>
            <w:r>
              <w:rPr>
                <w:rStyle w:val="880"/>
                <w:rFonts w:ascii="仿宋" w:hAnsi="仿宋" w:eastAsia="仿宋" w:cs="仿宋"/>
                <w:color w:val="auto"/>
                <w:sz w:val="24"/>
                <w:szCs w:val="24"/>
                <w:highlight w:val="none"/>
                <w:lang w:val="en-US" w:eastAsia="zh-CN"/>
              </w:rPr>
              <w:t>φ1m</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A5F67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断面尺寸</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0F251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90C9D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7D192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EC0142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B9659B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4DB3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33103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5.6.2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F29330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箱涵（</w:t>
            </w:r>
            <w:r>
              <w:rPr>
                <w:rStyle w:val="880"/>
                <w:rFonts w:ascii="仿宋" w:hAnsi="仿宋" w:eastAsia="仿宋" w:cs="仿宋"/>
                <w:color w:val="auto"/>
                <w:sz w:val="24"/>
                <w:szCs w:val="24"/>
                <w:highlight w:val="none"/>
                <w:lang w:val="en-US" w:eastAsia="zh-CN"/>
              </w:rPr>
              <w:t>4m×3m/6m×2.6m</w:t>
            </w:r>
            <w:r>
              <w:rPr>
                <w:rStyle w:val="178"/>
                <w:color w:val="auto"/>
                <w:sz w:val="24"/>
                <w:szCs w:val="24"/>
                <w:highlight w:val="none"/>
                <w:lang w:val="en-US" w:eastAsia="zh-CN"/>
              </w:rPr>
              <w:t>）</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39F9C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5D842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E7DC3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10ADA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E34E1E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A651BC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7E59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06C9B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5E3B35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FCE47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钢筋保护层厚度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77FF1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现场量测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666FA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9BFCC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42CD2B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67AE93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4A15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DF7C3D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二</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4F1A54D">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机电设备</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3DB9EC0">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FA8E47C">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CBE2340">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D870C34">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8F6B1ED">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0E0080D">
            <w:pPr>
              <w:jc w:val="center"/>
              <w:rPr>
                <w:rFonts w:hint="eastAsia" w:ascii="仿宋" w:hAnsi="仿宋" w:eastAsia="仿宋" w:cs="仿宋"/>
                <w:i w:val="0"/>
                <w:iCs w:val="0"/>
                <w:color w:val="auto"/>
                <w:sz w:val="24"/>
                <w:szCs w:val="24"/>
                <w:highlight w:val="none"/>
                <w:u w:val="none"/>
              </w:rPr>
            </w:pPr>
          </w:p>
        </w:tc>
      </w:tr>
      <w:tr w14:paraId="6D189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8864E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C5B640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发电设备及安装工程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FABCD66">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C9D2B5C">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049CD93">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1AD33A5">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9B1DED8">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353054A">
            <w:pPr>
              <w:jc w:val="center"/>
              <w:rPr>
                <w:rFonts w:hint="eastAsia" w:ascii="仿宋" w:hAnsi="仿宋" w:eastAsia="仿宋" w:cs="仿宋"/>
                <w:i w:val="0"/>
                <w:iCs w:val="0"/>
                <w:color w:val="auto"/>
                <w:sz w:val="24"/>
                <w:szCs w:val="24"/>
                <w:highlight w:val="none"/>
                <w:u w:val="none"/>
              </w:rPr>
            </w:pPr>
          </w:p>
        </w:tc>
      </w:tr>
      <w:tr w14:paraId="4EC8D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42F3F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00155F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水轮发电机组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05301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振动测量/主轴摆动测量/噪声测量/轴承、定子温升试验/甩负荷试验</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54957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7B3A2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26E87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BE9C04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B46E08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93C8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AAD9F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C949E1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调速器</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F1C22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静特性/空载扰动/接力器不动时间/甩负荷时调速器调节性能/油压装置</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4E9C4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3109A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0A3E0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8D76FE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039E15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EE67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6E6B5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F6C85F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励磁装置</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A076E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励磁起励试验/励磁灭磁试验/频压特性试验/励磁调节范围/甩荷时励磁稳定性试验</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135508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0DC6A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69EE2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AF7C9C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860217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D23D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53B5F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F310F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主阀</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DE7AF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主阀启闭时间</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68598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43A94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AF9E7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2BD84D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56A81F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5B91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0D03D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69D38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接地极</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1EA33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接地电阻</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5F090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B6AE4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E2B51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58313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59CC3C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AE1D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97054B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三</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7CF05CA">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金属结构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D515EB3">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8B09E75">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1E8301D">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B77E104">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875C848">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138BAEC">
            <w:pPr>
              <w:jc w:val="center"/>
              <w:rPr>
                <w:rFonts w:hint="eastAsia" w:ascii="仿宋" w:hAnsi="仿宋" w:eastAsia="仿宋" w:cs="仿宋"/>
                <w:i w:val="0"/>
                <w:iCs w:val="0"/>
                <w:color w:val="auto"/>
                <w:sz w:val="24"/>
                <w:szCs w:val="24"/>
                <w:highlight w:val="none"/>
                <w:u w:val="none"/>
              </w:rPr>
            </w:pPr>
          </w:p>
        </w:tc>
      </w:tr>
      <w:tr w14:paraId="514E1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5F191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A7499D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挡水工程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2C0C3B7">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971C6F5">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8B7362A">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700F7F7">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B57FA47">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4E5EF7C">
            <w:pPr>
              <w:jc w:val="center"/>
              <w:rPr>
                <w:rFonts w:hint="eastAsia" w:ascii="仿宋" w:hAnsi="仿宋" w:eastAsia="仿宋" w:cs="仿宋"/>
                <w:i w:val="0"/>
                <w:iCs w:val="0"/>
                <w:color w:val="auto"/>
                <w:sz w:val="24"/>
                <w:szCs w:val="24"/>
                <w:highlight w:val="none"/>
                <w:u w:val="none"/>
              </w:rPr>
            </w:pPr>
          </w:p>
        </w:tc>
      </w:tr>
      <w:tr w14:paraId="417E0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6A029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1F5D3C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闸门设备及安装工程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9D83803">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0EBC100">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312E5A6">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71806E1">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7380D15">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9B33CC8">
            <w:pPr>
              <w:jc w:val="center"/>
              <w:rPr>
                <w:rFonts w:hint="eastAsia" w:ascii="仿宋" w:hAnsi="仿宋" w:eastAsia="仿宋" w:cs="仿宋"/>
                <w:i w:val="0"/>
                <w:iCs w:val="0"/>
                <w:color w:val="auto"/>
                <w:sz w:val="24"/>
                <w:szCs w:val="24"/>
                <w:highlight w:val="none"/>
                <w:u w:val="none"/>
              </w:rPr>
            </w:pPr>
          </w:p>
        </w:tc>
      </w:tr>
      <w:tr w14:paraId="235A4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57695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685FA8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溢流坝段工作弧形钢闸门</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B1262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0BC9F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C2565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6E39D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72CFBA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33E6E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5825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4EC6B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070C94EF">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4CD14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E4C9E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FA821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33747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DAE7E3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5606BB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F650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765A5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3EF4F869">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1B4B7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79EF3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CB822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BC868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DD7E49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5BB7B4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515C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332FB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0A71F9D2">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C5FF0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6D594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356BC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1C3DA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053DAC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7155F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E9D2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63281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1.1.5</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7E1655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溢流坝段工作平面钢闸门</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198E2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7A50D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854EF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F5AF9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68364A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09FE06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361E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4F156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1.1.6</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6FD48491">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8F6A2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73818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B2AB6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E2D56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AE502B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87929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E2C3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B94C2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1.1.7</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41BCA3BF">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5DA9A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DC65A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1D39B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18D53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B107C2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3577B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446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39751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1.1.8</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72F45F44">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4CD91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BB13D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858EA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C3E73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EA425A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69673B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A8BE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33CD5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1.1.9</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19DFF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泄水孔事故平面钢闸门</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BAF1B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08774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C98C5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B0F64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B289C5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13F2B7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EE5C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5C8AD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1.1.10</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2171926">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A9C2F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54C25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F2F3A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F6BDB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69C8C7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732CC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20F0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B6815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1.1.11</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61C4837">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889AD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4F482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70B8E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28F18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35C326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715E24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FCD8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F0B29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1.1.12</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54852A32">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AC6EF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9CE6C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CDA92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0E4B7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43A1E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B1864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7356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744FF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1.1.13</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7DEADB9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泄水孔工作弧形钢闸门</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9D006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6D213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DDFDF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2FE8D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3491AB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9C56A4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93E7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802E7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30511311">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32975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DEDD3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233D7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93E37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C0FA3D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E9C272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F7F2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F98B4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1.1.15</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532E15B8">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B9570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505AB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B4A78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5F28F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BD7505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34290B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A458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2433E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1.1.16</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7AD98370">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9159C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55FE2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B26F3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7ED01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A24996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E76A5A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F4B9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B1D55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5C80FF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启闭设备及安装工程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F371370">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8A7938A">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3C4D606">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688F14E">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5605ADD">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19F3A3A">
            <w:pPr>
              <w:jc w:val="center"/>
              <w:rPr>
                <w:rFonts w:hint="eastAsia" w:ascii="仿宋" w:hAnsi="仿宋" w:eastAsia="仿宋" w:cs="仿宋"/>
                <w:i w:val="0"/>
                <w:iCs w:val="0"/>
                <w:color w:val="auto"/>
                <w:sz w:val="24"/>
                <w:szCs w:val="24"/>
                <w:highlight w:val="none"/>
                <w:u w:val="none"/>
              </w:rPr>
            </w:pPr>
          </w:p>
        </w:tc>
      </w:tr>
      <w:tr w14:paraId="654E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74399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8BB8A7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弧门液压启闭机</w:t>
            </w:r>
            <w:r>
              <w:rPr>
                <w:rStyle w:val="880"/>
                <w:rFonts w:ascii="仿宋" w:hAnsi="仿宋" w:eastAsia="仿宋" w:cs="仿宋"/>
                <w:color w:val="auto"/>
                <w:sz w:val="24"/>
                <w:szCs w:val="24"/>
                <w:highlight w:val="none"/>
                <w:lang w:val="en-US" w:eastAsia="zh-CN"/>
              </w:rPr>
              <w:t xml:space="preserve"> QHLY-2×1000kN-7.2m</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4022D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安全性能检测检测（静态结构检查、荷载试验）</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6D492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AB43C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1B783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4EE1A1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034044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8F56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DF527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C9D637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卷扬式启闭机</w:t>
            </w:r>
            <w:r>
              <w:rPr>
                <w:rStyle w:val="880"/>
                <w:rFonts w:ascii="仿宋" w:hAnsi="仿宋" w:eastAsia="仿宋" w:cs="仿宋"/>
                <w:color w:val="auto"/>
                <w:sz w:val="24"/>
                <w:szCs w:val="24"/>
                <w:highlight w:val="none"/>
                <w:lang w:val="en-US" w:eastAsia="zh-CN"/>
              </w:rPr>
              <w:t xml:space="preserve"> QP-2000kN-47m</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DC720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安全性能检测检测（静态结构检查、荷载试验）</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56381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81AD3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68126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A40BF9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1F90FD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0E79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6B559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033172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弧门液压启闭机</w:t>
            </w:r>
            <w:r>
              <w:rPr>
                <w:rStyle w:val="880"/>
                <w:rFonts w:ascii="仿宋" w:hAnsi="仿宋" w:eastAsia="仿宋" w:cs="仿宋"/>
                <w:color w:val="auto"/>
                <w:sz w:val="24"/>
                <w:szCs w:val="24"/>
                <w:highlight w:val="none"/>
                <w:lang w:val="en-US" w:eastAsia="zh-CN"/>
              </w:rPr>
              <w:t xml:space="preserve"> QHQY-1400/500kN-7.2m</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132EB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安全性能检测检测（静态结构检查、荷载试验）</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A4F48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19633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B330E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E2206D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756DDD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D1E3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BE837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843EA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引水工程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245AC2D">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DCACF59">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EEE321E">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EE3FE20">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4CE24FE">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0A947C1">
            <w:pPr>
              <w:jc w:val="center"/>
              <w:rPr>
                <w:rFonts w:hint="eastAsia" w:ascii="仿宋" w:hAnsi="仿宋" w:eastAsia="仿宋" w:cs="仿宋"/>
                <w:i w:val="0"/>
                <w:iCs w:val="0"/>
                <w:color w:val="auto"/>
                <w:sz w:val="24"/>
                <w:szCs w:val="24"/>
                <w:highlight w:val="none"/>
                <w:u w:val="none"/>
              </w:rPr>
            </w:pPr>
          </w:p>
        </w:tc>
      </w:tr>
      <w:tr w14:paraId="0BAC7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20D73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32078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闸门设备及安装工程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C2FD562">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4807F82">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71ECCD4">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2D340F7">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837C5F5">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C583697">
            <w:pPr>
              <w:jc w:val="center"/>
              <w:rPr>
                <w:rFonts w:hint="eastAsia" w:ascii="仿宋" w:hAnsi="仿宋" w:eastAsia="仿宋" w:cs="仿宋"/>
                <w:i w:val="0"/>
                <w:iCs w:val="0"/>
                <w:color w:val="auto"/>
                <w:sz w:val="24"/>
                <w:szCs w:val="24"/>
                <w:highlight w:val="none"/>
                <w:u w:val="none"/>
              </w:rPr>
            </w:pPr>
          </w:p>
        </w:tc>
      </w:tr>
      <w:tr w14:paraId="0AE32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08741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2.1.1</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D6ED1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进水口取水平面钢闸门</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8D006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3DC46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CFD37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D668B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BAF919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E9268C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C446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4E318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2.1.2</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642F1E99">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E0C1C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6D5CE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662BA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69822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938BF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43BCFC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A27F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8BD3C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384F948F">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DF93B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21253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475C7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1F2F7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7335C5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2E795B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2B5F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AB305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6747B891">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690CB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5F586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7CBBF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4EF23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8BC1C7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7F4B11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BF91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6B799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2.1.5</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34F4C2E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进水口事故平面钢闸门</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BA2E9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FEDC0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1E428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CE79B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06CC06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164BD6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6603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3B5E1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2.1.6</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3A5F69D3">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57E26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B4034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903F7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5D734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E5EBC5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6115B2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69F0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C0C1A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2.1.7</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294DDE7D">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69AA8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75509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016E3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8C473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509BA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C9B37F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25A8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179A3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2.1.8</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68E08D87">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6EE44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8F06F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8D47B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FD396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6EF1A2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AD228C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F0F2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40BD8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DCF06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启闭设备及安装工程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F3C492D">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FF06CA7">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2B3774B">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EB38A63">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517334E">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8A5CC61">
            <w:pPr>
              <w:jc w:val="center"/>
              <w:rPr>
                <w:rFonts w:hint="eastAsia" w:ascii="仿宋" w:hAnsi="仿宋" w:eastAsia="仿宋" w:cs="仿宋"/>
                <w:i w:val="0"/>
                <w:iCs w:val="0"/>
                <w:color w:val="auto"/>
                <w:sz w:val="24"/>
                <w:szCs w:val="24"/>
                <w:highlight w:val="none"/>
                <w:u w:val="none"/>
              </w:rPr>
            </w:pPr>
          </w:p>
        </w:tc>
      </w:tr>
      <w:tr w14:paraId="14B1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AF44B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5F3F85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QT-100kN-35</w:t>
            </w:r>
            <w:r>
              <w:rPr>
                <w:rStyle w:val="178"/>
                <w:color w:val="auto"/>
                <w:sz w:val="24"/>
                <w:szCs w:val="24"/>
                <w:highlight w:val="none"/>
                <w:lang w:val="en-US" w:eastAsia="zh-CN"/>
              </w:rPr>
              <w:t>移动式启闭机（配抓梁一套）</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038A6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FF612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2F679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B1247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B064BB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63A31F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EEC3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EC81B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57A1EF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QT-200kN-60</w:t>
            </w:r>
            <w:r>
              <w:rPr>
                <w:rStyle w:val="178"/>
                <w:color w:val="auto"/>
                <w:sz w:val="24"/>
                <w:szCs w:val="24"/>
                <w:highlight w:val="none"/>
                <w:lang w:val="en-US" w:eastAsia="zh-CN"/>
              </w:rPr>
              <w:t>移动式启闭机（配抓梁一套）</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5DB9F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EF0A6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6D279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2B211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BDFBC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81394C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D12B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B03AF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BA409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QP-500kN-35m</w:t>
            </w:r>
            <w:r>
              <w:rPr>
                <w:rStyle w:val="178"/>
                <w:color w:val="auto"/>
                <w:sz w:val="24"/>
                <w:szCs w:val="24"/>
                <w:highlight w:val="none"/>
                <w:lang w:val="en-US" w:eastAsia="zh-CN"/>
              </w:rPr>
              <w:t>卷扬启闭机</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CCDE7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0D786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20784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97534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A84491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680363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BBA6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A768F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B0492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QP-1250kN-60</w:t>
            </w:r>
            <w:r>
              <w:rPr>
                <w:rStyle w:val="178"/>
                <w:color w:val="auto"/>
                <w:sz w:val="24"/>
                <w:szCs w:val="24"/>
                <w:highlight w:val="none"/>
                <w:lang w:val="en-US" w:eastAsia="zh-CN"/>
              </w:rPr>
              <w:t>卷扬启闭机</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79F6C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E17FC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5B251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E0DAD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26FD3B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25348D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2956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BCE7E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6F9AE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拦污设备及安装工程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6B163AE">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D209663">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BBDA32C">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94A751C">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496333B">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1762832">
            <w:pPr>
              <w:jc w:val="center"/>
              <w:rPr>
                <w:rFonts w:hint="eastAsia" w:ascii="仿宋" w:hAnsi="仿宋" w:eastAsia="仿宋" w:cs="仿宋"/>
                <w:i w:val="0"/>
                <w:iCs w:val="0"/>
                <w:color w:val="auto"/>
                <w:sz w:val="24"/>
                <w:szCs w:val="24"/>
                <w:highlight w:val="none"/>
                <w:u w:val="none"/>
              </w:rPr>
            </w:pPr>
          </w:p>
        </w:tc>
      </w:tr>
      <w:tr w14:paraId="3BFC2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E77FA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2.3.1</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DDD688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拦污栅栅体</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9F1A0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2BF52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56B44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7CCB7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A4EA51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0F7147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1A8F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E6E34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2.3.2</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2BD0E385">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99F43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FD6B3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14CC7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CF9A5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B6A765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7E864C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5CBB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27D66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0B9211D1">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052D0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62529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6801F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2F3FF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C9575D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0694BE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579C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875F0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D19A91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抓斗式清污机</w:t>
            </w:r>
            <w:r>
              <w:rPr>
                <w:rStyle w:val="880"/>
                <w:rFonts w:ascii="仿宋" w:hAnsi="仿宋" w:eastAsia="仿宋" w:cs="仿宋"/>
                <w:color w:val="auto"/>
                <w:sz w:val="24"/>
                <w:szCs w:val="24"/>
                <w:highlight w:val="none"/>
                <w:lang w:val="en-US" w:eastAsia="zh-CN"/>
              </w:rPr>
              <w:t>GD-1000-36m</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4A40A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506F2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3F933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81DA4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883A17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A80ED0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626B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83BDD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26F5F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抓斗式清污机</w:t>
            </w:r>
            <w:r>
              <w:rPr>
                <w:rStyle w:val="880"/>
                <w:rFonts w:ascii="仿宋" w:hAnsi="仿宋" w:eastAsia="仿宋" w:cs="仿宋"/>
                <w:color w:val="auto"/>
                <w:sz w:val="24"/>
                <w:szCs w:val="24"/>
                <w:highlight w:val="none"/>
                <w:lang w:val="en-US" w:eastAsia="zh-CN"/>
              </w:rPr>
              <w:t>GD-2000-62m</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8A187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F340D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8E24E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9FC6C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EB6893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4C36BF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2BF5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D5520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2.4.1</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1C0CC4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压力钢管</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A5983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17ABD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3CF84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655FD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D67323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3CD72A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6D1A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65F93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2.4.2</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2E61234C">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5C455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95178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8AD78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66FDF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F202F6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6E5013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381C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7A912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4503F2D">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A3032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C80D5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93E33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4F63D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1AD29D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EA8EA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DD74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E6C84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06F6E12">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B0383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4F867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21E3E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03AB0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917EE9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3528ED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2EB0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EBF7F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33AE90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发电厂工程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EA39009">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4388918">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C93C5DB">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AA6D20A">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9BDB080">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9FE0EF4">
            <w:pPr>
              <w:jc w:val="center"/>
              <w:rPr>
                <w:rFonts w:hint="eastAsia" w:ascii="仿宋" w:hAnsi="仿宋" w:eastAsia="仿宋" w:cs="仿宋"/>
                <w:i w:val="0"/>
                <w:iCs w:val="0"/>
                <w:color w:val="auto"/>
                <w:sz w:val="24"/>
                <w:szCs w:val="24"/>
                <w:highlight w:val="none"/>
                <w:u w:val="none"/>
              </w:rPr>
            </w:pPr>
          </w:p>
        </w:tc>
      </w:tr>
      <w:tr w14:paraId="31062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5B75D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C91FA9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闸门设备及安装工程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33D9506">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11CACFC">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93C61E1">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15C1199">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D30BD76">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003E206">
            <w:pPr>
              <w:jc w:val="center"/>
              <w:rPr>
                <w:rFonts w:hint="eastAsia" w:ascii="仿宋" w:hAnsi="仿宋" w:eastAsia="仿宋" w:cs="仿宋"/>
                <w:i w:val="0"/>
                <w:iCs w:val="0"/>
                <w:color w:val="auto"/>
                <w:sz w:val="24"/>
                <w:szCs w:val="24"/>
                <w:highlight w:val="none"/>
                <w:u w:val="none"/>
              </w:rPr>
            </w:pPr>
          </w:p>
        </w:tc>
      </w:tr>
      <w:tr w14:paraId="60698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3824C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238BB9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尾水检修平面钢闸门</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87C22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BC158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6C075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7C07E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B06EA9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179226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A5B9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34CB0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3.1.2</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0673F15">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E9C02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12E88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644A0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88046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39925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8E0D5F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F765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2C6FA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8ED92FC">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3950A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23BAE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844CD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840D9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86B73B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4CB665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6912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86DF9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5ECFE2CD">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E6DB5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838C2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40AE2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F8A98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FB4AB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F40D15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F90A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B9C45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65C74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过鱼工程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9A538B7">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95BCE69">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002E5E6">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E1991BF">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764AEF9">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D492016">
            <w:pPr>
              <w:jc w:val="center"/>
              <w:rPr>
                <w:rFonts w:hint="eastAsia" w:ascii="仿宋" w:hAnsi="仿宋" w:eastAsia="仿宋" w:cs="仿宋"/>
                <w:i w:val="0"/>
                <w:iCs w:val="0"/>
                <w:color w:val="auto"/>
                <w:sz w:val="24"/>
                <w:szCs w:val="24"/>
                <w:highlight w:val="none"/>
                <w:u w:val="none"/>
              </w:rPr>
            </w:pPr>
          </w:p>
        </w:tc>
      </w:tr>
      <w:tr w14:paraId="668BF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EFD8B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C8983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闸门设备及安装工程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BB60548">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91D1E4E">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695D816">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001BA8D">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6CF55C1">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0A4130A">
            <w:pPr>
              <w:jc w:val="center"/>
              <w:rPr>
                <w:rFonts w:hint="eastAsia" w:ascii="仿宋" w:hAnsi="仿宋" w:eastAsia="仿宋" w:cs="仿宋"/>
                <w:i w:val="0"/>
                <w:iCs w:val="0"/>
                <w:color w:val="auto"/>
                <w:sz w:val="24"/>
                <w:szCs w:val="24"/>
                <w:highlight w:val="none"/>
                <w:u w:val="none"/>
              </w:rPr>
            </w:pPr>
          </w:p>
        </w:tc>
      </w:tr>
      <w:tr w14:paraId="67A4B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A041E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4.1.1</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2BB4875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平移式拦鱼栅（设可转动栅片，不锈钢）</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36695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1A82F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6570E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0DBF1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9118EE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BAE47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C163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D0220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60B11A2">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DD399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350D6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8EE84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BFD1E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57EC98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71D74A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C625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F218F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06AAA8C0">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EEFEE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84A1A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43468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78A01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D81842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FD84F3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E38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E8CCF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4.1.5</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4C226C8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固定式拦鱼栅</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C4EE2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52F55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AC3C6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0CE2B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FE516B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671A8B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B790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8744C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4.1.7</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59A6F41C">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0EFDA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31980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59686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33822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FADA3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CB63DA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D6DC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8CC6A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4.1.8</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37343F83">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C5516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B1A2C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81E98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03A85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5EDBD5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015BDC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37C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70D11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EDEA4C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启闭设备及安装工程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6A1F2CE">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ADE93E2">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F28D679">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362F65A">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34FCD6D">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75C538C">
            <w:pPr>
              <w:jc w:val="center"/>
              <w:rPr>
                <w:rFonts w:hint="eastAsia" w:ascii="仿宋" w:hAnsi="仿宋" w:eastAsia="仿宋" w:cs="仿宋"/>
                <w:i w:val="0"/>
                <w:iCs w:val="0"/>
                <w:color w:val="auto"/>
                <w:sz w:val="24"/>
                <w:szCs w:val="24"/>
                <w:highlight w:val="none"/>
                <w:u w:val="none"/>
              </w:rPr>
            </w:pPr>
          </w:p>
        </w:tc>
      </w:tr>
      <w:tr w14:paraId="4BCDA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3EFF9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7ACDAA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液压启闭机</w:t>
            </w:r>
            <w:r>
              <w:rPr>
                <w:rStyle w:val="880"/>
                <w:rFonts w:ascii="仿宋" w:hAnsi="仿宋" w:eastAsia="仿宋" w:cs="仿宋"/>
                <w:color w:val="auto"/>
                <w:sz w:val="24"/>
                <w:szCs w:val="24"/>
                <w:highlight w:val="none"/>
                <w:lang w:val="en-US" w:eastAsia="zh-CN"/>
              </w:rPr>
              <w:t>QWRY-63kN-0.5m</w:t>
            </w:r>
          </w:p>
        </w:tc>
        <w:tc>
          <w:tcPr>
            <w:tcW w:w="1724" w:type="dxa"/>
            <w:vMerge w:val="restart"/>
            <w:tcBorders>
              <w:top w:val="single" w:color="000000" w:sz="4" w:space="0"/>
              <w:left w:val="single" w:color="000000" w:sz="4" w:space="0"/>
              <w:bottom w:val="single" w:color="000000" w:sz="4" w:space="0"/>
              <w:right w:val="single" w:color="000000" w:sz="4" w:space="0"/>
            </w:tcBorders>
            <w:noWrap/>
            <w:vAlign w:val="center"/>
          </w:tcPr>
          <w:p w14:paraId="3BB0D5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388A8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6D7A7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2ACD5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CFC505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A7F6CE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4D0A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7AC16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BE1333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悬挂式移动启闭机</w:t>
            </w:r>
            <w:r>
              <w:rPr>
                <w:rStyle w:val="880"/>
                <w:rFonts w:ascii="仿宋" w:hAnsi="仿宋" w:eastAsia="仿宋" w:cs="仿宋"/>
                <w:color w:val="auto"/>
                <w:sz w:val="24"/>
                <w:szCs w:val="24"/>
                <w:highlight w:val="none"/>
                <w:lang w:val="en-US" w:eastAsia="zh-CN"/>
              </w:rPr>
              <w:t>QW-2×100kN-14m</w:t>
            </w:r>
          </w:p>
        </w:tc>
        <w:tc>
          <w:tcPr>
            <w:tcW w:w="1724" w:type="dxa"/>
            <w:vMerge w:val="continue"/>
            <w:tcBorders>
              <w:top w:val="single" w:color="000000" w:sz="4" w:space="0"/>
              <w:left w:val="single" w:color="000000" w:sz="4" w:space="0"/>
              <w:bottom w:val="single" w:color="000000" w:sz="4" w:space="0"/>
              <w:right w:val="single" w:color="000000" w:sz="4" w:space="0"/>
            </w:tcBorders>
            <w:noWrap/>
            <w:vAlign w:val="center"/>
          </w:tcPr>
          <w:p w14:paraId="0C4B2507">
            <w:pPr>
              <w:rPr>
                <w:color w:val="auto"/>
                <w:highlight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1C1CA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9303F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F40D9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9F95E6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CB6649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BF87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99E80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4B4D34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QT-2×100kN-65</w:t>
            </w:r>
            <w:r>
              <w:rPr>
                <w:rStyle w:val="178"/>
                <w:color w:val="auto"/>
                <w:sz w:val="24"/>
                <w:szCs w:val="24"/>
                <w:highlight w:val="none"/>
                <w:lang w:val="en-US" w:eastAsia="zh-CN"/>
              </w:rPr>
              <w:t>移动启闭机（变频调控、配安全制动器快速，无级传动）</w:t>
            </w:r>
          </w:p>
        </w:tc>
        <w:tc>
          <w:tcPr>
            <w:tcW w:w="1724" w:type="dxa"/>
            <w:vMerge w:val="continue"/>
            <w:tcBorders>
              <w:top w:val="single" w:color="000000" w:sz="4" w:space="0"/>
              <w:left w:val="single" w:color="000000" w:sz="4" w:space="0"/>
              <w:bottom w:val="single" w:color="000000" w:sz="4" w:space="0"/>
              <w:right w:val="single" w:color="000000" w:sz="4" w:space="0"/>
            </w:tcBorders>
            <w:noWrap/>
            <w:vAlign w:val="center"/>
          </w:tcPr>
          <w:p w14:paraId="03BE7B4E">
            <w:pPr>
              <w:rPr>
                <w:color w:val="auto"/>
                <w:highlight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C5EEA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84425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9BAFD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10BA11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713BB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7987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8F97DB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四</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627349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量测类</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32BBBB2">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BDC1FC1">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FA25FFC">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B128B56">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177ADD6">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B5F3BAE">
            <w:pPr>
              <w:jc w:val="center"/>
              <w:rPr>
                <w:rFonts w:hint="eastAsia" w:ascii="仿宋" w:hAnsi="仿宋" w:eastAsia="仿宋" w:cs="仿宋"/>
                <w:i w:val="0"/>
                <w:iCs w:val="0"/>
                <w:color w:val="auto"/>
                <w:sz w:val="24"/>
                <w:szCs w:val="24"/>
                <w:highlight w:val="none"/>
                <w:u w:val="none"/>
              </w:rPr>
            </w:pPr>
          </w:p>
        </w:tc>
      </w:tr>
      <w:tr w14:paraId="6B80D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1E26B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2874B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挡水工程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BF0CFB4">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1C4E26F">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E1E078C">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8D35D7D">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147ACC3">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4197E7B">
            <w:pPr>
              <w:jc w:val="center"/>
              <w:rPr>
                <w:rFonts w:hint="eastAsia" w:ascii="仿宋" w:hAnsi="仿宋" w:eastAsia="仿宋" w:cs="仿宋"/>
                <w:i w:val="0"/>
                <w:iCs w:val="0"/>
                <w:color w:val="auto"/>
                <w:sz w:val="24"/>
                <w:szCs w:val="24"/>
                <w:highlight w:val="none"/>
                <w:u w:val="none"/>
              </w:rPr>
            </w:pPr>
          </w:p>
        </w:tc>
      </w:tr>
      <w:tr w14:paraId="523A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B91A2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E6DB18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坝顶高程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A7D35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88D29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61769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90097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536575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B2E138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FAE2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61C51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E168F6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坝顶高度及坝坡坡度</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5C8D8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高度及坡度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2CEA5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48DC7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63DED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99D4BF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53B4DC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F413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67EE0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5F8DD9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坝顶长度</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B6994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长度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77128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9609C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43D17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46F352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0843D5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260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6AA40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45F66B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轴线坐标</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9266F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坐标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7EB3E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CE5AD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402C1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122ED0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824197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6F88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BD1CF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4D4728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引水工程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FCA88D7">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78272D7">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361B28A">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BFA9210">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1ADBB53">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1BBA998">
            <w:pPr>
              <w:jc w:val="center"/>
              <w:rPr>
                <w:rFonts w:hint="eastAsia" w:ascii="仿宋" w:hAnsi="仿宋" w:eastAsia="仿宋" w:cs="仿宋"/>
                <w:i w:val="0"/>
                <w:iCs w:val="0"/>
                <w:color w:val="auto"/>
                <w:sz w:val="24"/>
                <w:szCs w:val="24"/>
                <w:highlight w:val="none"/>
                <w:u w:val="none"/>
              </w:rPr>
            </w:pPr>
          </w:p>
        </w:tc>
      </w:tr>
      <w:tr w14:paraId="4A30E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A4D18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D0543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高程及纵坡</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10502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高程及纵坡</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FCD47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7704F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2D90D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FCEED5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293A0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14E2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C7010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907C9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几何尺寸</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C1367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尺寸</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A34A36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81077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65B19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6D5AF6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FF1FE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0ADE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AC2EC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B886C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轴线坐标</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1E854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坐标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0E6D6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88428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9244E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90497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EA419D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350E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0FE98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63AE94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发电厂及升压站工程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8E117A2">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B0AC4AE">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2233F71">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77F948C">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6226313">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D1E69DC">
            <w:pPr>
              <w:jc w:val="center"/>
              <w:rPr>
                <w:rFonts w:hint="eastAsia" w:ascii="仿宋" w:hAnsi="仿宋" w:eastAsia="仿宋" w:cs="仿宋"/>
                <w:i w:val="0"/>
                <w:iCs w:val="0"/>
                <w:color w:val="auto"/>
                <w:sz w:val="24"/>
                <w:szCs w:val="24"/>
                <w:highlight w:val="none"/>
                <w:u w:val="none"/>
              </w:rPr>
            </w:pPr>
          </w:p>
        </w:tc>
      </w:tr>
      <w:tr w14:paraId="3E382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F0FB9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207EB1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43E83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B170A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CA7C1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50AF2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CA9CA6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700EF3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1F61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34665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8C7986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长度、宽度、高度</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AA75D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0F0B9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BA466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8351C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4A8119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EFF9E4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C30D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F3B56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66E7C9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过鱼工程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A93A9B2">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F2529C5">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A9E69DE">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0E1A662">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BD951F4">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4B0238A">
            <w:pPr>
              <w:jc w:val="center"/>
              <w:rPr>
                <w:rFonts w:hint="eastAsia" w:ascii="仿宋" w:hAnsi="仿宋" w:eastAsia="仿宋" w:cs="仿宋"/>
                <w:i w:val="0"/>
                <w:iCs w:val="0"/>
                <w:color w:val="auto"/>
                <w:sz w:val="24"/>
                <w:szCs w:val="24"/>
                <w:highlight w:val="none"/>
                <w:u w:val="none"/>
              </w:rPr>
            </w:pPr>
          </w:p>
        </w:tc>
      </w:tr>
      <w:tr w14:paraId="4EE2D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2D6A0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C77FD4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0B174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高程</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56609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758F58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F7DCD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84D3FC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C399D3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4B81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E5E79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74D6A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长度、宽度、高度</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F0918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8D530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E2716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7B499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A06CA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3BEBDC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B178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EA0BBB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五</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E8D50FC">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原材料及中间产品</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2D098BB">
            <w:pPr>
              <w:jc w:val="cente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AE2B472">
            <w:pPr>
              <w:jc w:val="cente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0A501FF">
            <w:pPr>
              <w:jc w:val="cente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EBA3C0C">
            <w:pPr>
              <w:jc w:val="cente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30BD73D">
            <w:pPr>
              <w:jc w:val="cente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3A74138">
            <w:pPr>
              <w:jc w:val="center"/>
              <w:rPr>
                <w:rFonts w:hint="eastAsia" w:ascii="仿宋" w:hAnsi="仿宋" w:eastAsia="仿宋" w:cs="仿宋"/>
                <w:i w:val="0"/>
                <w:iCs w:val="0"/>
                <w:color w:val="auto"/>
                <w:sz w:val="24"/>
                <w:szCs w:val="24"/>
                <w:highlight w:val="none"/>
                <w:u w:val="none"/>
              </w:rPr>
            </w:pPr>
          </w:p>
        </w:tc>
      </w:tr>
      <w:tr w14:paraId="7D6AA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8FB01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093FA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水泥</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9C066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9C83D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4F404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5754A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4D8B6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07A2F8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8A65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DA193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3ABF1C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砂</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4B243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F3767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E09F4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76F06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11812D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48F6A8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DB6F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3BEBC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9FCF44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碎石</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9F50E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E82C07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D0A7E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397E5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289CA0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9038AD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1E7D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58345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27074F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8805B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9DA76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330AC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64C58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0A09DF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C18A90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ADB8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42F02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F68B1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钢筋接头</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23A92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AEC8C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7B43C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F6117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4E3359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6F0707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656E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C3134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B57E3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外加剂</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3D8DB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5AE9B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ABD1E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F82CE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AAE6BB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D71E6B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4CD5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855BC2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709F3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粉煤灰</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A442B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4E409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3D4CE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16D41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1D133C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023FD5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0072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C453E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1CE2B4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拌合用水</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88811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990F0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25678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BDC97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F0F66B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6AFF20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7C8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096FB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2204DD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块石</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9B7C1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E53AC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D448C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0903D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CEBBB8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31D2CE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EEF7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03C15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A5B5F0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土工布</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B9945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E9A87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E74DC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25DB2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5629A1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B5C55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B928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EF23B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18284A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止水铜片</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1913A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64103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FF66A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89B7E3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793B4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F4A77A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9CB1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8E928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DD3503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止水带</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8F2AA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898DA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D783C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8621B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AE5AE0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0A9DD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C437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3AB6E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5419AC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塑料管材</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F0948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56313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C4F69E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664B3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73787E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17542A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5E4D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B9B25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EC742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SR塑性填料</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71DA4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9E949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30066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DBD0B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E9F055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1EA608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4ABB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5E112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7211E6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50FF0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抗渗等级</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91731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机口取样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2D81F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8C8BA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236DAD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8BFB9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BA4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34E11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3691EF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2692A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抗冻等级</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0EF6E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机口取样</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3E1DA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F08BB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524E4E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E9AAD5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56B4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574" w:type="dxa"/>
            <w:gridSpan w:val="8"/>
            <w:tcBorders>
              <w:top w:val="single" w:color="000000" w:sz="4" w:space="0"/>
              <w:left w:val="single" w:color="000000" w:sz="4" w:space="0"/>
              <w:bottom w:val="single" w:color="000000" w:sz="4" w:space="0"/>
              <w:right w:val="single" w:color="000000" w:sz="4" w:space="0"/>
            </w:tcBorders>
            <w:noWrap/>
            <w:vAlign w:val="center"/>
          </w:tcPr>
          <w:p w14:paraId="7B32883E">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第二部分   输水土建1标</w:t>
            </w:r>
          </w:p>
        </w:tc>
      </w:tr>
      <w:tr w14:paraId="309CD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vMerge w:val="restart"/>
            <w:tcBorders>
              <w:top w:val="single" w:color="000000" w:sz="4" w:space="0"/>
              <w:left w:val="single" w:color="000000" w:sz="4" w:space="0"/>
              <w:bottom w:val="single" w:color="000000" w:sz="4" w:space="0"/>
              <w:right w:val="single" w:color="000000" w:sz="4" w:space="0"/>
            </w:tcBorders>
            <w:noWrap/>
            <w:vAlign w:val="center"/>
          </w:tcPr>
          <w:p w14:paraId="271346C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编号</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27B5F86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工程或费用名称</w:t>
            </w:r>
          </w:p>
        </w:tc>
        <w:tc>
          <w:tcPr>
            <w:tcW w:w="1724" w:type="dxa"/>
            <w:vMerge w:val="restart"/>
            <w:tcBorders>
              <w:top w:val="single" w:color="000000" w:sz="4" w:space="0"/>
              <w:left w:val="single" w:color="000000" w:sz="4" w:space="0"/>
              <w:bottom w:val="single" w:color="000000" w:sz="4" w:space="0"/>
              <w:right w:val="single" w:color="000000" w:sz="4" w:space="0"/>
            </w:tcBorders>
            <w:noWrap/>
            <w:vAlign w:val="center"/>
          </w:tcPr>
          <w:p w14:paraId="48FCBFE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检测项目</w:t>
            </w:r>
          </w:p>
        </w:tc>
        <w:tc>
          <w:tcPr>
            <w:tcW w:w="1461" w:type="dxa"/>
            <w:vMerge w:val="restart"/>
            <w:tcBorders>
              <w:top w:val="single" w:color="000000" w:sz="4" w:space="0"/>
              <w:left w:val="single" w:color="000000" w:sz="4" w:space="0"/>
              <w:bottom w:val="single" w:color="000000" w:sz="4" w:space="0"/>
              <w:right w:val="single" w:color="000000" w:sz="4" w:space="0"/>
            </w:tcBorders>
            <w:noWrap/>
            <w:vAlign w:val="center"/>
          </w:tcPr>
          <w:p w14:paraId="7BAF582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检测方法</w:t>
            </w:r>
          </w:p>
        </w:tc>
        <w:tc>
          <w:tcPr>
            <w:tcW w:w="1256" w:type="dxa"/>
            <w:gridSpan w:val="2"/>
            <w:tcBorders>
              <w:top w:val="single" w:color="000000" w:sz="4" w:space="0"/>
              <w:left w:val="single" w:color="000000" w:sz="4" w:space="0"/>
              <w:bottom w:val="single" w:color="000000" w:sz="4" w:space="0"/>
              <w:right w:val="single" w:color="000000" w:sz="4" w:space="0"/>
            </w:tcBorders>
            <w:noWrap/>
            <w:vAlign w:val="center"/>
          </w:tcPr>
          <w:p w14:paraId="0250773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项目法人委托检测</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CF8EBAF">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DC80A0C">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p>
        </w:tc>
      </w:tr>
      <w:tr w14:paraId="7AF6A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vMerge w:val="continue"/>
            <w:tcBorders>
              <w:top w:val="single" w:color="000000" w:sz="4" w:space="0"/>
              <w:left w:val="single" w:color="000000" w:sz="4" w:space="0"/>
              <w:bottom w:val="single" w:color="000000" w:sz="4" w:space="0"/>
              <w:right w:val="single" w:color="000000" w:sz="4" w:space="0"/>
            </w:tcBorders>
            <w:noWrap/>
            <w:vAlign w:val="center"/>
          </w:tcPr>
          <w:p w14:paraId="7BBD0E84">
            <w:pPr>
              <w:rPr>
                <w:color w:val="auto"/>
                <w:highlight w:val="none"/>
              </w:rPr>
            </w:pP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31CF6958">
            <w:pPr>
              <w:rPr>
                <w:color w:val="auto"/>
                <w:highlight w:val="none"/>
              </w:rPr>
            </w:pPr>
          </w:p>
        </w:tc>
        <w:tc>
          <w:tcPr>
            <w:tcW w:w="1724" w:type="dxa"/>
            <w:vMerge w:val="continue"/>
            <w:tcBorders>
              <w:top w:val="single" w:color="000000" w:sz="4" w:space="0"/>
              <w:left w:val="single" w:color="000000" w:sz="4" w:space="0"/>
              <w:bottom w:val="single" w:color="000000" w:sz="4" w:space="0"/>
              <w:right w:val="single" w:color="000000" w:sz="4" w:space="0"/>
            </w:tcBorders>
            <w:noWrap/>
            <w:vAlign w:val="center"/>
          </w:tcPr>
          <w:p w14:paraId="0A584013">
            <w:pPr>
              <w:rPr>
                <w:color w:val="auto"/>
                <w:highlight w:val="none"/>
              </w:rPr>
            </w:pPr>
          </w:p>
        </w:tc>
        <w:tc>
          <w:tcPr>
            <w:tcW w:w="1461" w:type="dxa"/>
            <w:vMerge w:val="continue"/>
            <w:tcBorders>
              <w:top w:val="single" w:color="000000" w:sz="4" w:space="0"/>
              <w:left w:val="single" w:color="000000" w:sz="4" w:space="0"/>
              <w:bottom w:val="single" w:color="000000" w:sz="4" w:space="0"/>
              <w:right w:val="single" w:color="000000" w:sz="4" w:space="0"/>
            </w:tcBorders>
            <w:noWrap/>
            <w:vAlign w:val="center"/>
          </w:tcPr>
          <w:p w14:paraId="419A6E2C">
            <w:pPr>
              <w:rPr>
                <w:color w:val="auto"/>
                <w:highlight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3D008D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数量</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1A3291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单位</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E407911">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E07D17F">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p>
        </w:tc>
      </w:tr>
      <w:tr w14:paraId="2F13B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EAD038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一</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99795FF">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建筑工程</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B598D8C">
            <w:pPr>
              <w:jc w:val="center"/>
              <w:rPr>
                <w:rFonts w:hint="eastAsia" w:ascii="仿宋" w:hAnsi="仿宋" w:eastAsia="仿宋" w:cs="仿宋"/>
                <w:b/>
                <w:bCs/>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7CF893F">
            <w:pPr>
              <w:jc w:val="center"/>
              <w:rPr>
                <w:rFonts w:hint="eastAsia" w:ascii="仿宋" w:hAnsi="仿宋" w:eastAsia="仿宋" w:cs="仿宋"/>
                <w:b/>
                <w:bCs/>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2560240">
            <w:pPr>
              <w:jc w:val="center"/>
              <w:rPr>
                <w:rFonts w:hint="eastAsia" w:ascii="仿宋" w:hAnsi="仿宋" w:eastAsia="仿宋" w:cs="仿宋"/>
                <w:b/>
                <w:bCs/>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66DC08C">
            <w:pPr>
              <w:jc w:val="center"/>
              <w:rPr>
                <w:rFonts w:hint="eastAsia" w:ascii="仿宋" w:hAnsi="仿宋" w:eastAsia="仿宋" w:cs="仿宋"/>
                <w:b/>
                <w:bCs/>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220F0BB">
            <w:pPr>
              <w:jc w:val="center"/>
              <w:rPr>
                <w:rFonts w:hint="eastAsia" w:ascii="仿宋" w:hAnsi="仿宋" w:eastAsia="仿宋" w:cs="仿宋"/>
                <w:b/>
                <w:bCs/>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E121B19">
            <w:pPr>
              <w:jc w:val="center"/>
              <w:rPr>
                <w:rFonts w:hint="eastAsia" w:ascii="仿宋" w:hAnsi="仿宋" w:eastAsia="仿宋" w:cs="仿宋"/>
                <w:b/>
                <w:bCs/>
                <w:i w:val="0"/>
                <w:iCs w:val="0"/>
                <w:color w:val="auto"/>
                <w:sz w:val="24"/>
                <w:szCs w:val="24"/>
                <w:highlight w:val="none"/>
                <w:u w:val="none"/>
              </w:rPr>
            </w:pPr>
          </w:p>
        </w:tc>
      </w:tr>
      <w:tr w14:paraId="30332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848A26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BB1CE65">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大盘山段</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31EFF61">
            <w:pP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55EF61B">
            <w:pP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543C54D">
            <w:pP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89B76FC">
            <w:pP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1263AAC">
            <w:pP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B79030C">
            <w:pPr>
              <w:rPr>
                <w:rFonts w:hint="eastAsia" w:ascii="仿宋" w:hAnsi="仿宋" w:eastAsia="仿宋" w:cs="仿宋"/>
                <w:i w:val="0"/>
                <w:iCs w:val="0"/>
                <w:color w:val="auto"/>
                <w:sz w:val="24"/>
                <w:szCs w:val="24"/>
                <w:highlight w:val="none"/>
                <w:u w:val="none"/>
              </w:rPr>
            </w:pPr>
          </w:p>
        </w:tc>
      </w:tr>
      <w:tr w14:paraId="0F68F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930D0D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1.1</w:t>
            </w:r>
          </w:p>
        </w:tc>
        <w:tc>
          <w:tcPr>
            <w:tcW w:w="8133" w:type="dxa"/>
            <w:gridSpan w:val="7"/>
            <w:tcBorders>
              <w:top w:val="single" w:color="000000" w:sz="4" w:space="0"/>
              <w:left w:val="single" w:color="000000" w:sz="4" w:space="0"/>
              <w:bottom w:val="single" w:color="000000" w:sz="4" w:space="0"/>
              <w:right w:val="single" w:color="000000" w:sz="4" w:space="0"/>
            </w:tcBorders>
            <w:noWrap/>
            <w:vAlign w:val="center"/>
          </w:tcPr>
          <w:p w14:paraId="5E853462">
            <w:pP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主洞（钻爆法施工）4.74km</w:t>
            </w:r>
          </w:p>
        </w:tc>
      </w:tr>
      <w:tr w14:paraId="7CD2F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E0A06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B96604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A4501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CDF7F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3CC38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2DA53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10AA06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97BEFF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0748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60234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0F1594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3849D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337C4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E62DD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F1B96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51AD4C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FD73D0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84CE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76CCE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1.1.3</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1E0E7A8C">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09E1C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5334F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26EF9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FCE1D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1E1AED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5A6B8D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74CE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E2648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46A8E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25275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44FBA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E7747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A41B0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C00C2B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8157C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D7D0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AF8CD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642919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C03FD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6D3A5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53298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79AD3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019C08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0D7B8A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AFBC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4DB2C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683E8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06437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F21D8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EC5F0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65C63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BC9484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5B4CC1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6DA8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765C4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AFB99B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C9586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5AD20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94DEB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E6776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A78A75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30FD86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0786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C60DC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1.1.8</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6E8B0F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AB7F5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AF15C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947B4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463A4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AC402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9603EE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7FBC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3EC7B4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1.2</w:t>
            </w:r>
          </w:p>
        </w:tc>
        <w:tc>
          <w:tcPr>
            <w:tcW w:w="8133" w:type="dxa"/>
            <w:gridSpan w:val="7"/>
            <w:tcBorders>
              <w:top w:val="single" w:color="000000" w:sz="4" w:space="0"/>
              <w:left w:val="single" w:color="000000" w:sz="4" w:space="0"/>
              <w:bottom w:val="single" w:color="000000" w:sz="4" w:space="0"/>
              <w:right w:val="single" w:color="000000" w:sz="4" w:space="0"/>
            </w:tcBorders>
            <w:noWrap/>
            <w:vAlign w:val="center"/>
          </w:tcPr>
          <w:p w14:paraId="41879D15">
            <w:pP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主洞（TBM法施工）13.50km</w:t>
            </w:r>
          </w:p>
        </w:tc>
      </w:tr>
      <w:tr w14:paraId="20E8D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015C7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6E85EB8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TBM法施工段13.50km</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D86A537">
            <w:pP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14B1C05">
            <w:pP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4F2BE39">
            <w:pP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4A6F7A7">
            <w:pP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2E103F3F">
            <w:pP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299576B1">
            <w:pPr>
              <w:rPr>
                <w:rFonts w:hint="eastAsia" w:ascii="仿宋" w:hAnsi="仿宋" w:eastAsia="仿宋" w:cs="仿宋"/>
                <w:i w:val="0"/>
                <w:iCs w:val="0"/>
                <w:color w:val="auto"/>
                <w:sz w:val="24"/>
                <w:szCs w:val="24"/>
                <w:highlight w:val="none"/>
                <w:u w:val="none"/>
              </w:rPr>
            </w:pPr>
          </w:p>
        </w:tc>
      </w:tr>
      <w:tr w14:paraId="67C5B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9AD65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0AF6561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22976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E6A8B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5FC76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F089F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9950E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77E151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BEAE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3499B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1.2.3</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4347A0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EAC28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9D995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167580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008C7A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A4A67B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FFBD0D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981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06FB1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1.2.4</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4B17EC2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BE26B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4778D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DED42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39B43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00D154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DFE431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C46A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77486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1.2.5</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6B4626E4">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5B677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E10F8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40502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5E0C6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8B2EB7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D298E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396D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05B55E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1.2.6</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09668C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5DA71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38E07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99C3A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C94B6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BD4359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780CE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EE05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8FA13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1.2.7</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5F7E854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6B546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5C4746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37632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5A120F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7D8CF8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638284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D5B2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9CBA2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1.2.8</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BF1AA1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A0572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C5ED53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7DC0F4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97DC8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8CF710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C7DB91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EB6A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2CA4B8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1.3</w:t>
            </w:r>
          </w:p>
        </w:tc>
        <w:tc>
          <w:tcPr>
            <w:tcW w:w="8133" w:type="dxa"/>
            <w:gridSpan w:val="7"/>
            <w:tcBorders>
              <w:top w:val="single" w:color="000000" w:sz="4" w:space="0"/>
              <w:left w:val="single" w:color="000000" w:sz="4" w:space="0"/>
              <w:bottom w:val="single" w:color="000000" w:sz="4" w:space="0"/>
              <w:right w:val="single" w:color="000000" w:sz="4" w:space="0"/>
            </w:tcBorders>
            <w:noWrap/>
            <w:vAlign w:val="center"/>
          </w:tcPr>
          <w:p w14:paraId="28D8A121">
            <w:pPr>
              <w:rPr>
                <w:rFonts w:hint="eastAsia" w:ascii="仿宋" w:hAnsi="仿宋" w:eastAsia="仿宋" w:cs="仿宋"/>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进口检修阀井</w:t>
            </w:r>
          </w:p>
        </w:tc>
      </w:tr>
      <w:tr w14:paraId="4FA1D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A6D97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CB270D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阀井口</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24396EFD">
            <w:pPr>
              <w:rPr>
                <w:rFonts w:hint="eastAsia" w:ascii="仿宋" w:hAnsi="仿宋" w:eastAsia="仿宋" w:cs="仿宋"/>
                <w:i w:val="0"/>
                <w:iCs w:val="0"/>
                <w:color w:val="auto"/>
                <w:sz w:val="24"/>
                <w:szCs w:val="24"/>
                <w:highlight w:val="none"/>
                <w:u w:val="none"/>
              </w:rPr>
            </w:pP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6F493BC7">
            <w:pPr>
              <w:rPr>
                <w:rFonts w:hint="eastAsia" w:ascii="仿宋" w:hAnsi="仿宋" w:eastAsia="仿宋" w:cs="仿宋"/>
                <w:i w:val="0"/>
                <w:iCs w:val="0"/>
                <w:color w:val="auto"/>
                <w:sz w:val="24"/>
                <w:szCs w:val="24"/>
                <w:highlight w:val="none"/>
                <w:u w:val="none"/>
              </w:rPr>
            </w:pP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3B550D3">
            <w:pPr>
              <w:rPr>
                <w:rFonts w:hint="eastAsia" w:ascii="仿宋" w:hAnsi="仿宋" w:eastAsia="仿宋" w:cs="仿宋"/>
                <w:i w:val="0"/>
                <w:iCs w:val="0"/>
                <w:color w:val="auto"/>
                <w:sz w:val="24"/>
                <w:szCs w:val="24"/>
                <w:highlight w:val="none"/>
                <w:u w:val="none"/>
              </w:rPr>
            </w:pP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069ADB8">
            <w:pPr>
              <w:rPr>
                <w:rFonts w:hint="eastAsia" w:ascii="仿宋" w:hAnsi="仿宋" w:eastAsia="仿宋" w:cs="仿宋"/>
                <w:i w:val="0"/>
                <w:iCs w:val="0"/>
                <w:color w:val="auto"/>
                <w:sz w:val="24"/>
                <w:szCs w:val="24"/>
                <w:highlight w:val="none"/>
                <w:u w:val="none"/>
              </w:rPr>
            </w:pP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116CE7F">
            <w:pPr>
              <w:rPr>
                <w:rFonts w:hint="eastAsia" w:ascii="仿宋" w:hAnsi="仿宋" w:eastAsia="仿宋" w:cs="仿宋"/>
                <w:i w:val="0"/>
                <w:iCs w:val="0"/>
                <w:color w:val="auto"/>
                <w:sz w:val="24"/>
                <w:szCs w:val="24"/>
                <w:highlight w:val="none"/>
                <w:u w:val="none"/>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5DD65CB">
            <w:pPr>
              <w:rPr>
                <w:rFonts w:hint="eastAsia" w:ascii="仿宋" w:hAnsi="仿宋" w:eastAsia="仿宋" w:cs="仿宋"/>
                <w:i w:val="0"/>
                <w:iCs w:val="0"/>
                <w:color w:val="auto"/>
                <w:sz w:val="24"/>
                <w:szCs w:val="24"/>
                <w:highlight w:val="none"/>
                <w:u w:val="none"/>
              </w:rPr>
            </w:pPr>
          </w:p>
        </w:tc>
      </w:tr>
      <w:tr w14:paraId="568F7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72B9B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AEFF72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4A08B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0054C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580984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92FCE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8C141F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E066FF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946E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032BA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1.3.3</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76F09D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319CCD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AAAF5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F6365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81A97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C70C39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6A63594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D786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EBE87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2633BBAA">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FC129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430914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BA292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B8449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C1EF2D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1C4F20C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B003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69178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327E445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44B73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64C30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61856A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DEAE9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E28B4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5087F3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84CE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27097B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1.3.6</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61D08C4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2C513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0519FE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0417E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28912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6CE9D46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E38505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E12A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EB04A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1.3.7</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66AECCCF">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6C5C3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B3DF1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40248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D61E9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444597B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922E05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EEBF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304515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1.3.8</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D1B5FB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43A2E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57664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A9C53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7662BD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1C80CDE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40792B3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4491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A77F3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1.3.9</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2CB35D8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783C3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3450A5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F2DEF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6A3E3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806993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F8F618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ED20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728019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4E72950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新昌分水口C25F50外包砼</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4D7346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DF8276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1B9025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783E1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7CB082A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07A98E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F5CD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C170E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8133" w:type="dxa"/>
            <w:gridSpan w:val="7"/>
            <w:tcBorders>
              <w:top w:val="single" w:color="000000" w:sz="4" w:space="0"/>
              <w:left w:val="single" w:color="000000" w:sz="4" w:space="0"/>
              <w:bottom w:val="single" w:color="000000" w:sz="4" w:space="0"/>
              <w:right w:val="single" w:color="000000" w:sz="4" w:space="0"/>
            </w:tcBorders>
            <w:noWrap/>
            <w:vAlign w:val="center"/>
          </w:tcPr>
          <w:p w14:paraId="31CEF84C">
            <w:pP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八宿屋检修交通洞（兼做施工支洞）</w:t>
            </w:r>
          </w:p>
        </w:tc>
      </w:tr>
      <w:tr w14:paraId="2FC84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67C753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1.5.1</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17923C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0B2615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27954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49CAA4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679527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DEAAD3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708E045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70A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553E16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1.5.2</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1FF86BB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644EAA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654EE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6C71C7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3FB8CA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07A3C80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07A719B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D104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22C93B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1.5.3</w:t>
            </w:r>
          </w:p>
        </w:tc>
        <w:tc>
          <w:tcPr>
            <w:tcW w:w="2259" w:type="dxa"/>
            <w:vMerge w:val="restart"/>
            <w:tcBorders>
              <w:top w:val="single" w:color="000000" w:sz="4" w:space="0"/>
              <w:left w:val="single" w:color="000000" w:sz="4" w:space="0"/>
              <w:bottom w:val="single" w:color="000000" w:sz="4" w:space="0"/>
              <w:right w:val="single" w:color="000000" w:sz="4" w:space="0"/>
            </w:tcBorders>
            <w:noWrap/>
            <w:vAlign w:val="center"/>
          </w:tcPr>
          <w:p w14:paraId="25C167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10594E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2B7EEB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272439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1BA995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5775C1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BB3660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EEF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44B7E3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1.5.4</w:t>
            </w:r>
          </w:p>
        </w:tc>
        <w:tc>
          <w:tcPr>
            <w:tcW w:w="2259" w:type="dxa"/>
            <w:vMerge w:val="continue"/>
            <w:tcBorders>
              <w:top w:val="single" w:color="000000" w:sz="4" w:space="0"/>
              <w:left w:val="single" w:color="000000" w:sz="4" w:space="0"/>
              <w:bottom w:val="single" w:color="000000" w:sz="4" w:space="0"/>
              <w:right w:val="single" w:color="000000" w:sz="4" w:space="0"/>
            </w:tcBorders>
            <w:noWrap/>
            <w:vAlign w:val="center"/>
          </w:tcPr>
          <w:p w14:paraId="78560B94">
            <w:pPr>
              <w:rPr>
                <w:color w:val="auto"/>
                <w:highlight w:val="none"/>
              </w:rPr>
            </w:pP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7339E0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1B39FE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3F0C7D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21D549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4C1200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5B4C583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1038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41" w:type="dxa"/>
            <w:tcBorders>
              <w:top w:val="single" w:color="000000" w:sz="4" w:space="0"/>
              <w:left w:val="single" w:color="000000" w:sz="4" w:space="0"/>
              <w:bottom w:val="single" w:color="000000" w:sz="4" w:space="0"/>
              <w:right w:val="single" w:color="000000" w:sz="4" w:space="0"/>
            </w:tcBorders>
            <w:noWrap/>
            <w:vAlign w:val="center"/>
          </w:tcPr>
          <w:p w14:paraId="1FD640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1.5.5</w:t>
            </w:r>
          </w:p>
        </w:tc>
        <w:tc>
          <w:tcPr>
            <w:tcW w:w="2259" w:type="dxa"/>
            <w:tcBorders>
              <w:top w:val="single" w:color="000000" w:sz="4" w:space="0"/>
              <w:left w:val="single" w:color="000000" w:sz="4" w:space="0"/>
              <w:bottom w:val="single" w:color="000000" w:sz="4" w:space="0"/>
              <w:right w:val="single" w:color="000000" w:sz="4" w:space="0"/>
            </w:tcBorders>
            <w:noWrap/>
            <w:vAlign w:val="center"/>
          </w:tcPr>
          <w:p w14:paraId="76F335A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724" w:type="dxa"/>
            <w:tcBorders>
              <w:top w:val="single" w:color="000000" w:sz="4" w:space="0"/>
              <w:left w:val="single" w:color="000000" w:sz="4" w:space="0"/>
              <w:bottom w:val="single" w:color="000000" w:sz="4" w:space="0"/>
              <w:right w:val="single" w:color="000000" w:sz="4" w:space="0"/>
            </w:tcBorders>
            <w:noWrap/>
            <w:vAlign w:val="center"/>
          </w:tcPr>
          <w:p w14:paraId="5D8725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461" w:type="dxa"/>
            <w:tcBorders>
              <w:top w:val="single" w:color="000000" w:sz="4" w:space="0"/>
              <w:left w:val="single" w:color="000000" w:sz="4" w:space="0"/>
              <w:bottom w:val="single" w:color="000000" w:sz="4" w:space="0"/>
              <w:right w:val="single" w:color="000000" w:sz="4" w:space="0"/>
            </w:tcBorders>
            <w:noWrap/>
            <w:vAlign w:val="center"/>
          </w:tcPr>
          <w:p w14:paraId="76FCB2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673" w:type="dxa"/>
            <w:tcBorders>
              <w:top w:val="single" w:color="000000" w:sz="4" w:space="0"/>
              <w:left w:val="single" w:color="000000" w:sz="4" w:space="0"/>
              <w:bottom w:val="single" w:color="000000" w:sz="4" w:space="0"/>
              <w:right w:val="single" w:color="000000" w:sz="4" w:space="0"/>
            </w:tcBorders>
            <w:noWrap/>
            <w:vAlign w:val="center"/>
          </w:tcPr>
          <w:p w14:paraId="08EBF7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583" w:type="dxa"/>
            <w:tcBorders>
              <w:top w:val="single" w:color="000000" w:sz="4" w:space="0"/>
              <w:left w:val="single" w:color="000000" w:sz="4" w:space="0"/>
              <w:bottom w:val="single" w:color="000000" w:sz="4" w:space="0"/>
              <w:right w:val="single" w:color="000000" w:sz="4" w:space="0"/>
            </w:tcBorders>
            <w:noWrap/>
            <w:vAlign w:val="center"/>
          </w:tcPr>
          <w:p w14:paraId="4866C6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534" w:type="dxa"/>
            <w:tcBorders>
              <w:top w:val="single" w:color="000000" w:sz="4" w:space="0"/>
              <w:left w:val="single" w:color="000000" w:sz="4" w:space="0"/>
              <w:bottom w:val="single" w:color="000000" w:sz="4" w:space="0"/>
              <w:right w:val="single" w:color="000000" w:sz="4" w:space="0"/>
            </w:tcBorders>
            <w:noWrap/>
            <w:vAlign w:val="center"/>
          </w:tcPr>
          <w:p w14:paraId="3ABB94D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99" w:type="dxa"/>
            <w:tcBorders>
              <w:top w:val="single" w:color="000000" w:sz="4" w:space="0"/>
              <w:left w:val="single" w:color="000000" w:sz="4" w:space="0"/>
              <w:bottom w:val="single" w:color="000000" w:sz="4" w:space="0"/>
              <w:right w:val="single" w:color="000000" w:sz="4" w:space="0"/>
            </w:tcBorders>
            <w:noWrap/>
            <w:vAlign w:val="center"/>
          </w:tcPr>
          <w:p w14:paraId="33CFD34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bl>
    <w:p w14:paraId="71EE22A3">
      <w:pPr>
        <w:rPr>
          <w:rFonts w:hint="eastAsia" w:ascii="仿宋" w:hAnsi="仿宋" w:eastAsia="仿宋" w:cs="仿宋"/>
          <w:b/>
          <w:color w:val="auto"/>
          <w:kern w:val="0"/>
          <w:sz w:val="24"/>
          <w:szCs w:val="24"/>
          <w:highlight w:val="none"/>
        </w:rPr>
      </w:pPr>
      <w:r>
        <w:rPr>
          <w:rFonts w:hint="eastAsia" w:ascii="仿宋" w:hAnsi="仿宋" w:eastAsia="仿宋" w:cs="仿宋"/>
          <w:b w:val="0"/>
          <w:bCs w:val="0"/>
          <w:color w:val="auto"/>
          <w:sz w:val="24"/>
          <w:szCs w:val="24"/>
          <w:highlight w:val="none"/>
        </w:rPr>
        <w:t>投标人已充分考虑整个服务时间内的全部工作所需费用，并包含在投标总报价中报价依据和说明及服务费调整的条件和办法、延长服务期的优惠条件（可另附页）</w:t>
      </w:r>
    </w:p>
    <w:p w14:paraId="0831AF93">
      <w:pPr>
        <w:pStyle w:val="620"/>
        <w:keepNext w:val="0"/>
        <w:pageBreakBefore w:val="0"/>
        <w:widowControl w:val="0"/>
        <w:tabs>
          <w:tab w:val="clear" w:pos="720"/>
        </w:tabs>
        <w:adjustRightInd w:val="0"/>
        <w:snapToGrid w:val="0"/>
        <w:spacing w:before="120" w:after="120"/>
        <w:ind w:firstLine="643"/>
        <w:outlineLvl w:val="9"/>
        <w:rPr>
          <w:rFonts w:hint="eastAsia" w:ascii="仿宋" w:hAnsi="仿宋" w:eastAsia="仿宋" w:cs="仿宋"/>
          <w:color w:val="auto"/>
          <w:kern w:val="2"/>
          <w:sz w:val="32"/>
          <w:szCs w:val="32"/>
          <w:highlight w:val="none"/>
        </w:rPr>
        <w:sectPr>
          <w:pgSz w:w="11905" w:h="16838"/>
          <w:pgMar w:top="1247" w:right="1417" w:bottom="1276" w:left="1417" w:header="851" w:footer="992" w:gutter="0"/>
          <w:pgNumType w:fmt="decimal"/>
          <w:cols w:space="0" w:num="1"/>
          <w:titlePg/>
          <w:rtlGutter w:val="1"/>
          <w:docGrid w:linePitch="312" w:charSpace="0"/>
        </w:sectPr>
      </w:pPr>
    </w:p>
    <w:p w14:paraId="551E20C0">
      <w:pPr>
        <w:pStyle w:val="620"/>
        <w:keepNext w:val="0"/>
        <w:pageBreakBefore w:val="0"/>
        <w:widowControl w:val="0"/>
        <w:tabs>
          <w:tab w:val="clear" w:pos="720"/>
        </w:tabs>
        <w:adjustRightInd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AC8F5D5">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_GB2312" w:hAnsi="仿宋_GB2312" w:eastAsia="仿宋_GB2312" w:cs="仿宋_GB2312"/>
          <w:b/>
          <w:bCs/>
          <w:color w:val="auto"/>
          <w:sz w:val="24"/>
          <w:highlight w:val="none"/>
          <w:bdr w:val="single" w:color="auto" w:sz="4" w:space="0"/>
          <w:lang w:eastAsia="zh-CN"/>
        </w:rPr>
        <w:t>标项二</w:t>
      </w:r>
      <w:r>
        <w:rPr>
          <w:rFonts w:hint="eastAsia" w:ascii="仿宋" w:hAnsi="仿宋" w:eastAsia="仿宋" w:cs="仿宋"/>
          <w:color w:val="auto"/>
          <w:kern w:val="0"/>
          <w:sz w:val="24"/>
          <w:szCs w:val="24"/>
          <w:highlight w:val="none"/>
        </w:rPr>
        <w:t>标段名称：</w:t>
      </w:r>
      <w:r>
        <w:rPr>
          <w:rFonts w:hint="eastAsia" w:ascii="仿宋" w:hAnsi="仿宋" w:eastAsia="仿宋" w:cs="仿宋"/>
          <w:b/>
          <w:color w:val="auto"/>
          <w:sz w:val="24"/>
          <w:highlight w:val="none"/>
          <w:lang w:eastAsia="zh-CN"/>
        </w:rPr>
        <w:t>浙江镜岭水库工程项目法人委托检测项目（</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eastAsia="zh-CN"/>
        </w:rPr>
        <w:t>标）</w:t>
      </w:r>
      <w:r>
        <w:rPr>
          <w:rFonts w:hint="eastAsia" w:ascii="仿宋" w:hAnsi="仿宋" w:eastAsia="仿宋" w:cs="仿宋"/>
          <w:color w:val="auto"/>
          <w:kern w:val="0"/>
          <w:sz w:val="24"/>
          <w:szCs w:val="24"/>
          <w:highlight w:val="none"/>
        </w:rPr>
        <w:t xml:space="preserve">  </w:t>
      </w:r>
    </w:p>
    <w:p w14:paraId="55915766">
      <w:pPr>
        <w:adjustRightInd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A4A5CBE">
      <w:pPr>
        <w:adjustRightInd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75C1736">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0C84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1F955F7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4B80B59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7AD70095">
            <w:pPr>
              <w:spacing w:line="360" w:lineRule="auto"/>
              <w:jc w:val="center"/>
              <w:rPr>
                <w:rFonts w:hint="eastAsia" w:ascii="仿宋" w:hAnsi="仿宋" w:eastAsia="仿宋" w:cs="仿宋"/>
                <w:b/>
                <w:color w:val="auto"/>
                <w:sz w:val="24"/>
                <w:highlight w:val="none"/>
              </w:rPr>
            </w:pPr>
          </w:p>
          <w:p w14:paraId="500926F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5A124C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713565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4A6813D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5F78AD60">
            <w:pPr>
              <w:spacing w:line="360" w:lineRule="auto"/>
              <w:jc w:val="center"/>
              <w:rPr>
                <w:rFonts w:hint="eastAsia" w:ascii="仿宋" w:hAnsi="仿宋" w:eastAsia="仿宋" w:cs="仿宋"/>
                <w:b/>
                <w:color w:val="auto"/>
                <w:sz w:val="24"/>
                <w:highlight w:val="none"/>
              </w:rPr>
            </w:pPr>
          </w:p>
          <w:p w14:paraId="62B7230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645824A8">
            <w:pPr>
              <w:spacing w:line="360" w:lineRule="auto"/>
              <w:jc w:val="center"/>
              <w:rPr>
                <w:rFonts w:hint="eastAsia" w:ascii="仿宋" w:hAnsi="仿宋" w:eastAsia="仿宋" w:cs="仿宋"/>
                <w:b/>
                <w:color w:val="auto"/>
                <w:sz w:val="24"/>
                <w:highlight w:val="none"/>
              </w:rPr>
            </w:pPr>
          </w:p>
          <w:p w14:paraId="7FF341C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BC4B547">
            <w:pPr>
              <w:spacing w:line="360" w:lineRule="auto"/>
              <w:jc w:val="center"/>
              <w:rPr>
                <w:rFonts w:hint="eastAsia" w:ascii="仿宋" w:hAnsi="仿宋" w:eastAsia="仿宋" w:cs="仿宋"/>
                <w:b/>
                <w:color w:val="auto"/>
                <w:sz w:val="24"/>
                <w:highlight w:val="none"/>
              </w:rPr>
            </w:pPr>
          </w:p>
        </w:tc>
      </w:tr>
      <w:tr w14:paraId="3500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tcBorders>
              <w:top w:val="single" w:color="auto" w:sz="4" w:space="0"/>
              <w:left w:val="single" w:color="auto" w:sz="4" w:space="0"/>
              <w:right w:val="single" w:color="auto" w:sz="4" w:space="0"/>
            </w:tcBorders>
            <w:vAlign w:val="center"/>
          </w:tcPr>
          <w:p w14:paraId="14A1B55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tcBorders>
              <w:top w:val="single" w:color="auto" w:sz="4" w:space="0"/>
              <w:left w:val="single" w:color="auto" w:sz="4" w:space="0"/>
              <w:right w:val="single" w:color="auto" w:sz="4" w:space="0"/>
            </w:tcBorders>
            <w:vAlign w:val="center"/>
          </w:tcPr>
          <w:p w14:paraId="4210770A">
            <w:pPr>
              <w:adjustRightInd w:val="0"/>
              <w:snapToGrid w:val="0"/>
              <w:spacing w:line="360" w:lineRule="auto"/>
              <w:jc w:val="center"/>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输水工程2标</w:t>
            </w:r>
          </w:p>
        </w:tc>
        <w:tc>
          <w:tcPr>
            <w:tcW w:w="2268" w:type="dxa"/>
            <w:tcBorders>
              <w:top w:val="single" w:color="auto" w:sz="4" w:space="0"/>
              <w:left w:val="single" w:color="auto" w:sz="4" w:space="0"/>
              <w:right w:val="single" w:color="auto" w:sz="4" w:space="0"/>
            </w:tcBorders>
            <w:vAlign w:val="center"/>
          </w:tcPr>
          <w:p w14:paraId="34DD4F55">
            <w:pPr>
              <w:adjustRightInd w:val="0"/>
              <w:snapToGrid w:val="0"/>
              <w:spacing w:line="360" w:lineRule="auto"/>
              <w:jc w:val="center"/>
              <w:rPr>
                <w:rFonts w:hint="eastAsia" w:ascii="仿宋" w:hAnsi="仿宋" w:eastAsia="仿宋" w:cs="仿宋"/>
                <w:color w:val="auto"/>
                <w:sz w:val="24"/>
                <w:highlight w:val="none"/>
              </w:rPr>
            </w:pPr>
          </w:p>
        </w:tc>
        <w:tc>
          <w:tcPr>
            <w:tcW w:w="2410" w:type="dxa"/>
            <w:tcBorders>
              <w:top w:val="single" w:color="auto" w:sz="4" w:space="0"/>
              <w:left w:val="single" w:color="auto" w:sz="4" w:space="0"/>
              <w:right w:val="single" w:color="auto" w:sz="4" w:space="0"/>
            </w:tcBorders>
            <w:vAlign w:val="center"/>
          </w:tcPr>
          <w:p w14:paraId="066DB325">
            <w:pPr>
              <w:adjustRightInd w:val="0"/>
              <w:snapToGrid w:val="0"/>
              <w:spacing w:line="360" w:lineRule="auto"/>
              <w:jc w:val="center"/>
              <w:rPr>
                <w:rFonts w:hint="eastAsia" w:ascii="仿宋" w:hAnsi="仿宋" w:eastAsia="仿宋" w:cs="仿宋"/>
                <w:color w:val="auto"/>
                <w:sz w:val="24"/>
                <w:highlight w:val="none"/>
              </w:rPr>
            </w:pPr>
          </w:p>
        </w:tc>
        <w:tc>
          <w:tcPr>
            <w:tcW w:w="2268" w:type="dxa"/>
            <w:tcBorders>
              <w:top w:val="single" w:color="auto" w:sz="4" w:space="0"/>
              <w:left w:val="single" w:color="auto" w:sz="4" w:space="0"/>
              <w:right w:val="single" w:color="auto" w:sz="4" w:space="0"/>
            </w:tcBorders>
            <w:vAlign w:val="center"/>
          </w:tcPr>
          <w:p w14:paraId="23155544">
            <w:pPr>
              <w:adjustRightInd w:val="0"/>
              <w:snapToGrid w:val="0"/>
              <w:spacing w:line="360" w:lineRule="auto"/>
              <w:jc w:val="center"/>
              <w:rPr>
                <w:rFonts w:hint="eastAsia" w:ascii="仿宋" w:hAnsi="仿宋" w:eastAsia="仿宋" w:cs="仿宋"/>
                <w:color w:val="auto"/>
                <w:sz w:val="24"/>
                <w:highlight w:val="none"/>
              </w:rPr>
            </w:pPr>
          </w:p>
        </w:tc>
        <w:tc>
          <w:tcPr>
            <w:tcW w:w="2126" w:type="dxa"/>
            <w:tcBorders>
              <w:top w:val="single" w:color="auto" w:sz="4" w:space="0"/>
              <w:left w:val="single" w:color="auto" w:sz="4" w:space="0"/>
              <w:right w:val="single" w:color="auto" w:sz="4" w:space="0"/>
            </w:tcBorders>
            <w:vAlign w:val="center"/>
          </w:tcPr>
          <w:p w14:paraId="5A6319A5">
            <w:pPr>
              <w:spacing w:line="360" w:lineRule="auto"/>
              <w:jc w:val="center"/>
              <w:rPr>
                <w:rFonts w:hint="eastAsia" w:ascii="仿宋" w:hAnsi="仿宋" w:eastAsia="仿宋" w:cs="仿宋"/>
                <w:color w:val="auto"/>
                <w:sz w:val="24"/>
                <w:highlight w:val="none"/>
              </w:rPr>
            </w:pPr>
          </w:p>
        </w:tc>
        <w:tc>
          <w:tcPr>
            <w:tcW w:w="2127" w:type="dxa"/>
            <w:tcBorders>
              <w:top w:val="single" w:color="auto" w:sz="4" w:space="0"/>
              <w:left w:val="single" w:color="auto" w:sz="4" w:space="0"/>
              <w:right w:val="single" w:color="auto" w:sz="4" w:space="0"/>
            </w:tcBorders>
          </w:tcPr>
          <w:p w14:paraId="2D60A6A5">
            <w:pPr>
              <w:spacing w:line="360" w:lineRule="auto"/>
              <w:jc w:val="center"/>
              <w:rPr>
                <w:rFonts w:hint="eastAsia" w:ascii="仿宋" w:hAnsi="仿宋" w:eastAsia="仿宋" w:cs="仿宋"/>
                <w:color w:val="auto"/>
                <w:sz w:val="24"/>
                <w:highlight w:val="none"/>
              </w:rPr>
            </w:pPr>
          </w:p>
        </w:tc>
        <w:tc>
          <w:tcPr>
            <w:tcW w:w="2126" w:type="dxa"/>
            <w:tcBorders>
              <w:top w:val="single" w:color="auto" w:sz="4" w:space="0"/>
              <w:left w:val="single" w:color="auto" w:sz="4" w:space="0"/>
              <w:right w:val="single" w:color="auto" w:sz="4" w:space="0"/>
            </w:tcBorders>
            <w:vAlign w:val="center"/>
          </w:tcPr>
          <w:p w14:paraId="7174A853">
            <w:pPr>
              <w:spacing w:line="360" w:lineRule="auto"/>
              <w:jc w:val="center"/>
              <w:rPr>
                <w:rFonts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附：报价明细表</w:t>
            </w:r>
          </w:p>
        </w:tc>
      </w:tr>
      <w:tr w14:paraId="180A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tcBorders>
              <w:top w:val="single" w:color="auto" w:sz="4" w:space="0"/>
              <w:left w:val="single" w:color="auto" w:sz="4" w:space="0"/>
              <w:right w:val="single" w:color="auto" w:sz="4" w:space="0"/>
            </w:tcBorders>
            <w:vAlign w:val="center"/>
          </w:tcPr>
          <w:p w14:paraId="2A98E4A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tcBorders>
              <w:top w:val="single" w:color="auto" w:sz="4" w:space="0"/>
              <w:left w:val="single" w:color="auto" w:sz="4" w:space="0"/>
              <w:right w:val="single" w:color="auto" w:sz="4" w:space="0"/>
            </w:tcBorders>
            <w:vAlign w:val="center"/>
          </w:tcPr>
          <w:p w14:paraId="37FBBB05">
            <w:pPr>
              <w:adjustRightInd w:val="0"/>
              <w:snapToGrid w:val="0"/>
              <w:spacing w:line="360" w:lineRule="auto"/>
              <w:jc w:val="center"/>
              <w:rPr>
                <w:rFonts w:ascii="仿宋" w:hAnsi="仿宋" w:eastAsia="仿宋" w:cs="仿宋"/>
                <w:color w:val="auto"/>
                <w:sz w:val="24"/>
                <w:highlight w:val="none"/>
                <w:lang w:val="en-US" w:eastAsia="zh-CN"/>
              </w:rPr>
            </w:pPr>
          </w:p>
        </w:tc>
        <w:tc>
          <w:tcPr>
            <w:tcW w:w="2268" w:type="dxa"/>
            <w:tcBorders>
              <w:top w:val="single" w:color="auto" w:sz="4" w:space="0"/>
              <w:left w:val="single" w:color="auto" w:sz="4" w:space="0"/>
              <w:right w:val="single" w:color="auto" w:sz="4" w:space="0"/>
            </w:tcBorders>
            <w:vAlign w:val="center"/>
          </w:tcPr>
          <w:p w14:paraId="4324B9AD">
            <w:pPr>
              <w:adjustRightInd w:val="0"/>
              <w:snapToGrid w:val="0"/>
              <w:spacing w:line="360" w:lineRule="auto"/>
              <w:jc w:val="center"/>
              <w:rPr>
                <w:rFonts w:hint="eastAsia" w:ascii="仿宋" w:hAnsi="仿宋" w:eastAsia="仿宋" w:cs="仿宋"/>
                <w:color w:val="auto"/>
                <w:sz w:val="24"/>
                <w:highlight w:val="none"/>
              </w:rPr>
            </w:pPr>
          </w:p>
        </w:tc>
        <w:tc>
          <w:tcPr>
            <w:tcW w:w="2410" w:type="dxa"/>
            <w:tcBorders>
              <w:top w:val="single" w:color="auto" w:sz="4" w:space="0"/>
              <w:left w:val="single" w:color="auto" w:sz="4" w:space="0"/>
              <w:right w:val="single" w:color="auto" w:sz="4" w:space="0"/>
            </w:tcBorders>
            <w:vAlign w:val="center"/>
          </w:tcPr>
          <w:p w14:paraId="2C3876C2">
            <w:pPr>
              <w:adjustRightInd w:val="0"/>
              <w:snapToGrid w:val="0"/>
              <w:spacing w:line="360" w:lineRule="auto"/>
              <w:jc w:val="center"/>
              <w:rPr>
                <w:rFonts w:hint="eastAsia" w:ascii="仿宋" w:hAnsi="仿宋" w:eastAsia="仿宋" w:cs="仿宋"/>
                <w:color w:val="auto"/>
                <w:sz w:val="24"/>
                <w:highlight w:val="none"/>
              </w:rPr>
            </w:pPr>
          </w:p>
        </w:tc>
        <w:tc>
          <w:tcPr>
            <w:tcW w:w="2268" w:type="dxa"/>
            <w:tcBorders>
              <w:top w:val="single" w:color="auto" w:sz="4" w:space="0"/>
              <w:left w:val="single" w:color="auto" w:sz="4" w:space="0"/>
              <w:right w:val="single" w:color="auto" w:sz="4" w:space="0"/>
            </w:tcBorders>
            <w:vAlign w:val="center"/>
          </w:tcPr>
          <w:p w14:paraId="5132CD2F">
            <w:pPr>
              <w:adjustRightInd w:val="0"/>
              <w:snapToGrid w:val="0"/>
              <w:spacing w:line="360" w:lineRule="auto"/>
              <w:jc w:val="center"/>
              <w:rPr>
                <w:rFonts w:hint="eastAsia" w:ascii="仿宋" w:hAnsi="仿宋" w:eastAsia="仿宋" w:cs="仿宋"/>
                <w:color w:val="auto"/>
                <w:sz w:val="24"/>
                <w:highlight w:val="none"/>
              </w:rPr>
            </w:pPr>
          </w:p>
        </w:tc>
        <w:tc>
          <w:tcPr>
            <w:tcW w:w="2126" w:type="dxa"/>
            <w:tcBorders>
              <w:top w:val="single" w:color="auto" w:sz="4" w:space="0"/>
              <w:left w:val="single" w:color="auto" w:sz="4" w:space="0"/>
              <w:right w:val="single" w:color="auto" w:sz="4" w:space="0"/>
            </w:tcBorders>
            <w:vAlign w:val="center"/>
          </w:tcPr>
          <w:p w14:paraId="5D0DADA7">
            <w:pPr>
              <w:spacing w:line="360" w:lineRule="auto"/>
              <w:jc w:val="center"/>
              <w:rPr>
                <w:rFonts w:hint="eastAsia" w:ascii="仿宋" w:hAnsi="仿宋" w:eastAsia="仿宋" w:cs="仿宋"/>
                <w:color w:val="auto"/>
                <w:sz w:val="24"/>
                <w:highlight w:val="none"/>
              </w:rPr>
            </w:pPr>
          </w:p>
        </w:tc>
        <w:tc>
          <w:tcPr>
            <w:tcW w:w="2127" w:type="dxa"/>
            <w:tcBorders>
              <w:top w:val="single" w:color="auto" w:sz="4" w:space="0"/>
              <w:left w:val="single" w:color="auto" w:sz="4" w:space="0"/>
              <w:right w:val="single" w:color="auto" w:sz="4" w:space="0"/>
            </w:tcBorders>
          </w:tcPr>
          <w:p w14:paraId="5F9D7ED1">
            <w:pPr>
              <w:spacing w:line="360" w:lineRule="auto"/>
              <w:jc w:val="center"/>
              <w:rPr>
                <w:rFonts w:hint="eastAsia" w:ascii="仿宋" w:hAnsi="仿宋" w:eastAsia="仿宋" w:cs="仿宋"/>
                <w:color w:val="auto"/>
                <w:sz w:val="24"/>
                <w:highlight w:val="none"/>
              </w:rPr>
            </w:pPr>
          </w:p>
        </w:tc>
        <w:tc>
          <w:tcPr>
            <w:tcW w:w="2126" w:type="dxa"/>
            <w:tcBorders>
              <w:top w:val="single" w:color="auto" w:sz="4" w:space="0"/>
              <w:left w:val="single" w:color="auto" w:sz="4" w:space="0"/>
              <w:right w:val="single" w:color="auto" w:sz="4" w:space="0"/>
            </w:tcBorders>
            <w:vAlign w:val="center"/>
          </w:tcPr>
          <w:p w14:paraId="23D7F4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附：报价明细表</w:t>
            </w:r>
          </w:p>
        </w:tc>
      </w:tr>
      <w:tr w14:paraId="0AA9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tcBorders>
              <w:top w:val="single" w:color="auto" w:sz="4" w:space="0"/>
              <w:left w:val="single" w:color="auto" w:sz="4" w:space="0"/>
              <w:right w:val="single" w:color="auto" w:sz="4" w:space="0"/>
            </w:tcBorders>
            <w:vAlign w:val="center"/>
          </w:tcPr>
          <w:p w14:paraId="0D8CC7D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Borders>
              <w:top w:val="single" w:color="auto" w:sz="4" w:space="0"/>
              <w:left w:val="single" w:color="auto" w:sz="4" w:space="0"/>
              <w:right w:val="single" w:color="auto" w:sz="4" w:space="0"/>
            </w:tcBorders>
          </w:tcPr>
          <w:p w14:paraId="0DAB9C84">
            <w:pPr>
              <w:spacing w:line="360" w:lineRule="auto"/>
              <w:jc w:val="center"/>
              <w:rPr>
                <w:rFonts w:hint="eastAsia" w:ascii="仿宋" w:hAnsi="仿宋" w:eastAsia="仿宋" w:cs="仿宋"/>
                <w:color w:val="auto"/>
                <w:sz w:val="24"/>
                <w:highlight w:val="none"/>
              </w:rPr>
            </w:pPr>
          </w:p>
        </w:tc>
      </w:tr>
      <w:tr w14:paraId="47FC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tcBorders>
              <w:top w:val="single" w:color="auto" w:sz="4" w:space="0"/>
              <w:left w:val="single" w:color="auto" w:sz="4" w:space="0"/>
              <w:right w:val="single" w:color="auto" w:sz="4" w:space="0"/>
            </w:tcBorders>
            <w:vAlign w:val="center"/>
          </w:tcPr>
          <w:p w14:paraId="4CF1200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Borders>
              <w:top w:val="single" w:color="auto" w:sz="4" w:space="0"/>
              <w:left w:val="single" w:color="auto" w:sz="4" w:space="0"/>
              <w:right w:val="single" w:color="auto" w:sz="4" w:space="0"/>
            </w:tcBorders>
          </w:tcPr>
          <w:p w14:paraId="6B0B7E5A">
            <w:pPr>
              <w:spacing w:line="360" w:lineRule="auto"/>
              <w:jc w:val="center"/>
              <w:rPr>
                <w:rFonts w:hint="eastAsia" w:ascii="仿宋" w:hAnsi="仿宋" w:eastAsia="仿宋" w:cs="仿宋"/>
                <w:color w:val="auto"/>
                <w:sz w:val="24"/>
                <w:highlight w:val="none"/>
              </w:rPr>
            </w:pPr>
          </w:p>
        </w:tc>
      </w:tr>
    </w:tbl>
    <w:p w14:paraId="4AE19AB7">
      <w:pPr>
        <w:adjustRightInd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1C0B46D">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782902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F7BC3F3">
      <w:pPr>
        <w:adjustRightInd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BCFEC1E">
      <w:pPr>
        <w:adjustRightInd w:val="0"/>
        <w:snapToGrid w:val="0"/>
        <w:spacing w:line="360" w:lineRule="auto"/>
        <w:ind w:firstLine="480" w:firstLineChars="200"/>
        <w:jc w:val="left"/>
        <w:rPr>
          <w:rFonts w:hint="eastAsia" w:ascii="仿宋" w:hAnsi="仿宋" w:eastAsia="仿宋" w:cs="仿宋"/>
          <w:color w:val="auto"/>
          <w:kern w:val="0"/>
          <w:sz w:val="24"/>
          <w:highlight w:val="none"/>
          <w:lang w:val="zh-CN"/>
        </w:rPr>
        <w:sectPr>
          <w:pgSz w:w="16838" w:h="11905" w:orient="landscape"/>
          <w:pgMar w:top="1417" w:right="1247" w:bottom="1417" w:left="1276" w:header="851" w:footer="992" w:gutter="0"/>
          <w:pgNumType w:fmt="decimal"/>
          <w:cols w:space="0" w:num="1"/>
          <w:titlePg/>
          <w:rtlGutter w:val="1"/>
          <w:docGrid w:linePitch="312" w:charSpace="0"/>
        </w:sect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FBA7D55">
      <w:pPr>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附：</w:t>
      </w:r>
      <w:r>
        <w:rPr>
          <w:rFonts w:hint="eastAsia" w:ascii="仿宋" w:hAnsi="仿宋" w:eastAsia="仿宋" w:cs="仿宋"/>
          <w:b/>
          <w:color w:val="auto"/>
          <w:kern w:val="0"/>
          <w:sz w:val="28"/>
          <w:szCs w:val="28"/>
          <w:highlight w:val="none"/>
        </w:rPr>
        <w:t>报价明细表</w:t>
      </w:r>
    </w:p>
    <w:p w14:paraId="193C2DC0">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_GB2312" w:hAnsi="仿宋_GB2312" w:eastAsia="仿宋_GB2312" w:cs="仿宋_GB2312"/>
          <w:b/>
          <w:bCs/>
          <w:color w:val="auto"/>
          <w:sz w:val="24"/>
          <w:highlight w:val="none"/>
          <w:bdr w:val="single" w:color="auto" w:sz="4" w:space="0"/>
          <w:lang w:eastAsia="zh-CN"/>
        </w:rPr>
        <w:t>标项二</w:t>
      </w:r>
      <w:r>
        <w:rPr>
          <w:rFonts w:hint="eastAsia" w:ascii="仿宋" w:hAnsi="仿宋" w:eastAsia="仿宋" w:cs="仿宋"/>
          <w:color w:val="auto"/>
          <w:kern w:val="0"/>
          <w:sz w:val="24"/>
          <w:szCs w:val="24"/>
          <w:highlight w:val="none"/>
        </w:rPr>
        <w:t>标段名称：</w:t>
      </w:r>
      <w:r>
        <w:rPr>
          <w:rFonts w:hint="eastAsia" w:ascii="仿宋" w:hAnsi="仿宋" w:eastAsia="仿宋" w:cs="仿宋"/>
          <w:b/>
          <w:color w:val="auto"/>
          <w:sz w:val="24"/>
          <w:highlight w:val="none"/>
          <w:lang w:eastAsia="zh-CN"/>
        </w:rPr>
        <w:t>浙江镜岭水库工程项目法人委托检测项目（</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eastAsia="zh-CN"/>
        </w:rPr>
        <w:t>标）</w:t>
      </w:r>
      <w:r>
        <w:rPr>
          <w:rFonts w:hint="eastAsia" w:ascii="仿宋" w:hAnsi="仿宋" w:eastAsia="仿宋" w:cs="仿宋"/>
          <w:color w:val="auto"/>
          <w:kern w:val="0"/>
          <w:sz w:val="24"/>
          <w:szCs w:val="24"/>
          <w:highlight w:val="none"/>
        </w:rPr>
        <w:t xml:space="preserve">                            </w:t>
      </w:r>
    </w:p>
    <w:tbl>
      <w:tblPr>
        <w:tblStyle w:val="6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6"/>
        <w:gridCol w:w="2186"/>
        <w:gridCol w:w="1243"/>
        <w:gridCol w:w="1200"/>
        <w:gridCol w:w="810"/>
        <w:gridCol w:w="705"/>
        <w:gridCol w:w="825"/>
        <w:gridCol w:w="855"/>
      </w:tblGrid>
      <w:tr w14:paraId="5A1ED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6F4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编号</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4A6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工程或费用名称</w:t>
            </w: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4E0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检测项目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AE15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检测方法</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4541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第三方检测</w:t>
            </w:r>
          </w:p>
        </w:tc>
        <w:tc>
          <w:tcPr>
            <w:tcW w:w="825" w:type="dxa"/>
            <w:vMerge w:val="restart"/>
            <w:tcBorders>
              <w:top w:val="single" w:color="000000" w:sz="4" w:space="0"/>
              <w:left w:val="single" w:color="000000" w:sz="4" w:space="0"/>
              <w:right w:val="single" w:color="000000" w:sz="4" w:space="0"/>
            </w:tcBorders>
            <w:shd w:val="clear" w:color="auto" w:fill="auto"/>
            <w:noWrap/>
            <w:vAlign w:val="center"/>
          </w:tcPr>
          <w:p w14:paraId="7F8510D1">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单价（元）</w:t>
            </w:r>
          </w:p>
        </w:tc>
        <w:tc>
          <w:tcPr>
            <w:tcW w:w="855" w:type="dxa"/>
            <w:vMerge w:val="restart"/>
            <w:tcBorders>
              <w:top w:val="single" w:color="000000" w:sz="4" w:space="0"/>
              <w:left w:val="single" w:color="000000" w:sz="4" w:space="0"/>
              <w:right w:val="single" w:color="000000" w:sz="4" w:space="0"/>
            </w:tcBorders>
            <w:shd w:val="clear" w:color="auto" w:fill="auto"/>
            <w:noWrap/>
            <w:vAlign w:val="center"/>
          </w:tcPr>
          <w:p w14:paraId="769AAB3E">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rPr>
            </w:pPr>
            <w:r>
              <w:rPr>
                <w:rFonts w:hint="eastAsia" w:ascii="仿宋" w:hAnsi="仿宋" w:eastAsia="仿宋" w:cs="仿宋"/>
                <w:b/>
                <w:bCs/>
                <w:i w:val="0"/>
                <w:iCs w:val="0"/>
                <w:color w:val="auto"/>
                <w:kern w:val="0"/>
                <w:sz w:val="24"/>
                <w:szCs w:val="24"/>
                <w:highlight w:val="none"/>
                <w:u w:val="none"/>
                <w:lang w:val="en-US" w:eastAsia="zh-CN"/>
              </w:rPr>
              <w:t>合价（元）</w:t>
            </w:r>
          </w:p>
        </w:tc>
      </w:tr>
      <w:tr w14:paraId="210B9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5ED2">
            <w:pPr>
              <w:rPr>
                <w:rFonts w:hint="eastAsia" w:ascii="仿宋" w:hAnsi="仿宋" w:eastAsia="仿宋" w:cs="仿宋"/>
                <w:color w:val="auto"/>
                <w:sz w:val="24"/>
                <w:highlight w:val="none"/>
              </w:rPr>
            </w:pP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9978">
            <w:pPr>
              <w:rPr>
                <w:rFonts w:hint="eastAsia" w:ascii="仿宋" w:hAnsi="仿宋" w:eastAsia="仿宋" w:cs="仿宋"/>
                <w:color w:val="auto"/>
                <w:sz w:val="24"/>
                <w:highlight w:val="none"/>
              </w:rPr>
            </w:pP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70C60">
            <w:pPr>
              <w:rPr>
                <w:rFonts w:hint="eastAsia" w:ascii="仿宋" w:hAnsi="仿宋" w:eastAsia="仿宋" w:cs="仿宋"/>
                <w:color w:val="auto"/>
                <w:sz w:val="24"/>
                <w:highlight w:val="none"/>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7A86">
            <w:pPr>
              <w:rPr>
                <w:rFonts w:hint="eastAsia" w:ascii="仿宋" w:hAnsi="仿宋" w:eastAsia="仿宋" w:cs="仿宋"/>
                <w:color w:val="auto"/>
                <w:sz w:val="24"/>
                <w:highlight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6AD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数量</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F57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单位</w:t>
            </w:r>
          </w:p>
        </w:tc>
        <w:tc>
          <w:tcPr>
            <w:tcW w:w="825" w:type="dxa"/>
            <w:vMerge w:val="continue"/>
            <w:tcBorders>
              <w:left w:val="single" w:color="000000" w:sz="4" w:space="0"/>
              <w:bottom w:val="single" w:color="000000" w:sz="4" w:space="0"/>
              <w:right w:val="single" w:color="000000" w:sz="4" w:space="0"/>
            </w:tcBorders>
            <w:shd w:val="clear" w:color="auto" w:fill="auto"/>
            <w:noWrap/>
            <w:vAlign w:val="center"/>
          </w:tcPr>
          <w:p w14:paraId="7AE79202">
            <w:pPr>
              <w:rPr>
                <w:rFonts w:hint="eastAsia" w:ascii="仿宋" w:hAnsi="仿宋" w:eastAsia="仿宋" w:cs="仿宋"/>
                <w:color w:val="auto"/>
                <w:sz w:val="24"/>
                <w:highlight w:val="none"/>
              </w:rPr>
            </w:pPr>
          </w:p>
        </w:tc>
        <w:tc>
          <w:tcPr>
            <w:tcW w:w="855" w:type="dxa"/>
            <w:vMerge w:val="continue"/>
            <w:tcBorders>
              <w:left w:val="single" w:color="000000" w:sz="4" w:space="0"/>
              <w:bottom w:val="single" w:color="000000" w:sz="4" w:space="0"/>
              <w:right w:val="single" w:color="000000" w:sz="4" w:space="0"/>
            </w:tcBorders>
            <w:shd w:val="clear" w:color="auto" w:fill="auto"/>
            <w:noWrap/>
            <w:vAlign w:val="center"/>
          </w:tcPr>
          <w:p w14:paraId="3799898A">
            <w:pPr>
              <w:rPr>
                <w:rFonts w:hint="eastAsia" w:ascii="仿宋" w:hAnsi="仿宋" w:eastAsia="仿宋" w:cs="仿宋"/>
                <w:color w:val="auto"/>
                <w:sz w:val="24"/>
                <w:highlight w:val="none"/>
              </w:rPr>
            </w:pPr>
          </w:p>
        </w:tc>
      </w:tr>
      <w:tr w14:paraId="5F10F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2E4B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一</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D537">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建筑工程</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7D9B">
            <w:pPr>
              <w:widowControl/>
              <w:jc w:val="center"/>
              <w:rPr>
                <w:rFonts w:hint="eastAsia" w:ascii="仿宋" w:hAnsi="仿宋" w:eastAsia="仿宋" w:cs="仿宋"/>
                <w:b/>
                <w:bCs/>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B167">
            <w:pPr>
              <w:widowControl/>
              <w:jc w:val="center"/>
              <w:rPr>
                <w:rFonts w:hint="eastAsia" w:ascii="仿宋" w:hAnsi="仿宋" w:eastAsia="仿宋" w:cs="仿宋"/>
                <w:b/>
                <w:bCs/>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C882">
            <w:pPr>
              <w:widowControl/>
              <w:jc w:val="center"/>
              <w:rPr>
                <w:rFonts w:hint="eastAsia" w:ascii="仿宋" w:hAnsi="仿宋" w:eastAsia="仿宋" w:cs="仿宋"/>
                <w:b/>
                <w:bCs/>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22269">
            <w:pPr>
              <w:widowControl/>
              <w:jc w:val="center"/>
              <w:rPr>
                <w:rFonts w:hint="eastAsia" w:ascii="仿宋" w:hAnsi="仿宋" w:eastAsia="仿宋" w:cs="仿宋"/>
                <w:b/>
                <w:bCs/>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F6FE">
            <w:pPr>
              <w:widowControl/>
              <w:jc w:val="center"/>
              <w:rPr>
                <w:rFonts w:hint="eastAsia" w:ascii="仿宋" w:hAnsi="仿宋" w:eastAsia="仿宋" w:cs="仿宋"/>
                <w:b/>
                <w:bCs/>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E43C">
            <w:pPr>
              <w:widowControl/>
              <w:jc w:val="center"/>
              <w:rPr>
                <w:rFonts w:hint="eastAsia" w:ascii="仿宋" w:hAnsi="仿宋" w:eastAsia="仿宋" w:cs="仿宋"/>
                <w:b/>
                <w:bCs/>
                <w:i w:val="0"/>
                <w:iCs w:val="0"/>
                <w:color w:val="auto"/>
                <w:sz w:val="24"/>
                <w:szCs w:val="24"/>
                <w:highlight w:val="none"/>
                <w:u w:val="none"/>
              </w:rPr>
            </w:pPr>
          </w:p>
        </w:tc>
      </w:tr>
      <w:tr w14:paraId="0808C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5E3C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6BC1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嵊新盆地段</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BFD3">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26102">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2BB96">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944D">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C3999">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B9E05">
            <w:pPr>
              <w:widowControl/>
              <w:rPr>
                <w:rFonts w:hint="eastAsia" w:ascii="仿宋" w:hAnsi="仿宋" w:eastAsia="仿宋" w:cs="仿宋"/>
                <w:i w:val="0"/>
                <w:iCs w:val="0"/>
                <w:color w:val="auto"/>
                <w:sz w:val="24"/>
                <w:szCs w:val="24"/>
                <w:highlight w:val="none"/>
                <w:u w:val="none"/>
              </w:rPr>
            </w:pPr>
          </w:p>
        </w:tc>
      </w:tr>
      <w:tr w14:paraId="045C2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4B5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A61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主洞（钻爆法施工）12.10km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CD2E">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1FDD0">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0DED">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2DDF0">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95CC">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C968A">
            <w:pPr>
              <w:widowControl/>
              <w:rPr>
                <w:rFonts w:hint="eastAsia" w:ascii="仿宋" w:hAnsi="仿宋" w:eastAsia="仿宋" w:cs="仿宋"/>
                <w:i w:val="0"/>
                <w:iCs w:val="0"/>
                <w:color w:val="auto"/>
                <w:sz w:val="24"/>
                <w:szCs w:val="24"/>
                <w:highlight w:val="none"/>
                <w:u w:val="none"/>
              </w:rPr>
            </w:pPr>
          </w:p>
        </w:tc>
      </w:tr>
      <w:tr w14:paraId="6CF38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AB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D8B6A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D5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737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854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7D7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0CF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F6C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CBC7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39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2.1.2</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D2E45">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62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7F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D91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192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ED0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81B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E9C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D1F0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41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45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FF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09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23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703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923A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F059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0F7B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AE5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50D6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50D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DE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F90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34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4AF2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860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1645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7F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439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AE5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03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8E7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FA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0D12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B8D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9D10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66D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DA22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3CE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C0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95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9AA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8D7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E622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85A0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6B0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2.1.7</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CE5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FC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B12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FB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69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7BA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8EF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0729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B1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2.1.8</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D0B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6C0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D8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13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1DE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BE9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B64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5A29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FAE3">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rPr>
              <w:t>2.2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DD1A">
            <w:pPr>
              <w:keepNext w:val="0"/>
              <w:keepLines w:val="0"/>
              <w:widowControl/>
              <w:suppressLineNumbers w:val="0"/>
              <w:jc w:val="left"/>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rPr>
              <w:t>石井检修交通洞（兼做施工支洞）</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07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AB4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F66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7AD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6DC8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3E9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F71D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3F9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D1B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53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4B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F8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A2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3E5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8E9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98AE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39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2.2.2</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1D20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φ25砂浆锚杆（L=4.5m）/φ25砂浆锚杆（L=6m）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3B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5B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C2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1882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A36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6D0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3CC4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DB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2.2.3</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FC823">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95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73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54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13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271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0AC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140E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57A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F7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C25F50砼截水沟/C25F50砼挡墙</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56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D0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69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23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E32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C3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7ABB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EF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C6D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C30W8F50钢筋砼底板(厚25cm/厚35cm)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097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8D7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404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89D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EB4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CDF2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0E19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7BE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93D1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4D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49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65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82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EE6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FFE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CEB4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DD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2.2.7</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652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66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C1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2D3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3C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5FC7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F47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A4B5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CB06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2.3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0A639">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rPr>
            </w:pPr>
            <w:r>
              <w:rPr>
                <w:rFonts w:hint="eastAsia" w:ascii="仿宋" w:hAnsi="仿宋" w:eastAsia="仿宋" w:cs="仿宋"/>
                <w:i w:val="0"/>
                <w:iCs w:val="0"/>
                <w:color w:val="auto"/>
                <w:kern w:val="0"/>
                <w:sz w:val="24"/>
                <w:szCs w:val="24"/>
                <w:highlight w:val="none"/>
                <w:u w:val="none"/>
                <w:lang w:val="en-US" w:eastAsia="zh-CN"/>
              </w:rPr>
              <w:t>顶管井兼检修阀井（2#、4#、6#）</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12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2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68B3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59A9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3C8A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9D2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D66F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9B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09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高压旋喷桩（水泥掺量30%）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50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EA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839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E96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22E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112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C889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51E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EA38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砼环梁/砼侧墙/镇支墩</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9F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4F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B6B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92D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78C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F41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4239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B18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FA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埋管段6.60km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6F634">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97BC">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716F">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517F">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D5D34">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656E">
            <w:pPr>
              <w:widowControl/>
              <w:rPr>
                <w:rFonts w:hint="eastAsia" w:ascii="仿宋" w:hAnsi="仿宋" w:eastAsia="仿宋" w:cs="仿宋"/>
                <w:i w:val="0"/>
                <w:iCs w:val="0"/>
                <w:color w:val="auto"/>
                <w:sz w:val="24"/>
                <w:szCs w:val="24"/>
                <w:highlight w:val="none"/>
                <w:u w:val="none"/>
              </w:rPr>
            </w:pPr>
          </w:p>
        </w:tc>
      </w:tr>
      <w:tr w14:paraId="042EA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34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4A2E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砩前-黄金仲埋管段</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4531">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3055E">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0F20C">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09CC4">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B8D7">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457F">
            <w:pPr>
              <w:widowControl/>
              <w:rPr>
                <w:rFonts w:hint="eastAsia" w:ascii="仿宋" w:hAnsi="仿宋" w:eastAsia="仿宋" w:cs="仿宋"/>
                <w:i w:val="0"/>
                <w:iCs w:val="0"/>
                <w:color w:val="auto"/>
                <w:sz w:val="24"/>
                <w:szCs w:val="24"/>
                <w:highlight w:val="none"/>
                <w:u w:val="none"/>
              </w:rPr>
            </w:pPr>
          </w:p>
        </w:tc>
      </w:tr>
      <w:tr w14:paraId="4EBE4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84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2.4.2</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8C39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A2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ABD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72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DA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5698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5FF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BA1D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E7A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2.4.3</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86AA6">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F0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6C9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86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F2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9F02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F83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BA65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9ABC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093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M10浆砌块石挡墙恢复</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F0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砌筑质量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A5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撬挖</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B9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B45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5EE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43C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23F5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19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B50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95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F6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207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4D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B10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FA3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140A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1F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2.4.6</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FAA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φ25砂浆锚杆（L=4.5m）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08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F3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955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A5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87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822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275D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70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2.4.7</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5BD5">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90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DD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085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E8B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38D5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1DD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4516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8CB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2.4.8</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5DD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C30砼钻孔灌注桩Φ800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80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桩身完整性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FB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低应变</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C5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D5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811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0F7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1DDA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23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2.4.9</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89D2">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120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竖向承载力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31F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高应变</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8DD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7B7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CFD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DC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F766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B47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2.4.10</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F7787">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057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水平承载力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54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8B7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0C3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459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565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50B3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18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3B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排水阀井及分水阀室</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5F60">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50CB">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CBCB">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665E5">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5E17E">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C353D">
            <w:pPr>
              <w:widowControl/>
              <w:rPr>
                <w:rFonts w:hint="eastAsia" w:ascii="仿宋" w:hAnsi="仿宋" w:eastAsia="仿宋" w:cs="仿宋"/>
                <w:i w:val="0"/>
                <w:iCs w:val="0"/>
                <w:color w:val="auto"/>
                <w:sz w:val="24"/>
                <w:szCs w:val="24"/>
                <w:highlight w:val="none"/>
                <w:u w:val="none"/>
              </w:rPr>
            </w:pPr>
          </w:p>
        </w:tc>
      </w:tr>
      <w:tr w14:paraId="55BFA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DE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2B6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检修排水阀井（3座）</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B09D">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9B68">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83A6">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50B5">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7B29">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7F5D">
            <w:pPr>
              <w:widowControl/>
              <w:rPr>
                <w:rFonts w:hint="eastAsia" w:ascii="仿宋" w:hAnsi="仿宋" w:eastAsia="仿宋" w:cs="仿宋"/>
                <w:i w:val="0"/>
                <w:iCs w:val="0"/>
                <w:color w:val="auto"/>
                <w:sz w:val="24"/>
                <w:szCs w:val="24"/>
                <w:highlight w:val="none"/>
                <w:u w:val="none"/>
              </w:rPr>
            </w:pPr>
          </w:p>
        </w:tc>
      </w:tr>
      <w:tr w14:paraId="0DB00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68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2.5.2</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2D3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A3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27F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B9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48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D2C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7ED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B4BE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F3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2.5.3</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8C63">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6A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8582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DF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C0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41ED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D938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163F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3A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2.5.4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AFA1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C30W4F50砼井壁</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9CC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286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6D5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1F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18D8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033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AA8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EE7C4">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D76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会稽山段</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9D48">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FC118">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96F6E">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D27A5">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7F1FA">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4E5F">
            <w:pPr>
              <w:widowControl/>
              <w:rPr>
                <w:rFonts w:hint="eastAsia" w:ascii="仿宋" w:hAnsi="仿宋" w:eastAsia="仿宋" w:cs="仿宋"/>
                <w:i w:val="0"/>
                <w:iCs w:val="0"/>
                <w:color w:val="auto"/>
                <w:sz w:val="24"/>
                <w:szCs w:val="24"/>
                <w:highlight w:val="none"/>
                <w:u w:val="none"/>
              </w:rPr>
            </w:pPr>
          </w:p>
        </w:tc>
      </w:tr>
      <w:tr w14:paraId="246E3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EC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438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主洞（钻爆法施工）25.04km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3E009">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BA89">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2183F">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19DB">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8DC1C">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DCA7">
            <w:pPr>
              <w:widowControl/>
              <w:rPr>
                <w:rFonts w:hint="eastAsia" w:ascii="仿宋" w:hAnsi="仿宋" w:eastAsia="仿宋" w:cs="仿宋"/>
                <w:i w:val="0"/>
                <w:iCs w:val="0"/>
                <w:color w:val="auto"/>
                <w:sz w:val="24"/>
                <w:szCs w:val="24"/>
                <w:highlight w:val="none"/>
                <w:u w:val="none"/>
              </w:rPr>
            </w:pPr>
          </w:p>
        </w:tc>
      </w:tr>
      <w:tr w14:paraId="26D8E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43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58B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溪口下游进洞口</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92BB">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BB836">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6485">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0B0B">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4B609">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7377">
            <w:pPr>
              <w:widowControl/>
              <w:rPr>
                <w:rFonts w:hint="eastAsia" w:ascii="仿宋" w:hAnsi="仿宋" w:eastAsia="仿宋" w:cs="仿宋"/>
                <w:i w:val="0"/>
                <w:iCs w:val="0"/>
                <w:color w:val="auto"/>
                <w:sz w:val="24"/>
                <w:szCs w:val="24"/>
                <w:highlight w:val="none"/>
                <w:u w:val="none"/>
              </w:rPr>
            </w:pPr>
          </w:p>
        </w:tc>
      </w:tr>
      <w:tr w14:paraId="5BE74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34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3.1.2</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AE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φ25砂浆锚杆（L=4.5m）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6C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8F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5058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D0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934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622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DB74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AA99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3.1.3</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EB91">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0D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2FD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FD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1FA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066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3E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5E0F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E23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4D99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DD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82E6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E2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467D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BE14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C61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50B5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54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3.1.5</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7D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58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77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26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78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9D0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72E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4D96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3C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157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4A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14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0C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58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C88D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278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70AD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24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3.1.7</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B10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CB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D1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89C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B0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555E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9A8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B5C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AA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3.1.8</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0313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C15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86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9C4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71A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74F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C93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F606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55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3.1.9</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87E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CE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BC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BF7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4FF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0C65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11E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EFEB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D83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3.1.10</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663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地表固结灌浆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B37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6A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FE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EB8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F5BE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25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71C8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A7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AF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洞内预固结灌浆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FA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2BE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A7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BA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A02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89E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838C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B36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3.1.12</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FAA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53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D3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E22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D9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84F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25C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C2D2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8D5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3.1.13</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0B0F8">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AE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F9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20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4C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73A4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AD1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B58A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F89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3F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主洞（TBM法施工）13.35km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EFE8">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1425F">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FF1BA">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9E26">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1824">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3D6B">
            <w:pPr>
              <w:widowControl/>
              <w:rPr>
                <w:rFonts w:hint="eastAsia" w:ascii="仿宋" w:hAnsi="仿宋" w:eastAsia="仿宋" w:cs="仿宋"/>
                <w:i w:val="0"/>
                <w:iCs w:val="0"/>
                <w:color w:val="auto"/>
                <w:sz w:val="24"/>
                <w:szCs w:val="24"/>
                <w:highlight w:val="none"/>
                <w:u w:val="none"/>
              </w:rPr>
            </w:pPr>
          </w:p>
        </w:tc>
      </w:tr>
      <w:tr w14:paraId="5F771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E66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A9B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0F2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7A4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63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60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1EF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52C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874D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729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60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122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47B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A389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95E1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C46E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7DE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7E94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1E3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3.2.3</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74C3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B17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9E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95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621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104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62D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F7A7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34D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3.2.4</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2B141">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1F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6A5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F1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2B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E121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801F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904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D9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76D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A0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B5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AD3A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FA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CACC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C87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1BBC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DB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3.2.6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53C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BD9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B6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768F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DF3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473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5729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F9B8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0D8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26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检修交通洞（兼做施工支洞）</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781B1">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6DB5">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2611">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919F">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6CECB">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D510">
            <w:pPr>
              <w:widowControl/>
              <w:rPr>
                <w:rFonts w:hint="eastAsia" w:ascii="仿宋" w:hAnsi="仿宋" w:eastAsia="仿宋" w:cs="仿宋"/>
                <w:i w:val="0"/>
                <w:iCs w:val="0"/>
                <w:color w:val="auto"/>
                <w:sz w:val="24"/>
                <w:szCs w:val="24"/>
                <w:highlight w:val="none"/>
                <w:u w:val="none"/>
              </w:rPr>
            </w:pPr>
          </w:p>
        </w:tc>
      </w:tr>
      <w:tr w14:paraId="0999C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C4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B94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九里斜检修交通洞（兼做施工支洞）</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60D0">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701C">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AF4F">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8AAD5">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DA83">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1529">
            <w:pPr>
              <w:widowControl/>
              <w:rPr>
                <w:rFonts w:hint="eastAsia" w:ascii="仿宋" w:hAnsi="仿宋" w:eastAsia="仿宋" w:cs="仿宋"/>
                <w:i w:val="0"/>
                <w:iCs w:val="0"/>
                <w:color w:val="auto"/>
                <w:sz w:val="24"/>
                <w:szCs w:val="24"/>
                <w:highlight w:val="none"/>
                <w:u w:val="none"/>
              </w:rPr>
            </w:pPr>
          </w:p>
        </w:tc>
      </w:tr>
      <w:tr w14:paraId="38D00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25B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F7BE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进洞口</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6B532">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0DA0">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5A4F1">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074A5">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9BB0D">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33E3">
            <w:pPr>
              <w:widowControl/>
              <w:rPr>
                <w:rFonts w:hint="eastAsia" w:ascii="仿宋" w:hAnsi="仿宋" w:eastAsia="仿宋" w:cs="仿宋"/>
                <w:i w:val="0"/>
                <w:iCs w:val="0"/>
                <w:color w:val="auto"/>
                <w:sz w:val="24"/>
                <w:szCs w:val="24"/>
                <w:highlight w:val="none"/>
                <w:u w:val="none"/>
              </w:rPr>
            </w:pPr>
          </w:p>
        </w:tc>
      </w:tr>
      <w:tr w14:paraId="17B4F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2B6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867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3A1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9F3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B83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46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5C6F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B0C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9232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0BF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3.3.4</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D2BD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EB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31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A7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3656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4F1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67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D1CC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CB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3.3.5</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16822">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A9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60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36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8E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1588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EC6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E0E7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DB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E22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65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10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E2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FB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E26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313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7AF5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833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3.3.7</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8FD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B5D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469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AF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7E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69E0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D09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1D19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06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3.3.8</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B7E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548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F9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23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137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3D45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831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9061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85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3.3.9</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B1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11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42CF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4D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9A3D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CE4C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2594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78A1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C8A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B59C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汤浦分水阀室</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1FA3">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43FB9">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8802">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7EFC">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E477F">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3816A">
            <w:pPr>
              <w:widowControl/>
              <w:rPr>
                <w:rFonts w:hint="eastAsia" w:ascii="仿宋" w:hAnsi="仿宋" w:eastAsia="仿宋" w:cs="仿宋"/>
                <w:i w:val="0"/>
                <w:iCs w:val="0"/>
                <w:color w:val="auto"/>
                <w:sz w:val="24"/>
                <w:szCs w:val="24"/>
                <w:highlight w:val="none"/>
                <w:u w:val="none"/>
              </w:rPr>
            </w:pPr>
          </w:p>
        </w:tc>
      </w:tr>
      <w:tr w14:paraId="2F941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1A1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E9C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9DC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12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B9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CB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281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B2B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BEE6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CF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3.4.2</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35EFE">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2A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A7A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ADF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5DB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CF62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259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A781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7ED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C19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44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A739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C3C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0A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912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090F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161D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08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3.4.4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664A">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7A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240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39D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D4D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FF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0856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8425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21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4B4D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谷来分水口</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C493">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2353E">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C938F">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66EC">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3AD3C">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27B3">
            <w:pPr>
              <w:widowControl/>
              <w:rPr>
                <w:rFonts w:hint="eastAsia" w:ascii="仿宋" w:hAnsi="仿宋" w:eastAsia="仿宋" w:cs="仿宋"/>
                <w:i w:val="0"/>
                <w:iCs w:val="0"/>
                <w:color w:val="auto"/>
                <w:sz w:val="24"/>
                <w:szCs w:val="24"/>
                <w:highlight w:val="none"/>
                <w:u w:val="none"/>
              </w:rPr>
            </w:pPr>
          </w:p>
        </w:tc>
      </w:tr>
      <w:tr w14:paraId="22727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13F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1C5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喷C25W8砼（厚10-12cm）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914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045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EC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7B7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90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442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3F2E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2F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7A6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C30W8F50砼衬砌井壁（厚30cm）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7C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1B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5F9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4D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252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DA1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1D29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5CE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7E0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C30W8F50砼衬砌（厚30-33cm）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D8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19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7D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89F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B9EB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1BA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BF08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AC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3.5.4</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764B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SD27N自进中空注浆锚杆(L=1.8m)/SD27N自进中空注浆锚杆(L=2.25m)/φ25系统砂浆锚杆(L=1.8m）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D3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65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9E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58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D9F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C2F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5C3D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BA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3.5.5</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51F99">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E8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DB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0B5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40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3F04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7A3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B655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AA3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3.5.6</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5E6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17A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D1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23B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C31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B74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B5A1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BAE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54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3.5.7</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B71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CDE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BC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F33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C01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E42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A113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9C6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74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DE0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宋六陵水厂分水岔洞（50m)</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21D2D">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3681">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E8B8D">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1E84">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7DA49">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F3EE8">
            <w:pPr>
              <w:widowControl/>
              <w:rPr>
                <w:rFonts w:hint="eastAsia" w:ascii="仿宋" w:hAnsi="仿宋" w:eastAsia="仿宋" w:cs="仿宋"/>
                <w:i w:val="0"/>
                <w:iCs w:val="0"/>
                <w:color w:val="auto"/>
                <w:sz w:val="24"/>
                <w:szCs w:val="24"/>
                <w:highlight w:val="none"/>
                <w:u w:val="none"/>
              </w:rPr>
            </w:pPr>
          </w:p>
        </w:tc>
      </w:tr>
      <w:tr w14:paraId="6EDEE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BD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3.6.1</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2DE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接触灌浆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C2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8B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AC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B7F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008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D7E0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7D27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BB88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3.6.2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B923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回填灌浆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55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注浆量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241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压浆试验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A6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17B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孔</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94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094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2D1B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343F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40A0">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动能回收电站发电厂工程</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88D9">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8E0D">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4930">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699F">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3D9D">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E29E">
            <w:pPr>
              <w:widowControl/>
              <w:rPr>
                <w:rFonts w:hint="eastAsia" w:ascii="仿宋" w:hAnsi="仿宋" w:eastAsia="仿宋" w:cs="仿宋"/>
                <w:i w:val="0"/>
                <w:iCs w:val="0"/>
                <w:color w:val="auto"/>
                <w:sz w:val="24"/>
                <w:szCs w:val="24"/>
                <w:highlight w:val="none"/>
                <w:u w:val="none"/>
              </w:rPr>
            </w:pPr>
          </w:p>
        </w:tc>
      </w:tr>
      <w:tr w14:paraId="7E545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A033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313D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FF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009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82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E068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415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57D2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2681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F3B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4.2</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4DA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DE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3B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AF9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CB9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6F43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FE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D3C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81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02A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A38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BCA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8D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80C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F6D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7B5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5E2E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D6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1FC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40cm厚6%水泥稳定碎石层</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10F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03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63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7C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263F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554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CA49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0B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82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C20砼回填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5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5F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55B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99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276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F7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311D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222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4.6</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AF54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56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CC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2EB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FA1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DD7A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287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C16A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B6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4.7</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08F23">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D07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D9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00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BD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A93E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2626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9B2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838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5CF4">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调节池工程</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0DBE0">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F584">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38CF">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D82D1">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DF1E9">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58D1">
            <w:pPr>
              <w:widowControl/>
              <w:rPr>
                <w:rFonts w:hint="eastAsia" w:ascii="仿宋" w:hAnsi="仿宋" w:eastAsia="仿宋" w:cs="仿宋"/>
                <w:i w:val="0"/>
                <w:iCs w:val="0"/>
                <w:color w:val="auto"/>
                <w:sz w:val="24"/>
                <w:szCs w:val="24"/>
                <w:highlight w:val="none"/>
                <w:u w:val="none"/>
              </w:rPr>
            </w:pPr>
          </w:p>
        </w:tc>
      </w:tr>
      <w:tr w14:paraId="6E950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15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E875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D9DB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84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849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63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E54C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DD0E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ACD8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278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5.2</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9BBE2">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02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6F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40A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0A6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193C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0B6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E0B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A99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A42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0B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A02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4CD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0E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02D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663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29A6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F45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704C">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C30W4F50钢筋砼护坡/砼护底</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C209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2B2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38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7747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4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5EE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8706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182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EC2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砼挡墙/砼柱/平台梁板</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9F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05FC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回弹法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8B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A2B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CD4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2A2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FD32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D7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5.6</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475CC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E6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6CB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1BC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C86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4F6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AD0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EF7F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B97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5.7</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7B2FA">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EEC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5C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10E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64A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D9B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36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7EB7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C87A3">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9429">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调压井</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17D79">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3E0A">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B128">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4894">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D483">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4338E">
            <w:pPr>
              <w:widowControl/>
              <w:rPr>
                <w:rFonts w:hint="eastAsia" w:ascii="仿宋" w:hAnsi="仿宋" w:eastAsia="仿宋" w:cs="仿宋"/>
                <w:i w:val="0"/>
                <w:iCs w:val="0"/>
                <w:color w:val="auto"/>
                <w:sz w:val="24"/>
                <w:szCs w:val="24"/>
                <w:highlight w:val="none"/>
                <w:u w:val="none"/>
              </w:rPr>
            </w:pPr>
          </w:p>
        </w:tc>
      </w:tr>
      <w:tr w14:paraId="43376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0FAC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51B8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土方回填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AF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压实度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CD1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环刀取样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A5E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5EDF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1EC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273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F011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17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6.2</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90AD2">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B88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击实</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F164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02BC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555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34C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011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3525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6A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F4D4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石渣回填</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974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相对密度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F86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现场挖坑</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FB6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BF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F69E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B04F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96CA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30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6.4</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2C3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喷砼/砼衬砌</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9D2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抗压强度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AFB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钻芯法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43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6C28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CDF4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9D0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3758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76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6.5</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19F3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φ25砂浆锚杆(L=6.0m)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94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锚杆拉拔力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C6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拉拔试验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592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EAFB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132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B87D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9375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6FB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6.6</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FE4E8">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F4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锚杆锚固质量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303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无损检测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93E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72E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5DD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783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FC46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A9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6.7</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E1D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固结灌浆</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B03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透水率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0C18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压水试验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371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3FC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段</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A41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D957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6752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5591">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7</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A2FD">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混凝土结构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91E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钢筋保护层厚度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91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现场量测</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06D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DF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构件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5A6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9E2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A6C4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A0B47">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二</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DE0C">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机电设备</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C9B37">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9E7D1">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2020">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74D3">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49EE">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0E67C">
            <w:pPr>
              <w:widowControl/>
              <w:rPr>
                <w:rFonts w:hint="eastAsia" w:ascii="仿宋" w:hAnsi="仿宋" w:eastAsia="仿宋" w:cs="仿宋"/>
                <w:i w:val="0"/>
                <w:iCs w:val="0"/>
                <w:color w:val="auto"/>
                <w:sz w:val="24"/>
                <w:szCs w:val="24"/>
                <w:highlight w:val="none"/>
                <w:u w:val="none"/>
              </w:rPr>
            </w:pPr>
          </w:p>
        </w:tc>
      </w:tr>
      <w:tr w14:paraId="65AF2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7F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133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水轮发电机组</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54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振动测量/主轴摆动测量/噪声测量/轴承、定子温升试验/甩负荷试验</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424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A3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816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DF30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66C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CDAD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0D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58A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调速器</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EC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静特性/空载扰动/接力器不动时间/甩负荷时调速器调节性能/油压装置</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F53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AF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74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4F2C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0CD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1E0B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EC4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BF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励磁装置</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0C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励磁起励试验/励磁灭磁试验/频压特性试验/励磁调节范围/甩荷时励磁稳定性试验</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3D4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E79D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A0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22C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BC1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6E72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98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813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主阀</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95B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主阀启闭时间</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36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71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227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E20A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CC3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1DEE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5E0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CAE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接地极</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EBC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接地电阻</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605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DCF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0C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E63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92E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9B7D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E45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三</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31A9F">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金属结构</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B585">
            <w:pPr>
              <w:widowControl/>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C8FD0">
            <w:pPr>
              <w:widowControl/>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0FB0D">
            <w:pPr>
              <w:widowControl/>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99020">
            <w:pPr>
              <w:widowControl/>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65BF">
            <w:pPr>
              <w:widowControl/>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11D66">
            <w:pPr>
              <w:widowControl/>
              <w:rPr>
                <w:rFonts w:hint="eastAsia" w:ascii="仿宋" w:hAnsi="仿宋" w:eastAsia="仿宋" w:cs="仿宋"/>
                <w:i w:val="0"/>
                <w:iCs w:val="0"/>
                <w:color w:val="auto"/>
                <w:sz w:val="24"/>
                <w:szCs w:val="24"/>
                <w:highlight w:val="none"/>
                <w:u w:val="none"/>
              </w:rPr>
            </w:pPr>
          </w:p>
        </w:tc>
      </w:tr>
      <w:tr w14:paraId="3B3A1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A45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B054">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取水闸门</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3B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0CA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379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FAE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F6B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DB5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F733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15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53811">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EA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74F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C0E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B2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332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2D3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4075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F45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7278B">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2F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9C5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BAC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5D3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4C9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AAEB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611E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EF0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59D1">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1C6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F39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DEC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AAD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106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C96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00F8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D7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12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事故检修闸门</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1E8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521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11E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13F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899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DC3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19F7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7046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1.6</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121E">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F8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0B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A35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09D7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8A92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F16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3C41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0B64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1.7</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16AF">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20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1B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A5B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CD5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A511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A35C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4F45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819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1.8</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81792">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779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5432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9EF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E6B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076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E2E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8A3D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2D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1.9</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92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尾水检修闸门</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1B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305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B58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D5F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1ED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D0C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17FD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4D2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1.10</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F145">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E6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61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5B7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F6C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12A1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4CF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5B58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E90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1.11</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ABCC">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8DD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F7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42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A9AD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7CD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B8A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5D4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AC8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1.12</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952C">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7D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97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63BA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AD85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4C8F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27EA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B448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3E4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1.13</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1A98">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调流阀下游检修闸门</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ACD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75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6D6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C5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41C4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1D9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0A8C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65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1.14</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6AE59">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64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BE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A76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BE8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219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488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EE70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980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1.15</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39CC">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39E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F0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4D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20F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94E5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32F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86D7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58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1.16</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1C01D">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25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C25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B6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50D7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5B6C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5E34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C207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E5BF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1.17</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39F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拦污栅</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77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570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7888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86A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4E6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55C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F8B8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F59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1.18</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7A7D">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AE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75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D71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DC5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A4D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67C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881C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24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1.19</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88468">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BD49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A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75B7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39A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扇</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8F4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3F3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4401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A8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2.1</w:t>
            </w:r>
          </w:p>
        </w:tc>
        <w:tc>
          <w:tcPr>
            <w:tcW w:w="2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F5D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压力钢管</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39C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焊缝内部质量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FC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超声波探伤</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BDF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282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A7D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58DD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2275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90DA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2.2</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DA8E0">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614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钢板厚度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2C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超声波测厚</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A6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AB0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0C0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B513">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CB83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58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2.3</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B7F02">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23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防腐涂层厚度</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12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电磁感应</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FFD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336F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DAC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E3D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E49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2C70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2.4</w:t>
            </w:r>
          </w:p>
        </w:tc>
        <w:tc>
          <w:tcPr>
            <w:tcW w:w="2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9FB3A">
            <w:pPr>
              <w:rPr>
                <w:rFonts w:hint="eastAsia" w:ascii="仿宋" w:hAnsi="仿宋" w:eastAsia="仿宋" w:cs="仿宋"/>
                <w:color w:val="auto"/>
                <w:sz w:val="24"/>
                <w:highlight w:val="none"/>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6D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涂层附着力</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61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拉开法</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4AEE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7A5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节</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B17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0B29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C173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73A9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2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882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谷来分水口分体式卷扬牵引机100kN-350m</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A9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安全性能检测</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0E0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现场检测</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DF0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0BB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773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CBCB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8587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D9EB">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四</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C307A">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量测类</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0685">
            <w:pPr>
              <w:widowControl/>
              <w:jc w:val="center"/>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63F1">
            <w:pPr>
              <w:widowControl/>
              <w:jc w:val="center"/>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E5269">
            <w:pPr>
              <w:widowControl/>
              <w:jc w:val="center"/>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70D5">
            <w:pPr>
              <w:widowControl/>
              <w:jc w:val="center"/>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63B6B">
            <w:pPr>
              <w:widowControl/>
              <w:jc w:val="center"/>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97EA5">
            <w:pPr>
              <w:widowControl/>
              <w:jc w:val="center"/>
              <w:rPr>
                <w:rFonts w:hint="eastAsia" w:ascii="仿宋" w:hAnsi="仿宋" w:eastAsia="仿宋" w:cs="仿宋"/>
                <w:i w:val="0"/>
                <w:iCs w:val="0"/>
                <w:color w:val="auto"/>
                <w:sz w:val="24"/>
                <w:szCs w:val="24"/>
                <w:highlight w:val="none"/>
                <w:u w:val="none"/>
              </w:rPr>
            </w:pPr>
          </w:p>
        </w:tc>
      </w:tr>
      <w:tr w14:paraId="04594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26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EC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大盘山段</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873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断面测量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A9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BE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0A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773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443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DACB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D46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228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嵊新盆地段</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6DF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断面测量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D3F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E9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19</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FE1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34C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251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39C0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7B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36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会稽山段</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949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断面测量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527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B30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50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断面</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726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20A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6122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6C3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4E8B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动能回收电站发电厂</w:t>
            </w:r>
          </w:p>
        </w:tc>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43F7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结构高程、断面尺寸、外观尺寸测量等</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D6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7AF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AA0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627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8AF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DE55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03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EA6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调节池工程</w:t>
            </w: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9C726">
            <w:pPr>
              <w:rPr>
                <w:rFonts w:hint="eastAsia" w:ascii="仿宋" w:hAnsi="仿宋" w:eastAsia="仿宋" w:cs="仿宋"/>
                <w:color w:val="auto"/>
                <w:sz w:val="24"/>
                <w:highlight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77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EA1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DA64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166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666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4DDA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5C4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5A28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调压井</w:t>
            </w:r>
          </w:p>
        </w:tc>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67F71">
            <w:pPr>
              <w:rPr>
                <w:rFonts w:hint="eastAsia" w:ascii="仿宋" w:hAnsi="仿宋" w:eastAsia="仿宋" w:cs="仿宋"/>
                <w:color w:val="auto"/>
                <w:sz w:val="24"/>
                <w:highlight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D0E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测量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4E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27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BC0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BB4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38C65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A31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4A9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衬砌脱空探测</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06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密实性</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34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雷达探测</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CBE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4DB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km</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DBE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AF2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E3A5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3E5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五</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1073">
            <w:pPr>
              <w:keepNext w:val="0"/>
              <w:keepLines w:val="0"/>
              <w:widowControl/>
              <w:suppressLineNumbers w:val="0"/>
              <w:jc w:val="lef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rPr>
              <w:t>原材料及中间产品</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9CB71">
            <w:pPr>
              <w:widowControl/>
              <w:jc w:val="center"/>
              <w:rPr>
                <w:rFonts w:hint="eastAsia" w:ascii="仿宋" w:hAnsi="仿宋" w:eastAsia="仿宋" w:cs="仿宋"/>
                <w:i w:val="0"/>
                <w:iCs w:val="0"/>
                <w:color w:val="auto"/>
                <w:sz w:val="24"/>
                <w:szCs w:val="24"/>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8E68">
            <w:pPr>
              <w:widowControl/>
              <w:jc w:val="center"/>
              <w:rPr>
                <w:rFonts w:hint="eastAsia" w:ascii="仿宋" w:hAnsi="仿宋" w:eastAsia="仿宋" w:cs="仿宋"/>
                <w:i w:val="0"/>
                <w:iCs w:val="0"/>
                <w:color w:val="auto"/>
                <w:sz w:val="24"/>
                <w:szCs w:val="24"/>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0637">
            <w:pPr>
              <w:widowControl/>
              <w:jc w:val="center"/>
              <w:rPr>
                <w:rFonts w:hint="eastAsia" w:ascii="仿宋" w:hAnsi="仿宋" w:eastAsia="仿宋" w:cs="仿宋"/>
                <w:i w:val="0"/>
                <w:iCs w:val="0"/>
                <w:color w:val="auto"/>
                <w:sz w:val="24"/>
                <w:szCs w:val="24"/>
                <w:highlight w:val="none"/>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58243">
            <w:pPr>
              <w:widowControl/>
              <w:jc w:val="center"/>
              <w:rPr>
                <w:rFonts w:hint="eastAsia" w:ascii="仿宋" w:hAnsi="仿宋" w:eastAsia="仿宋" w:cs="仿宋"/>
                <w:i w:val="0"/>
                <w:iCs w:val="0"/>
                <w:color w:val="auto"/>
                <w:sz w:val="24"/>
                <w:szCs w:val="24"/>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BF1E">
            <w:pPr>
              <w:widowControl/>
              <w:jc w:val="center"/>
              <w:rPr>
                <w:rFonts w:hint="eastAsia" w:ascii="仿宋" w:hAnsi="仿宋" w:eastAsia="仿宋" w:cs="仿宋"/>
                <w:i w:val="0"/>
                <w:iCs w:val="0"/>
                <w:color w:val="auto"/>
                <w:sz w:val="24"/>
                <w:szCs w:val="24"/>
                <w:highlight w:val="none"/>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0592">
            <w:pPr>
              <w:widowControl/>
              <w:jc w:val="center"/>
              <w:rPr>
                <w:rFonts w:hint="eastAsia" w:ascii="仿宋" w:hAnsi="仿宋" w:eastAsia="仿宋" w:cs="仿宋"/>
                <w:i w:val="0"/>
                <w:iCs w:val="0"/>
                <w:color w:val="auto"/>
                <w:sz w:val="24"/>
                <w:szCs w:val="24"/>
                <w:highlight w:val="none"/>
                <w:u w:val="none"/>
              </w:rPr>
            </w:pPr>
          </w:p>
        </w:tc>
      </w:tr>
      <w:tr w14:paraId="3511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6FF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AAE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水泥</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E50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7A4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D918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650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B5C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CA1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0651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5E3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5F2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砂</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21C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FF6E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402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B23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E1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143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D578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1E81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0D8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碎石</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19A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94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3B74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C3F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D48A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A7C0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52B2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C14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1F05">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7A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01E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B6B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994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6C7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5551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D36E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C7F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0DDE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钢筋接头</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86C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0C9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C0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20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77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4064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E37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5BA0C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8377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564E">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外加剂</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D74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ED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FE50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2AA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D4A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C093C">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CE41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EF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7</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CA3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粉煤灰</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E6A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D3D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5E2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55F4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598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48C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8522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0B0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8</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7CC0">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拌合用水</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C8C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C72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FC6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6E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16A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574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77CED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B59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9</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9709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块石</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5B6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F06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3407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321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9232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B63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4EF03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359B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10</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DBA7">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土工布</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F6C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2EE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E827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E6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1A2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63D0">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0C9F5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E2B4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11</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916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止水铜片</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618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36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A33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EB05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077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E21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E410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D32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12</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6336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止水带</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1C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7C9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58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BA4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DE00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783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22CA0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0F0E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13</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C79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塑料管材</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526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2690">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9BA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968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124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85D6B">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3C84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D95D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14</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62A6">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SR塑性填料</w:t>
            </w:r>
          </w:p>
        </w:tc>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CF1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常规指标</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028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室内试验</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26A0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A14A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D96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276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66A1B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590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C051">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E44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抗渗等级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050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机口取样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BD1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24B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06E75">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58147">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r w14:paraId="1817A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11B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16</w:t>
            </w:r>
          </w:p>
        </w:tc>
        <w:tc>
          <w:tcPr>
            <w:tcW w:w="2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BAB3">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混凝土</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C54D8">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抗冻等级</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BFC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机口取样</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092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15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E7CE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rPr>
              <w:t>组</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DDF81">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1512A">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rPr>
            </w:pPr>
          </w:p>
        </w:tc>
      </w:tr>
    </w:tbl>
    <w:p w14:paraId="4A72219E">
      <w:pPr>
        <w:rPr>
          <w:rFonts w:hint="eastAsia" w:ascii="仿宋" w:hAnsi="仿宋" w:eastAsia="仿宋" w:cs="仿宋"/>
          <w:b w:val="0"/>
          <w:bCs w:val="0"/>
          <w:color w:val="auto"/>
          <w:sz w:val="24"/>
          <w:szCs w:val="24"/>
          <w:highlight w:val="none"/>
        </w:rPr>
      </w:pPr>
    </w:p>
    <w:p w14:paraId="6E116343">
      <w:pPr>
        <w:rPr>
          <w:rFonts w:hint="eastAsia" w:ascii="仿宋" w:hAnsi="仿宋" w:eastAsia="仿宋" w:cs="仿宋"/>
          <w:b/>
          <w:color w:val="auto"/>
          <w:kern w:val="0"/>
          <w:sz w:val="24"/>
          <w:szCs w:val="24"/>
          <w:highlight w:val="none"/>
        </w:rPr>
      </w:pPr>
      <w:r>
        <w:rPr>
          <w:rFonts w:hint="eastAsia" w:ascii="仿宋" w:hAnsi="仿宋" w:eastAsia="仿宋" w:cs="仿宋"/>
          <w:b w:val="0"/>
          <w:bCs w:val="0"/>
          <w:color w:val="auto"/>
          <w:sz w:val="24"/>
          <w:szCs w:val="24"/>
          <w:highlight w:val="none"/>
        </w:rPr>
        <w:t>投标人已充分考虑整个服务时间内的全部工作所需费用，并包含在投标总报价中报价依据和说明及服务费调整的条件和办法、延长服务期的优惠条件（可另附页）</w:t>
      </w:r>
    </w:p>
    <w:p w14:paraId="21C77E58">
      <w:pPr>
        <w:keepNext w:val="0"/>
        <w:pageBreakBefore w:val="0"/>
        <w:widowControl w:val="0"/>
        <w:adjustRightInd w:val="0"/>
        <w:snapToGrid w:val="0"/>
        <w:spacing w:before="120" w:after="120"/>
        <w:outlineLvl w:val="9"/>
        <w:rPr>
          <w:rFonts w:hint="eastAsia" w:ascii="仿宋" w:hAnsi="仿宋" w:eastAsia="仿宋" w:cs="仿宋"/>
          <w:color w:val="auto"/>
          <w:kern w:val="2"/>
          <w:sz w:val="32"/>
          <w:szCs w:val="32"/>
          <w:highlight w:val="none"/>
        </w:rPr>
      </w:pPr>
    </w:p>
    <w:p w14:paraId="26DD1B28">
      <w:pPr>
        <w:pStyle w:val="620"/>
        <w:keepNext w:val="0"/>
        <w:pageBreakBefore w:val="0"/>
        <w:widowControl w:val="0"/>
        <w:tabs>
          <w:tab w:val="clear" w:pos="720"/>
        </w:tabs>
        <w:adjustRightInd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981D472">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564F4D4A">
      <w:pPr>
        <w:pStyle w:val="74"/>
        <w:rPr>
          <w:rFonts w:hint="eastAsia" w:ascii="仿宋" w:hAnsi="仿宋" w:eastAsia="仿宋" w:cs="仿宋"/>
          <w:b/>
          <w:color w:val="auto"/>
          <w:highlight w:val="none"/>
        </w:rPr>
      </w:pPr>
    </w:p>
    <w:p w14:paraId="3B311881">
      <w:pPr>
        <w:pStyle w:val="75"/>
        <w:rPr>
          <w:rFonts w:hint="eastAsia" w:ascii="仿宋" w:hAnsi="仿宋" w:eastAsia="仿宋" w:cs="仿宋"/>
          <w:b/>
          <w:color w:val="auto"/>
          <w:sz w:val="24"/>
          <w:highlight w:val="none"/>
        </w:rPr>
      </w:pPr>
    </w:p>
    <w:p w14:paraId="0A30FDC7">
      <w:pPr>
        <w:rPr>
          <w:rFonts w:hint="eastAsia" w:ascii="仿宋" w:hAnsi="仿宋" w:eastAsia="仿宋" w:cs="仿宋"/>
          <w:b/>
          <w:color w:val="auto"/>
          <w:sz w:val="24"/>
          <w:highlight w:val="none"/>
        </w:rPr>
      </w:pPr>
    </w:p>
    <w:p w14:paraId="68AB2E53">
      <w:pPr>
        <w:pStyle w:val="74"/>
        <w:rPr>
          <w:rFonts w:hint="eastAsia" w:ascii="仿宋" w:hAnsi="仿宋" w:eastAsia="仿宋" w:cs="仿宋"/>
          <w:b/>
          <w:color w:val="auto"/>
          <w:highlight w:val="none"/>
        </w:rPr>
      </w:pPr>
    </w:p>
    <w:p w14:paraId="4F378DB7">
      <w:pPr>
        <w:pStyle w:val="75"/>
        <w:rPr>
          <w:rFonts w:hint="eastAsia" w:ascii="仿宋" w:hAnsi="仿宋" w:eastAsia="仿宋" w:cs="仿宋"/>
          <w:b/>
          <w:color w:val="auto"/>
          <w:sz w:val="24"/>
          <w:highlight w:val="none"/>
        </w:rPr>
      </w:pPr>
    </w:p>
    <w:p w14:paraId="0C814B27">
      <w:pPr>
        <w:rPr>
          <w:color w:val="auto"/>
          <w:highlight w:val="none"/>
        </w:rPr>
      </w:pPr>
    </w:p>
    <w:p w14:paraId="31F7107B">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三、残疾人福利性单位声明函（如果有）</w:t>
      </w:r>
    </w:p>
    <w:p w14:paraId="06F431FD">
      <w:pPr>
        <w:pStyle w:val="23"/>
        <w:widowControl/>
        <w:ind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58E0B389">
      <w:pPr>
        <w:pStyle w:val="620"/>
        <w:keepNext w:val="0"/>
        <w:pageBreakBefore w:val="0"/>
        <w:widowControl w:val="0"/>
        <w:tabs>
          <w:tab w:val="clear" w:pos="720"/>
        </w:tabs>
        <w:adjustRightInd w:val="0"/>
        <w:snapToGrid w:val="0"/>
        <w:spacing w:before="120" w:after="120"/>
        <w:ind w:firstLine="643"/>
        <w:outlineLvl w:val="9"/>
        <w:rPr>
          <w:rFonts w:hint="eastAsia" w:ascii="仿宋" w:hAnsi="仿宋" w:eastAsia="仿宋" w:cs="仿宋"/>
          <w:b w:val="0"/>
          <w:color w:val="auto"/>
          <w:sz w:val="32"/>
          <w:szCs w:val="32"/>
          <w:highlight w:val="none"/>
        </w:rPr>
      </w:pPr>
    </w:p>
    <w:p w14:paraId="4E965F88">
      <w:pPr>
        <w:spacing w:line="360" w:lineRule="auto"/>
        <w:ind w:right="420" w:firstLine="3614" w:firstLineChars="1000"/>
        <w:rPr>
          <w:rFonts w:hint="eastAsia" w:ascii="仿宋" w:hAnsi="仿宋" w:eastAsia="仿宋" w:cs="仿宋"/>
          <w:b/>
          <w:color w:val="auto"/>
          <w:kern w:val="0"/>
          <w:sz w:val="36"/>
          <w:szCs w:val="36"/>
          <w:highlight w:val="none"/>
        </w:rPr>
      </w:pPr>
    </w:p>
    <w:p w14:paraId="3753FAF6">
      <w:pPr>
        <w:spacing w:line="360" w:lineRule="auto"/>
        <w:ind w:right="420"/>
        <w:rPr>
          <w:rFonts w:hint="eastAsia" w:ascii="仿宋" w:hAnsi="仿宋" w:eastAsia="仿宋" w:cs="仿宋"/>
          <w:b/>
          <w:color w:val="auto"/>
          <w:kern w:val="0"/>
          <w:sz w:val="36"/>
          <w:szCs w:val="36"/>
          <w:highlight w:val="none"/>
        </w:rPr>
      </w:pPr>
    </w:p>
    <w:p w14:paraId="11C98057">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6F146E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A0F34D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0344506">
      <w:pPr>
        <w:adjustRightInd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09F4D05A">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15512A01">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BACB8A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0FD3C9D9">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042B1A61">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p w14:paraId="7814A36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72E50CF8">
      <w:pPr>
        <w:adjustRightInd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0E0358D">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36E6DFD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26CD3FFF">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0CA42D8A">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77C48002">
      <w:pPr>
        <w:adjustRightInd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7668B6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66BF2B5E">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0A0F082A">
      <w:pPr>
        <w:adjustRightInd w:val="0"/>
        <w:snapToGrid w:val="0"/>
        <w:spacing w:line="360" w:lineRule="auto"/>
        <w:rPr>
          <w:rFonts w:hint="eastAsia" w:ascii="仿宋" w:hAnsi="仿宋" w:eastAsia="仿宋" w:cs="仿宋"/>
          <w:color w:val="auto"/>
          <w:sz w:val="24"/>
          <w:highlight w:val="none"/>
        </w:rPr>
      </w:pPr>
    </w:p>
    <w:p w14:paraId="00BA45E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59F8456D">
      <w:pPr>
        <w:adjustRightInd w:val="0"/>
        <w:snapToGrid w:val="0"/>
        <w:spacing w:line="360" w:lineRule="auto"/>
        <w:rPr>
          <w:rFonts w:hint="eastAsia" w:ascii="仿宋" w:hAnsi="仿宋" w:eastAsia="仿宋" w:cs="仿宋"/>
          <w:color w:val="auto"/>
          <w:sz w:val="24"/>
          <w:highlight w:val="none"/>
          <w:u w:val="dotted"/>
        </w:rPr>
      </w:pPr>
    </w:p>
    <w:p w14:paraId="48162219">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BCB057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E878EA1">
      <w:pPr>
        <w:adjustRightInd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D45AA4B">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0A1488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A0D83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D5A55BA">
      <w:pPr>
        <w:spacing w:line="360" w:lineRule="auto"/>
        <w:jc w:val="center"/>
        <w:rPr>
          <w:rFonts w:hint="eastAsia" w:ascii="仿宋" w:hAnsi="仿宋" w:eastAsia="仿宋" w:cs="仿宋"/>
          <w:b/>
          <w:bCs/>
          <w:color w:val="auto"/>
          <w:sz w:val="24"/>
          <w:highlight w:val="none"/>
        </w:rPr>
      </w:pPr>
    </w:p>
    <w:p w14:paraId="7A3D2781">
      <w:pPr>
        <w:spacing w:line="360" w:lineRule="auto"/>
        <w:rPr>
          <w:rFonts w:hint="eastAsia" w:ascii="仿宋" w:hAnsi="仿宋" w:eastAsia="仿宋" w:cs="仿宋"/>
          <w:b/>
          <w:color w:val="auto"/>
          <w:sz w:val="24"/>
          <w:highlight w:val="none"/>
        </w:rPr>
      </w:pPr>
    </w:p>
    <w:p w14:paraId="550A5A22">
      <w:pPr>
        <w:spacing w:line="360" w:lineRule="auto"/>
        <w:rPr>
          <w:rFonts w:hint="eastAsia" w:ascii="仿宋" w:hAnsi="仿宋" w:eastAsia="仿宋" w:cs="仿宋"/>
          <w:b/>
          <w:color w:val="auto"/>
          <w:sz w:val="24"/>
          <w:highlight w:val="none"/>
        </w:rPr>
      </w:pPr>
    </w:p>
    <w:p w14:paraId="2BA43240">
      <w:pPr>
        <w:spacing w:line="360" w:lineRule="auto"/>
        <w:rPr>
          <w:rFonts w:hint="eastAsia" w:ascii="仿宋" w:hAnsi="仿宋" w:eastAsia="仿宋" w:cs="仿宋"/>
          <w:b/>
          <w:color w:val="auto"/>
          <w:sz w:val="24"/>
          <w:highlight w:val="none"/>
        </w:rPr>
      </w:pPr>
    </w:p>
    <w:p w14:paraId="61149DF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2021F2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515614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69911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5FD9E6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55FB32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8C6094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C62FD01">
      <w:pPr>
        <w:widowControl/>
        <w:spacing w:line="360" w:lineRule="auto"/>
        <w:ind w:firstLine="600" w:firstLineChars="200"/>
        <w:jc w:val="left"/>
        <w:rPr>
          <w:rFonts w:hint="eastAsia" w:ascii="仿宋" w:hAnsi="仿宋" w:eastAsia="仿宋" w:cs="仿宋"/>
          <w:color w:val="auto"/>
          <w:sz w:val="30"/>
          <w:szCs w:val="30"/>
          <w:highlight w:val="none"/>
        </w:rPr>
      </w:pPr>
    </w:p>
    <w:p w14:paraId="75F06321">
      <w:pPr>
        <w:spacing w:line="360" w:lineRule="auto"/>
        <w:jc w:val="center"/>
        <w:rPr>
          <w:rFonts w:hint="eastAsia" w:ascii="仿宋" w:hAnsi="仿宋" w:eastAsia="仿宋" w:cs="仿宋"/>
          <w:b/>
          <w:color w:val="auto"/>
          <w:spacing w:val="6"/>
          <w:sz w:val="32"/>
          <w:szCs w:val="32"/>
          <w:highlight w:val="none"/>
        </w:rPr>
      </w:pPr>
    </w:p>
    <w:p w14:paraId="62B3FCB1">
      <w:pPr>
        <w:spacing w:line="360" w:lineRule="auto"/>
        <w:jc w:val="center"/>
        <w:rPr>
          <w:rFonts w:hint="eastAsia" w:ascii="仿宋" w:hAnsi="仿宋" w:eastAsia="仿宋" w:cs="仿宋"/>
          <w:b/>
          <w:color w:val="auto"/>
          <w:spacing w:val="6"/>
          <w:sz w:val="32"/>
          <w:szCs w:val="32"/>
          <w:highlight w:val="none"/>
        </w:rPr>
      </w:pPr>
    </w:p>
    <w:p w14:paraId="5F58A1BD">
      <w:pPr>
        <w:spacing w:line="360" w:lineRule="auto"/>
        <w:jc w:val="center"/>
        <w:rPr>
          <w:rFonts w:hint="eastAsia" w:ascii="仿宋" w:hAnsi="仿宋" w:eastAsia="仿宋" w:cs="仿宋"/>
          <w:b/>
          <w:color w:val="auto"/>
          <w:spacing w:val="6"/>
          <w:sz w:val="32"/>
          <w:szCs w:val="32"/>
          <w:highlight w:val="none"/>
        </w:rPr>
      </w:pPr>
    </w:p>
    <w:p w14:paraId="03E65946">
      <w:pPr>
        <w:spacing w:line="360" w:lineRule="auto"/>
        <w:jc w:val="center"/>
        <w:rPr>
          <w:rFonts w:hint="eastAsia" w:ascii="仿宋" w:hAnsi="仿宋" w:eastAsia="仿宋" w:cs="仿宋"/>
          <w:b/>
          <w:color w:val="auto"/>
          <w:spacing w:val="6"/>
          <w:sz w:val="32"/>
          <w:szCs w:val="32"/>
          <w:highlight w:val="none"/>
        </w:rPr>
      </w:pPr>
    </w:p>
    <w:p w14:paraId="073A033D">
      <w:pPr>
        <w:pStyle w:val="74"/>
        <w:rPr>
          <w:color w:val="auto"/>
          <w:highlight w:val="none"/>
        </w:rPr>
      </w:pPr>
    </w:p>
    <w:p w14:paraId="2C8FB1EC">
      <w:pPr>
        <w:pStyle w:val="75"/>
        <w:rPr>
          <w:rFonts w:hint="eastAsia" w:eastAsia="仿宋"/>
          <w:color w:val="auto"/>
          <w:highlight w:val="none"/>
        </w:rPr>
      </w:pPr>
    </w:p>
    <w:p w14:paraId="176964C5">
      <w:pPr>
        <w:rPr>
          <w:color w:val="auto"/>
          <w:highlight w:val="none"/>
        </w:rPr>
      </w:pPr>
    </w:p>
    <w:p w14:paraId="1FF133E7">
      <w:pPr>
        <w:pStyle w:val="74"/>
        <w:rPr>
          <w:color w:val="auto"/>
          <w:highlight w:val="none"/>
        </w:rPr>
      </w:pPr>
    </w:p>
    <w:p w14:paraId="290DAD42">
      <w:pPr>
        <w:pStyle w:val="75"/>
        <w:rPr>
          <w:rFonts w:hint="eastAsia" w:eastAsia="仿宋"/>
          <w:color w:val="auto"/>
          <w:highlight w:val="none"/>
        </w:rPr>
      </w:pPr>
    </w:p>
    <w:p w14:paraId="5E85C098">
      <w:pPr>
        <w:rPr>
          <w:color w:val="auto"/>
          <w:highlight w:val="none"/>
        </w:rPr>
      </w:pPr>
    </w:p>
    <w:p w14:paraId="47906DFD">
      <w:pPr>
        <w:pStyle w:val="74"/>
        <w:rPr>
          <w:color w:val="auto"/>
          <w:highlight w:val="none"/>
        </w:rPr>
      </w:pPr>
    </w:p>
    <w:p w14:paraId="5124AA75">
      <w:pPr>
        <w:spacing w:line="360" w:lineRule="auto"/>
        <w:jc w:val="center"/>
        <w:rPr>
          <w:rFonts w:hint="eastAsia" w:ascii="仿宋" w:hAnsi="仿宋" w:eastAsia="仿宋" w:cs="仿宋"/>
          <w:b/>
          <w:color w:val="auto"/>
          <w:spacing w:val="6"/>
          <w:sz w:val="32"/>
          <w:szCs w:val="32"/>
          <w:highlight w:val="none"/>
        </w:rPr>
      </w:pPr>
    </w:p>
    <w:p w14:paraId="3E38FF2A">
      <w:pPr>
        <w:spacing w:line="360" w:lineRule="auto"/>
        <w:jc w:val="center"/>
        <w:rPr>
          <w:rFonts w:hint="eastAsia" w:ascii="仿宋" w:hAnsi="仿宋" w:eastAsia="仿宋" w:cs="仿宋"/>
          <w:b/>
          <w:color w:val="auto"/>
          <w:spacing w:val="6"/>
          <w:sz w:val="32"/>
          <w:szCs w:val="32"/>
          <w:highlight w:val="none"/>
        </w:rPr>
      </w:pPr>
    </w:p>
    <w:p w14:paraId="3913F7A3">
      <w:pPr>
        <w:spacing w:line="360" w:lineRule="auto"/>
        <w:jc w:val="center"/>
        <w:rPr>
          <w:rFonts w:hint="eastAsia" w:ascii="仿宋" w:hAnsi="仿宋" w:eastAsia="仿宋" w:cs="仿宋"/>
          <w:b/>
          <w:color w:val="auto"/>
          <w:spacing w:val="6"/>
          <w:sz w:val="32"/>
          <w:szCs w:val="32"/>
          <w:highlight w:val="none"/>
        </w:rPr>
      </w:pPr>
    </w:p>
    <w:p w14:paraId="64DACC33">
      <w:pPr>
        <w:spacing w:line="360" w:lineRule="auto"/>
        <w:jc w:val="left"/>
        <w:rPr>
          <w:rFonts w:hint="eastAsia" w:ascii="仿宋" w:hAnsi="仿宋" w:eastAsia="仿宋" w:cs="仿宋"/>
          <w:b/>
          <w:color w:val="auto"/>
          <w:spacing w:val="6"/>
          <w:sz w:val="32"/>
          <w:szCs w:val="32"/>
          <w:highlight w:val="none"/>
        </w:rPr>
      </w:pPr>
    </w:p>
    <w:p w14:paraId="36104F06">
      <w:pPr>
        <w:spacing w:line="360" w:lineRule="auto"/>
        <w:jc w:val="left"/>
        <w:rPr>
          <w:rFonts w:hint="eastAsia" w:ascii="仿宋" w:hAnsi="仿宋" w:eastAsia="仿宋" w:cs="仿宋"/>
          <w:b/>
          <w:color w:val="auto"/>
          <w:spacing w:val="6"/>
          <w:sz w:val="18"/>
          <w:szCs w:val="18"/>
          <w:highlight w:val="none"/>
        </w:rPr>
      </w:pPr>
    </w:p>
    <w:p w14:paraId="5C71F02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26FA7702">
      <w:pPr>
        <w:spacing w:line="360" w:lineRule="auto"/>
        <w:jc w:val="center"/>
        <w:rPr>
          <w:rFonts w:hint="eastAsia" w:ascii="仿宋" w:hAnsi="仿宋" w:eastAsia="仿宋" w:cs="仿宋"/>
          <w:b/>
          <w:color w:val="auto"/>
          <w:sz w:val="24"/>
          <w:highlight w:val="none"/>
        </w:rPr>
      </w:pPr>
    </w:p>
    <w:p w14:paraId="6D9DC6A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3BAC9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BE45CC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597F36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44F5B29E">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389372C3">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4C7E10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062138B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72911C9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7FD572D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259277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3DAB3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55958B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36B498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4824AC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ADCF06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FA1C5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AEBD89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34EB896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496030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545EE2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239B534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6F9253D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2B95E6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F075117">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1FE0A7C0">
      <w:pPr>
        <w:spacing w:line="360" w:lineRule="auto"/>
        <w:rPr>
          <w:rFonts w:hint="eastAsia" w:ascii="仿宋" w:hAnsi="仿宋" w:eastAsia="仿宋" w:cs="仿宋"/>
          <w:color w:val="auto"/>
          <w:sz w:val="24"/>
          <w:highlight w:val="none"/>
          <w:u w:val="dotted"/>
        </w:rPr>
      </w:pPr>
    </w:p>
    <w:p w14:paraId="33F663B8">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1BE4BB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6A6F1A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5DCEC4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p>
    <w:p w14:paraId="19B0C028">
      <w:pPr>
        <w:spacing w:line="360" w:lineRule="auto"/>
        <w:rPr>
          <w:rFonts w:hint="eastAsia" w:ascii="仿宋" w:hAnsi="仿宋" w:eastAsia="仿宋" w:cs="仿宋"/>
          <w:color w:val="auto"/>
          <w:sz w:val="24"/>
          <w:highlight w:val="none"/>
          <w:u w:val="dotted"/>
        </w:rPr>
      </w:pPr>
    </w:p>
    <w:p w14:paraId="2011C9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2F2F885E">
      <w:pPr>
        <w:spacing w:line="360" w:lineRule="auto"/>
        <w:rPr>
          <w:rFonts w:hint="eastAsia" w:ascii="仿宋" w:hAnsi="仿宋" w:eastAsia="仿宋" w:cs="仿宋"/>
          <w:color w:val="auto"/>
          <w:sz w:val="24"/>
          <w:highlight w:val="none"/>
          <w:u w:val="dotted"/>
        </w:rPr>
      </w:pPr>
    </w:p>
    <w:p w14:paraId="64BF70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B1BF0C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F320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B487C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p>
    <w:p w14:paraId="08863B57">
      <w:pPr>
        <w:spacing w:line="360" w:lineRule="auto"/>
        <w:rPr>
          <w:rFonts w:hint="eastAsia" w:ascii="仿宋" w:hAnsi="仿宋" w:eastAsia="仿宋" w:cs="仿宋"/>
          <w:color w:val="auto"/>
          <w:sz w:val="24"/>
          <w:highlight w:val="none"/>
          <w:u w:val="single"/>
        </w:rPr>
      </w:pPr>
    </w:p>
    <w:p w14:paraId="561CFA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61B2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0F5C35">
      <w:pPr>
        <w:spacing w:line="360" w:lineRule="auto"/>
        <w:rPr>
          <w:rFonts w:hint="eastAsia" w:ascii="仿宋" w:hAnsi="仿宋" w:eastAsia="仿宋" w:cs="仿宋"/>
          <w:b/>
          <w:color w:val="auto"/>
          <w:sz w:val="24"/>
          <w:highlight w:val="none"/>
        </w:rPr>
      </w:pPr>
    </w:p>
    <w:p w14:paraId="2A95F9F1">
      <w:pPr>
        <w:spacing w:line="360" w:lineRule="auto"/>
        <w:rPr>
          <w:rFonts w:hint="eastAsia" w:ascii="仿宋" w:hAnsi="仿宋" w:eastAsia="仿宋" w:cs="仿宋"/>
          <w:b/>
          <w:color w:val="auto"/>
          <w:sz w:val="24"/>
          <w:highlight w:val="none"/>
        </w:rPr>
      </w:pPr>
    </w:p>
    <w:p w14:paraId="2457F86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603351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9167A6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44873A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42DF0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C09A9F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7A6BA9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218DF9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AAA121">
      <w:pPr>
        <w:spacing w:line="360" w:lineRule="auto"/>
        <w:rPr>
          <w:rFonts w:hint="eastAsia" w:ascii="仿宋" w:hAnsi="仿宋" w:eastAsia="仿宋" w:cs="仿宋"/>
          <w:b/>
          <w:color w:val="auto"/>
          <w:sz w:val="24"/>
          <w:highlight w:val="none"/>
        </w:rPr>
      </w:pPr>
    </w:p>
    <w:p w14:paraId="60F79E28">
      <w:pPr>
        <w:autoSpaceDE w:val="0"/>
        <w:autoSpaceDN w:val="0"/>
        <w:jc w:val="center"/>
        <w:rPr>
          <w:rFonts w:hint="eastAsia" w:ascii="仿宋" w:hAnsi="仿宋" w:eastAsia="仿宋" w:cs="仿宋"/>
          <w:b/>
          <w:color w:val="auto"/>
          <w:spacing w:val="6"/>
          <w:sz w:val="32"/>
          <w:szCs w:val="32"/>
          <w:highlight w:val="none"/>
        </w:rPr>
      </w:pPr>
    </w:p>
    <w:p w14:paraId="5DD06733">
      <w:pPr>
        <w:autoSpaceDE w:val="0"/>
        <w:autoSpaceDN w:val="0"/>
        <w:jc w:val="center"/>
        <w:rPr>
          <w:rFonts w:hint="eastAsia" w:ascii="仿宋" w:hAnsi="仿宋" w:eastAsia="仿宋" w:cs="仿宋"/>
          <w:b/>
          <w:color w:val="auto"/>
          <w:spacing w:val="6"/>
          <w:sz w:val="32"/>
          <w:szCs w:val="32"/>
          <w:highlight w:val="none"/>
        </w:rPr>
      </w:pPr>
    </w:p>
    <w:p w14:paraId="70E435EE">
      <w:pPr>
        <w:autoSpaceDE w:val="0"/>
        <w:autoSpaceDN w:val="0"/>
        <w:jc w:val="center"/>
        <w:rPr>
          <w:rFonts w:hint="eastAsia" w:ascii="仿宋" w:hAnsi="仿宋" w:eastAsia="仿宋" w:cs="仿宋"/>
          <w:b/>
          <w:color w:val="auto"/>
          <w:spacing w:val="6"/>
          <w:sz w:val="18"/>
          <w:szCs w:val="18"/>
          <w:highlight w:val="none"/>
        </w:rPr>
      </w:pPr>
    </w:p>
    <w:p w14:paraId="203C724C">
      <w:pPr>
        <w:autoSpaceDE w:val="0"/>
        <w:autoSpaceDN w:val="0"/>
        <w:jc w:val="center"/>
        <w:rPr>
          <w:rFonts w:hint="eastAsia" w:ascii="仿宋" w:hAnsi="仿宋" w:eastAsia="仿宋" w:cs="仿宋"/>
          <w:b/>
          <w:color w:val="auto"/>
          <w:spacing w:val="6"/>
          <w:sz w:val="18"/>
          <w:szCs w:val="18"/>
          <w:highlight w:val="none"/>
        </w:rPr>
      </w:pPr>
    </w:p>
    <w:p w14:paraId="20132A87">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6EA419AA">
      <w:pPr>
        <w:spacing w:line="360" w:lineRule="auto"/>
        <w:rPr>
          <w:rFonts w:hint="eastAsia" w:ascii="仿宋" w:hAnsi="仿宋" w:eastAsia="仿宋" w:cs="仿宋"/>
          <w:color w:val="auto"/>
          <w:sz w:val="24"/>
          <w:highlight w:val="none"/>
          <w:u w:val="single"/>
        </w:rPr>
      </w:pPr>
    </w:p>
    <w:p w14:paraId="167FD5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80F85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12E6CF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19507CC">
      <w:pPr>
        <w:spacing w:line="360" w:lineRule="auto"/>
        <w:ind w:firstLine="494"/>
        <w:rPr>
          <w:rFonts w:hint="eastAsia" w:ascii="仿宋" w:hAnsi="仿宋" w:eastAsia="仿宋" w:cs="仿宋"/>
          <w:color w:val="auto"/>
          <w:sz w:val="24"/>
          <w:highlight w:val="none"/>
        </w:rPr>
      </w:pPr>
    </w:p>
    <w:p w14:paraId="6088A69F">
      <w:pPr>
        <w:spacing w:line="360" w:lineRule="auto"/>
        <w:ind w:firstLine="494"/>
        <w:rPr>
          <w:rFonts w:hint="eastAsia" w:ascii="仿宋" w:hAnsi="仿宋" w:eastAsia="仿宋" w:cs="仿宋"/>
          <w:color w:val="auto"/>
          <w:sz w:val="24"/>
          <w:highlight w:val="none"/>
        </w:rPr>
      </w:pPr>
    </w:p>
    <w:p w14:paraId="71BEAA73">
      <w:pPr>
        <w:spacing w:line="360" w:lineRule="auto"/>
        <w:ind w:firstLine="494"/>
        <w:rPr>
          <w:rFonts w:hint="eastAsia" w:ascii="仿宋" w:hAnsi="仿宋" w:eastAsia="仿宋" w:cs="仿宋"/>
          <w:color w:val="auto"/>
          <w:sz w:val="24"/>
          <w:highlight w:val="none"/>
        </w:rPr>
      </w:pPr>
    </w:p>
    <w:p w14:paraId="4B2492F6">
      <w:pPr>
        <w:spacing w:line="360" w:lineRule="auto"/>
        <w:ind w:firstLine="494"/>
        <w:rPr>
          <w:rFonts w:hint="eastAsia" w:ascii="仿宋" w:hAnsi="仿宋" w:eastAsia="仿宋" w:cs="仿宋"/>
          <w:color w:val="auto"/>
          <w:sz w:val="24"/>
          <w:highlight w:val="none"/>
        </w:rPr>
      </w:pPr>
    </w:p>
    <w:p w14:paraId="45EAA9C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691450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0A996E">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38748B8">
      <w:pPr>
        <w:spacing w:line="360" w:lineRule="auto"/>
        <w:rPr>
          <w:rFonts w:hint="eastAsia"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3665" distR="113665" simplePos="0" relativeHeight="251659264" behindDoc="1" locked="0" layoutInCell="1" allowOverlap="1">
                <wp:simplePos x="0" y="0"/>
                <wp:positionH relativeFrom="column">
                  <wp:posOffset>3033395</wp:posOffset>
                </wp:positionH>
                <wp:positionV relativeFrom="paragraph">
                  <wp:posOffset>356235</wp:posOffset>
                </wp:positionV>
                <wp:extent cx="2704465" cy="2253615"/>
                <wp:effectExtent l="0" t="0" r="0" b="0"/>
                <wp:wrapNone/>
                <wp:docPr id="29" name="Rectangle 17"/>
                <wp:cNvGraphicFramePr/>
                <a:graphic xmlns:a="http://schemas.openxmlformats.org/drawingml/2006/main">
                  <a:graphicData uri="http://schemas.microsoft.com/office/word/2010/wordprocessingShape">
                    <wps:wsp>
                      <wps:cNvSpPr/>
                      <wps:spPr>
                        <a:xfrm>
                          <a:off x="0" y="0"/>
                          <a:ext cx="2704465" cy="2253614"/>
                        </a:xfrm>
                        <a:prstGeom prst="rect">
                          <a:avLst/>
                        </a:prstGeom>
                        <a:solidFill>
                          <a:srgbClr val="FFFFFF"/>
                        </a:solidFill>
                        <a:ln w="9525"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w:pict>
              <v:rect id="Rectangle 17" o:spid="_x0000_s1026" o:spt="1" style="position:absolute;left:0pt;margin-left:238.85pt;margin-top:28.05pt;height:177.45pt;width:212.95pt;z-index:-251657216;mso-width-relative:page;mso-height-relative:page;" fillcolor="#FFFFFF" filled="t" stroked="t" coordsize="21600,21600" o:gfxdata="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22qwDYAAAACgEAAA8AAAAA&#10;AAAAAQAgAAAAIgAAAGRycy9kb3ducmV2LnhtbFBLAQIUABQAAAAIAIdO4kACj3xOFAIAAFEEAAAO&#10;AAAAAAAAAAEAIAAAACcBAABkcnMvZTJvRG9jLnhtbFBLBQYAAAAABgAGAFkBAACtBQ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3665" distR="113665"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31" name="Rectangle 16"/>
                <wp:cNvGraphicFramePr/>
                <a:graphic xmlns:a="http://schemas.openxmlformats.org/drawingml/2006/main">
                  <a:graphicData uri="http://schemas.microsoft.com/office/word/2010/wordprocessingShape">
                    <wps:wsp>
                      <wps:cNvSpPr/>
                      <wps:spPr>
                        <a:xfrm>
                          <a:off x="0" y="0"/>
                          <a:ext cx="2647950" cy="2253614"/>
                        </a:xfrm>
                        <a:prstGeom prst="rect">
                          <a:avLst/>
                        </a:prstGeom>
                        <a:solidFill>
                          <a:srgbClr val="FFFFFF"/>
                        </a:solidFill>
                        <a:ln w="9525" cap="flat" cmpd="sng">
                          <a:solidFill>
                            <a:srgbClr val="000000"/>
                          </a:solidFill>
                          <a:prstDash val="solid"/>
                          <a:miter/>
                        </a:ln>
                      </wps:spPr>
                      <wps:bodyPr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07BY2AAAAAoBAAAPAAAA&#10;AAAAAAEAIAAAACIAAABkcnMvZG93bnJldi54bWxQSwECFAAUAAAACACHTuJAOUehlxUCAABRBAAA&#10;DgAAAAAAAAABACAAAAAnAQAAZHJzL2Uyb0RvYy54bWxQSwUGAAAAAAYABgBZAQAAr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0E1CD89">
      <w:pPr>
        <w:autoSpaceDE w:val="0"/>
        <w:autoSpaceDN w:val="0"/>
        <w:jc w:val="center"/>
        <w:rPr>
          <w:rFonts w:hint="eastAsia" w:ascii="仿宋" w:hAnsi="仿宋" w:eastAsia="仿宋" w:cs="仿宋"/>
          <w:b/>
          <w:color w:val="auto"/>
          <w:spacing w:val="6"/>
          <w:sz w:val="32"/>
          <w:szCs w:val="32"/>
          <w:highlight w:val="none"/>
        </w:rPr>
      </w:pPr>
    </w:p>
    <w:p w14:paraId="7CDED608">
      <w:pPr>
        <w:autoSpaceDE w:val="0"/>
        <w:autoSpaceDN w:val="0"/>
        <w:jc w:val="center"/>
        <w:rPr>
          <w:rFonts w:hint="eastAsia" w:ascii="仿宋" w:hAnsi="仿宋" w:eastAsia="仿宋" w:cs="仿宋"/>
          <w:b/>
          <w:color w:val="auto"/>
          <w:spacing w:val="6"/>
          <w:sz w:val="32"/>
          <w:szCs w:val="32"/>
          <w:highlight w:val="none"/>
        </w:rPr>
      </w:pPr>
    </w:p>
    <w:p w14:paraId="794CC34F">
      <w:pPr>
        <w:autoSpaceDE w:val="0"/>
        <w:autoSpaceDN w:val="0"/>
        <w:jc w:val="center"/>
        <w:rPr>
          <w:rFonts w:hint="eastAsia" w:ascii="仿宋" w:hAnsi="仿宋" w:eastAsia="仿宋" w:cs="仿宋"/>
          <w:b/>
          <w:color w:val="auto"/>
          <w:spacing w:val="6"/>
          <w:sz w:val="32"/>
          <w:szCs w:val="32"/>
          <w:highlight w:val="none"/>
        </w:rPr>
      </w:pPr>
    </w:p>
    <w:p w14:paraId="309A1BD3">
      <w:pPr>
        <w:autoSpaceDE w:val="0"/>
        <w:autoSpaceDN w:val="0"/>
        <w:jc w:val="center"/>
        <w:rPr>
          <w:rFonts w:hint="eastAsia" w:ascii="仿宋" w:hAnsi="仿宋" w:eastAsia="仿宋" w:cs="仿宋"/>
          <w:b/>
          <w:color w:val="auto"/>
          <w:spacing w:val="6"/>
          <w:sz w:val="32"/>
          <w:szCs w:val="32"/>
          <w:highlight w:val="none"/>
        </w:rPr>
      </w:pPr>
    </w:p>
    <w:p w14:paraId="2F984037">
      <w:pPr>
        <w:autoSpaceDE w:val="0"/>
        <w:autoSpaceDN w:val="0"/>
        <w:jc w:val="center"/>
        <w:rPr>
          <w:rFonts w:hint="eastAsia" w:ascii="仿宋" w:hAnsi="仿宋" w:eastAsia="仿宋" w:cs="仿宋"/>
          <w:b/>
          <w:color w:val="auto"/>
          <w:spacing w:val="6"/>
          <w:sz w:val="32"/>
          <w:szCs w:val="32"/>
          <w:highlight w:val="none"/>
        </w:rPr>
      </w:pPr>
    </w:p>
    <w:p w14:paraId="42581274">
      <w:pPr>
        <w:autoSpaceDE w:val="0"/>
        <w:autoSpaceDN w:val="0"/>
        <w:jc w:val="center"/>
        <w:rPr>
          <w:rFonts w:hint="eastAsia" w:ascii="仿宋" w:hAnsi="仿宋" w:eastAsia="仿宋" w:cs="仿宋"/>
          <w:b/>
          <w:color w:val="auto"/>
          <w:spacing w:val="6"/>
          <w:sz w:val="32"/>
          <w:szCs w:val="32"/>
          <w:highlight w:val="none"/>
        </w:rPr>
      </w:pPr>
    </w:p>
    <w:p w14:paraId="29D6A718">
      <w:pPr>
        <w:autoSpaceDE w:val="0"/>
        <w:autoSpaceDN w:val="0"/>
        <w:jc w:val="center"/>
        <w:rPr>
          <w:rFonts w:hint="eastAsia" w:ascii="仿宋" w:hAnsi="仿宋" w:eastAsia="仿宋" w:cs="仿宋"/>
          <w:b/>
          <w:color w:val="auto"/>
          <w:spacing w:val="6"/>
          <w:sz w:val="32"/>
          <w:szCs w:val="32"/>
          <w:highlight w:val="none"/>
        </w:rPr>
      </w:pPr>
    </w:p>
    <w:p w14:paraId="6BE9A3CE">
      <w:pPr>
        <w:autoSpaceDE w:val="0"/>
        <w:autoSpaceDN w:val="0"/>
        <w:jc w:val="center"/>
        <w:rPr>
          <w:rFonts w:hint="eastAsia" w:ascii="仿宋" w:hAnsi="仿宋" w:eastAsia="仿宋" w:cs="仿宋"/>
          <w:b/>
          <w:color w:val="auto"/>
          <w:spacing w:val="6"/>
          <w:sz w:val="32"/>
          <w:szCs w:val="32"/>
          <w:highlight w:val="none"/>
        </w:rPr>
      </w:pPr>
    </w:p>
    <w:p w14:paraId="5CFBDBCC">
      <w:pPr>
        <w:autoSpaceDE w:val="0"/>
        <w:autoSpaceDN w:val="0"/>
        <w:jc w:val="center"/>
        <w:rPr>
          <w:rFonts w:hint="eastAsia" w:ascii="仿宋" w:hAnsi="仿宋" w:eastAsia="仿宋" w:cs="仿宋"/>
          <w:b/>
          <w:color w:val="auto"/>
          <w:spacing w:val="6"/>
          <w:sz w:val="32"/>
          <w:szCs w:val="32"/>
          <w:highlight w:val="none"/>
        </w:rPr>
      </w:pPr>
    </w:p>
    <w:p w14:paraId="07ABAA46">
      <w:pPr>
        <w:autoSpaceDE w:val="0"/>
        <w:autoSpaceDN w:val="0"/>
        <w:jc w:val="center"/>
        <w:rPr>
          <w:rFonts w:hint="eastAsia" w:ascii="仿宋" w:hAnsi="仿宋" w:eastAsia="仿宋" w:cs="仿宋"/>
          <w:b/>
          <w:color w:val="auto"/>
          <w:spacing w:val="6"/>
          <w:sz w:val="32"/>
          <w:szCs w:val="32"/>
          <w:highlight w:val="none"/>
        </w:rPr>
      </w:pPr>
    </w:p>
    <w:p w14:paraId="15436078">
      <w:pPr>
        <w:autoSpaceDE w:val="0"/>
        <w:autoSpaceDN w:val="0"/>
        <w:jc w:val="center"/>
        <w:rPr>
          <w:rFonts w:hint="eastAsia" w:ascii="仿宋" w:hAnsi="仿宋" w:eastAsia="仿宋" w:cs="仿宋"/>
          <w:b/>
          <w:color w:val="auto"/>
          <w:spacing w:val="6"/>
          <w:sz w:val="32"/>
          <w:szCs w:val="32"/>
          <w:highlight w:val="none"/>
        </w:rPr>
      </w:pPr>
    </w:p>
    <w:p w14:paraId="25599BD7">
      <w:pPr>
        <w:autoSpaceDE w:val="0"/>
        <w:autoSpaceDN w:val="0"/>
        <w:jc w:val="center"/>
        <w:rPr>
          <w:rFonts w:hint="eastAsia" w:ascii="仿宋" w:hAnsi="仿宋" w:eastAsia="仿宋" w:cs="仿宋"/>
          <w:b/>
          <w:color w:val="auto"/>
          <w:spacing w:val="6"/>
          <w:sz w:val="32"/>
          <w:szCs w:val="32"/>
          <w:highlight w:val="none"/>
        </w:rPr>
      </w:pPr>
    </w:p>
    <w:p w14:paraId="4294DE7A">
      <w:pPr>
        <w:autoSpaceDE w:val="0"/>
        <w:autoSpaceDN w:val="0"/>
        <w:jc w:val="center"/>
        <w:rPr>
          <w:rFonts w:hint="eastAsia" w:ascii="仿宋" w:hAnsi="仿宋" w:eastAsia="仿宋" w:cs="仿宋"/>
          <w:b/>
          <w:color w:val="auto"/>
          <w:spacing w:val="6"/>
          <w:sz w:val="32"/>
          <w:szCs w:val="32"/>
          <w:highlight w:val="none"/>
        </w:rPr>
      </w:pPr>
    </w:p>
    <w:p w14:paraId="221FFFBA">
      <w:pPr>
        <w:autoSpaceDE w:val="0"/>
        <w:autoSpaceDN w:val="0"/>
        <w:jc w:val="center"/>
        <w:rPr>
          <w:rFonts w:hint="eastAsia" w:ascii="仿宋" w:hAnsi="仿宋" w:eastAsia="仿宋" w:cs="仿宋"/>
          <w:b/>
          <w:color w:val="auto"/>
          <w:spacing w:val="6"/>
          <w:sz w:val="32"/>
          <w:szCs w:val="32"/>
          <w:highlight w:val="none"/>
        </w:rPr>
      </w:pPr>
    </w:p>
    <w:p w14:paraId="7336D54E">
      <w:pPr>
        <w:autoSpaceDE w:val="0"/>
        <w:autoSpaceDN w:val="0"/>
        <w:jc w:val="center"/>
        <w:rPr>
          <w:rFonts w:hint="eastAsia" w:ascii="仿宋" w:hAnsi="仿宋" w:eastAsia="仿宋" w:cs="仿宋"/>
          <w:b/>
          <w:color w:val="auto"/>
          <w:spacing w:val="6"/>
          <w:sz w:val="32"/>
          <w:szCs w:val="32"/>
          <w:highlight w:val="none"/>
        </w:rPr>
      </w:pPr>
    </w:p>
    <w:p w14:paraId="61E79080">
      <w:pPr>
        <w:autoSpaceDE w:val="0"/>
        <w:autoSpaceDN w:val="0"/>
        <w:jc w:val="center"/>
        <w:rPr>
          <w:rFonts w:hint="eastAsia" w:ascii="仿宋" w:hAnsi="仿宋" w:eastAsia="仿宋" w:cs="仿宋"/>
          <w:b/>
          <w:color w:val="auto"/>
          <w:spacing w:val="6"/>
          <w:sz w:val="32"/>
          <w:szCs w:val="32"/>
          <w:highlight w:val="none"/>
        </w:rPr>
      </w:pPr>
    </w:p>
    <w:p w14:paraId="66667EA2">
      <w:pPr>
        <w:autoSpaceDE w:val="0"/>
        <w:autoSpaceDN w:val="0"/>
        <w:jc w:val="center"/>
        <w:rPr>
          <w:rFonts w:hint="eastAsia" w:ascii="仿宋" w:hAnsi="仿宋" w:eastAsia="仿宋" w:cs="仿宋"/>
          <w:b/>
          <w:color w:val="auto"/>
          <w:spacing w:val="6"/>
          <w:sz w:val="18"/>
          <w:szCs w:val="18"/>
          <w:highlight w:val="none"/>
        </w:rPr>
      </w:pPr>
    </w:p>
    <w:p w14:paraId="2BF9C4CC">
      <w:pPr>
        <w:autoSpaceDE w:val="0"/>
        <w:autoSpaceDN w:val="0"/>
        <w:jc w:val="center"/>
        <w:rPr>
          <w:rFonts w:hint="eastAsia" w:ascii="仿宋" w:hAnsi="仿宋" w:eastAsia="仿宋" w:cs="仿宋"/>
          <w:b/>
          <w:color w:val="auto"/>
          <w:spacing w:val="6"/>
          <w:sz w:val="18"/>
          <w:szCs w:val="18"/>
          <w:highlight w:val="none"/>
        </w:rPr>
      </w:pPr>
    </w:p>
    <w:p w14:paraId="6820F71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32656763">
      <w:pPr>
        <w:widowControl/>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ABAD33E">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507C656">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4F95D81">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B86E2B3">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842967C">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76DDC8FD">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1D24CDF2">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EF0D718">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1838417B">
      <w:pPr>
        <w:adjustRightInd w:val="0"/>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684" w:name="_Hlk101131882"/>
      <w:r>
        <w:rPr>
          <w:rFonts w:hint="eastAsia" w:ascii="仿宋" w:hAnsi="仿宋" w:eastAsia="仿宋" w:cs="仿宋"/>
          <w:color w:val="auto"/>
          <w:kern w:val="0"/>
          <w:sz w:val="24"/>
          <w:highlight w:val="none"/>
          <w:u w:val="single"/>
        </w:rPr>
        <w:t>联合体成员X,……</w:t>
      </w:r>
      <w:bookmarkEnd w:id="68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68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685"/>
      <w:r>
        <w:rPr>
          <w:rFonts w:hint="eastAsia" w:ascii="仿宋" w:hAnsi="仿宋" w:eastAsia="仿宋" w:cs="仿宋"/>
          <w:b/>
          <w:color w:val="auto"/>
          <w:kern w:val="0"/>
          <w:sz w:val="24"/>
          <w:highlight w:val="none"/>
          <w:lang w:val="zh-CN"/>
        </w:rPr>
        <w:t>）</w:t>
      </w:r>
    </w:p>
    <w:p w14:paraId="4FDD5F78">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86"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686"/>
    </w:p>
    <w:p w14:paraId="70CD3641">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BE5184E">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0A3A8AD">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14:paraId="09340707">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A91B453">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C00EBE4">
      <w:pPr>
        <w:adjustRightInd w:val="0"/>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E0A776C">
      <w:pPr>
        <w:adjustRightInd w:val="0"/>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4D85C85">
      <w:pPr>
        <w:adjustRightInd w:val="0"/>
        <w:snapToGrid w:val="0"/>
        <w:spacing w:line="440" w:lineRule="exact"/>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34E9DEB">
      <w:pPr>
        <w:adjustRightInd w:val="0"/>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026B37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5DC5D7E">
      <w:pPr>
        <w:autoSpaceDE w:val="0"/>
        <w:autoSpaceDN w:val="0"/>
        <w:jc w:val="center"/>
        <w:rPr>
          <w:rFonts w:hint="eastAsia" w:ascii="仿宋" w:hAnsi="仿宋" w:eastAsia="仿宋" w:cs="仿宋"/>
          <w:b/>
          <w:color w:val="auto"/>
          <w:spacing w:val="6"/>
          <w:sz w:val="32"/>
          <w:szCs w:val="32"/>
          <w:highlight w:val="none"/>
        </w:rPr>
      </w:pPr>
    </w:p>
    <w:p w14:paraId="1958F26E">
      <w:pPr>
        <w:autoSpaceDE w:val="0"/>
        <w:autoSpaceDN w:val="0"/>
        <w:jc w:val="center"/>
        <w:rPr>
          <w:rFonts w:hint="eastAsia" w:ascii="仿宋" w:hAnsi="仿宋" w:eastAsia="仿宋" w:cs="仿宋"/>
          <w:b/>
          <w:color w:val="auto"/>
          <w:spacing w:val="6"/>
          <w:sz w:val="32"/>
          <w:szCs w:val="32"/>
          <w:highlight w:val="none"/>
        </w:rPr>
      </w:pPr>
    </w:p>
    <w:p w14:paraId="67970003">
      <w:pPr>
        <w:autoSpaceDE w:val="0"/>
        <w:autoSpaceDN w:val="0"/>
        <w:jc w:val="center"/>
        <w:rPr>
          <w:rFonts w:hint="eastAsia" w:ascii="仿宋" w:hAnsi="仿宋" w:eastAsia="仿宋" w:cs="仿宋"/>
          <w:b/>
          <w:color w:val="auto"/>
          <w:spacing w:val="6"/>
          <w:sz w:val="32"/>
          <w:szCs w:val="32"/>
          <w:highlight w:val="none"/>
        </w:rPr>
      </w:pPr>
    </w:p>
    <w:p w14:paraId="05AF54AA">
      <w:pPr>
        <w:autoSpaceDE w:val="0"/>
        <w:autoSpaceDN w:val="0"/>
        <w:jc w:val="center"/>
        <w:rPr>
          <w:rFonts w:hint="eastAsia" w:ascii="仿宋" w:hAnsi="仿宋" w:eastAsia="仿宋" w:cs="仿宋"/>
          <w:b/>
          <w:color w:val="auto"/>
          <w:spacing w:val="6"/>
          <w:sz w:val="32"/>
          <w:szCs w:val="32"/>
          <w:highlight w:val="none"/>
        </w:rPr>
      </w:pPr>
    </w:p>
    <w:p w14:paraId="0B022B0A">
      <w:pPr>
        <w:autoSpaceDE w:val="0"/>
        <w:autoSpaceDN w:val="0"/>
        <w:jc w:val="center"/>
        <w:rPr>
          <w:rFonts w:hint="eastAsia" w:ascii="仿宋" w:hAnsi="仿宋" w:eastAsia="仿宋" w:cs="仿宋"/>
          <w:b/>
          <w:color w:val="auto"/>
          <w:spacing w:val="6"/>
          <w:sz w:val="32"/>
          <w:szCs w:val="32"/>
          <w:highlight w:val="none"/>
        </w:rPr>
      </w:pPr>
    </w:p>
    <w:p w14:paraId="4F08C28C">
      <w:pPr>
        <w:autoSpaceDE w:val="0"/>
        <w:autoSpaceDN w:val="0"/>
        <w:jc w:val="center"/>
        <w:rPr>
          <w:rFonts w:hint="eastAsia" w:ascii="仿宋" w:hAnsi="仿宋" w:eastAsia="仿宋" w:cs="仿宋"/>
          <w:b/>
          <w:color w:val="auto"/>
          <w:spacing w:val="6"/>
          <w:sz w:val="32"/>
          <w:szCs w:val="32"/>
          <w:highlight w:val="none"/>
        </w:rPr>
      </w:pPr>
    </w:p>
    <w:p w14:paraId="461F82B3">
      <w:pPr>
        <w:autoSpaceDE w:val="0"/>
        <w:autoSpaceDN w:val="0"/>
        <w:jc w:val="center"/>
        <w:rPr>
          <w:rFonts w:hint="eastAsia" w:ascii="仿宋" w:hAnsi="仿宋" w:eastAsia="仿宋" w:cs="仿宋"/>
          <w:b/>
          <w:color w:val="auto"/>
          <w:spacing w:val="6"/>
          <w:sz w:val="32"/>
          <w:szCs w:val="32"/>
          <w:highlight w:val="none"/>
        </w:rPr>
      </w:pPr>
    </w:p>
    <w:p w14:paraId="20A628B3">
      <w:pPr>
        <w:autoSpaceDE w:val="0"/>
        <w:autoSpaceDN w:val="0"/>
        <w:jc w:val="center"/>
        <w:rPr>
          <w:rFonts w:hint="eastAsia" w:ascii="仿宋" w:hAnsi="仿宋" w:eastAsia="仿宋" w:cs="仿宋"/>
          <w:b/>
          <w:color w:val="auto"/>
          <w:spacing w:val="6"/>
          <w:sz w:val="32"/>
          <w:szCs w:val="32"/>
          <w:highlight w:val="none"/>
        </w:rPr>
      </w:pPr>
    </w:p>
    <w:p w14:paraId="03A87445">
      <w:pPr>
        <w:autoSpaceDE w:val="0"/>
        <w:autoSpaceDN w:val="0"/>
        <w:jc w:val="center"/>
        <w:rPr>
          <w:rFonts w:hint="eastAsia" w:ascii="仿宋" w:hAnsi="仿宋" w:eastAsia="仿宋" w:cs="仿宋"/>
          <w:b/>
          <w:color w:val="auto"/>
          <w:spacing w:val="6"/>
          <w:sz w:val="32"/>
          <w:szCs w:val="32"/>
          <w:highlight w:val="none"/>
        </w:rPr>
      </w:pPr>
    </w:p>
    <w:p w14:paraId="76058428">
      <w:pPr>
        <w:autoSpaceDE w:val="0"/>
        <w:autoSpaceDN w:val="0"/>
        <w:jc w:val="center"/>
        <w:rPr>
          <w:rFonts w:hint="eastAsia" w:ascii="仿宋" w:hAnsi="仿宋" w:eastAsia="仿宋" w:cs="仿宋"/>
          <w:b/>
          <w:color w:val="auto"/>
          <w:spacing w:val="6"/>
          <w:sz w:val="32"/>
          <w:szCs w:val="32"/>
          <w:highlight w:val="none"/>
        </w:rPr>
      </w:pPr>
    </w:p>
    <w:p w14:paraId="4E1BC7EF">
      <w:pPr>
        <w:autoSpaceDE w:val="0"/>
        <w:autoSpaceDN w:val="0"/>
        <w:jc w:val="center"/>
        <w:rPr>
          <w:rFonts w:hint="eastAsia" w:ascii="仿宋" w:hAnsi="仿宋" w:eastAsia="仿宋" w:cs="仿宋"/>
          <w:b/>
          <w:color w:val="auto"/>
          <w:spacing w:val="6"/>
          <w:sz w:val="32"/>
          <w:szCs w:val="32"/>
          <w:highlight w:val="none"/>
        </w:rPr>
      </w:pPr>
    </w:p>
    <w:p w14:paraId="2BC326A3">
      <w:pPr>
        <w:autoSpaceDE w:val="0"/>
        <w:autoSpaceDN w:val="0"/>
        <w:jc w:val="center"/>
        <w:rPr>
          <w:rFonts w:hint="eastAsia" w:ascii="仿宋" w:hAnsi="仿宋" w:eastAsia="仿宋" w:cs="仿宋"/>
          <w:b/>
          <w:color w:val="auto"/>
          <w:spacing w:val="6"/>
          <w:sz w:val="32"/>
          <w:szCs w:val="32"/>
          <w:highlight w:val="none"/>
        </w:rPr>
      </w:pPr>
    </w:p>
    <w:p w14:paraId="1EBA5783">
      <w:pPr>
        <w:autoSpaceDE w:val="0"/>
        <w:autoSpaceDN w:val="0"/>
        <w:jc w:val="center"/>
        <w:rPr>
          <w:rFonts w:hint="eastAsia" w:ascii="仿宋" w:hAnsi="仿宋" w:eastAsia="仿宋" w:cs="仿宋"/>
          <w:b/>
          <w:color w:val="auto"/>
          <w:spacing w:val="6"/>
          <w:sz w:val="32"/>
          <w:szCs w:val="32"/>
          <w:highlight w:val="none"/>
        </w:rPr>
      </w:pPr>
    </w:p>
    <w:p w14:paraId="6B311DF5">
      <w:pPr>
        <w:autoSpaceDE w:val="0"/>
        <w:autoSpaceDN w:val="0"/>
        <w:jc w:val="center"/>
        <w:rPr>
          <w:rFonts w:hint="eastAsia" w:ascii="仿宋" w:hAnsi="仿宋" w:eastAsia="仿宋" w:cs="仿宋"/>
          <w:b/>
          <w:color w:val="auto"/>
          <w:spacing w:val="6"/>
          <w:sz w:val="32"/>
          <w:szCs w:val="32"/>
          <w:highlight w:val="none"/>
        </w:rPr>
      </w:pPr>
    </w:p>
    <w:p w14:paraId="77A6CA24">
      <w:pPr>
        <w:autoSpaceDE w:val="0"/>
        <w:autoSpaceDN w:val="0"/>
        <w:jc w:val="center"/>
        <w:rPr>
          <w:rFonts w:hint="eastAsia" w:ascii="仿宋" w:hAnsi="仿宋" w:eastAsia="仿宋" w:cs="仿宋"/>
          <w:b/>
          <w:color w:val="auto"/>
          <w:spacing w:val="6"/>
          <w:sz w:val="32"/>
          <w:szCs w:val="32"/>
          <w:highlight w:val="none"/>
        </w:rPr>
      </w:pPr>
    </w:p>
    <w:p w14:paraId="3C757E2C">
      <w:pPr>
        <w:autoSpaceDE w:val="0"/>
        <w:autoSpaceDN w:val="0"/>
        <w:jc w:val="center"/>
        <w:rPr>
          <w:rFonts w:hint="eastAsia" w:ascii="仿宋" w:hAnsi="仿宋" w:eastAsia="仿宋" w:cs="仿宋"/>
          <w:b/>
          <w:color w:val="auto"/>
          <w:spacing w:val="6"/>
          <w:sz w:val="32"/>
          <w:szCs w:val="32"/>
          <w:highlight w:val="none"/>
        </w:rPr>
      </w:pPr>
    </w:p>
    <w:p w14:paraId="5E336CCA">
      <w:pPr>
        <w:autoSpaceDE w:val="0"/>
        <w:autoSpaceDN w:val="0"/>
        <w:jc w:val="center"/>
        <w:rPr>
          <w:rFonts w:hint="eastAsia" w:ascii="仿宋" w:hAnsi="仿宋" w:eastAsia="仿宋" w:cs="仿宋"/>
          <w:b/>
          <w:color w:val="auto"/>
          <w:spacing w:val="6"/>
          <w:sz w:val="32"/>
          <w:szCs w:val="32"/>
          <w:highlight w:val="none"/>
        </w:rPr>
      </w:pPr>
    </w:p>
    <w:p w14:paraId="3BBAC772">
      <w:pPr>
        <w:autoSpaceDE w:val="0"/>
        <w:autoSpaceDN w:val="0"/>
        <w:jc w:val="center"/>
        <w:rPr>
          <w:rFonts w:hint="eastAsia" w:ascii="仿宋" w:hAnsi="仿宋" w:eastAsia="仿宋" w:cs="仿宋"/>
          <w:b/>
          <w:color w:val="auto"/>
          <w:spacing w:val="6"/>
          <w:sz w:val="32"/>
          <w:szCs w:val="32"/>
          <w:highlight w:val="none"/>
        </w:rPr>
      </w:pPr>
    </w:p>
    <w:p w14:paraId="38AF9186">
      <w:pPr>
        <w:autoSpaceDE w:val="0"/>
        <w:autoSpaceDN w:val="0"/>
        <w:jc w:val="center"/>
        <w:rPr>
          <w:rFonts w:hint="eastAsia" w:ascii="仿宋" w:hAnsi="仿宋" w:eastAsia="仿宋" w:cs="仿宋"/>
          <w:b/>
          <w:color w:val="auto"/>
          <w:spacing w:val="6"/>
          <w:sz w:val="32"/>
          <w:szCs w:val="32"/>
          <w:highlight w:val="none"/>
        </w:rPr>
      </w:pPr>
    </w:p>
    <w:p w14:paraId="53A19D86">
      <w:pPr>
        <w:autoSpaceDE w:val="0"/>
        <w:autoSpaceDN w:val="0"/>
        <w:jc w:val="center"/>
        <w:rPr>
          <w:rFonts w:hint="eastAsia" w:ascii="仿宋" w:hAnsi="仿宋" w:eastAsia="仿宋" w:cs="仿宋"/>
          <w:b/>
          <w:color w:val="auto"/>
          <w:spacing w:val="6"/>
          <w:sz w:val="32"/>
          <w:szCs w:val="32"/>
          <w:highlight w:val="none"/>
        </w:rPr>
      </w:pPr>
    </w:p>
    <w:p w14:paraId="6F2E456C">
      <w:pPr>
        <w:autoSpaceDE w:val="0"/>
        <w:autoSpaceDN w:val="0"/>
        <w:jc w:val="center"/>
        <w:rPr>
          <w:rFonts w:hint="eastAsia" w:ascii="仿宋" w:hAnsi="仿宋" w:eastAsia="仿宋" w:cs="仿宋"/>
          <w:b/>
          <w:color w:val="auto"/>
          <w:spacing w:val="6"/>
          <w:sz w:val="32"/>
          <w:szCs w:val="32"/>
          <w:highlight w:val="none"/>
        </w:rPr>
      </w:pPr>
    </w:p>
    <w:p w14:paraId="39F14C35">
      <w:pPr>
        <w:autoSpaceDE w:val="0"/>
        <w:autoSpaceDN w:val="0"/>
        <w:jc w:val="center"/>
        <w:rPr>
          <w:rFonts w:hint="eastAsia" w:ascii="仿宋" w:hAnsi="仿宋" w:eastAsia="仿宋" w:cs="仿宋"/>
          <w:b/>
          <w:color w:val="auto"/>
          <w:spacing w:val="6"/>
          <w:sz w:val="32"/>
          <w:szCs w:val="32"/>
          <w:highlight w:val="none"/>
        </w:rPr>
      </w:pPr>
    </w:p>
    <w:p w14:paraId="2015AE9D">
      <w:pPr>
        <w:autoSpaceDE w:val="0"/>
        <w:autoSpaceDN w:val="0"/>
        <w:jc w:val="center"/>
        <w:rPr>
          <w:rFonts w:hint="eastAsia" w:ascii="仿宋" w:hAnsi="仿宋" w:eastAsia="仿宋" w:cs="仿宋"/>
          <w:b/>
          <w:color w:val="auto"/>
          <w:spacing w:val="6"/>
          <w:sz w:val="32"/>
          <w:szCs w:val="32"/>
          <w:highlight w:val="none"/>
        </w:rPr>
      </w:pPr>
    </w:p>
    <w:p w14:paraId="66B99CCB">
      <w:pPr>
        <w:adjustRightInd w:val="0"/>
        <w:snapToGrid w:val="0"/>
        <w:spacing w:line="360" w:lineRule="auto"/>
        <w:ind w:firstLine="3666" w:firstLineChars="1100"/>
        <w:rPr>
          <w:rFonts w:hint="eastAsia" w:ascii="仿宋" w:hAnsi="仿宋" w:eastAsia="仿宋" w:cs="仿宋"/>
          <w:b/>
          <w:color w:val="auto"/>
          <w:spacing w:val="6"/>
          <w:sz w:val="32"/>
          <w:szCs w:val="32"/>
          <w:highlight w:val="none"/>
        </w:rPr>
      </w:pPr>
    </w:p>
    <w:p w14:paraId="164AC031">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A39265C">
      <w:pPr>
        <w:adjustRightInd w:val="0"/>
        <w:snapToGrid w:val="0"/>
        <w:spacing w:line="360" w:lineRule="auto"/>
        <w:jc w:val="center"/>
        <w:rPr>
          <w:rFonts w:hint="eastAsia" w:ascii="仿宋" w:hAnsi="仿宋" w:eastAsia="仿宋" w:cs="仿宋"/>
          <w:b/>
          <w:color w:val="auto"/>
          <w:spacing w:val="6"/>
          <w:sz w:val="18"/>
          <w:szCs w:val="18"/>
          <w:highlight w:val="none"/>
        </w:rPr>
      </w:pPr>
    </w:p>
    <w:p w14:paraId="5C306642">
      <w:pPr>
        <w:adjustRightInd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D19AC99">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FB8B7A4">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56FD8FB">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54F1965">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7ECC0A1">
      <w:pPr>
        <w:pStyle w:val="3"/>
        <w:spacing w:line="440" w:lineRule="exact"/>
        <w:ind w:left="0"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077CB47">
      <w:pPr>
        <w:spacing w:line="440" w:lineRule="exact"/>
        <w:rPr>
          <w:rFonts w:hint="eastAsia" w:ascii="仿宋" w:hAnsi="仿宋" w:eastAsia="仿宋" w:cs="仿宋"/>
          <w:color w:val="auto"/>
          <w:highlight w:val="none"/>
        </w:rPr>
      </w:pPr>
    </w:p>
    <w:p w14:paraId="014CF92C">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643CDA9">
      <w:pPr>
        <w:adjustRightInd w:val="0"/>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4C3FA92">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532683F">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BA75B28">
      <w:pPr>
        <w:adjustRightInd w:val="0"/>
        <w:snapToGrid w:val="0"/>
        <w:spacing w:line="440" w:lineRule="exact"/>
        <w:ind w:firstLine="576"/>
        <w:rPr>
          <w:rFonts w:hint="eastAsia" w:ascii="仿宋" w:hAnsi="仿宋" w:eastAsia="仿宋" w:cs="仿宋"/>
          <w:color w:val="auto"/>
          <w:highlight w:val="none"/>
          <w:u w:val="single"/>
        </w:rPr>
      </w:pPr>
    </w:p>
    <w:p w14:paraId="2BC7A59C">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02C2C4A">
      <w:pPr>
        <w:adjustRightInd w:val="0"/>
        <w:snapToGrid w:val="0"/>
        <w:spacing w:line="440" w:lineRule="exact"/>
        <w:ind w:firstLine="576"/>
        <w:rPr>
          <w:rFonts w:hint="eastAsia" w:ascii="仿宋" w:hAnsi="仿宋" w:eastAsia="仿宋" w:cs="仿宋"/>
          <w:color w:val="auto"/>
          <w:kern w:val="0"/>
          <w:sz w:val="24"/>
          <w:highlight w:val="none"/>
          <w:lang w:val="zh-CN"/>
        </w:rPr>
      </w:pPr>
    </w:p>
    <w:p w14:paraId="6517219C">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F2C1390">
      <w:pPr>
        <w:adjustRightInd w:val="0"/>
        <w:snapToGrid w:val="0"/>
        <w:spacing w:line="440" w:lineRule="exact"/>
        <w:rPr>
          <w:rFonts w:hint="eastAsia" w:ascii="仿宋" w:hAnsi="仿宋" w:eastAsia="仿宋" w:cs="仿宋"/>
          <w:color w:val="auto"/>
          <w:kern w:val="0"/>
          <w:sz w:val="24"/>
          <w:highlight w:val="none"/>
          <w:lang w:val="zh-CN"/>
        </w:rPr>
      </w:pPr>
    </w:p>
    <w:p w14:paraId="62E9007C">
      <w:pPr>
        <w:adjustRightInd w:val="0"/>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EA23B01">
      <w:pPr>
        <w:adjustRightInd w:val="0"/>
        <w:snapToGrid w:val="0"/>
        <w:spacing w:line="440" w:lineRule="exact"/>
        <w:ind w:firstLine="576"/>
        <w:rPr>
          <w:rFonts w:hint="eastAsia" w:ascii="仿宋" w:hAnsi="仿宋" w:eastAsia="仿宋" w:cs="仿宋"/>
          <w:color w:val="auto"/>
          <w:kern w:val="0"/>
          <w:sz w:val="24"/>
          <w:highlight w:val="none"/>
          <w:lang w:val="zh-CN"/>
        </w:rPr>
      </w:pPr>
    </w:p>
    <w:p w14:paraId="1F67F0B3">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5A655E7">
      <w:pPr>
        <w:adjustRightInd w:val="0"/>
        <w:snapToGrid w:val="0"/>
        <w:spacing w:line="440" w:lineRule="exact"/>
        <w:ind w:firstLine="576"/>
        <w:rPr>
          <w:rFonts w:hint="eastAsia" w:ascii="仿宋" w:hAnsi="仿宋" w:eastAsia="仿宋" w:cs="仿宋"/>
          <w:color w:val="auto"/>
          <w:kern w:val="0"/>
          <w:sz w:val="24"/>
          <w:highlight w:val="none"/>
          <w:lang w:val="zh-CN"/>
        </w:rPr>
      </w:pPr>
    </w:p>
    <w:p w14:paraId="7179E7FF">
      <w:pPr>
        <w:adjustRightInd w:val="0"/>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B05B618">
      <w:pPr>
        <w:adjustRightInd w:val="0"/>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w:t>
      </w:r>
    </w:p>
    <w:p w14:paraId="2D90743B">
      <w:pPr>
        <w:adjustRightInd w:val="0"/>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41F3C057">
      <w:pPr>
        <w:adjustRightInd w:val="0"/>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F88E0F5">
      <w:pPr>
        <w:adjustRightInd w:val="0"/>
        <w:snapToGrid w:val="0"/>
        <w:spacing w:line="44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36B3479">
      <w:pPr>
        <w:adjustRightInd w:val="0"/>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D67CDD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A78DCC7">
      <w:pPr>
        <w:autoSpaceDE w:val="0"/>
        <w:autoSpaceDN w:val="0"/>
        <w:jc w:val="center"/>
        <w:rPr>
          <w:rFonts w:hint="eastAsia" w:ascii="仿宋" w:hAnsi="仿宋" w:eastAsia="仿宋" w:cs="仿宋"/>
          <w:b/>
          <w:color w:val="auto"/>
          <w:spacing w:val="6"/>
          <w:sz w:val="32"/>
          <w:szCs w:val="32"/>
          <w:highlight w:val="none"/>
        </w:rPr>
      </w:pPr>
    </w:p>
    <w:p w14:paraId="252EB696">
      <w:pPr>
        <w:autoSpaceDE w:val="0"/>
        <w:autoSpaceDN w:val="0"/>
        <w:jc w:val="center"/>
        <w:rPr>
          <w:rFonts w:hint="eastAsia" w:ascii="仿宋" w:hAnsi="仿宋" w:eastAsia="仿宋" w:cs="仿宋"/>
          <w:b/>
          <w:color w:val="auto"/>
          <w:spacing w:val="6"/>
          <w:sz w:val="32"/>
          <w:szCs w:val="32"/>
          <w:highlight w:val="none"/>
        </w:rPr>
      </w:pPr>
    </w:p>
    <w:p w14:paraId="07B1A6C2">
      <w:pPr>
        <w:autoSpaceDE w:val="0"/>
        <w:autoSpaceDN w:val="0"/>
        <w:jc w:val="center"/>
        <w:rPr>
          <w:rFonts w:hint="eastAsia" w:ascii="仿宋" w:hAnsi="仿宋" w:eastAsia="仿宋" w:cs="仿宋"/>
          <w:b/>
          <w:color w:val="auto"/>
          <w:spacing w:val="6"/>
          <w:sz w:val="32"/>
          <w:szCs w:val="32"/>
          <w:highlight w:val="none"/>
        </w:rPr>
      </w:pPr>
    </w:p>
    <w:p w14:paraId="4143AB27">
      <w:pPr>
        <w:pStyle w:val="74"/>
        <w:rPr>
          <w:rFonts w:hint="eastAsia" w:ascii="仿宋" w:hAnsi="仿宋" w:eastAsia="仿宋" w:cs="仿宋"/>
          <w:b/>
          <w:color w:val="auto"/>
          <w:spacing w:val="6"/>
          <w:sz w:val="32"/>
          <w:szCs w:val="32"/>
          <w:highlight w:val="none"/>
        </w:rPr>
      </w:pPr>
    </w:p>
    <w:p w14:paraId="6825717B">
      <w:pPr>
        <w:pStyle w:val="75"/>
        <w:rPr>
          <w:rFonts w:hint="eastAsia" w:ascii="仿宋" w:hAnsi="仿宋" w:eastAsia="仿宋" w:cs="仿宋"/>
          <w:b/>
          <w:color w:val="auto"/>
          <w:spacing w:val="6"/>
          <w:sz w:val="32"/>
          <w:szCs w:val="32"/>
          <w:highlight w:val="none"/>
        </w:rPr>
      </w:pPr>
    </w:p>
    <w:p w14:paraId="172DCD83">
      <w:pPr>
        <w:rPr>
          <w:rFonts w:hint="eastAsia" w:ascii="仿宋" w:hAnsi="仿宋" w:eastAsia="仿宋" w:cs="仿宋"/>
          <w:b/>
          <w:color w:val="auto"/>
          <w:spacing w:val="6"/>
          <w:sz w:val="32"/>
          <w:szCs w:val="32"/>
          <w:highlight w:val="none"/>
        </w:rPr>
      </w:pPr>
    </w:p>
    <w:p w14:paraId="0ED408D6">
      <w:pPr>
        <w:pStyle w:val="74"/>
        <w:rPr>
          <w:rFonts w:hint="eastAsia" w:ascii="仿宋" w:hAnsi="仿宋" w:eastAsia="仿宋" w:cs="仿宋"/>
          <w:b/>
          <w:color w:val="auto"/>
          <w:spacing w:val="6"/>
          <w:sz w:val="32"/>
          <w:szCs w:val="32"/>
          <w:highlight w:val="none"/>
        </w:rPr>
      </w:pPr>
    </w:p>
    <w:p w14:paraId="78A5F9CB">
      <w:pPr>
        <w:pStyle w:val="75"/>
        <w:rPr>
          <w:rFonts w:hint="eastAsia" w:ascii="仿宋" w:hAnsi="仿宋" w:eastAsia="仿宋" w:cs="仿宋"/>
          <w:b/>
          <w:color w:val="auto"/>
          <w:spacing w:val="6"/>
          <w:sz w:val="32"/>
          <w:szCs w:val="32"/>
          <w:highlight w:val="none"/>
        </w:rPr>
      </w:pPr>
    </w:p>
    <w:p w14:paraId="21C750FE">
      <w:pPr>
        <w:rPr>
          <w:rFonts w:hint="eastAsia" w:ascii="仿宋" w:hAnsi="仿宋" w:eastAsia="仿宋" w:cs="仿宋"/>
          <w:b/>
          <w:color w:val="auto"/>
          <w:spacing w:val="6"/>
          <w:sz w:val="32"/>
          <w:szCs w:val="32"/>
          <w:highlight w:val="none"/>
        </w:rPr>
      </w:pPr>
    </w:p>
    <w:p w14:paraId="2F29DF71">
      <w:pPr>
        <w:pStyle w:val="74"/>
        <w:rPr>
          <w:rFonts w:hint="eastAsia" w:ascii="仿宋" w:hAnsi="仿宋" w:eastAsia="仿宋" w:cs="仿宋"/>
          <w:b/>
          <w:color w:val="auto"/>
          <w:spacing w:val="6"/>
          <w:sz w:val="32"/>
          <w:szCs w:val="32"/>
          <w:highlight w:val="none"/>
        </w:rPr>
      </w:pPr>
    </w:p>
    <w:p w14:paraId="3F31BD2E">
      <w:pPr>
        <w:pStyle w:val="75"/>
        <w:rPr>
          <w:rFonts w:hint="eastAsia" w:ascii="仿宋" w:hAnsi="仿宋" w:eastAsia="仿宋" w:cs="仿宋"/>
          <w:b/>
          <w:color w:val="auto"/>
          <w:spacing w:val="6"/>
          <w:sz w:val="32"/>
          <w:szCs w:val="32"/>
          <w:highlight w:val="none"/>
        </w:rPr>
      </w:pPr>
    </w:p>
    <w:p w14:paraId="4BAF86B2">
      <w:pPr>
        <w:rPr>
          <w:rFonts w:hint="eastAsia" w:ascii="仿宋" w:hAnsi="仿宋" w:eastAsia="仿宋" w:cs="仿宋"/>
          <w:b/>
          <w:color w:val="auto"/>
          <w:spacing w:val="6"/>
          <w:sz w:val="32"/>
          <w:szCs w:val="32"/>
          <w:highlight w:val="none"/>
        </w:rPr>
      </w:pPr>
    </w:p>
    <w:p w14:paraId="239C7E70">
      <w:pPr>
        <w:pStyle w:val="74"/>
        <w:rPr>
          <w:rFonts w:hint="eastAsia" w:ascii="仿宋" w:hAnsi="仿宋" w:eastAsia="仿宋" w:cs="仿宋"/>
          <w:b/>
          <w:color w:val="auto"/>
          <w:spacing w:val="6"/>
          <w:sz w:val="32"/>
          <w:szCs w:val="32"/>
          <w:highlight w:val="none"/>
        </w:rPr>
      </w:pPr>
    </w:p>
    <w:p w14:paraId="4A9E91B7">
      <w:pPr>
        <w:pStyle w:val="75"/>
        <w:rPr>
          <w:rFonts w:hint="eastAsia" w:ascii="仿宋" w:hAnsi="仿宋" w:eastAsia="仿宋" w:cs="仿宋"/>
          <w:b/>
          <w:color w:val="auto"/>
          <w:spacing w:val="6"/>
          <w:sz w:val="32"/>
          <w:szCs w:val="32"/>
          <w:highlight w:val="none"/>
        </w:rPr>
      </w:pPr>
    </w:p>
    <w:p w14:paraId="134D9252">
      <w:pPr>
        <w:rPr>
          <w:rFonts w:hint="eastAsia" w:ascii="仿宋" w:hAnsi="仿宋" w:eastAsia="仿宋" w:cs="仿宋"/>
          <w:b/>
          <w:color w:val="auto"/>
          <w:spacing w:val="6"/>
          <w:sz w:val="32"/>
          <w:szCs w:val="32"/>
          <w:highlight w:val="none"/>
        </w:rPr>
      </w:pPr>
    </w:p>
    <w:p w14:paraId="7A0587F7">
      <w:pPr>
        <w:pStyle w:val="74"/>
        <w:rPr>
          <w:rFonts w:hint="eastAsia" w:ascii="仿宋" w:hAnsi="仿宋" w:eastAsia="仿宋" w:cs="仿宋"/>
          <w:b/>
          <w:color w:val="auto"/>
          <w:spacing w:val="6"/>
          <w:sz w:val="32"/>
          <w:szCs w:val="32"/>
          <w:highlight w:val="none"/>
        </w:rPr>
      </w:pPr>
    </w:p>
    <w:p w14:paraId="46F52A96">
      <w:pPr>
        <w:pStyle w:val="75"/>
        <w:rPr>
          <w:rFonts w:hint="eastAsia" w:ascii="仿宋" w:hAnsi="仿宋" w:eastAsia="仿宋" w:cs="仿宋"/>
          <w:b/>
          <w:color w:val="auto"/>
          <w:spacing w:val="6"/>
          <w:sz w:val="32"/>
          <w:szCs w:val="32"/>
          <w:highlight w:val="none"/>
        </w:rPr>
      </w:pPr>
    </w:p>
    <w:p w14:paraId="698BC6FC">
      <w:pPr>
        <w:rPr>
          <w:rFonts w:hint="eastAsia" w:ascii="仿宋" w:hAnsi="仿宋" w:eastAsia="仿宋" w:cs="仿宋"/>
          <w:b/>
          <w:color w:val="auto"/>
          <w:spacing w:val="6"/>
          <w:sz w:val="32"/>
          <w:szCs w:val="32"/>
          <w:highlight w:val="none"/>
        </w:rPr>
      </w:pPr>
    </w:p>
    <w:p w14:paraId="3D601C4F">
      <w:pPr>
        <w:pStyle w:val="74"/>
        <w:rPr>
          <w:rFonts w:hint="eastAsia" w:ascii="仿宋" w:hAnsi="仿宋" w:eastAsia="仿宋" w:cs="仿宋"/>
          <w:b/>
          <w:color w:val="auto"/>
          <w:spacing w:val="6"/>
          <w:sz w:val="32"/>
          <w:szCs w:val="32"/>
          <w:highlight w:val="none"/>
        </w:rPr>
      </w:pPr>
    </w:p>
    <w:p w14:paraId="7A0A5D44">
      <w:pPr>
        <w:pStyle w:val="75"/>
        <w:rPr>
          <w:rFonts w:hint="eastAsia" w:ascii="仿宋" w:hAnsi="仿宋" w:eastAsia="仿宋" w:cs="仿宋"/>
          <w:b/>
          <w:color w:val="auto"/>
          <w:spacing w:val="6"/>
          <w:sz w:val="32"/>
          <w:szCs w:val="32"/>
          <w:highlight w:val="none"/>
        </w:rPr>
      </w:pPr>
    </w:p>
    <w:p w14:paraId="48997F1D">
      <w:pPr>
        <w:rPr>
          <w:rFonts w:hint="eastAsia" w:ascii="仿宋" w:hAnsi="仿宋" w:eastAsia="仿宋" w:cs="仿宋"/>
          <w:b/>
          <w:color w:val="auto"/>
          <w:spacing w:val="6"/>
          <w:sz w:val="32"/>
          <w:szCs w:val="32"/>
          <w:highlight w:val="none"/>
        </w:rPr>
      </w:pPr>
    </w:p>
    <w:p w14:paraId="4EF14789">
      <w:pPr>
        <w:pStyle w:val="74"/>
        <w:rPr>
          <w:color w:val="auto"/>
          <w:highlight w:val="none"/>
        </w:rPr>
      </w:pPr>
    </w:p>
    <w:p w14:paraId="23E4F071">
      <w:pPr>
        <w:autoSpaceDE w:val="0"/>
        <w:autoSpaceDN w:val="0"/>
        <w:jc w:val="center"/>
        <w:rPr>
          <w:rFonts w:hint="eastAsia" w:ascii="仿宋" w:hAnsi="仿宋" w:eastAsia="仿宋" w:cs="仿宋"/>
          <w:b/>
          <w:color w:val="auto"/>
          <w:spacing w:val="6"/>
          <w:sz w:val="32"/>
          <w:szCs w:val="32"/>
          <w:highlight w:val="none"/>
        </w:rPr>
      </w:pPr>
    </w:p>
    <w:p w14:paraId="04DDCCEB">
      <w:pPr>
        <w:autoSpaceDE w:val="0"/>
        <w:autoSpaceDN w:val="0"/>
        <w:jc w:val="center"/>
        <w:rPr>
          <w:rFonts w:hint="eastAsia" w:ascii="仿宋" w:hAnsi="仿宋" w:eastAsia="仿宋" w:cs="仿宋"/>
          <w:b/>
          <w:color w:val="auto"/>
          <w:spacing w:val="6"/>
          <w:sz w:val="32"/>
          <w:szCs w:val="32"/>
          <w:highlight w:val="none"/>
        </w:rPr>
      </w:pPr>
    </w:p>
    <w:p w14:paraId="67A1BEC9">
      <w:pPr>
        <w:autoSpaceDE w:val="0"/>
        <w:autoSpaceDN w:val="0"/>
        <w:jc w:val="center"/>
        <w:rPr>
          <w:rFonts w:hint="eastAsia" w:ascii="仿宋" w:hAnsi="仿宋" w:eastAsia="仿宋" w:cs="仿宋"/>
          <w:b/>
          <w:color w:val="auto"/>
          <w:spacing w:val="6"/>
          <w:sz w:val="32"/>
          <w:szCs w:val="32"/>
          <w:highlight w:val="none"/>
        </w:rPr>
      </w:pPr>
    </w:p>
    <w:p w14:paraId="0FEE37DC">
      <w:pPr>
        <w:autoSpaceDE w:val="0"/>
        <w:autoSpaceDN w:val="0"/>
        <w:jc w:val="center"/>
        <w:rPr>
          <w:rFonts w:hint="eastAsia" w:ascii="仿宋" w:hAnsi="仿宋" w:eastAsia="仿宋" w:cs="仿宋"/>
          <w:b/>
          <w:color w:val="auto"/>
          <w:spacing w:val="6"/>
          <w:sz w:val="32"/>
          <w:szCs w:val="32"/>
          <w:highlight w:val="none"/>
        </w:rPr>
      </w:pPr>
    </w:p>
    <w:p w14:paraId="5DEC1CE4">
      <w:pPr>
        <w:spacing w:line="360" w:lineRule="auto"/>
        <w:jc w:val="center"/>
        <w:rPr>
          <w:rFonts w:hint="eastAsia" w:ascii="仿宋" w:hAnsi="仿宋" w:eastAsia="仿宋" w:cs="仿宋"/>
          <w:b/>
          <w:color w:val="auto"/>
          <w:spacing w:val="6"/>
          <w:sz w:val="18"/>
          <w:szCs w:val="18"/>
          <w:highlight w:val="none"/>
        </w:rPr>
      </w:pPr>
    </w:p>
    <w:p w14:paraId="1E98D7B1">
      <w:pPr>
        <w:spacing w:line="360" w:lineRule="auto"/>
        <w:jc w:val="center"/>
        <w:rPr>
          <w:rFonts w:hint="eastAsia" w:ascii="仿宋" w:hAnsi="仿宋" w:eastAsia="仿宋" w:cs="仿宋"/>
          <w:b/>
          <w:color w:val="auto"/>
          <w:spacing w:val="6"/>
          <w:sz w:val="18"/>
          <w:szCs w:val="18"/>
          <w:highlight w:val="none"/>
        </w:rPr>
      </w:pPr>
    </w:p>
    <w:p w14:paraId="7119241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687" w:name="OLE_LINK14"/>
      <w:bookmarkStart w:id="688" w:name="OLE_LINK13"/>
      <w:r>
        <w:rPr>
          <w:rFonts w:hint="eastAsia" w:ascii="仿宋" w:hAnsi="仿宋" w:eastAsia="仿宋" w:cs="仿宋"/>
          <w:b/>
          <w:color w:val="auto"/>
          <w:spacing w:val="6"/>
          <w:sz w:val="32"/>
          <w:szCs w:val="32"/>
          <w:highlight w:val="none"/>
        </w:rPr>
        <w:t>残疾人福利性单位声明函</w:t>
      </w:r>
    </w:p>
    <w:bookmarkEnd w:id="687"/>
    <w:bookmarkEnd w:id="688"/>
    <w:p w14:paraId="531233A9">
      <w:pPr>
        <w:spacing w:line="360" w:lineRule="auto"/>
        <w:rPr>
          <w:rFonts w:hint="eastAsia" w:ascii="仿宋" w:hAnsi="仿宋" w:eastAsia="仿宋" w:cs="仿宋"/>
          <w:b/>
          <w:color w:val="auto"/>
          <w:spacing w:val="6"/>
          <w:sz w:val="30"/>
          <w:szCs w:val="30"/>
          <w:highlight w:val="none"/>
        </w:rPr>
      </w:pPr>
    </w:p>
    <w:p w14:paraId="03EC93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79D692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F7D7D84">
      <w:pPr>
        <w:spacing w:line="360" w:lineRule="auto"/>
        <w:ind w:firstLine="480" w:firstLineChars="200"/>
        <w:rPr>
          <w:rFonts w:hint="eastAsia" w:ascii="仿宋" w:hAnsi="仿宋" w:eastAsia="仿宋" w:cs="仿宋"/>
          <w:color w:val="auto"/>
          <w:sz w:val="24"/>
          <w:highlight w:val="none"/>
        </w:rPr>
      </w:pPr>
    </w:p>
    <w:p w14:paraId="0FE37910">
      <w:pPr>
        <w:spacing w:line="360" w:lineRule="auto"/>
        <w:ind w:firstLine="480" w:firstLineChars="200"/>
        <w:rPr>
          <w:rFonts w:hint="eastAsia" w:ascii="仿宋" w:hAnsi="仿宋" w:eastAsia="仿宋" w:cs="仿宋"/>
          <w:color w:val="auto"/>
          <w:sz w:val="24"/>
          <w:highlight w:val="none"/>
        </w:rPr>
      </w:pPr>
    </w:p>
    <w:p w14:paraId="5FE068A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6A966E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561C501">
      <w:pPr>
        <w:autoSpaceDE w:val="0"/>
        <w:autoSpaceDN w:val="0"/>
        <w:jc w:val="center"/>
        <w:rPr>
          <w:rFonts w:hint="eastAsia" w:ascii="仿宋" w:hAnsi="仿宋" w:eastAsia="仿宋" w:cs="仿宋"/>
          <w:b/>
          <w:color w:val="auto"/>
          <w:spacing w:val="6"/>
          <w:sz w:val="32"/>
          <w:szCs w:val="32"/>
          <w:highlight w:val="none"/>
        </w:rPr>
      </w:pPr>
    </w:p>
    <w:p w14:paraId="52DCF95F">
      <w:pPr>
        <w:autoSpaceDE w:val="0"/>
        <w:autoSpaceDN w:val="0"/>
        <w:jc w:val="center"/>
        <w:rPr>
          <w:rFonts w:hint="eastAsia" w:ascii="仿宋" w:hAnsi="仿宋" w:eastAsia="仿宋" w:cs="仿宋"/>
          <w:b/>
          <w:color w:val="auto"/>
          <w:spacing w:val="6"/>
          <w:sz w:val="32"/>
          <w:szCs w:val="32"/>
          <w:highlight w:val="none"/>
        </w:rPr>
      </w:pPr>
    </w:p>
    <w:p w14:paraId="68DBF7A5">
      <w:pPr>
        <w:autoSpaceDE w:val="0"/>
        <w:autoSpaceDN w:val="0"/>
        <w:jc w:val="center"/>
        <w:rPr>
          <w:rFonts w:hint="eastAsia" w:ascii="仿宋" w:hAnsi="仿宋" w:eastAsia="仿宋" w:cs="仿宋"/>
          <w:b/>
          <w:color w:val="auto"/>
          <w:spacing w:val="6"/>
          <w:sz w:val="32"/>
          <w:szCs w:val="32"/>
          <w:highlight w:val="none"/>
        </w:rPr>
      </w:pPr>
    </w:p>
    <w:p w14:paraId="2649FFA1">
      <w:pPr>
        <w:autoSpaceDE w:val="0"/>
        <w:autoSpaceDN w:val="0"/>
        <w:jc w:val="center"/>
        <w:rPr>
          <w:rFonts w:hint="eastAsia" w:ascii="仿宋" w:hAnsi="仿宋" w:eastAsia="仿宋" w:cs="仿宋"/>
          <w:b/>
          <w:color w:val="auto"/>
          <w:spacing w:val="6"/>
          <w:sz w:val="32"/>
          <w:szCs w:val="32"/>
          <w:highlight w:val="none"/>
        </w:rPr>
      </w:pPr>
    </w:p>
    <w:p w14:paraId="38ECC371">
      <w:pPr>
        <w:autoSpaceDE w:val="0"/>
        <w:autoSpaceDN w:val="0"/>
        <w:jc w:val="center"/>
        <w:rPr>
          <w:rFonts w:hint="eastAsia" w:ascii="仿宋" w:hAnsi="仿宋" w:eastAsia="仿宋" w:cs="仿宋"/>
          <w:b/>
          <w:color w:val="auto"/>
          <w:spacing w:val="6"/>
          <w:sz w:val="32"/>
          <w:szCs w:val="32"/>
          <w:highlight w:val="none"/>
        </w:rPr>
      </w:pPr>
    </w:p>
    <w:p w14:paraId="68536CAC">
      <w:pPr>
        <w:autoSpaceDE w:val="0"/>
        <w:autoSpaceDN w:val="0"/>
        <w:jc w:val="center"/>
        <w:rPr>
          <w:rFonts w:hint="eastAsia" w:ascii="仿宋" w:hAnsi="仿宋" w:eastAsia="仿宋" w:cs="仿宋"/>
          <w:b/>
          <w:color w:val="auto"/>
          <w:spacing w:val="6"/>
          <w:sz w:val="32"/>
          <w:szCs w:val="32"/>
          <w:highlight w:val="none"/>
        </w:rPr>
      </w:pPr>
    </w:p>
    <w:p w14:paraId="4029BE8E">
      <w:pPr>
        <w:autoSpaceDE w:val="0"/>
        <w:autoSpaceDN w:val="0"/>
        <w:jc w:val="center"/>
        <w:rPr>
          <w:rFonts w:hint="eastAsia" w:ascii="仿宋" w:hAnsi="仿宋" w:eastAsia="仿宋" w:cs="仿宋"/>
          <w:b/>
          <w:color w:val="auto"/>
          <w:spacing w:val="6"/>
          <w:sz w:val="32"/>
          <w:szCs w:val="32"/>
          <w:highlight w:val="none"/>
        </w:rPr>
      </w:pPr>
    </w:p>
    <w:p w14:paraId="27C8068C">
      <w:pPr>
        <w:autoSpaceDE w:val="0"/>
        <w:autoSpaceDN w:val="0"/>
        <w:jc w:val="center"/>
        <w:rPr>
          <w:rFonts w:hint="eastAsia" w:ascii="仿宋" w:hAnsi="仿宋" w:eastAsia="仿宋" w:cs="仿宋"/>
          <w:b/>
          <w:color w:val="auto"/>
          <w:spacing w:val="6"/>
          <w:sz w:val="32"/>
          <w:szCs w:val="32"/>
          <w:highlight w:val="none"/>
        </w:rPr>
      </w:pPr>
    </w:p>
    <w:p w14:paraId="1D607E36">
      <w:pPr>
        <w:autoSpaceDE w:val="0"/>
        <w:autoSpaceDN w:val="0"/>
        <w:jc w:val="center"/>
        <w:rPr>
          <w:rFonts w:hint="eastAsia" w:ascii="仿宋" w:hAnsi="仿宋" w:eastAsia="仿宋" w:cs="仿宋"/>
          <w:b/>
          <w:color w:val="auto"/>
          <w:spacing w:val="6"/>
          <w:sz w:val="32"/>
          <w:szCs w:val="32"/>
          <w:highlight w:val="none"/>
        </w:rPr>
      </w:pPr>
    </w:p>
    <w:p w14:paraId="4036A3C1">
      <w:pPr>
        <w:autoSpaceDE w:val="0"/>
        <w:autoSpaceDN w:val="0"/>
        <w:jc w:val="center"/>
        <w:rPr>
          <w:rFonts w:hint="eastAsia" w:ascii="仿宋" w:hAnsi="仿宋" w:eastAsia="仿宋" w:cs="仿宋"/>
          <w:b/>
          <w:color w:val="auto"/>
          <w:spacing w:val="6"/>
          <w:sz w:val="32"/>
          <w:szCs w:val="32"/>
          <w:highlight w:val="none"/>
        </w:rPr>
      </w:pPr>
    </w:p>
    <w:p w14:paraId="5C9318B7">
      <w:pPr>
        <w:autoSpaceDE w:val="0"/>
        <w:autoSpaceDN w:val="0"/>
        <w:jc w:val="center"/>
        <w:rPr>
          <w:rFonts w:hint="eastAsia" w:ascii="仿宋" w:hAnsi="仿宋" w:eastAsia="仿宋" w:cs="仿宋"/>
          <w:b/>
          <w:color w:val="auto"/>
          <w:spacing w:val="6"/>
          <w:sz w:val="32"/>
          <w:szCs w:val="32"/>
          <w:highlight w:val="none"/>
        </w:rPr>
      </w:pPr>
    </w:p>
    <w:p w14:paraId="0AC73CC4">
      <w:pPr>
        <w:autoSpaceDE w:val="0"/>
        <w:autoSpaceDN w:val="0"/>
        <w:jc w:val="center"/>
        <w:rPr>
          <w:rFonts w:hint="eastAsia" w:ascii="仿宋" w:hAnsi="仿宋" w:eastAsia="仿宋" w:cs="仿宋"/>
          <w:b/>
          <w:color w:val="auto"/>
          <w:spacing w:val="6"/>
          <w:sz w:val="32"/>
          <w:szCs w:val="32"/>
          <w:highlight w:val="none"/>
        </w:rPr>
      </w:pPr>
    </w:p>
    <w:p w14:paraId="090A133E">
      <w:pPr>
        <w:autoSpaceDE w:val="0"/>
        <w:autoSpaceDN w:val="0"/>
        <w:jc w:val="center"/>
        <w:rPr>
          <w:rFonts w:hint="eastAsia" w:ascii="仿宋" w:hAnsi="仿宋" w:eastAsia="仿宋" w:cs="仿宋"/>
          <w:b/>
          <w:color w:val="auto"/>
          <w:spacing w:val="6"/>
          <w:sz w:val="32"/>
          <w:szCs w:val="32"/>
          <w:highlight w:val="none"/>
        </w:rPr>
      </w:pPr>
    </w:p>
    <w:p w14:paraId="17112D2C">
      <w:pPr>
        <w:pStyle w:val="74"/>
        <w:rPr>
          <w:color w:val="auto"/>
          <w:highlight w:val="none"/>
        </w:rPr>
      </w:pPr>
    </w:p>
    <w:p w14:paraId="0A4834A2">
      <w:pPr>
        <w:pStyle w:val="75"/>
        <w:rPr>
          <w:rFonts w:hint="eastAsia" w:eastAsia="仿宋"/>
          <w:color w:val="auto"/>
          <w:highlight w:val="none"/>
        </w:rPr>
      </w:pPr>
    </w:p>
    <w:p w14:paraId="015F883E">
      <w:pPr>
        <w:rPr>
          <w:color w:val="auto"/>
          <w:highlight w:val="none"/>
        </w:rPr>
      </w:pPr>
    </w:p>
    <w:p w14:paraId="623DA11C">
      <w:pPr>
        <w:pStyle w:val="74"/>
        <w:rPr>
          <w:color w:val="auto"/>
          <w:highlight w:val="none"/>
        </w:rPr>
      </w:pPr>
    </w:p>
    <w:p w14:paraId="4C1BA20E">
      <w:pPr>
        <w:pStyle w:val="75"/>
        <w:rPr>
          <w:rFonts w:hint="eastAsia" w:eastAsia="仿宋"/>
          <w:color w:val="auto"/>
          <w:highlight w:val="none"/>
        </w:rPr>
      </w:pPr>
    </w:p>
    <w:p w14:paraId="5D84AEDE">
      <w:pPr>
        <w:autoSpaceDE w:val="0"/>
        <w:autoSpaceDN w:val="0"/>
        <w:jc w:val="center"/>
        <w:rPr>
          <w:rFonts w:hint="eastAsia" w:ascii="仿宋" w:hAnsi="仿宋" w:eastAsia="仿宋" w:cs="仿宋"/>
          <w:b/>
          <w:color w:val="auto"/>
          <w:spacing w:val="6"/>
          <w:sz w:val="32"/>
          <w:szCs w:val="32"/>
          <w:highlight w:val="none"/>
        </w:rPr>
      </w:pPr>
    </w:p>
    <w:p w14:paraId="4D4BBE8E">
      <w:pPr>
        <w:autoSpaceDE w:val="0"/>
        <w:autoSpaceDN w:val="0"/>
        <w:jc w:val="center"/>
        <w:rPr>
          <w:rFonts w:hint="eastAsia" w:ascii="仿宋" w:hAnsi="仿宋" w:eastAsia="仿宋" w:cs="仿宋"/>
          <w:b/>
          <w:color w:val="auto"/>
          <w:spacing w:val="6"/>
          <w:sz w:val="32"/>
          <w:szCs w:val="32"/>
          <w:highlight w:val="none"/>
        </w:rPr>
      </w:pPr>
    </w:p>
    <w:p w14:paraId="5CC178F5">
      <w:pPr>
        <w:pStyle w:val="23"/>
        <w:rPr>
          <w:rFonts w:hint="eastAsia" w:ascii="仿宋" w:hAnsi="仿宋" w:eastAsia="仿宋" w:cs="仿宋"/>
          <w:color w:val="auto"/>
          <w:sz w:val="18"/>
          <w:szCs w:val="18"/>
          <w:highlight w:val="none"/>
        </w:rPr>
      </w:pPr>
    </w:p>
    <w:p w14:paraId="454ECAF1">
      <w:pPr>
        <w:adjustRightInd w:val="0"/>
        <w:snapToGrid w:val="0"/>
        <w:spacing w:line="360" w:lineRule="auto"/>
        <w:rPr>
          <w:rFonts w:hint="eastAsia" w:ascii="仿宋" w:hAnsi="仿宋" w:eastAsia="仿宋" w:cs="仿宋"/>
          <w:b/>
          <w:color w:val="auto"/>
          <w:kern w:val="0"/>
          <w:sz w:val="18"/>
          <w:szCs w:val="18"/>
          <w:highlight w:val="none"/>
        </w:rPr>
      </w:pPr>
    </w:p>
    <w:p w14:paraId="3A1EC23A">
      <w:pPr>
        <w:adjustRightInd w:val="0"/>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03777F1F">
      <w:pPr>
        <w:spacing w:line="360" w:lineRule="auto"/>
        <w:jc w:val="center"/>
        <w:rPr>
          <w:rFonts w:hint="eastAsia" w:ascii="仿宋" w:hAnsi="仿宋" w:eastAsia="仿宋" w:cs="仿宋"/>
          <w:color w:val="auto"/>
          <w:sz w:val="24"/>
          <w:highlight w:val="none"/>
          <w:u w:val="single"/>
        </w:rPr>
      </w:pPr>
    </w:p>
    <w:p w14:paraId="62265874">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A1B16DA">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2066267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208CEA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1F3EA8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349BD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B0B6E0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F96FEDD">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6DA49AE">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1C22C85">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5084DD8">
      <w:pPr>
        <w:spacing w:line="360" w:lineRule="auto"/>
        <w:ind w:right="420"/>
        <w:rPr>
          <w:rFonts w:hint="eastAsia" w:ascii="仿宋" w:hAnsi="仿宋" w:eastAsia="仿宋" w:cs="仿宋"/>
          <w:color w:val="auto"/>
          <w:sz w:val="24"/>
          <w:highlight w:val="none"/>
        </w:rPr>
      </w:pPr>
    </w:p>
    <w:p w14:paraId="19E1D23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6E2059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B19EA7">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2273700">
      <w:pPr>
        <w:pStyle w:val="3"/>
        <w:rPr>
          <w:rFonts w:hint="eastAsia" w:ascii="仿宋" w:eastAsia="仿宋" w:cs="仿宋"/>
          <w:color w:val="auto"/>
          <w:highlight w:val="none"/>
          <w:lang w:val="en-US"/>
        </w:rPr>
      </w:pPr>
    </w:p>
    <w:p w14:paraId="434E049A">
      <w:pPr>
        <w:pageBreakBefore/>
        <w:widowControl w:val="0"/>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0C3A8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6B294D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11EA3BD">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54C375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9326CF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00A6F42">
      <w:pPr>
        <w:pStyle w:val="23"/>
        <w:rPr>
          <w:color w:val="auto"/>
          <w:highlight w:val="none"/>
          <w:lang w:val="en-US"/>
        </w:rPr>
      </w:pPr>
    </w:p>
    <w:p w14:paraId="3CF7361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79C436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4EB2FB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F2971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06E42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2EC771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82FD2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D147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83535E7">
      <w:pPr>
        <w:widowControl/>
        <w:jc w:val="left"/>
        <w:rPr>
          <w:rFonts w:hint="eastAsia" w:ascii="仿宋" w:hAnsi="仿宋" w:eastAsia="仿宋" w:cs="仿宋"/>
          <w:color w:val="auto"/>
          <w:kern w:val="0"/>
          <w:sz w:val="24"/>
          <w:highlight w:val="none"/>
        </w:rPr>
      </w:pPr>
    </w:p>
    <w:p w14:paraId="675348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17C5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E1A485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AA08FD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D6382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2306C5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CD1D42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85EECE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BEF7A1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2498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Borders>
              <w:top w:val="single" w:color="000000" w:sz="6" w:space="0"/>
              <w:left w:val="single" w:color="000000" w:sz="6" w:space="0"/>
              <w:right w:val="single" w:color="000000" w:sz="6" w:space="0"/>
            </w:tcBorders>
            <w:vAlign w:val="center"/>
          </w:tcPr>
          <w:p w14:paraId="044FDA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tcBorders>
              <w:top w:val="single" w:color="000000" w:sz="6" w:space="0"/>
              <w:left w:val="single" w:color="000000" w:sz="6" w:space="0"/>
              <w:right w:val="single" w:color="000000" w:sz="6" w:space="0"/>
            </w:tcBorders>
            <w:vAlign w:val="center"/>
          </w:tcPr>
          <w:p w14:paraId="18714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78A985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789D58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tcBorders>
              <w:top w:val="single" w:color="000000" w:sz="6" w:space="0"/>
              <w:left w:val="single" w:color="000000" w:sz="6" w:space="0"/>
              <w:right w:val="single" w:color="000000" w:sz="6" w:space="0"/>
            </w:tcBorders>
            <w:vAlign w:val="center"/>
          </w:tcPr>
          <w:p w14:paraId="60A0D1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tcBorders>
              <w:top w:val="single" w:color="000000" w:sz="6" w:space="0"/>
              <w:left w:val="single" w:color="000000" w:sz="6" w:space="0"/>
              <w:right w:val="single" w:color="000000" w:sz="6" w:space="0"/>
            </w:tcBorders>
            <w:vAlign w:val="center"/>
          </w:tcPr>
          <w:p w14:paraId="7F99E3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tcBorders>
              <w:top w:val="single" w:color="000000" w:sz="6" w:space="0"/>
              <w:left w:val="single" w:color="000000" w:sz="6" w:space="0"/>
              <w:right w:val="single" w:color="000000" w:sz="6" w:space="0"/>
            </w:tcBorders>
            <w:vAlign w:val="center"/>
          </w:tcPr>
          <w:p w14:paraId="2DA03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E8AD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5C88E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tcBorders>
              <w:top w:val="single" w:color="000000" w:sz="6" w:space="0"/>
              <w:left w:val="single" w:color="000000" w:sz="6" w:space="0"/>
              <w:right w:val="single" w:color="000000" w:sz="6" w:space="0"/>
            </w:tcBorders>
            <w:vAlign w:val="center"/>
          </w:tcPr>
          <w:p w14:paraId="6702F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72141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0D4AEB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tcBorders>
              <w:top w:val="single" w:color="000000" w:sz="6" w:space="0"/>
              <w:left w:val="single" w:color="000000" w:sz="6" w:space="0"/>
              <w:right w:val="single" w:color="000000" w:sz="6" w:space="0"/>
            </w:tcBorders>
            <w:vAlign w:val="center"/>
          </w:tcPr>
          <w:p w14:paraId="123E71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tcBorders>
              <w:top w:val="single" w:color="000000" w:sz="6" w:space="0"/>
              <w:left w:val="single" w:color="000000" w:sz="6" w:space="0"/>
              <w:right w:val="single" w:color="000000" w:sz="6" w:space="0"/>
            </w:tcBorders>
            <w:vAlign w:val="center"/>
          </w:tcPr>
          <w:p w14:paraId="42453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tcBorders>
              <w:top w:val="single" w:color="000000" w:sz="6" w:space="0"/>
              <w:left w:val="single" w:color="000000" w:sz="6" w:space="0"/>
              <w:right w:val="single" w:color="000000" w:sz="6" w:space="0"/>
            </w:tcBorders>
            <w:vAlign w:val="center"/>
          </w:tcPr>
          <w:p w14:paraId="047D2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5765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5CB695B9">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6B9F4E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613C59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31B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tcBorders>
              <w:top w:val="single" w:color="000000" w:sz="6" w:space="0"/>
              <w:left w:val="single" w:color="000000" w:sz="6" w:space="0"/>
              <w:right w:val="single" w:color="000000" w:sz="6" w:space="0"/>
            </w:tcBorders>
            <w:vAlign w:val="center"/>
          </w:tcPr>
          <w:p w14:paraId="1AD76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tcBorders>
              <w:top w:val="single" w:color="000000" w:sz="6" w:space="0"/>
              <w:left w:val="single" w:color="000000" w:sz="6" w:space="0"/>
              <w:right w:val="single" w:color="000000" w:sz="6" w:space="0"/>
            </w:tcBorders>
            <w:vAlign w:val="center"/>
          </w:tcPr>
          <w:p w14:paraId="614966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tcBorders>
              <w:top w:val="single" w:color="000000" w:sz="6" w:space="0"/>
              <w:left w:val="single" w:color="000000" w:sz="6" w:space="0"/>
              <w:right w:val="single" w:color="000000" w:sz="6" w:space="0"/>
            </w:tcBorders>
            <w:vAlign w:val="center"/>
          </w:tcPr>
          <w:p w14:paraId="3BB09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80BB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37428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tcBorders>
              <w:top w:val="single" w:color="000000" w:sz="6" w:space="0"/>
              <w:left w:val="single" w:color="000000" w:sz="6" w:space="0"/>
              <w:right w:val="single" w:color="000000" w:sz="6" w:space="0"/>
            </w:tcBorders>
            <w:vAlign w:val="center"/>
          </w:tcPr>
          <w:p w14:paraId="54413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6CF51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58692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tcBorders>
              <w:top w:val="single" w:color="000000" w:sz="6" w:space="0"/>
              <w:left w:val="single" w:color="000000" w:sz="6" w:space="0"/>
              <w:right w:val="single" w:color="000000" w:sz="6" w:space="0"/>
            </w:tcBorders>
            <w:vAlign w:val="center"/>
          </w:tcPr>
          <w:p w14:paraId="43858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tcBorders>
              <w:top w:val="single" w:color="000000" w:sz="6" w:space="0"/>
              <w:left w:val="single" w:color="000000" w:sz="6" w:space="0"/>
              <w:right w:val="single" w:color="000000" w:sz="6" w:space="0"/>
            </w:tcBorders>
            <w:vAlign w:val="center"/>
          </w:tcPr>
          <w:p w14:paraId="241BB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tcBorders>
              <w:top w:val="single" w:color="000000" w:sz="6" w:space="0"/>
              <w:left w:val="single" w:color="000000" w:sz="6" w:space="0"/>
              <w:right w:val="single" w:color="000000" w:sz="6" w:space="0"/>
            </w:tcBorders>
            <w:vAlign w:val="center"/>
          </w:tcPr>
          <w:p w14:paraId="1078E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B799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05396171">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38D029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tcBorders>
              <w:top w:val="single" w:color="000000" w:sz="6" w:space="0"/>
              <w:left w:val="single" w:color="000000" w:sz="6" w:space="0"/>
              <w:right w:val="single" w:color="000000" w:sz="6" w:space="0"/>
            </w:tcBorders>
            <w:vAlign w:val="center"/>
          </w:tcPr>
          <w:p w14:paraId="51B6B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24D453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tcBorders>
              <w:top w:val="single" w:color="000000" w:sz="6" w:space="0"/>
              <w:left w:val="single" w:color="000000" w:sz="6" w:space="0"/>
              <w:right w:val="single" w:color="000000" w:sz="6" w:space="0"/>
            </w:tcBorders>
            <w:vAlign w:val="center"/>
          </w:tcPr>
          <w:p w14:paraId="11D08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tcBorders>
              <w:top w:val="single" w:color="000000" w:sz="6" w:space="0"/>
              <w:left w:val="single" w:color="000000" w:sz="6" w:space="0"/>
              <w:right w:val="single" w:color="000000" w:sz="6" w:space="0"/>
            </w:tcBorders>
            <w:vAlign w:val="center"/>
          </w:tcPr>
          <w:p w14:paraId="5C5097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tcBorders>
              <w:top w:val="single" w:color="000000" w:sz="6" w:space="0"/>
              <w:left w:val="single" w:color="000000" w:sz="6" w:space="0"/>
              <w:right w:val="single" w:color="000000" w:sz="6" w:space="0"/>
            </w:tcBorders>
            <w:vAlign w:val="center"/>
          </w:tcPr>
          <w:p w14:paraId="2F974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C19B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32BA4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tcBorders>
              <w:top w:val="single" w:color="000000" w:sz="6" w:space="0"/>
              <w:left w:val="single" w:color="000000" w:sz="6" w:space="0"/>
              <w:right w:val="single" w:color="000000" w:sz="6" w:space="0"/>
            </w:tcBorders>
            <w:vAlign w:val="center"/>
          </w:tcPr>
          <w:p w14:paraId="7E8D3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003AA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2F729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tcBorders>
              <w:top w:val="single" w:color="000000" w:sz="6" w:space="0"/>
              <w:left w:val="single" w:color="000000" w:sz="6" w:space="0"/>
              <w:right w:val="single" w:color="000000" w:sz="6" w:space="0"/>
            </w:tcBorders>
            <w:vAlign w:val="center"/>
          </w:tcPr>
          <w:p w14:paraId="541FD8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tcBorders>
              <w:top w:val="single" w:color="000000" w:sz="6" w:space="0"/>
              <w:left w:val="single" w:color="000000" w:sz="6" w:space="0"/>
              <w:right w:val="single" w:color="000000" w:sz="6" w:space="0"/>
            </w:tcBorders>
            <w:vAlign w:val="center"/>
          </w:tcPr>
          <w:p w14:paraId="12053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tcBorders>
              <w:top w:val="single" w:color="000000" w:sz="6" w:space="0"/>
              <w:left w:val="single" w:color="000000" w:sz="6" w:space="0"/>
              <w:right w:val="single" w:color="000000" w:sz="6" w:space="0"/>
            </w:tcBorders>
            <w:vAlign w:val="center"/>
          </w:tcPr>
          <w:p w14:paraId="0D811B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AD32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44999B66">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4E3BD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119E57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073B2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tcBorders>
              <w:top w:val="single" w:color="000000" w:sz="6" w:space="0"/>
              <w:left w:val="single" w:color="000000" w:sz="6" w:space="0"/>
              <w:right w:val="single" w:color="000000" w:sz="6" w:space="0"/>
            </w:tcBorders>
            <w:vAlign w:val="center"/>
          </w:tcPr>
          <w:p w14:paraId="116E8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tcBorders>
              <w:top w:val="single" w:color="000000" w:sz="6" w:space="0"/>
              <w:left w:val="single" w:color="000000" w:sz="6" w:space="0"/>
              <w:right w:val="single" w:color="000000" w:sz="6" w:space="0"/>
            </w:tcBorders>
            <w:vAlign w:val="center"/>
          </w:tcPr>
          <w:p w14:paraId="567E2A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tcBorders>
              <w:top w:val="single" w:color="000000" w:sz="6" w:space="0"/>
              <w:left w:val="single" w:color="000000" w:sz="6" w:space="0"/>
              <w:right w:val="single" w:color="000000" w:sz="6" w:space="0"/>
            </w:tcBorders>
            <w:vAlign w:val="center"/>
          </w:tcPr>
          <w:p w14:paraId="566107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321CD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1208FC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tcBorders>
              <w:top w:val="single" w:color="000000" w:sz="6" w:space="0"/>
              <w:left w:val="single" w:color="000000" w:sz="6" w:space="0"/>
              <w:right w:val="single" w:color="000000" w:sz="6" w:space="0"/>
            </w:tcBorders>
            <w:vAlign w:val="center"/>
          </w:tcPr>
          <w:p w14:paraId="68BB2A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5E7635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10A2BE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tcBorders>
              <w:top w:val="single" w:color="000000" w:sz="6" w:space="0"/>
              <w:left w:val="single" w:color="000000" w:sz="6" w:space="0"/>
              <w:right w:val="single" w:color="000000" w:sz="6" w:space="0"/>
            </w:tcBorders>
            <w:vAlign w:val="center"/>
          </w:tcPr>
          <w:p w14:paraId="6DD1EA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tcBorders>
              <w:top w:val="single" w:color="000000" w:sz="6" w:space="0"/>
              <w:left w:val="single" w:color="000000" w:sz="6" w:space="0"/>
              <w:right w:val="single" w:color="000000" w:sz="6" w:space="0"/>
            </w:tcBorders>
            <w:vAlign w:val="center"/>
          </w:tcPr>
          <w:p w14:paraId="79DB3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tcBorders>
              <w:top w:val="single" w:color="000000" w:sz="6" w:space="0"/>
              <w:left w:val="single" w:color="000000" w:sz="6" w:space="0"/>
              <w:right w:val="single" w:color="000000" w:sz="6" w:space="0"/>
            </w:tcBorders>
            <w:vAlign w:val="center"/>
          </w:tcPr>
          <w:p w14:paraId="2BBFCC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D00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44494448">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06F8F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5FE518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192EA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tcBorders>
              <w:top w:val="single" w:color="000000" w:sz="6" w:space="0"/>
              <w:left w:val="single" w:color="000000" w:sz="6" w:space="0"/>
              <w:right w:val="single" w:color="000000" w:sz="6" w:space="0"/>
            </w:tcBorders>
            <w:vAlign w:val="center"/>
          </w:tcPr>
          <w:p w14:paraId="7A9B5A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tcBorders>
              <w:top w:val="single" w:color="000000" w:sz="6" w:space="0"/>
              <w:left w:val="single" w:color="000000" w:sz="6" w:space="0"/>
              <w:right w:val="single" w:color="000000" w:sz="6" w:space="0"/>
            </w:tcBorders>
            <w:vAlign w:val="center"/>
          </w:tcPr>
          <w:p w14:paraId="14F35D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tcBorders>
              <w:top w:val="single" w:color="000000" w:sz="6" w:space="0"/>
              <w:left w:val="single" w:color="000000" w:sz="6" w:space="0"/>
              <w:right w:val="single" w:color="000000" w:sz="6" w:space="0"/>
            </w:tcBorders>
            <w:vAlign w:val="center"/>
          </w:tcPr>
          <w:p w14:paraId="559F2D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036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378CDC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tcBorders>
              <w:top w:val="single" w:color="000000" w:sz="6" w:space="0"/>
              <w:left w:val="single" w:color="000000" w:sz="6" w:space="0"/>
              <w:right w:val="single" w:color="000000" w:sz="6" w:space="0"/>
            </w:tcBorders>
            <w:vAlign w:val="center"/>
          </w:tcPr>
          <w:p w14:paraId="38B6E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2AAE16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3065DC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tcBorders>
              <w:top w:val="single" w:color="000000" w:sz="6" w:space="0"/>
              <w:left w:val="single" w:color="000000" w:sz="6" w:space="0"/>
              <w:right w:val="single" w:color="000000" w:sz="6" w:space="0"/>
            </w:tcBorders>
            <w:vAlign w:val="center"/>
          </w:tcPr>
          <w:p w14:paraId="6ED0B3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tcBorders>
              <w:top w:val="single" w:color="000000" w:sz="6" w:space="0"/>
              <w:left w:val="single" w:color="000000" w:sz="6" w:space="0"/>
              <w:right w:val="single" w:color="000000" w:sz="6" w:space="0"/>
            </w:tcBorders>
            <w:vAlign w:val="center"/>
          </w:tcPr>
          <w:p w14:paraId="4D204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tcBorders>
              <w:top w:val="single" w:color="000000" w:sz="6" w:space="0"/>
              <w:left w:val="single" w:color="000000" w:sz="6" w:space="0"/>
              <w:right w:val="single" w:color="000000" w:sz="6" w:space="0"/>
            </w:tcBorders>
            <w:vAlign w:val="center"/>
          </w:tcPr>
          <w:p w14:paraId="3D9C6F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A8E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4EFEB450">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34874A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1E5EF2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657D9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tcBorders>
              <w:top w:val="single" w:color="000000" w:sz="6" w:space="0"/>
              <w:left w:val="single" w:color="000000" w:sz="6" w:space="0"/>
              <w:right w:val="single" w:color="000000" w:sz="6" w:space="0"/>
            </w:tcBorders>
            <w:vAlign w:val="center"/>
          </w:tcPr>
          <w:p w14:paraId="18715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tcBorders>
              <w:top w:val="single" w:color="000000" w:sz="6" w:space="0"/>
              <w:left w:val="single" w:color="000000" w:sz="6" w:space="0"/>
              <w:right w:val="single" w:color="000000" w:sz="6" w:space="0"/>
            </w:tcBorders>
            <w:vAlign w:val="center"/>
          </w:tcPr>
          <w:p w14:paraId="38B90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tcBorders>
              <w:top w:val="single" w:color="000000" w:sz="6" w:space="0"/>
              <w:left w:val="single" w:color="000000" w:sz="6" w:space="0"/>
              <w:right w:val="single" w:color="000000" w:sz="6" w:space="0"/>
            </w:tcBorders>
            <w:vAlign w:val="center"/>
          </w:tcPr>
          <w:p w14:paraId="3DAF40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DF03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540A3A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tcBorders>
              <w:top w:val="single" w:color="000000" w:sz="6" w:space="0"/>
              <w:left w:val="single" w:color="000000" w:sz="6" w:space="0"/>
              <w:right w:val="single" w:color="000000" w:sz="6" w:space="0"/>
            </w:tcBorders>
            <w:vAlign w:val="center"/>
          </w:tcPr>
          <w:p w14:paraId="00BFA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3EE0E4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1FED5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tcBorders>
              <w:top w:val="single" w:color="000000" w:sz="6" w:space="0"/>
              <w:left w:val="single" w:color="000000" w:sz="6" w:space="0"/>
              <w:right w:val="single" w:color="000000" w:sz="6" w:space="0"/>
            </w:tcBorders>
            <w:vAlign w:val="center"/>
          </w:tcPr>
          <w:p w14:paraId="290CB6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tcBorders>
              <w:top w:val="single" w:color="000000" w:sz="6" w:space="0"/>
              <w:left w:val="single" w:color="000000" w:sz="6" w:space="0"/>
              <w:right w:val="single" w:color="000000" w:sz="6" w:space="0"/>
            </w:tcBorders>
            <w:vAlign w:val="center"/>
          </w:tcPr>
          <w:p w14:paraId="0BE2E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tcBorders>
              <w:top w:val="single" w:color="000000" w:sz="6" w:space="0"/>
              <w:left w:val="single" w:color="000000" w:sz="6" w:space="0"/>
              <w:right w:val="single" w:color="000000" w:sz="6" w:space="0"/>
            </w:tcBorders>
            <w:vAlign w:val="center"/>
          </w:tcPr>
          <w:p w14:paraId="76F4F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AEEC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3FB5D40C">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6DDB1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0D154C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5B896D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tcBorders>
              <w:top w:val="single" w:color="000000" w:sz="6" w:space="0"/>
              <w:left w:val="single" w:color="000000" w:sz="6" w:space="0"/>
              <w:right w:val="single" w:color="000000" w:sz="6" w:space="0"/>
            </w:tcBorders>
            <w:vAlign w:val="center"/>
          </w:tcPr>
          <w:p w14:paraId="0AB4D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tcBorders>
              <w:top w:val="single" w:color="000000" w:sz="6" w:space="0"/>
              <w:left w:val="single" w:color="000000" w:sz="6" w:space="0"/>
              <w:right w:val="single" w:color="000000" w:sz="6" w:space="0"/>
            </w:tcBorders>
            <w:vAlign w:val="center"/>
          </w:tcPr>
          <w:p w14:paraId="2C878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tcBorders>
              <w:top w:val="single" w:color="000000" w:sz="6" w:space="0"/>
              <w:left w:val="single" w:color="000000" w:sz="6" w:space="0"/>
              <w:right w:val="single" w:color="000000" w:sz="6" w:space="0"/>
            </w:tcBorders>
            <w:vAlign w:val="center"/>
          </w:tcPr>
          <w:p w14:paraId="46C7C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4D0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73BEEC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tcBorders>
              <w:top w:val="single" w:color="000000" w:sz="6" w:space="0"/>
              <w:left w:val="single" w:color="000000" w:sz="6" w:space="0"/>
              <w:right w:val="single" w:color="000000" w:sz="6" w:space="0"/>
            </w:tcBorders>
            <w:vAlign w:val="center"/>
          </w:tcPr>
          <w:p w14:paraId="037CA7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0AA35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74CAD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tcBorders>
              <w:top w:val="single" w:color="000000" w:sz="6" w:space="0"/>
              <w:left w:val="single" w:color="000000" w:sz="6" w:space="0"/>
              <w:right w:val="single" w:color="000000" w:sz="6" w:space="0"/>
            </w:tcBorders>
            <w:vAlign w:val="center"/>
          </w:tcPr>
          <w:p w14:paraId="1562A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tcBorders>
              <w:top w:val="single" w:color="000000" w:sz="6" w:space="0"/>
              <w:left w:val="single" w:color="000000" w:sz="6" w:space="0"/>
              <w:right w:val="single" w:color="000000" w:sz="6" w:space="0"/>
            </w:tcBorders>
            <w:vAlign w:val="center"/>
          </w:tcPr>
          <w:p w14:paraId="5D3D6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tcBorders>
              <w:top w:val="single" w:color="000000" w:sz="6" w:space="0"/>
              <w:left w:val="single" w:color="000000" w:sz="6" w:space="0"/>
              <w:right w:val="single" w:color="000000" w:sz="6" w:space="0"/>
            </w:tcBorders>
            <w:vAlign w:val="center"/>
          </w:tcPr>
          <w:p w14:paraId="2FCEB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39CB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0D7EBC63">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434C6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35ED7B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0C7504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tcBorders>
              <w:top w:val="single" w:color="000000" w:sz="6" w:space="0"/>
              <w:left w:val="single" w:color="000000" w:sz="6" w:space="0"/>
              <w:right w:val="single" w:color="000000" w:sz="6" w:space="0"/>
            </w:tcBorders>
            <w:vAlign w:val="center"/>
          </w:tcPr>
          <w:p w14:paraId="634B66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tcBorders>
              <w:top w:val="single" w:color="000000" w:sz="6" w:space="0"/>
              <w:left w:val="single" w:color="000000" w:sz="6" w:space="0"/>
              <w:right w:val="single" w:color="000000" w:sz="6" w:space="0"/>
            </w:tcBorders>
            <w:vAlign w:val="center"/>
          </w:tcPr>
          <w:p w14:paraId="503611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tcBorders>
              <w:top w:val="single" w:color="000000" w:sz="6" w:space="0"/>
              <w:left w:val="single" w:color="000000" w:sz="6" w:space="0"/>
              <w:right w:val="single" w:color="000000" w:sz="6" w:space="0"/>
            </w:tcBorders>
            <w:vAlign w:val="center"/>
          </w:tcPr>
          <w:p w14:paraId="4DD27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B45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0CA3E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tcBorders>
              <w:top w:val="single" w:color="000000" w:sz="6" w:space="0"/>
              <w:left w:val="single" w:color="000000" w:sz="6" w:space="0"/>
              <w:right w:val="single" w:color="000000" w:sz="6" w:space="0"/>
            </w:tcBorders>
            <w:vAlign w:val="center"/>
          </w:tcPr>
          <w:p w14:paraId="4E8BB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14C476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0A50C5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tcBorders>
              <w:top w:val="single" w:color="000000" w:sz="6" w:space="0"/>
              <w:left w:val="single" w:color="000000" w:sz="6" w:space="0"/>
              <w:right w:val="single" w:color="000000" w:sz="6" w:space="0"/>
            </w:tcBorders>
            <w:vAlign w:val="center"/>
          </w:tcPr>
          <w:p w14:paraId="4A0043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tcBorders>
              <w:top w:val="single" w:color="000000" w:sz="6" w:space="0"/>
              <w:left w:val="single" w:color="000000" w:sz="6" w:space="0"/>
              <w:right w:val="single" w:color="000000" w:sz="6" w:space="0"/>
            </w:tcBorders>
            <w:vAlign w:val="center"/>
          </w:tcPr>
          <w:p w14:paraId="07E32C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tcBorders>
              <w:top w:val="single" w:color="000000" w:sz="6" w:space="0"/>
              <w:left w:val="single" w:color="000000" w:sz="6" w:space="0"/>
              <w:right w:val="single" w:color="000000" w:sz="6" w:space="0"/>
            </w:tcBorders>
            <w:vAlign w:val="center"/>
          </w:tcPr>
          <w:p w14:paraId="265DF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3CEB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48D84BCF">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105DB6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4F26B6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1A627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tcBorders>
              <w:top w:val="single" w:color="000000" w:sz="6" w:space="0"/>
              <w:left w:val="single" w:color="000000" w:sz="6" w:space="0"/>
              <w:right w:val="single" w:color="000000" w:sz="6" w:space="0"/>
            </w:tcBorders>
            <w:vAlign w:val="center"/>
          </w:tcPr>
          <w:p w14:paraId="4228F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tcBorders>
              <w:top w:val="single" w:color="000000" w:sz="6" w:space="0"/>
              <w:left w:val="single" w:color="000000" w:sz="6" w:space="0"/>
              <w:right w:val="single" w:color="000000" w:sz="6" w:space="0"/>
            </w:tcBorders>
            <w:vAlign w:val="center"/>
          </w:tcPr>
          <w:p w14:paraId="2A8919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tcBorders>
              <w:top w:val="single" w:color="000000" w:sz="6" w:space="0"/>
              <w:left w:val="single" w:color="000000" w:sz="6" w:space="0"/>
              <w:right w:val="single" w:color="000000" w:sz="6" w:space="0"/>
            </w:tcBorders>
            <w:vAlign w:val="center"/>
          </w:tcPr>
          <w:p w14:paraId="309AC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F5B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09472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tcBorders>
              <w:top w:val="single" w:color="000000" w:sz="6" w:space="0"/>
              <w:left w:val="single" w:color="000000" w:sz="6" w:space="0"/>
              <w:right w:val="single" w:color="000000" w:sz="6" w:space="0"/>
            </w:tcBorders>
            <w:vAlign w:val="center"/>
          </w:tcPr>
          <w:p w14:paraId="3E72B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2B0C0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1FF99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tcBorders>
              <w:top w:val="single" w:color="000000" w:sz="6" w:space="0"/>
              <w:left w:val="single" w:color="000000" w:sz="6" w:space="0"/>
              <w:right w:val="single" w:color="000000" w:sz="6" w:space="0"/>
            </w:tcBorders>
            <w:vAlign w:val="center"/>
          </w:tcPr>
          <w:p w14:paraId="092908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tcBorders>
              <w:top w:val="single" w:color="000000" w:sz="6" w:space="0"/>
              <w:left w:val="single" w:color="000000" w:sz="6" w:space="0"/>
              <w:right w:val="single" w:color="000000" w:sz="6" w:space="0"/>
            </w:tcBorders>
            <w:vAlign w:val="center"/>
          </w:tcPr>
          <w:p w14:paraId="6DE1CA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tcBorders>
              <w:top w:val="single" w:color="000000" w:sz="6" w:space="0"/>
              <w:left w:val="single" w:color="000000" w:sz="6" w:space="0"/>
              <w:right w:val="single" w:color="000000" w:sz="6" w:space="0"/>
            </w:tcBorders>
            <w:vAlign w:val="center"/>
          </w:tcPr>
          <w:p w14:paraId="08EE7F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396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17AA28DF">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658EC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2060B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1FE9A6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tcBorders>
              <w:top w:val="single" w:color="000000" w:sz="6" w:space="0"/>
              <w:left w:val="single" w:color="000000" w:sz="6" w:space="0"/>
              <w:right w:val="single" w:color="000000" w:sz="6" w:space="0"/>
            </w:tcBorders>
            <w:vAlign w:val="center"/>
          </w:tcPr>
          <w:p w14:paraId="5ED1D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tcBorders>
              <w:top w:val="single" w:color="000000" w:sz="6" w:space="0"/>
              <w:left w:val="single" w:color="000000" w:sz="6" w:space="0"/>
              <w:right w:val="single" w:color="000000" w:sz="6" w:space="0"/>
            </w:tcBorders>
            <w:vAlign w:val="center"/>
          </w:tcPr>
          <w:p w14:paraId="0CA7A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tcBorders>
              <w:top w:val="single" w:color="000000" w:sz="6" w:space="0"/>
              <w:left w:val="single" w:color="000000" w:sz="6" w:space="0"/>
              <w:right w:val="single" w:color="000000" w:sz="6" w:space="0"/>
            </w:tcBorders>
            <w:vAlign w:val="center"/>
          </w:tcPr>
          <w:p w14:paraId="520ED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B0D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2FC39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tcBorders>
              <w:top w:val="single" w:color="000000" w:sz="6" w:space="0"/>
              <w:left w:val="single" w:color="000000" w:sz="6" w:space="0"/>
              <w:right w:val="single" w:color="000000" w:sz="6" w:space="0"/>
            </w:tcBorders>
            <w:vAlign w:val="center"/>
          </w:tcPr>
          <w:p w14:paraId="65452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64B4D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485DDD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tcBorders>
              <w:top w:val="single" w:color="000000" w:sz="6" w:space="0"/>
              <w:left w:val="single" w:color="000000" w:sz="6" w:space="0"/>
              <w:right w:val="single" w:color="000000" w:sz="6" w:space="0"/>
            </w:tcBorders>
            <w:vAlign w:val="center"/>
          </w:tcPr>
          <w:p w14:paraId="32061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tcBorders>
              <w:top w:val="single" w:color="000000" w:sz="6" w:space="0"/>
              <w:left w:val="single" w:color="000000" w:sz="6" w:space="0"/>
              <w:right w:val="single" w:color="000000" w:sz="6" w:space="0"/>
            </w:tcBorders>
            <w:vAlign w:val="center"/>
          </w:tcPr>
          <w:p w14:paraId="1A9F2E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tcBorders>
              <w:top w:val="single" w:color="000000" w:sz="6" w:space="0"/>
              <w:left w:val="single" w:color="000000" w:sz="6" w:space="0"/>
              <w:right w:val="single" w:color="000000" w:sz="6" w:space="0"/>
            </w:tcBorders>
            <w:vAlign w:val="center"/>
          </w:tcPr>
          <w:p w14:paraId="19275E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DDE0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2732A59A">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02C43D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1A07E8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198C77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tcBorders>
              <w:top w:val="single" w:color="000000" w:sz="6" w:space="0"/>
              <w:left w:val="single" w:color="000000" w:sz="6" w:space="0"/>
              <w:right w:val="single" w:color="000000" w:sz="6" w:space="0"/>
            </w:tcBorders>
            <w:vAlign w:val="center"/>
          </w:tcPr>
          <w:p w14:paraId="6CCD74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tcBorders>
              <w:top w:val="single" w:color="000000" w:sz="6" w:space="0"/>
              <w:left w:val="single" w:color="000000" w:sz="6" w:space="0"/>
              <w:right w:val="single" w:color="000000" w:sz="6" w:space="0"/>
            </w:tcBorders>
            <w:vAlign w:val="center"/>
          </w:tcPr>
          <w:p w14:paraId="54D661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tcBorders>
              <w:top w:val="single" w:color="000000" w:sz="6" w:space="0"/>
              <w:left w:val="single" w:color="000000" w:sz="6" w:space="0"/>
              <w:right w:val="single" w:color="000000" w:sz="6" w:space="0"/>
            </w:tcBorders>
            <w:vAlign w:val="center"/>
          </w:tcPr>
          <w:p w14:paraId="192DB6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9F3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4E9D8D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tcBorders>
              <w:top w:val="single" w:color="000000" w:sz="6" w:space="0"/>
              <w:left w:val="single" w:color="000000" w:sz="6" w:space="0"/>
              <w:right w:val="single" w:color="000000" w:sz="6" w:space="0"/>
            </w:tcBorders>
            <w:vAlign w:val="center"/>
          </w:tcPr>
          <w:p w14:paraId="5E3330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2DE194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111CF9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tcBorders>
              <w:top w:val="single" w:color="000000" w:sz="6" w:space="0"/>
              <w:left w:val="single" w:color="000000" w:sz="6" w:space="0"/>
              <w:right w:val="single" w:color="000000" w:sz="6" w:space="0"/>
            </w:tcBorders>
            <w:vAlign w:val="center"/>
          </w:tcPr>
          <w:p w14:paraId="1CD69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tcBorders>
              <w:top w:val="single" w:color="000000" w:sz="6" w:space="0"/>
              <w:left w:val="single" w:color="000000" w:sz="6" w:space="0"/>
              <w:right w:val="single" w:color="000000" w:sz="6" w:space="0"/>
            </w:tcBorders>
            <w:vAlign w:val="center"/>
          </w:tcPr>
          <w:p w14:paraId="115A7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tcBorders>
              <w:top w:val="single" w:color="000000" w:sz="6" w:space="0"/>
              <w:left w:val="single" w:color="000000" w:sz="6" w:space="0"/>
              <w:right w:val="single" w:color="000000" w:sz="6" w:space="0"/>
            </w:tcBorders>
            <w:vAlign w:val="center"/>
          </w:tcPr>
          <w:p w14:paraId="4D3B8B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F02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3CA60392">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36A80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56B25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30BDDD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tcBorders>
              <w:top w:val="single" w:color="000000" w:sz="6" w:space="0"/>
              <w:left w:val="single" w:color="000000" w:sz="6" w:space="0"/>
              <w:right w:val="single" w:color="000000" w:sz="6" w:space="0"/>
            </w:tcBorders>
            <w:vAlign w:val="center"/>
          </w:tcPr>
          <w:p w14:paraId="18320F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tcBorders>
              <w:top w:val="single" w:color="000000" w:sz="6" w:space="0"/>
              <w:left w:val="single" w:color="000000" w:sz="6" w:space="0"/>
              <w:right w:val="single" w:color="000000" w:sz="6" w:space="0"/>
            </w:tcBorders>
            <w:vAlign w:val="center"/>
          </w:tcPr>
          <w:p w14:paraId="4215E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tcBorders>
              <w:top w:val="single" w:color="000000" w:sz="6" w:space="0"/>
              <w:left w:val="single" w:color="000000" w:sz="6" w:space="0"/>
              <w:right w:val="single" w:color="000000" w:sz="6" w:space="0"/>
            </w:tcBorders>
            <w:vAlign w:val="center"/>
          </w:tcPr>
          <w:p w14:paraId="715714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F31B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5A8E6B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tcBorders>
              <w:top w:val="single" w:color="000000" w:sz="6" w:space="0"/>
              <w:left w:val="single" w:color="000000" w:sz="6" w:space="0"/>
              <w:right w:val="single" w:color="000000" w:sz="6" w:space="0"/>
            </w:tcBorders>
            <w:vAlign w:val="center"/>
          </w:tcPr>
          <w:p w14:paraId="5E290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1B5948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69CDC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tcBorders>
              <w:top w:val="single" w:color="000000" w:sz="6" w:space="0"/>
              <w:left w:val="single" w:color="000000" w:sz="6" w:space="0"/>
              <w:right w:val="single" w:color="000000" w:sz="6" w:space="0"/>
            </w:tcBorders>
            <w:vAlign w:val="center"/>
          </w:tcPr>
          <w:p w14:paraId="76A274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tcBorders>
              <w:top w:val="single" w:color="000000" w:sz="6" w:space="0"/>
              <w:left w:val="single" w:color="000000" w:sz="6" w:space="0"/>
              <w:right w:val="single" w:color="000000" w:sz="6" w:space="0"/>
            </w:tcBorders>
            <w:vAlign w:val="center"/>
          </w:tcPr>
          <w:p w14:paraId="52B200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tcBorders>
              <w:top w:val="single" w:color="000000" w:sz="6" w:space="0"/>
              <w:left w:val="single" w:color="000000" w:sz="6" w:space="0"/>
              <w:right w:val="single" w:color="000000" w:sz="6" w:space="0"/>
            </w:tcBorders>
            <w:vAlign w:val="center"/>
          </w:tcPr>
          <w:p w14:paraId="51B8B4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026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0684A8B7">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4DAC26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tcBorders>
              <w:top w:val="single" w:color="000000" w:sz="6" w:space="0"/>
              <w:left w:val="single" w:color="000000" w:sz="6" w:space="0"/>
              <w:right w:val="single" w:color="000000" w:sz="6" w:space="0"/>
            </w:tcBorders>
            <w:vAlign w:val="center"/>
          </w:tcPr>
          <w:p w14:paraId="359EE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1508DB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tcBorders>
              <w:top w:val="single" w:color="000000" w:sz="6" w:space="0"/>
              <w:left w:val="single" w:color="000000" w:sz="6" w:space="0"/>
              <w:right w:val="single" w:color="000000" w:sz="6" w:space="0"/>
            </w:tcBorders>
            <w:vAlign w:val="center"/>
          </w:tcPr>
          <w:p w14:paraId="41AF14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tcBorders>
              <w:top w:val="single" w:color="000000" w:sz="6" w:space="0"/>
              <w:left w:val="single" w:color="000000" w:sz="6" w:space="0"/>
              <w:right w:val="single" w:color="000000" w:sz="6" w:space="0"/>
            </w:tcBorders>
            <w:vAlign w:val="center"/>
          </w:tcPr>
          <w:p w14:paraId="43593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tcBorders>
              <w:top w:val="single" w:color="000000" w:sz="6" w:space="0"/>
              <w:left w:val="single" w:color="000000" w:sz="6" w:space="0"/>
              <w:right w:val="single" w:color="000000" w:sz="6" w:space="0"/>
            </w:tcBorders>
            <w:vAlign w:val="center"/>
          </w:tcPr>
          <w:p w14:paraId="0CD40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179F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3FCD96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tcBorders>
              <w:top w:val="single" w:color="000000" w:sz="6" w:space="0"/>
              <w:left w:val="single" w:color="000000" w:sz="6" w:space="0"/>
              <w:right w:val="single" w:color="000000" w:sz="6" w:space="0"/>
            </w:tcBorders>
            <w:vAlign w:val="center"/>
          </w:tcPr>
          <w:p w14:paraId="07BF3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1C39AC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3082F5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tcBorders>
              <w:top w:val="single" w:color="000000" w:sz="6" w:space="0"/>
              <w:left w:val="single" w:color="000000" w:sz="6" w:space="0"/>
              <w:right w:val="single" w:color="000000" w:sz="6" w:space="0"/>
            </w:tcBorders>
            <w:vAlign w:val="center"/>
          </w:tcPr>
          <w:p w14:paraId="6097D5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tcBorders>
              <w:top w:val="single" w:color="000000" w:sz="6" w:space="0"/>
              <w:left w:val="single" w:color="000000" w:sz="6" w:space="0"/>
              <w:right w:val="single" w:color="000000" w:sz="6" w:space="0"/>
            </w:tcBorders>
            <w:vAlign w:val="center"/>
          </w:tcPr>
          <w:p w14:paraId="6F707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tcBorders>
              <w:top w:val="single" w:color="000000" w:sz="6" w:space="0"/>
              <w:left w:val="single" w:color="000000" w:sz="6" w:space="0"/>
              <w:right w:val="single" w:color="000000" w:sz="6" w:space="0"/>
            </w:tcBorders>
            <w:vAlign w:val="center"/>
          </w:tcPr>
          <w:p w14:paraId="4396C8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CD98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6A66E622">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657EE1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tcBorders>
              <w:top w:val="single" w:color="000000" w:sz="6" w:space="0"/>
              <w:left w:val="single" w:color="000000" w:sz="6" w:space="0"/>
              <w:right w:val="single" w:color="000000" w:sz="6" w:space="0"/>
            </w:tcBorders>
            <w:vAlign w:val="center"/>
          </w:tcPr>
          <w:p w14:paraId="4B60F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13195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tcBorders>
              <w:top w:val="single" w:color="000000" w:sz="6" w:space="0"/>
              <w:left w:val="single" w:color="000000" w:sz="6" w:space="0"/>
              <w:right w:val="single" w:color="000000" w:sz="6" w:space="0"/>
            </w:tcBorders>
            <w:vAlign w:val="center"/>
          </w:tcPr>
          <w:p w14:paraId="0863BB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tcBorders>
              <w:top w:val="single" w:color="000000" w:sz="6" w:space="0"/>
              <w:left w:val="single" w:color="000000" w:sz="6" w:space="0"/>
              <w:right w:val="single" w:color="000000" w:sz="6" w:space="0"/>
            </w:tcBorders>
            <w:vAlign w:val="center"/>
          </w:tcPr>
          <w:p w14:paraId="445D5F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tcBorders>
              <w:top w:val="single" w:color="000000" w:sz="6" w:space="0"/>
              <w:left w:val="single" w:color="000000" w:sz="6" w:space="0"/>
              <w:right w:val="single" w:color="000000" w:sz="6" w:space="0"/>
            </w:tcBorders>
            <w:vAlign w:val="center"/>
          </w:tcPr>
          <w:p w14:paraId="4D0867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4C7B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tcBorders>
              <w:top w:val="single" w:color="000000" w:sz="6" w:space="0"/>
              <w:left w:val="single" w:color="000000" w:sz="6" w:space="0"/>
              <w:right w:val="single" w:color="000000" w:sz="6" w:space="0"/>
            </w:tcBorders>
            <w:vAlign w:val="center"/>
          </w:tcPr>
          <w:p w14:paraId="7F907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tcBorders>
              <w:top w:val="single" w:color="000000" w:sz="6" w:space="0"/>
              <w:left w:val="single" w:color="000000" w:sz="6" w:space="0"/>
              <w:right w:val="single" w:color="000000" w:sz="6" w:space="0"/>
            </w:tcBorders>
            <w:vAlign w:val="center"/>
          </w:tcPr>
          <w:p w14:paraId="5188AD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20B82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5B7BE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tcBorders>
              <w:top w:val="single" w:color="000000" w:sz="6" w:space="0"/>
              <w:left w:val="single" w:color="000000" w:sz="6" w:space="0"/>
              <w:right w:val="single" w:color="000000" w:sz="6" w:space="0"/>
            </w:tcBorders>
            <w:vAlign w:val="center"/>
          </w:tcPr>
          <w:p w14:paraId="44503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tcBorders>
              <w:top w:val="single" w:color="000000" w:sz="6" w:space="0"/>
              <w:left w:val="single" w:color="000000" w:sz="6" w:space="0"/>
              <w:right w:val="single" w:color="000000" w:sz="6" w:space="0"/>
            </w:tcBorders>
            <w:vAlign w:val="center"/>
          </w:tcPr>
          <w:p w14:paraId="45F27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tcBorders>
              <w:top w:val="single" w:color="000000" w:sz="6" w:space="0"/>
              <w:left w:val="single" w:color="000000" w:sz="6" w:space="0"/>
              <w:right w:val="single" w:color="000000" w:sz="6" w:space="0"/>
            </w:tcBorders>
            <w:vAlign w:val="center"/>
          </w:tcPr>
          <w:p w14:paraId="0EFDE2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505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tcBorders>
              <w:top w:val="single" w:color="000000" w:sz="6" w:space="0"/>
              <w:left w:val="single" w:color="000000" w:sz="6" w:space="0"/>
              <w:right w:val="single" w:color="000000" w:sz="6" w:space="0"/>
            </w:tcBorders>
            <w:vAlign w:val="center"/>
          </w:tcPr>
          <w:p w14:paraId="599328E4">
            <w:pPr>
              <w:rPr>
                <w:color w:val="auto"/>
                <w:highlight w:val="none"/>
              </w:rPr>
            </w:pPr>
          </w:p>
        </w:tc>
        <w:tc>
          <w:tcPr>
            <w:tcW w:w="1560" w:type="dxa"/>
            <w:tcBorders>
              <w:top w:val="single" w:color="000000" w:sz="6" w:space="0"/>
              <w:left w:val="single" w:color="000000" w:sz="6" w:space="0"/>
              <w:right w:val="single" w:color="000000" w:sz="6" w:space="0"/>
            </w:tcBorders>
            <w:vAlign w:val="center"/>
          </w:tcPr>
          <w:p w14:paraId="47FA43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tcBorders>
              <w:top w:val="single" w:color="000000" w:sz="6" w:space="0"/>
              <w:left w:val="single" w:color="000000" w:sz="6" w:space="0"/>
              <w:right w:val="single" w:color="000000" w:sz="6" w:space="0"/>
            </w:tcBorders>
            <w:vAlign w:val="center"/>
          </w:tcPr>
          <w:p w14:paraId="6EAEC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tcBorders>
              <w:top w:val="single" w:color="000000" w:sz="6" w:space="0"/>
              <w:left w:val="single" w:color="000000" w:sz="6" w:space="0"/>
              <w:right w:val="single" w:color="000000" w:sz="6" w:space="0"/>
            </w:tcBorders>
            <w:vAlign w:val="center"/>
          </w:tcPr>
          <w:p w14:paraId="67102C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tcBorders>
              <w:top w:val="single" w:color="000000" w:sz="6" w:space="0"/>
              <w:left w:val="single" w:color="000000" w:sz="6" w:space="0"/>
              <w:right w:val="single" w:color="000000" w:sz="6" w:space="0"/>
            </w:tcBorders>
            <w:vAlign w:val="center"/>
          </w:tcPr>
          <w:p w14:paraId="0F15E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tcBorders>
              <w:top w:val="single" w:color="000000" w:sz="6" w:space="0"/>
              <w:left w:val="single" w:color="000000" w:sz="6" w:space="0"/>
              <w:right w:val="single" w:color="000000" w:sz="6" w:space="0"/>
            </w:tcBorders>
            <w:vAlign w:val="center"/>
          </w:tcPr>
          <w:p w14:paraId="747BD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tcBorders>
              <w:top w:val="single" w:color="000000" w:sz="6" w:space="0"/>
              <w:left w:val="single" w:color="000000" w:sz="6" w:space="0"/>
              <w:right w:val="single" w:color="000000" w:sz="6" w:space="0"/>
            </w:tcBorders>
            <w:vAlign w:val="center"/>
          </w:tcPr>
          <w:p w14:paraId="59A61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7317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Borders>
              <w:top w:val="single" w:color="000000" w:sz="6" w:space="0"/>
              <w:left w:val="single" w:color="000000" w:sz="6" w:space="0"/>
              <w:right w:val="single" w:color="000000" w:sz="6" w:space="0"/>
            </w:tcBorders>
            <w:vAlign w:val="center"/>
          </w:tcPr>
          <w:p w14:paraId="32F927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tcBorders>
              <w:top w:val="single" w:color="000000" w:sz="6" w:space="0"/>
              <w:left w:val="single" w:color="000000" w:sz="6" w:space="0"/>
              <w:right w:val="single" w:color="000000" w:sz="6" w:space="0"/>
            </w:tcBorders>
            <w:vAlign w:val="center"/>
          </w:tcPr>
          <w:p w14:paraId="0F036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tcBorders>
              <w:top w:val="single" w:color="000000" w:sz="6" w:space="0"/>
              <w:left w:val="single" w:color="000000" w:sz="6" w:space="0"/>
              <w:right w:val="single" w:color="000000" w:sz="6" w:space="0"/>
            </w:tcBorders>
            <w:vAlign w:val="center"/>
          </w:tcPr>
          <w:p w14:paraId="569FBC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tcBorders>
              <w:top w:val="single" w:color="000000" w:sz="6" w:space="0"/>
              <w:left w:val="single" w:color="000000" w:sz="6" w:space="0"/>
              <w:right w:val="single" w:color="000000" w:sz="6" w:space="0"/>
            </w:tcBorders>
            <w:vAlign w:val="center"/>
          </w:tcPr>
          <w:p w14:paraId="78346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tcBorders>
              <w:top w:val="single" w:color="000000" w:sz="6" w:space="0"/>
              <w:left w:val="single" w:color="000000" w:sz="6" w:space="0"/>
              <w:right w:val="single" w:color="000000" w:sz="6" w:space="0"/>
            </w:tcBorders>
            <w:vAlign w:val="center"/>
          </w:tcPr>
          <w:p w14:paraId="04B4E4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tcBorders>
              <w:top w:val="single" w:color="000000" w:sz="6" w:space="0"/>
              <w:left w:val="single" w:color="000000" w:sz="6" w:space="0"/>
              <w:right w:val="single" w:color="000000" w:sz="6" w:space="0"/>
            </w:tcBorders>
            <w:vAlign w:val="center"/>
          </w:tcPr>
          <w:p w14:paraId="2CDFA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tcBorders>
              <w:top w:val="single" w:color="000000" w:sz="6" w:space="0"/>
              <w:left w:val="single" w:color="000000" w:sz="6" w:space="0"/>
              <w:right w:val="single" w:color="000000" w:sz="6" w:space="0"/>
            </w:tcBorders>
            <w:vAlign w:val="center"/>
          </w:tcPr>
          <w:p w14:paraId="1A3E8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A8B42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C1C82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ACB9F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BC879D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33666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A53AF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3127B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8BB492D">
      <w:pPr>
        <w:widowControl/>
        <w:jc w:val="left"/>
        <w:rPr>
          <w:rFonts w:hint="eastAsia" w:ascii="仿宋" w:hAnsi="仿宋" w:eastAsia="仿宋" w:cs="仿宋"/>
          <w:color w:val="auto"/>
          <w:kern w:val="0"/>
          <w:sz w:val="24"/>
          <w:highlight w:val="none"/>
        </w:rPr>
      </w:pPr>
    </w:p>
    <w:p w14:paraId="06177B51">
      <w:pPr>
        <w:widowControl/>
        <w:jc w:val="left"/>
        <w:rPr>
          <w:rFonts w:hint="eastAsia" w:ascii="仿宋" w:hAnsi="仿宋" w:eastAsia="仿宋" w:cs="仿宋"/>
          <w:color w:val="auto"/>
          <w:kern w:val="0"/>
          <w:sz w:val="24"/>
          <w:highlight w:val="none"/>
        </w:rPr>
      </w:pPr>
    </w:p>
    <w:p w14:paraId="4D737EF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9D7FF9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FB453A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0A7728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4BC6097">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81B3C6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5805F5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7EC8B4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A8618A">
      <w:pPr>
        <w:widowControl/>
        <w:jc w:val="left"/>
        <w:rPr>
          <w:rFonts w:hint="eastAsia" w:ascii="仿宋" w:hAnsi="仿宋" w:eastAsia="仿宋" w:cs="仿宋"/>
          <w:color w:val="auto"/>
          <w:kern w:val="0"/>
          <w:sz w:val="18"/>
          <w:szCs w:val="18"/>
          <w:highlight w:val="none"/>
        </w:rPr>
      </w:pPr>
    </w:p>
    <w:p w14:paraId="052E1A41">
      <w:pPr>
        <w:widowControl/>
        <w:jc w:val="left"/>
        <w:rPr>
          <w:rFonts w:hint="eastAsia" w:ascii="仿宋" w:hAnsi="仿宋" w:eastAsia="仿宋" w:cs="仿宋"/>
          <w:color w:val="auto"/>
          <w:kern w:val="0"/>
          <w:sz w:val="18"/>
          <w:szCs w:val="18"/>
          <w:highlight w:val="none"/>
        </w:rPr>
      </w:pPr>
    </w:p>
    <w:p w14:paraId="0DF62212">
      <w:pPr>
        <w:pStyle w:val="74"/>
        <w:rPr>
          <w:color w:val="auto"/>
          <w:highlight w:val="none"/>
        </w:rPr>
      </w:pPr>
    </w:p>
    <w:p w14:paraId="45B2734F">
      <w:pPr>
        <w:pStyle w:val="75"/>
        <w:rPr>
          <w:rFonts w:hint="eastAsia" w:eastAsia="仿宋"/>
          <w:color w:val="auto"/>
          <w:highlight w:val="none"/>
        </w:rPr>
      </w:pPr>
    </w:p>
    <w:p w14:paraId="2B7838C1">
      <w:pPr>
        <w:rPr>
          <w:color w:val="auto"/>
          <w:highlight w:val="none"/>
        </w:rPr>
      </w:pPr>
    </w:p>
    <w:p w14:paraId="1212F2F2">
      <w:pPr>
        <w:pStyle w:val="74"/>
        <w:rPr>
          <w:color w:val="auto"/>
          <w:highlight w:val="none"/>
        </w:rPr>
      </w:pPr>
    </w:p>
    <w:p w14:paraId="4D43DB62">
      <w:pPr>
        <w:pStyle w:val="75"/>
        <w:rPr>
          <w:rFonts w:hint="eastAsia" w:eastAsia="仿宋"/>
          <w:color w:val="auto"/>
          <w:highlight w:val="none"/>
        </w:rPr>
      </w:pPr>
    </w:p>
    <w:p w14:paraId="035E0930">
      <w:pPr>
        <w:rPr>
          <w:color w:val="auto"/>
          <w:highlight w:val="none"/>
        </w:rPr>
      </w:pPr>
    </w:p>
    <w:p w14:paraId="70E5D391">
      <w:pPr>
        <w:pStyle w:val="74"/>
        <w:rPr>
          <w:color w:val="auto"/>
          <w:highlight w:val="none"/>
        </w:rPr>
      </w:pPr>
    </w:p>
    <w:p w14:paraId="4735B098">
      <w:pPr>
        <w:pStyle w:val="75"/>
        <w:rPr>
          <w:rFonts w:hint="eastAsia" w:eastAsia="仿宋"/>
          <w:color w:val="auto"/>
          <w:highlight w:val="none"/>
        </w:rPr>
      </w:pPr>
    </w:p>
    <w:p w14:paraId="163D8E1A">
      <w:pPr>
        <w:rPr>
          <w:color w:val="auto"/>
          <w:highlight w:val="none"/>
        </w:rPr>
      </w:pPr>
    </w:p>
    <w:p w14:paraId="3E5FACB6">
      <w:pPr>
        <w:pStyle w:val="74"/>
        <w:rPr>
          <w:color w:val="auto"/>
          <w:highlight w:val="none"/>
        </w:rPr>
      </w:pPr>
    </w:p>
    <w:p w14:paraId="148FE7C7">
      <w:pPr>
        <w:pStyle w:val="75"/>
        <w:rPr>
          <w:rFonts w:hint="eastAsia" w:eastAsia="仿宋"/>
          <w:color w:val="auto"/>
          <w:highlight w:val="none"/>
        </w:rPr>
      </w:pPr>
    </w:p>
    <w:p w14:paraId="27D83847">
      <w:pPr>
        <w:rPr>
          <w:color w:val="auto"/>
          <w:highlight w:val="none"/>
        </w:rPr>
      </w:pPr>
    </w:p>
    <w:p w14:paraId="54261F3E">
      <w:pPr>
        <w:pStyle w:val="74"/>
        <w:rPr>
          <w:color w:val="auto"/>
          <w:highlight w:val="none"/>
        </w:rPr>
      </w:pPr>
    </w:p>
    <w:p w14:paraId="62515467">
      <w:pPr>
        <w:pStyle w:val="75"/>
        <w:rPr>
          <w:rFonts w:hint="eastAsia" w:eastAsia="仿宋"/>
          <w:color w:val="auto"/>
          <w:highlight w:val="none"/>
        </w:rPr>
      </w:pPr>
    </w:p>
    <w:p w14:paraId="008BECAB">
      <w:pPr>
        <w:rPr>
          <w:color w:val="auto"/>
          <w:highlight w:val="none"/>
        </w:rPr>
      </w:pPr>
    </w:p>
    <w:p w14:paraId="59701EF7">
      <w:pPr>
        <w:pStyle w:val="74"/>
        <w:rPr>
          <w:color w:val="auto"/>
          <w:highlight w:val="none"/>
        </w:rPr>
      </w:pPr>
    </w:p>
    <w:p w14:paraId="491EE05A">
      <w:pPr>
        <w:pStyle w:val="75"/>
        <w:rPr>
          <w:rFonts w:hint="eastAsia" w:eastAsia="仿宋"/>
          <w:color w:val="auto"/>
          <w:highlight w:val="none"/>
        </w:rPr>
      </w:pPr>
    </w:p>
    <w:p w14:paraId="3779BBD7">
      <w:pPr>
        <w:rPr>
          <w:color w:val="auto"/>
          <w:highlight w:val="none"/>
        </w:rPr>
      </w:pPr>
    </w:p>
    <w:p w14:paraId="4F20F0B6">
      <w:pPr>
        <w:pStyle w:val="74"/>
        <w:rPr>
          <w:color w:val="auto"/>
          <w:highlight w:val="none"/>
        </w:rPr>
      </w:pPr>
    </w:p>
    <w:p w14:paraId="4D5BF5A1">
      <w:pPr>
        <w:pStyle w:val="75"/>
        <w:rPr>
          <w:rFonts w:hint="eastAsia" w:eastAsia="仿宋"/>
          <w:color w:val="auto"/>
          <w:highlight w:val="none"/>
        </w:rPr>
      </w:pPr>
    </w:p>
    <w:p w14:paraId="35B029EA">
      <w:pPr>
        <w:rPr>
          <w:color w:val="auto"/>
          <w:highlight w:val="none"/>
        </w:rPr>
      </w:pPr>
    </w:p>
    <w:p w14:paraId="385BDF5A">
      <w:pPr>
        <w:pStyle w:val="74"/>
        <w:rPr>
          <w:color w:val="auto"/>
          <w:highlight w:val="none"/>
        </w:rPr>
      </w:pPr>
    </w:p>
    <w:p w14:paraId="61CF4A06">
      <w:pPr>
        <w:pStyle w:val="75"/>
        <w:rPr>
          <w:rFonts w:hint="eastAsia" w:eastAsia="仿宋"/>
          <w:color w:val="auto"/>
          <w:highlight w:val="none"/>
        </w:rPr>
      </w:pPr>
    </w:p>
    <w:p w14:paraId="2331DF35">
      <w:pPr>
        <w:rPr>
          <w:color w:val="auto"/>
          <w:highlight w:val="none"/>
        </w:rPr>
      </w:pPr>
    </w:p>
    <w:p w14:paraId="7730CCBB">
      <w:pPr>
        <w:pStyle w:val="74"/>
        <w:rPr>
          <w:color w:val="auto"/>
          <w:highlight w:val="none"/>
        </w:rPr>
      </w:pPr>
    </w:p>
    <w:p w14:paraId="14F6EE26">
      <w:pPr>
        <w:pStyle w:val="75"/>
        <w:rPr>
          <w:rFonts w:hint="eastAsia" w:eastAsia="仿宋"/>
          <w:color w:val="auto"/>
          <w:highlight w:val="none"/>
        </w:rPr>
      </w:pPr>
    </w:p>
    <w:p w14:paraId="215D85BC">
      <w:pPr>
        <w:rPr>
          <w:color w:val="auto"/>
          <w:highlight w:val="none"/>
        </w:rPr>
      </w:pPr>
    </w:p>
    <w:p w14:paraId="281CDCA5">
      <w:pPr>
        <w:pStyle w:val="74"/>
        <w:rPr>
          <w:color w:val="auto"/>
          <w:highlight w:val="none"/>
        </w:rPr>
      </w:pPr>
    </w:p>
    <w:p w14:paraId="76CC37A4">
      <w:pPr>
        <w:pStyle w:val="75"/>
        <w:rPr>
          <w:rFonts w:hint="eastAsia" w:eastAsia="仿宋"/>
          <w:color w:val="auto"/>
          <w:highlight w:val="none"/>
        </w:rPr>
      </w:pPr>
    </w:p>
    <w:p w14:paraId="32E5F2CB">
      <w:pPr>
        <w:rPr>
          <w:color w:val="auto"/>
          <w:highlight w:val="none"/>
        </w:rPr>
      </w:pPr>
    </w:p>
    <w:p w14:paraId="6128217D">
      <w:pPr>
        <w:pStyle w:val="74"/>
        <w:rPr>
          <w:color w:val="auto"/>
          <w:highlight w:val="none"/>
        </w:rPr>
      </w:pPr>
    </w:p>
    <w:p w14:paraId="24382D5C">
      <w:pPr>
        <w:pStyle w:val="75"/>
        <w:rPr>
          <w:rFonts w:hint="eastAsia" w:eastAsia="仿宋"/>
          <w:color w:val="auto"/>
          <w:highlight w:val="none"/>
        </w:rPr>
      </w:pPr>
    </w:p>
    <w:p w14:paraId="6D82DFF5">
      <w:pPr>
        <w:rPr>
          <w:color w:val="auto"/>
          <w:highlight w:val="none"/>
        </w:rPr>
      </w:pPr>
    </w:p>
    <w:p w14:paraId="5345C12E">
      <w:pPr>
        <w:pStyle w:val="74"/>
        <w:rPr>
          <w:color w:val="auto"/>
          <w:highlight w:val="none"/>
        </w:rPr>
      </w:pPr>
    </w:p>
    <w:p w14:paraId="2096F949">
      <w:pPr>
        <w:pStyle w:val="75"/>
        <w:rPr>
          <w:rFonts w:hint="eastAsia" w:eastAsia="仿宋"/>
          <w:color w:val="auto"/>
          <w:highlight w:val="none"/>
        </w:rPr>
      </w:pPr>
    </w:p>
    <w:p w14:paraId="64920DCF">
      <w:pPr>
        <w:rPr>
          <w:color w:val="auto"/>
          <w:highlight w:val="none"/>
        </w:rPr>
      </w:pPr>
    </w:p>
    <w:p w14:paraId="1A2A8D2C">
      <w:pPr>
        <w:pStyle w:val="74"/>
        <w:rPr>
          <w:color w:val="auto"/>
          <w:highlight w:val="none"/>
        </w:rPr>
      </w:pPr>
    </w:p>
    <w:p w14:paraId="62BFE42F">
      <w:pPr>
        <w:pStyle w:val="75"/>
        <w:rPr>
          <w:rFonts w:hint="eastAsia" w:eastAsia="仿宋"/>
          <w:color w:val="auto"/>
          <w:highlight w:val="none"/>
        </w:rPr>
      </w:pPr>
    </w:p>
    <w:p w14:paraId="06B60805">
      <w:pPr>
        <w:rPr>
          <w:color w:val="auto"/>
          <w:highlight w:val="none"/>
        </w:rPr>
      </w:pPr>
    </w:p>
    <w:p w14:paraId="062E4434">
      <w:pPr>
        <w:pStyle w:val="74"/>
        <w:rPr>
          <w:color w:val="auto"/>
          <w:highlight w:val="none"/>
        </w:rPr>
      </w:pPr>
    </w:p>
    <w:p w14:paraId="20E830AB">
      <w:pPr>
        <w:pStyle w:val="75"/>
        <w:rPr>
          <w:rFonts w:hint="eastAsia" w:eastAsia="仿宋"/>
          <w:color w:val="auto"/>
          <w:highlight w:val="none"/>
        </w:rPr>
      </w:pPr>
    </w:p>
    <w:p w14:paraId="6F7B3113">
      <w:pPr>
        <w:rPr>
          <w:color w:val="auto"/>
          <w:highlight w:val="none"/>
        </w:rPr>
      </w:pPr>
    </w:p>
    <w:p w14:paraId="5FC2553E">
      <w:pPr>
        <w:pStyle w:val="75"/>
        <w:rPr>
          <w:rFonts w:hint="eastAsia" w:eastAsia="仿宋"/>
          <w:color w:val="auto"/>
          <w:highlight w:val="none"/>
        </w:rPr>
      </w:pPr>
    </w:p>
    <w:p w14:paraId="772B0DF5">
      <w:pPr>
        <w:widowControl/>
        <w:jc w:val="left"/>
        <w:rPr>
          <w:rFonts w:hint="eastAsia" w:ascii="仿宋" w:hAnsi="仿宋" w:eastAsia="仿宋" w:cs="仿宋"/>
          <w:color w:val="auto"/>
          <w:kern w:val="0"/>
          <w:sz w:val="18"/>
          <w:szCs w:val="18"/>
          <w:highlight w:val="none"/>
        </w:rPr>
      </w:pPr>
    </w:p>
    <w:p w14:paraId="0E33BA4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FDF33C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6B5D44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A8AEE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04D5D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3D961B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88A685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5C1CD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107C14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BDF44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0EEB56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2D2BA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07E7F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CC7B7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517E0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3E21D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B3B03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6C925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12C4F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937E3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FE7A4C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4DB1F0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E2DC4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13AC7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AAFAD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206121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843886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A8E09E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0EA7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B230C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A81CFB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D0DDFC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8EB288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4A3E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tcBorders>
              <w:top w:val="single" w:color="000000" w:sz="4" w:space="0"/>
              <w:left w:val="single" w:color="000000" w:sz="4" w:space="0"/>
              <w:right w:val="single" w:color="000000" w:sz="4" w:space="0"/>
            </w:tcBorders>
            <w:vAlign w:val="center"/>
          </w:tcPr>
          <w:p w14:paraId="5990B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tcBorders>
              <w:top w:val="single" w:color="000000" w:sz="4" w:space="0"/>
              <w:left w:val="single" w:color="000000" w:sz="4" w:space="0"/>
              <w:right w:val="single" w:color="000000" w:sz="4" w:space="0"/>
            </w:tcBorders>
            <w:vAlign w:val="center"/>
          </w:tcPr>
          <w:p w14:paraId="3A72B4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tcBorders>
              <w:top w:val="single" w:color="000000" w:sz="4" w:space="0"/>
              <w:left w:val="single" w:color="000000" w:sz="4" w:space="0"/>
              <w:right w:val="single" w:color="000000" w:sz="4" w:space="0"/>
            </w:tcBorders>
            <w:vAlign w:val="center"/>
          </w:tcPr>
          <w:p w14:paraId="55174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tcBorders>
              <w:top w:val="single" w:color="000000" w:sz="4" w:space="0"/>
              <w:left w:val="single" w:color="000000" w:sz="4" w:space="0"/>
              <w:right w:val="single" w:color="000000" w:sz="4" w:space="0"/>
            </w:tcBorders>
            <w:vAlign w:val="center"/>
          </w:tcPr>
          <w:p w14:paraId="3E56EF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tcBorders>
              <w:top w:val="single" w:color="000000" w:sz="4" w:space="0"/>
              <w:left w:val="single" w:color="000000" w:sz="4" w:space="0"/>
              <w:right w:val="single" w:color="000000" w:sz="4" w:space="0"/>
            </w:tcBorders>
            <w:vAlign w:val="center"/>
          </w:tcPr>
          <w:p w14:paraId="3996C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24B1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52D793AA">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10DE8A2F">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0B8B161D">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4C9C2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tcBorders>
              <w:top w:val="single" w:color="000000" w:sz="4" w:space="0"/>
              <w:left w:val="single" w:color="000000" w:sz="4" w:space="0"/>
              <w:right w:val="single" w:color="000000" w:sz="4" w:space="0"/>
            </w:tcBorders>
            <w:vAlign w:val="center"/>
          </w:tcPr>
          <w:p w14:paraId="711C29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A08B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37C85ACE">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1EE68CD0">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5D60B174">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4CC5CB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tcBorders>
              <w:top w:val="single" w:color="000000" w:sz="4" w:space="0"/>
              <w:left w:val="single" w:color="000000" w:sz="4" w:space="0"/>
              <w:right w:val="single" w:color="000000" w:sz="4" w:space="0"/>
            </w:tcBorders>
            <w:vAlign w:val="center"/>
          </w:tcPr>
          <w:p w14:paraId="594E8F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33C2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71D70363">
            <w:pPr>
              <w:rPr>
                <w:color w:val="auto"/>
                <w:highlight w:val="none"/>
              </w:rPr>
            </w:pPr>
          </w:p>
        </w:tc>
        <w:tc>
          <w:tcPr>
            <w:tcW w:w="1025" w:type="dxa"/>
            <w:vMerge w:val="restart"/>
            <w:tcBorders>
              <w:top w:val="single" w:color="000000" w:sz="4" w:space="0"/>
              <w:left w:val="single" w:color="000000" w:sz="4" w:space="0"/>
              <w:right w:val="single" w:color="000000" w:sz="4" w:space="0"/>
            </w:tcBorders>
            <w:vAlign w:val="center"/>
          </w:tcPr>
          <w:p w14:paraId="03994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tcBorders>
              <w:top w:val="single" w:color="000000" w:sz="4" w:space="0"/>
              <w:left w:val="single" w:color="000000" w:sz="4" w:space="0"/>
              <w:right w:val="single" w:color="000000" w:sz="4" w:space="0"/>
            </w:tcBorders>
            <w:vAlign w:val="center"/>
          </w:tcPr>
          <w:p w14:paraId="02A0E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tcBorders>
              <w:top w:val="single" w:color="000000" w:sz="4" w:space="0"/>
              <w:left w:val="single" w:color="000000" w:sz="4" w:space="0"/>
              <w:right w:val="single" w:color="000000" w:sz="4" w:space="0"/>
            </w:tcBorders>
            <w:vAlign w:val="center"/>
          </w:tcPr>
          <w:p w14:paraId="223D5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tcBorders>
              <w:top w:val="single" w:color="000000" w:sz="4" w:space="0"/>
              <w:left w:val="single" w:color="000000" w:sz="4" w:space="0"/>
              <w:right w:val="single" w:color="000000" w:sz="4" w:space="0"/>
            </w:tcBorders>
            <w:vAlign w:val="center"/>
          </w:tcPr>
          <w:p w14:paraId="7E7DD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63CF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5EA6C328">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53CA6CAE">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3057552D">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3B864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tcBorders>
              <w:top w:val="single" w:color="000000" w:sz="4" w:space="0"/>
              <w:left w:val="single" w:color="000000" w:sz="4" w:space="0"/>
              <w:right w:val="single" w:color="000000" w:sz="4" w:space="0"/>
            </w:tcBorders>
            <w:vAlign w:val="center"/>
          </w:tcPr>
          <w:p w14:paraId="6E75AC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7D8D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262C8D17">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46CCA0C7">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120B1C46">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7DEE8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tcBorders>
              <w:top w:val="single" w:color="000000" w:sz="4" w:space="0"/>
              <w:left w:val="single" w:color="000000" w:sz="4" w:space="0"/>
              <w:right w:val="single" w:color="000000" w:sz="4" w:space="0"/>
            </w:tcBorders>
            <w:vAlign w:val="center"/>
          </w:tcPr>
          <w:p w14:paraId="05634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EDE5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351EEE65">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67105D1C">
            <w:pPr>
              <w:rPr>
                <w:color w:val="auto"/>
                <w:highlight w:val="none"/>
              </w:rPr>
            </w:pPr>
          </w:p>
        </w:tc>
        <w:tc>
          <w:tcPr>
            <w:tcW w:w="2836" w:type="dxa"/>
            <w:vMerge w:val="restart"/>
            <w:tcBorders>
              <w:top w:val="single" w:color="000000" w:sz="4" w:space="0"/>
              <w:left w:val="single" w:color="000000" w:sz="4" w:space="0"/>
              <w:right w:val="single" w:color="000000" w:sz="4" w:space="0"/>
            </w:tcBorders>
            <w:vAlign w:val="center"/>
          </w:tcPr>
          <w:p w14:paraId="28409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tcBorders>
              <w:top w:val="single" w:color="000000" w:sz="4" w:space="0"/>
              <w:left w:val="single" w:color="000000" w:sz="4" w:space="0"/>
              <w:right w:val="single" w:color="000000" w:sz="4" w:space="0"/>
            </w:tcBorders>
            <w:vAlign w:val="center"/>
          </w:tcPr>
          <w:p w14:paraId="42F88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tcBorders>
              <w:top w:val="single" w:color="000000" w:sz="4" w:space="0"/>
              <w:left w:val="single" w:color="000000" w:sz="4" w:space="0"/>
              <w:right w:val="single" w:color="000000" w:sz="4" w:space="0"/>
            </w:tcBorders>
            <w:vAlign w:val="center"/>
          </w:tcPr>
          <w:p w14:paraId="58ABB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284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357260A4">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7A196B5D">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283851E0">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322E2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tcBorders>
              <w:top w:val="single" w:color="000000" w:sz="4" w:space="0"/>
              <w:left w:val="single" w:color="000000" w:sz="4" w:space="0"/>
              <w:right w:val="single" w:color="000000" w:sz="4" w:space="0"/>
            </w:tcBorders>
            <w:vAlign w:val="center"/>
          </w:tcPr>
          <w:p w14:paraId="33960F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4E4F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6EBD41A3">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4CCD8904">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16EF7691">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7F181C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tcBorders>
              <w:top w:val="single" w:color="000000" w:sz="4" w:space="0"/>
              <w:left w:val="single" w:color="000000" w:sz="4" w:space="0"/>
              <w:right w:val="single" w:color="000000" w:sz="4" w:space="0"/>
            </w:tcBorders>
            <w:vAlign w:val="center"/>
          </w:tcPr>
          <w:p w14:paraId="2AB1A2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C77F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tcBorders>
              <w:top w:val="single" w:color="000000" w:sz="4" w:space="0"/>
              <w:left w:val="single" w:color="000000" w:sz="4" w:space="0"/>
              <w:right w:val="single" w:color="000000" w:sz="4" w:space="0"/>
            </w:tcBorders>
            <w:vAlign w:val="center"/>
          </w:tcPr>
          <w:p w14:paraId="00E8F9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tcBorders>
              <w:top w:val="single" w:color="000000" w:sz="4" w:space="0"/>
              <w:left w:val="single" w:color="000000" w:sz="4" w:space="0"/>
              <w:right w:val="single" w:color="000000" w:sz="4" w:space="0"/>
            </w:tcBorders>
            <w:vAlign w:val="center"/>
          </w:tcPr>
          <w:p w14:paraId="31DBA8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tcBorders>
              <w:top w:val="single" w:color="000000" w:sz="4" w:space="0"/>
              <w:left w:val="single" w:color="000000" w:sz="4" w:space="0"/>
              <w:right w:val="single" w:color="000000" w:sz="4" w:space="0"/>
            </w:tcBorders>
            <w:vAlign w:val="center"/>
          </w:tcPr>
          <w:p w14:paraId="603D3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tcBorders>
              <w:top w:val="single" w:color="000000" w:sz="4" w:space="0"/>
              <w:left w:val="single" w:color="000000" w:sz="4" w:space="0"/>
              <w:right w:val="single" w:color="000000" w:sz="4" w:space="0"/>
            </w:tcBorders>
            <w:vAlign w:val="center"/>
          </w:tcPr>
          <w:p w14:paraId="71007D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BC02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tcBorders>
              <w:top w:val="single" w:color="000000" w:sz="4" w:space="0"/>
              <w:left w:val="single" w:color="000000" w:sz="4" w:space="0"/>
              <w:right w:val="single" w:color="000000" w:sz="4" w:space="0"/>
            </w:tcBorders>
            <w:vAlign w:val="center"/>
          </w:tcPr>
          <w:p w14:paraId="24AE333A">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6CC99009">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26B79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tcBorders>
              <w:top w:val="single" w:color="000000" w:sz="4" w:space="0"/>
              <w:left w:val="single" w:color="000000" w:sz="4" w:space="0"/>
              <w:right w:val="single" w:color="000000" w:sz="4" w:space="0"/>
            </w:tcBorders>
            <w:vAlign w:val="center"/>
          </w:tcPr>
          <w:p w14:paraId="3D0D0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540C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tcBorders>
              <w:top w:val="single" w:color="000000" w:sz="4" w:space="0"/>
              <w:left w:val="single" w:color="000000" w:sz="4" w:space="0"/>
              <w:right w:val="single" w:color="000000" w:sz="4" w:space="0"/>
            </w:tcBorders>
            <w:vAlign w:val="center"/>
          </w:tcPr>
          <w:p w14:paraId="1A5268B9">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2B76C9D0">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2BCE47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tcBorders>
              <w:top w:val="single" w:color="000000" w:sz="4" w:space="0"/>
              <w:left w:val="single" w:color="000000" w:sz="4" w:space="0"/>
              <w:right w:val="single" w:color="000000" w:sz="4" w:space="0"/>
            </w:tcBorders>
            <w:vAlign w:val="center"/>
          </w:tcPr>
          <w:p w14:paraId="7DDA82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4B13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tcBorders>
              <w:top w:val="single" w:color="000000" w:sz="4" w:space="0"/>
              <w:left w:val="single" w:color="000000" w:sz="4" w:space="0"/>
              <w:right w:val="single" w:color="000000" w:sz="4" w:space="0"/>
            </w:tcBorders>
            <w:vAlign w:val="center"/>
          </w:tcPr>
          <w:p w14:paraId="4891A6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tcBorders>
              <w:top w:val="single" w:color="000000" w:sz="4" w:space="0"/>
              <w:left w:val="single" w:color="000000" w:sz="4" w:space="0"/>
              <w:right w:val="single" w:color="000000" w:sz="4" w:space="0"/>
            </w:tcBorders>
            <w:vAlign w:val="center"/>
          </w:tcPr>
          <w:p w14:paraId="34336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tcBorders>
              <w:top w:val="single" w:color="000000" w:sz="4" w:space="0"/>
              <w:left w:val="single" w:color="000000" w:sz="4" w:space="0"/>
              <w:right w:val="single" w:color="000000" w:sz="4" w:space="0"/>
            </w:tcBorders>
            <w:vAlign w:val="center"/>
          </w:tcPr>
          <w:p w14:paraId="26A86A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tcBorders>
              <w:top w:val="single" w:color="000000" w:sz="4" w:space="0"/>
              <w:left w:val="single" w:color="000000" w:sz="4" w:space="0"/>
              <w:right w:val="single" w:color="000000" w:sz="4" w:space="0"/>
            </w:tcBorders>
            <w:vAlign w:val="center"/>
          </w:tcPr>
          <w:p w14:paraId="3F14F2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9A34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tcBorders>
              <w:top w:val="single" w:color="000000" w:sz="4" w:space="0"/>
              <w:left w:val="single" w:color="000000" w:sz="4" w:space="0"/>
              <w:right w:val="single" w:color="000000" w:sz="4" w:space="0"/>
            </w:tcBorders>
            <w:vAlign w:val="center"/>
          </w:tcPr>
          <w:p w14:paraId="7F1946B5">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1ECD9927">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1A166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tcBorders>
              <w:top w:val="single" w:color="000000" w:sz="4" w:space="0"/>
              <w:left w:val="single" w:color="000000" w:sz="4" w:space="0"/>
              <w:right w:val="single" w:color="000000" w:sz="4" w:space="0"/>
            </w:tcBorders>
            <w:vAlign w:val="center"/>
          </w:tcPr>
          <w:p w14:paraId="2FDB7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A0D8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tcBorders>
              <w:top w:val="single" w:color="000000" w:sz="4" w:space="0"/>
              <w:left w:val="single" w:color="000000" w:sz="4" w:space="0"/>
              <w:right w:val="single" w:color="000000" w:sz="4" w:space="0"/>
            </w:tcBorders>
            <w:vAlign w:val="center"/>
          </w:tcPr>
          <w:p w14:paraId="42185D76">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1B029857">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1C931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tcBorders>
              <w:top w:val="single" w:color="000000" w:sz="4" w:space="0"/>
              <w:left w:val="single" w:color="000000" w:sz="4" w:space="0"/>
              <w:right w:val="single" w:color="000000" w:sz="4" w:space="0"/>
            </w:tcBorders>
            <w:vAlign w:val="center"/>
          </w:tcPr>
          <w:p w14:paraId="468DF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9B55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tcBorders>
              <w:top w:val="single" w:color="000000" w:sz="4" w:space="0"/>
              <w:left w:val="single" w:color="000000" w:sz="4" w:space="0"/>
              <w:right w:val="single" w:color="000000" w:sz="4" w:space="0"/>
            </w:tcBorders>
            <w:vAlign w:val="center"/>
          </w:tcPr>
          <w:p w14:paraId="36DBEA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tcBorders>
              <w:top w:val="single" w:color="000000" w:sz="4" w:space="0"/>
              <w:left w:val="single" w:color="000000" w:sz="4" w:space="0"/>
              <w:right w:val="single" w:color="000000" w:sz="4" w:space="0"/>
            </w:tcBorders>
            <w:vAlign w:val="center"/>
          </w:tcPr>
          <w:p w14:paraId="748D2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tcBorders>
              <w:top w:val="single" w:color="000000" w:sz="4" w:space="0"/>
              <w:left w:val="single" w:color="000000" w:sz="4" w:space="0"/>
              <w:right w:val="single" w:color="000000" w:sz="4" w:space="0"/>
            </w:tcBorders>
            <w:vAlign w:val="center"/>
          </w:tcPr>
          <w:p w14:paraId="29C898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tcBorders>
              <w:top w:val="single" w:color="000000" w:sz="4" w:space="0"/>
              <w:left w:val="single" w:color="000000" w:sz="4" w:space="0"/>
              <w:right w:val="single" w:color="000000" w:sz="4" w:space="0"/>
            </w:tcBorders>
            <w:vAlign w:val="center"/>
          </w:tcPr>
          <w:p w14:paraId="2AC366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tcBorders>
              <w:top w:val="single" w:color="000000" w:sz="4" w:space="0"/>
              <w:left w:val="single" w:color="000000" w:sz="4" w:space="0"/>
              <w:right w:val="single" w:color="000000" w:sz="4" w:space="0"/>
            </w:tcBorders>
            <w:vAlign w:val="center"/>
          </w:tcPr>
          <w:p w14:paraId="10D2A1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428D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2E1CC5BA">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2CE044C0">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4D5746F5">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3375F2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tcBorders>
              <w:top w:val="single" w:color="000000" w:sz="4" w:space="0"/>
              <w:left w:val="single" w:color="000000" w:sz="4" w:space="0"/>
              <w:right w:val="single" w:color="000000" w:sz="4" w:space="0"/>
            </w:tcBorders>
            <w:vAlign w:val="center"/>
          </w:tcPr>
          <w:p w14:paraId="00F5B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4DA1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2253B9F1">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40FB0E0E">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4DA77CE5">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175557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tcBorders>
              <w:top w:val="single" w:color="000000" w:sz="4" w:space="0"/>
              <w:left w:val="single" w:color="000000" w:sz="4" w:space="0"/>
              <w:right w:val="single" w:color="000000" w:sz="4" w:space="0"/>
            </w:tcBorders>
            <w:vAlign w:val="center"/>
          </w:tcPr>
          <w:p w14:paraId="506EA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3DF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4352705B">
            <w:pPr>
              <w:rPr>
                <w:color w:val="auto"/>
                <w:highlight w:val="none"/>
              </w:rPr>
            </w:pPr>
          </w:p>
        </w:tc>
        <w:tc>
          <w:tcPr>
            <w:tcW w:w="1025" w:type="dxa"/>
            <w:vMerge w:val="restart"/>
            <w:tcBorders>
              <w:top w:val="single" w:color="000000" w:sz="4" w:space="0"/>
              <w:left w:val="single" w:color="000000" w:sz="4" w:space="0"/>
              <w:right w:val="single" w:color="000000" w:sz="4" w:space="0"/>
            </w:tcBorders>
            <w:vAlign w:val="center"/>
          </w:tcPr>
          <w:p w14:paraId="0FCFB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tcBorders>
              <w:top w:val="single" w:color="000000" w:sz="4" w:space="0"/>
              <w:left w:val="single" w:color="000000" w:sz="4" w:space="0"/>
              <w:right w:val="single" w:color="000000" w:sz="4" w:space="0"/>
            </w:tcBorders>
            <w:vAlign w:val="center"/>
          </w:tcPr>
          <w:p w14:paraId="3446C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tcBorders>
              <w:top w:val="single" w:color="000000" w:sz="4" w:space="0"/>
              <w:left w:val="single" w:color="000000" w:sz="4" w:space="0"/>
              <w:right w:val="single" w:color="000000" w:sz="4" w:space="0"/>
            </w:tcBorders>
            <w:vAlign w:val="center"/>
          </w:tcPr>
          <w:p w14:paraId="1593E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tcBorders>
              <w:top w:val="single" w:color="000000" w:sz="4" w:space="0"/>
              <w:left w:val="single" w:color="000000" w:sz="4" w:space="0"/>
              <w:right w:val="single" w:color="000000" w:sz="4" w:space="0"/>
            </w:tcBorders>
            <w:vAlign w:val="center"/>
          </w:tcPr>
          <w:p w14:paraId="101CE8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2CA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0BE39895">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78C8ED03">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20328CF9">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0F9A3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tcBorders>
              <w:top w:val="single" w:color="000000" w:sz="4" w:space="0"/>
              <w:left w:val="single" w:color="000000" w:sz="4" w:space="0"/>
              <w:right w:val="single" w:color="000000" w:sz="4" w:space="0"/>
            </w:tcBorders>
            <w:vAlign w:val="center"/>
          </w:tcPr>
          <w:p w14:paraId="73670F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501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442130E3">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77A833CF">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3F05A6B4">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36C06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tcBorders>
              <w:top w:val="single" w:color="000000" w:sz="4" w:space="0"/>
              <w:left w:val="single" w:color="000000" w:sz="4" w:space="0"/>
              <w:right w:val="single" w:color="000000" w:sz="4" w:space="0"/>
            </w:tcBorders>
            <w:vAlign w:val="center"/>
          </w:tcPr>
          <w:p w14:paraId="43F46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D225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7E7E5E00">
            <w:pPr>
              <w:rPr>
                <w:color w:val="auto"/>
                <w:highlight w:val="none"/>
              </w:rPr>
            </w:pPr>
          </w:p>
        </w:tc>
        <w:tc>
          <w:tcPr>
            <w:tcW w:w="1025" w:type="dxa"/>
            <w:vMerge w:val="restart"/>
            <w:tcBorders>
              <w:top w:val="single" w:color="000000" w:sz="4" w:space="0"/>
              <w:left w:val="single" w:color="000000" w:sz="4" w:space="0"/>
              <w:right w:val="single" w:color="000000" w:sz="4" w:space="0"/>
            </w:tcBorders>
            <w:vAlign w:val="center"/>
          </w:tcPr>
          <w:p w14:paraId="22768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tcBorders>
              <w:top w:val="single" w:color="000000" w:sz="4" w:space="0"/>
              <w:left w:val="single" w:color="000000" w:sz="4" w:space="0"/>
              <w:right w:val="single" w:color="000000" w:sz="4" w:space="0"/>
            </w:tcBorders>
            <w:vAlign w:val="center"/>
          </w:tcPr>
          <w:p w14:paraId="72E036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tcBorders>
              <w:top w:val="single" w:color="000000" w:sz="4" w:space="0"/>
              <w:left w:val="single" w:color="000000" w:sz="4" w:space="0"/>
              <w:right w:val="single" w:color="000000" w:sz="4" w:space="0"/>
            </w:tcBorders>
            <w:vAlign w:val="center"/>
          </w:tcPr>
          <w:p w14:paraId="56A7DA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tcBorders>
              <w:top w:val="single" w:color="000000" w:sz="4" w:space="0"/>
              <w:left w:val="single" w:color="000000" w:sz="4" w:space="0"/>
              <w:right w:val="single" w:color="000000" w:sz="4" w:space="0"/>
            </w:tcBorders>
            <w:vAlign w:val="center"/>
          </w:tcPr>
          <w:p w14:paraId="31D8C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5A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45EDDAFC">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3E688661">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3E57159B">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12106B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tcBorders>
              <w:top w:val="single" w:color="000000" w:sz="4" w:space="0"/>
              <w:left w:val="single" w:color="000000" w:sz="4" w:space="0"/>
              <w:right w:val="single" w:color="000000" w:sz="4" w:space="0"/>
            </w:tcBorders>
            <w:vAlign w:val="center"/>
          </w:tcPr>
          <w:p w14:paraId="2FCB10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3181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tcBorders>
              <w:top w:val="single" w:color="000000" w:sz="4" w:space="0"/>
              <w:left w:val="single" w:color="000000" w:sz="4" w:space="0"/>
              <w:right w:val="single" w:color="000000" w:sz="4" w:space="0"/>
            </w:tcBorders>
            <w:vAlign w:val="center"/>
          </w:tcPr>
          <w:p w14:paraId="4E486289">
            <w:pPr>
              <w:rPr>
                <w:color w:val="auto"/>
                <w:highlight w:val="none"/>
              </w:rPr>
            </w:pPr>
          </w:p>
        </w:tc>
        <w:tc>
          <w:tcPr>
            <w:tcW w:w="1025" w:type="dxa"/>
            <w:vMerge w:val="continue"/>
            <w:tcBorders>
              <w:top w:val="single" w:color="000000" w:sz="4" w:space="0"/>
              <w:left w:val="single" w:color="000000" w:sz="4" w:space="0"/>
              <w:right w:val="single" w:color="000000" w:sz="4" w:space="0"/>
            </w:tcBorders>
            <w:vAlign w:val="center"/>
          </w:tcPr>
          <w:p w14:paraId="56F9B2F1">
            <w:pPr>
              <w:rPr>
                <w:color w:val="auto"/>
                <w:highlight w:val="none"/>
              </w:rPr>
            </w:pPr>
          </w:p>
        </w:tc>
        <w:tc>
          <w:tcPr>
            <w:tcW w:w="2836" w:type="dxa"/>
            <w:vMerge w:val="continue"/>
            <w:tcBorders>
              <w:top w:val="single" w:color="000000" w:sz="4" w:space="0"/>
              <w:left w:val="single" w:color="000000" w:sz="4" w:space="0"/>
              <w:right w:val="single" w:color="000000" w:sz="4" w:space="0"/>
            </w:tcBorders>
            <w:vAlign w:val="center"/>
          </w:tcPr>
          <w:p w14:paraId="3C38ECBA">
            <w:pPr>
              <w:rPr>
                <w:color w:val="auto"/>
                <w:highlight w:val="none"/>
              </w:rPr>
            </w:pPr>
          </w:p>
        </w:tc>
        <w:tc>
          <w:tcPr>
            <w:tcW w:w="606" w:type="dxa"/>
            <w:tcBorders>
              <w:top w:val="single" w:color="000000" w:sz="4" w:space="0"/>
              <w:left w:val="single" w:color="000000" w:sz="4" w:space="0"/>
              <w:right w:val="single" w:color="000000" w:sz="4" w:space="0"/>
            </w:tcBorders>
            <w:vAlign w:val="center"/>
          </w:tcPr>
          <w:p w14:paraId="54CAB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tcBorders>
              <w:top w:val="single" w:color="000000" w:sz="4" w:space="0"/>
              <w:left w:val="single" w:color="000000" w:sz="4" w:space="0"/>
              <w:right w:val="single" w:color="000000" w:sz="4" w:space="0"/>
            </w:tcBorders>
            <w:vAlign w:val="center"/>
          </w:tcPr>
          <w:p w14:paraId="3375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C8FA95C">
      <w:pPr>
        <w:rPr>
          <w:rFonts w:hint="eastAsia" w:ascii="仿宋" w:hAnsi="仿宋" w:eastAsia="仿宋" w:cs="仿宋"/>
          <w:color w:val="auto"/>
          <w:sz w:val="24"/>
          <w:highlight w:val="none"/>
        </w:rPr>
      </w:pPr>
    </w:p>
    <w:p w14:paraId="21387DF9">
      <w:pPr>
        <w:ind w:firstLine="420" w:firstLineChars="200"/>
        <w:rPr>
          <w:rFonts w:hint="eastAsia" w:ascii="仿宋" w:hAnsi="仿宋" w:eastAsia="仿宋" w:cs="仿宋"/>
          <w:color w:val="auto"/>
          <w:highlight w:val="none"/>
        </w:rPr>
      </w:pPr>
    </w:p>
    <w:p w14:paraId="3092C0E3">
      <w:pPr>
        <w:spacing w:line="360" w:lineRule="auto"/>
        <w:ind w:right="420"/>
        <w:rPr>
          <w:rFonts w:hint="eastAsia" w:ascii="仿宋" w:hAnsi="仿宋" w:eastAsia="仿宋" w:cs="仿宋"/>
          <w:color w:val="auto"/>
          <w:highlight w:val="none"/>
        </w:rPr>
      </w:pPr>
    </w:p>
    <w:p w14:paraId="57A740E5">
      <w:pPr>
        <w:spacing w:line="360" w:lineRule="auto"/>
        <w:rPr>
          <w:rFonts w:hint="eastAsia"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5" w:h="16838"/>
      <w:pgMar w:top="1247" w:right="1417" w:bottom="1276" w:left="1417" w:header="851" w:footer="992" w:gutter="0"/>
      <w:pgNumType w:fmt="decimal"/>
      <w:cols w:space="0" w:num="1"/>
      <w:titlePg/>
      <w:rtlGutter w:val="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w:panose1 w:val="020B0602030504020204"/>
    <w:charset w:val="00"/>
    <w:family w:val="swiss"/>
    <w:pitch w:val="default"/>
    <w:sig w:usb0="00000003" w:usb1="00000000" w:usb2="00000000" w:usb3="00000000" w:csb0="2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Times New Roman"/>
    <w:panose1 w:val="02020603050405020304"/>
    <w:charset w:val="00"/>
    <w:family w:val="modern"/>
    <w:pitch w:val="default"/>
    <w:sig w:usb0="00000000" w:usb1="00000000" w:usb2="00000009" w:usb3="00000000" w:csb0="400001FF" w:csb1="FFFF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AE1D9">
    <w:pPr>
      <w:pStyle w:val="41"/>
      <w:jc w:val="center"/>
    </w:pPr>
  </w:p>
  <w:p w14:paraId="0E722B66">
    <w:pPr>
      <w:pStyle w:val="4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AA779">
    <w:pPr>
      <w:pStyle w:val="41"/>
      <w:jc w:val="cente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71450" cy="285115"/>
              <wp:effectExtent l="0" t="0" r="0" b="0"/>
              <wp:wrapNone/>
              <wp:docPr id="20" name="文本框 16"/>
              <wp:cNvGraphicFramePr/>
              <a:graphic xmlns:a="http://schemas.openxmlformats.org/drawingml/2006/main">
                <a:graphicData uri="http://schemas.microsoft.com/office/word/2010/wordprocessingShape">
                  <wps:wsp>
                    <wps:cNvSpPr/>
                    <wps:spPr>
                      <a:xfrm>
                        <a:off x="0" y="0"/>
                        <a:ext cx="171450" cy="285045"/>
                      </a:xfrm>
                      <a:prstGeom prst="rect">
                        <a:avLst/>
                      </a:prstGeom>
                      <a:noFill/>
                      <a:ln w="6350" cap="flat" cmpd="sng">
                        <a:noFill/>
                        <a:prstDash val="solid"/>
                        <a:round/>
                      </a:ln>
                    </wps:spPr>
                    <wps:txbx>
                      <w:txbxContent>
                        <w:sdt>
                          <w:sdtPr>
                            <w:id w:val="1901105078"/>
                            <w:docPartList>
                              <w:docPartGallery w:val="autotext"/>
                            </w:docPartList>
                          </w:sdtPr>
                          <w:sdtContent>
                            <w:p w14:paraId="28486E73">
                              <w:pPr>
                                <w:pStyle w:val="41"/>
                                <w:jc w:val="center"/>
                              </w:pPr>
                              <w:r>
                                <w:fldChar w:fldCharType="begin"/>
                              </w:r>
                              <w:r>
                                <w:instrText xml:space="preserve"> PAGE   \* MERGEFORMAT </w:instrText>
                              </w:r>
                              <w:r>
                                <w:fldChar w:fldCharType="separate"/>
                              </w:r>
                              <w:r>
                                <w:rPr>
                                  <w:lang w:val="zh-CN"/>
                                </w:rPr>
                                <w:t>63</w:t>
                              </w:r>
                              <w:r>
                                <w:rPr>
                                  <w:lang w:val="zh-CN"/>
                                </w:rPr>
                                <w:fldChar w:fldCharType="end"/>
                              </w:r>
                            </w:p>
                          </w:sdtContent>
                        </w:sdt>
                        <w:p w14:paraId="4EB4F664"/>
                      </w:txbxContent>
                    </wps:txbx>
                    <wps:bodyPr vert="horz" wrap="none" lIns="0" tIns="0" rIns="0" bIns="0" anchor="t" anchorCtr="0" upright="0">
                      <a:spAutoFit/>
                    </wps:bodyPr>
                  </wps:wsp>
                </a:graphicData>
              </a:graphic>
            </wp:anchor>
          </w:drawing>
        </mc:Choice>
        <mc:Fallback>
          <w:pict>
            <v:rect id="文本框 16" o:spid="_x0000_s1026" o:spt="1" style="position:absolute;left:0pt;margin-top:0pt;height:22.45pt;width:13.5pt;mso-position-horizontal:center;mso-position-horizontal-relative:margin;mso-wrap-style:none;z-index:251659264;mso-width-relative:page;mso-height-relative:page;" filled="f" stroked="f" coordsize="21600,21600" o:gfxdata="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zSZJ1wAAAAMBAAAPAAAAAAAAAAEAIAAAACIAAABkcnMv&#10;ZG93bnJldi54bWxQSwECFAAUAAAACACHTuJAGWw+CwQCAAD2AwAADgAAAAAAAAABACAAAAAmAQAA&#10;ZHJzL2Uyb0RvYy54bWxQSwUGAAAAAAYABgBZAQAAnAUAAAAA&#10;">
              <v:fill on="f" focussize="0,0"/>
              <v:stroke on="f" weight="0.5pt" joinstyle="round"/>
              <v:imagedata o:title=""/>
              <o:lock v:ext="edit" aspectratio="f"/>
              <v:textbox inset="0mm,0mm,0mm,0mm" style="mso-fit-shape-to-text:t;">
                <w:txbxContent>
                  <w:sdt>
                    <w:sdtPr>
                      <w:id w:val="1901105078"/>
                      <w:docPartList>
                        <w:docPartGallery w:val="autotext"/>
                      </w:docPartList>
                    </w:sdtPr>
                    <w:sdtContent>
                      <w:p w14:paraId="28486E73">
                        <w:pPr>
                          <w:pStyle w:val="41"/>
                          <w:jc w:val="center"/>
                        </w:pPr>
                        <w:r>
                          <w:fldChar w:fldCharType="begin"/>
                        </w:r>
                        <w:r>
                          <w:instrText xml:space="preserve"> PAGE   \* MERGEFORMAT </w:instrText>
                        </w:r>
                        <w:r>
                          <w:fldChar w:fldCharType="separate"/>
                        </w:r>
                        <w:r>
                          <w:rPr>
                            <w:lang w:val="zh-CN"/>
                          </w:rPr>
                          <w:t>63</w:t>
                        </w:r>
                        <w:r>
                          <w:rPr>
                            <w:lang w:val="zh-CN"/>
                          </w:rPr>
                          <w:fldChar w:fldCharType="end"/>
                        </w:r>
                      </w:p>
                    </w:sdtContent>
                  </w:sdt>
                  <w:p w14:paraId="4EB4F664"/>
                </w:txbxContent>
              </v:textbox>
            </v:rect>
          </w:pict>
        </mc:Fallback>
      </mc:AlternateContent>
    </w:r>
  </w:p>
  <w:p w14:paraId="793C2ECC">
    <w:pPr>
      <w:pStyle w:val="4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58C34">
    <w:pPr>
      <w:pStyle w:val="41"/>
      <w:jc w:val="cente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71450" cy="131445"/>
              <wp:effectExtent l="0" t="0" r="0" b="0"/>
              <wp:wrapNone/>
              <wp:docPr id="23" name="文本框 17"/>
              <wp:cNvGraphicFramePr/>
              <a:graphic xmlns:a="http://schemas.openxmlformats.org/drawingml/2006/main">
                <a:graphicData uri="http://schemas.microsoft.com/office/word/2010/wordprocessingShape">
                  <wps:wsp>
                    <wps:cNvSpPr/>
                    <wps:spPr>
                      <a:xfrm>
                        <a:off x="0" y="0"/>
                        <a:ext cx="171450" cy="131559"/>
                      </a:xfrm>
                      <a:prstGeom prst="rect">
                        <a:avLst/>
                      </a:prstGeom>
                      <a:noFill/>
                      <a:ln w="6350" cap="flat" cmpd="sng">
                        <a:noFill/>
                        <a:prstDash val="solid"/>
                        <a:round/>
                      </a:ln>
                    </wps:spPr>
                    <wps:txbx>
                      <w:txbxContent>
                        <w:p w14:paraId="7FDAA4CB">
                          <w:pPr>
                            <w:pStyle w:val="41"/>
                            <w:jc w:val="center"/>
                          </w:pPr>
                          <w:r>
                            <w:fldChar w:fldCharType="begin"/>
                          </w:r>
                          <w:r>
                            <w:instrText xml:space="preserve"> PAGE   \* MERGEFORMAT </w:instrText>
                          </w:r>
                          <w:r>
                            <w:fldChar w:fldCharType="separate"/>
                          </w:r>
                          <w:r>
                            <w:rPr>
                              <w:lang w:val="zh-CN"/>
                            </w:rPr>
                            <w:t>84</w:t>
                          </w:r>
                          <w:r>
                            <w:rPr>
                              <w:lang w:val="zh-CN"/>
                            </w:rPr>
                            <w:fldChar w:fldCharType="end"/>
                          </w:r>
                        </w:p>
                      </w:txbxContent>
                    </wps:txbx>
                    <wps:bodyPr vert="horz" wrap="none" lIns="0" tIns="0" rIns="0" bIns="0" anchor="t" anchorCtr="0" upright="0">
                      <a:spAutoFit/>
                    </wps:bodyPr>
                  </wps:wsp>
                </a:graphicData>
              </a:graphic>
            </wp:anchor>
          </w:drawing>
        </mc:Choice>
        <mc:Fallback>
          <w:pict>
            <v:rect id="文本框 17" o:spid="_x0000_s1026" o:spt="1" style="position:absolute;left:0pt;margin-top:0pt;height:10.35pt;width:13.5pt;mso-position-horizontal:center;mso-position-horizontal-relative:margin;mso-wrap-style:none;z-index:251659264;mso-width-relative:page;mso-height-relative:page;" filled="f" stroked="f" coordsize="21600,21600" o:gfxdata="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DWLZdUAAAADAQAADwAAAAAAAAABACAAAAAiAAAAZHJzL2Rv&#10;d25yZXYueG1sUEsBAhQAFAAAAAgAh07iQA/9IH4EAgAA9gMAAA4AAAAAAAAAAQAgAAAAJAEAAGRy&#10;cy9lMm9Eb2MueG1sUEsFBgAAAAAGAAYAWQEAAJoFAAAAAA==&#10;">
              <v:fill on="f" focussize="0,0"/>
              <v:stroke on="f" weight="0.5pt" joinstyle="round"/>
              <v:imagedata o:title=""/>
              <o:lock v:ext="edit" aspectratio="f"/>
              <v:textbox inset="0mm,0mm,0mm,0mm" style="mso-fit-shape-to-text:t;">
                <w:txbxContent>
                  <w:p w14:paraId="7FDAA4CB">
                    <w:pPr>
                      <w:pStyle w:val="41"/>
                      <w:jc w:val="center"/>
                    </w:pPr>
                    <w:r>
                      <w:fldChar w:fldCharType="begin"/>
                    </w:r>
                    <w:r>
                      <w:instrText xml:space="preserve"> PAGE   \* MERGEFORMAT </w:instrText>
                    </w:r>
                    <w:r>
                      <w:fldChar w:fldCharType="separate"/>
                    </w:r>
                    <w:r>
                      <w:rPr>
                        <w:lang w:val="zh-CN"/>
                      </w:rPr>
                      <w:t>84</w:t>
                    </w:r>
                    <w:r>
                      <w:rPr>
                        <w:lang w:val="zh-CN"/>
                      </w:rPr>
                      <w:fldChar w:fldCharType="end"/>
                    </w:r>
                  </w:p>
                </w:txbxContent>
              </v:textbox>
            </v:rect>
          </w:pict>
        </mc:Fallback>
      </mc:AlternateContent>
    </w:r>
  </w:p>
  <w:p w14:paraId="0EE113F3">
    <w:pPr>
      <w:pStyle w:val="41"/>
      <w:rPr>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D348C">
    <w:pPr>
      <w:pStyle w:val="41"/>
      <w:framePr w:wrap="around" w:vAnchor="text" w:hAnchor="margin" w:xAlign="right" w:y="1"/>
      <w:rPr>
        <w:rStyle w:val="66"/>
      </w:rPr>
    </w:pPr>
    <w:r>
      <w:rPr>
        <w:rStyle w:val="66"/>
      </w:rPr>
      <w:fldChar w:fldCharType="begin"/>
    </w:r>
    <w:r>
      <w:rPr>
        <w:rStyle w:val="66"/>
      </w:rPr>
      <w:instrText xml:space="preserve">PAGE  </w:instrText>
    </w:r>
    <w:r>
      <w:fldChar w:fldCharType="separate"/>
    </w:r>
    <w:r>
      <w:fldChar w:fldCharType="end"/>
    </w:r>
  </w:p>
  <w:p w14:paraId="65CC9C59">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8AA02">
    <w:pPr>
      <w:pStyle w:val="41"/>
      <w:jc w:val="cente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71450" cy="131445"/>
              <wp:effectExtent l="0" t="0" r="0" b="0"/>
              <wp:wrapNone/>
              <wp:docPr id="26" name="文本框 18"/>
              <wp:cNvGraphicFramePr/>
              <a:graphic xmlns:a="http://schemas.openxmlformats.org/drawingml/2006/main">
                <a:graphicData uri="http://schemas.microsoft.com/office/word/2010/wordprocessingShape">
                  <wps:wsp>
                    <wps:cNvSpPr/>
                    <wps:spPr>
                      <a:xfrm>
                        <a:off x="0" y="0"/>
                        <a:ext cx="171450" cy="131559"/>
                      </a:xfrm>
                      <a:prstGeom prst="rect">
                        <a:avLst/>
                      </a:prstGeom>
                      <a:noFill/>
                      <a:ln w="6350" cap="flat" cmpd="sng">
                        <a:noFill/>
                        <a:prstDash val="solid"/>
                        <a:round/>
                      </a:ln>
                    </wps:spPr>
                    <wps:txbx>
                      <w:txbxContent>
                        <w:p w14:paraId="68B30703">
                          <w:pPr>
                            <w:pStyle w:val="41"/>
                            <w:jc w:val="center"/>
                          </w:pPr>
                          <w:r>
                            <w:fldChar w:fldCharType="begin"/>
                          </w:r>
                          <w:r>
                            <w:instrText xml:space="preserve"> PAGE   \* MERGEFORMAT </w:instrText>
                          </w:r>
                          <w:r>
                            <w:fldChar w:fldCharType="separate"/>
                          </w:r>
                          <w:r>
                            <w:rPr>
                              <w:lang w:val="zh-CN"/>
                            </w:rPr>
                            <w:t>65</w:t>
                          </w:r>
                          <w:r>
                            <w:rPr>
                              <w:lang w:val="zh-CN"/>
                            </w:rPr>
                            <w:fldChar w:fldCharType="end"/>
                          </w:r>
                        </w:p>
                      </w:txbxContent>
                    </wps:txbx>
                    <wps:bodyPr vert="horz" wrap="none" lIns="0" tIns="0" rIns="0" bIns="0" anchor="t" anchorCtr="0" upright="0">
                      <a:spAutoFit/>
                    </wps:bodyPr>
                  </wps:wsp>
                </a:graphicData>
              </a:graphic>
            </wp:anchor>
          </w:drawing>
        </mc:Choice>
        <mc:Fallback>
          <w:pict>
            <v:rect id="文本框 18" o:spid="_x0000_s1026" o:spt="1" style="position:absolute;left:0pt;margin-top:0pt;height:10.35pt;width:13.5pt;mso-position-horizontal:center;mso-position-horizontal-relative:margin;mso-wrap-style:none;z-index:251659264;mso-width-relative:page;mso-height-relative:page;" filled="f" stroked="f" coordsize="21600,21600" o:gfxdata="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DWLZdUAAAADAQAADwAAAAAAAAABACAAAAAiAAAAZHJzL2Rv&#10;d25yZXYueG1sUEsBAhQAFAAAAAgAh07iQIgXyTsEAgAA9gMAAA4AAAAAAAAAAQAgAAAAJAEAAGRy&#10;cy9lMm9Eb2MueG1sUEsFBgAAAAAGAAYAWQEAAJoFAAAAAA==&#10;">
              <v:fill on="f" focussize="0,0"/>
              <v:stroke on="f" weight="0.5pt" joinstyle="round"/>
              <v:imagedata o:title=""/>
              <o:lock v:ext="edit" aspectratio="f"/>
              <v:textbox inset="0mm,0mm,0mm,0mm" style="mso-fit-shape-to-text:t;">
                <w:txbxContent>
                  <w:p w14:paraId="68B30703">
                    <w:pPr>
                      <w:pStyle w:val="41"/>
                      <w:jc w:val="center"/>
                    </w:pPr>
                    <w:r>
                      <w:fldChar w:fldCharType="begin"/>
                    </w:r>
                    <w:r>
                      <w:instrText xml:space="preserve"> PAGE   \* MERGEFORMAT </w:instrText>
                    </w:r>
                    <w:r>
                      <w:fldChar w:fldCharType="separate"/>
                    </w:r>
                    <w:r>
                      <w:rPr>
                        <w:lang w:val="zh-CN"/>
                      </w:rPr>
                      <w:t>65</w:t>
                    </w:r>
                    <w:r>
                      <w:rPr>
                        <w:lang w:val="zh-CN"/>
                      </w:rPr>
                      <w:fldChar w:fldCharType="end"/>
                    </w:r>
                  </w:p>
                </w:txbxContent>
              </v:textbox>
            </v:rect>
          </w:pict>
        </mc:Fallback>
      </mc:AlternateContent>
    </w:r>
  </w:p>
  <w:p w14:paraId="3A7B65B3">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AD94B">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D7BC4">
    <w:pPr>
      <w:pStyle w:val="4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3D25D">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5A3D25D">
                    <w:pPr>
                      <w:pStyle w:val="41"/>
                    </w:pPr>
                    <w:r>
                      <w:fldChar w:fldCharType="begin"/>
                    </w:r>
                    <w:r>
                      <w:instrText xml:space="preserve"> PAGE  \* MERGEFORMAT </w:instrText>
                    </w:r>
                    <w:r>
                      <w:fldChar w:fldCharType="separate"/>
                    </w:r>
                    <w:r>
                      <w:t>1</w:t>
                    </w:r>
                    <w:r>
                      <w:fldChar w:fldCharType="end"/>
                    </w:r>
                  </w:p>
                </w:txbxContent>
              </v:textbox>
            </v:shape>
          </w:pict>
        </mc:Fallback>
      </mc:AlternateContent>
    </w:r>
  </w:p>
  <w:p w14:paraId="5D808771">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A68AC">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4F37E">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F04F37E">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D6B4B">
    <w:pPr>
      <w:pStyle w:val="41"/>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11A4C">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4111A4C">
                    <w:pPr>
                      <w:pStyle w:val="41"/>
                    </w:pPr>
                    <w:r>
                      <w:fldChar w:fldCharType="begin"/>
                    </w:r>
                    <w:r>
                      <w:instrText xml:space="preserve"> PAGE  \* MERGEFORMAT </w:instrText>
                    </w:r>
                    <w:r>
                      <w:fldChar w:fldCharType="separate"/>
                    </w:r>
                    <w:r>
                      <w:t>2</w:t>
                    </w:r>
                    <w:r>
                      <w:fldChar w:fldCharType="end"/>
                    </w:r>
                  </w:p>
                </w:txbxContent>
              </v:textbox>
            </v:shape>
          </w:pict>
        </mc:Fallback>
      </mc:AlternateContent>
    </w:r>
  </w:p>
  <w:p w14:paraId="18E5E484">
    <w:pPr>
      <w:pStyle w:val="4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4AB5C">
    <w:pPr>
      <w:pStyle w:val="41"/>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57150" cy="131445"/>
              <wp:effectExtent l="0" t="0" r="0" b="0"/>
              <wp:wrapNone/>
              <wp:docPr id="4" name="文本框 12"/>
              <wp:cNvGraphicFramePr/>
              <a:graphic xmlns:a="http://schemas.openxmlformats.org/drawingml/2006/main">
                <a:graphicData uri="http://schemas.microsoft.com/office/word/2010/wordprocessingShape">
                  <wps:wsp>
                    <wps:cNvSpPr/>
                    <wps:spPr>
                      <a:xfrm>
                        <a:off x="0" y="0"/>
                        <a:ext cx="57150" cy="131559"/>
                      </a:xfrm>
                      <a:prstGeom prst="rect">
                        <a:avLst/>
                      </a:prstGeom>
                      <a:noFill/>
                      <a:ln w="6350" cap="flat" cmpd="sng">
                        <a:noFill/>
                        <a:prstDash val="solid"/>
                        <a:round/>
                      </a:ln>
                    </wps:spPr>
                    <wps:txbx>
                      <w:txbxContent>
                        <w:p w14:paraId="1C2EAC88">
                          <w:pPr>
                            <w:pStyle w:val="41"/>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id="文本框 12" o:spid="_x0000_s1026" o:spt="1" style="position:absolute;left:0pt;margin-top:0pt;height:10.35pt;width:4.5pt;mso-position-horizontal:center;mso-position-horizontal-relative:margin;mso-wrap-style:none;z-index:251659264;mso-width-relative:page;mso-height-relative:page;" filled="f" stroked="f" coordsize="21600,21600" o:gfxdata="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ypi/PVAAAAAgEAAA8AAAAAAAAAAQAgAAAAIgAAAGRycy9kb3du&#10;cmV2LnhtbFBLAQIUABQAAAAIAIdO4kCNPM8SAgIAAPQDAAAOAAAAAAAAAAEAIAAAACQBAABkcnMv&#10;ZTJvRG9jLnhtbFBLBQYAAAAABgAGAFkBAACYBQAAAAA=&#10;">
              <v:fill on="f" focussize="0,0"/>
              <v:stroke on="f" weight="0.5pt" joinstyle="round"/>
              <v:imagedata o:title=""/>
              <o:lock v:ext="edit" aspectratio="f"/>
              <v:textbox inset="0mm,0mm,0mm,0mm" style="mso-fit-shape-to-text:t;">
                <w:txbxContent>
                  <w:p w14:paraId="1C2EAC88">
                    <w:pPr>
                      <w:pStyle w:val="41"/>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2EBE4">
    <w:pPr>
      <w:pStyle w:val="41"/>
      <w:jc w:val="cente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71450" cy="285115"/>
              <wp:effectExtent l="0" t="0" r="0" b="0"/>
              <wp:wrapNone/>
              <wp:docPr id="7" name="文本框 13"/>
              <wp:cNvGraphicFramePr/>
              <a:graphic xmlns:a="http://schemas.openxmlformats.org/drawingml/2006/main">
                <a:graphicData uri="http://schemas.microsoft.com/office/word/2010/wordprocessingShape">
                  <wps:wsp>
                    <wps:cNvSpPr/>
                    <wps:spPr>
                      <a:xfrm>
                        <a:off x="0" y="0"/>
                        <a:ext cx="171450" cy="285045"/>
                      </a:xfrm>
                      <a:prstGeom prst="rect">
                        <a:avLst/>
                      </a:prstGeom>
                      <a:noFill/>
                      <a:ln w="6350" cap="flat" cmpd="sng">
                        <a:noFill/>
                        <a:prstDash val="solid"/>
                        <a:round/>
                      </a:ln>
                    </wps:spPr>
                    <wps:txbx>
                      <w:txbxContent>
                        <w:sdt>
                          <w:sdtPr>
                            <w:id w:val="878848249"/>
                            <w:docPartList>
                              <w:docPartGallery w:val="autotext"/>
                            </w:docPartList>
                          </w:sdtPr>
                          <w:sdtContent>
                            <w:p w14:paraId="3B26B5A7">
                              <w:pPr>
                                <w:pStyle w:val="41"/>
                                <w:jc w:val="center"/>
                              </w:pPr>
                              <w:r>
                                <w:fldChar w:fldCharType="begin"/>
                              </w:r>
                              <w:r>
                                <w:instrText xml:space="preserve"> PAGE   \* MERGEFORMAT </w:instrText>
                              </w:r>
                              <w:r>
                                <w:fldChar w:fldCharType="separate"/>
                              </w:r>
                              <w:r>
                                <w:rPr>
                                  <w:lang w:val="zh-CN"/>
                                </w:rPr>
                                <w:t>41</w:t>
                              </w:r>
                              <w:r>
                                <w:rPr>
                                  <w:lang w:val="zh-CN"/>
                                </w:rPr>
                                <w:fldChar w:fldCharType="end"/>
                              </w:r>
                            </w:p>
                          </w:sdtContent>
                        </w:sdt>
                        <w:p w14:paraId="47730EE3"/>
                      </w:txbxContent>
                    </wps:txbx>
                    <wps:bodyPr vert="horz" wrap="none" lIns="0" tIns="0" rIns="0" bIns="0" anchor="t" anchorCtr="0" upright="0">
                      <a:spAutoFit/>
                    </wps:bodyPr>
                  </wps:wsp>
                </a:graphicData>
              </a:graphic>
            </wp:anchor>
          </w:drawing>
        </mc:Choice>
        <mc:Fallback>
          <w:pict>
            <v:rect id="文本框 13" o:spid="_x0000_s1026" o:spt="1" style="position:absolute;left:0pt;margin-top:0pt;height:22.45pt;width:13.5pt;mso-position-horizontal:center;mso-position-horizontal-relative:margin;mso-wrap-style:none;z-index:251659264;mso-width-relative:page;mso-height-relative:page;" filled="f" stroked="f" coordsize="21600,21600" o:gfxdata="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zSZJ1wAAAAMBAAAPAAAAAAAAAAEAIAAAACIAAABkcnMv&#10;ZG93bnJldi54bWxQSwECFAAUAAAACACHTuJAkHQOYAQCAAD1AwAADgAAAAAAAAABACAAAAAmAQAA&#10;ZHJzL2Uyb0RvYy54bWxQSwUGAAAAAAYABgBZAQAAnAUAAAAA&#10;">
              <v:fill on="f" focussize="0,0"/>
              <v:stroke on="f" weight="0.5pt" joinstyle="round"/>
              <v:imagedata o:title=""/>
              <o:lock v:ext="edit" aspectratio="f"/>
              <v:textbox inset="0mm,0mm,0mm,0mm" style="mso-fit-shape-to-text:t;">
                <w:txbxContent>
                  <w:sdt>
                    <w:sdtPr>
                      <w:id w:val="878848249"/>
                      <w:docPartList>
                        <w:docPartGallery w:val="autotext"/>
                      </w:docPartList>
                    </w:sdtPr>
                    <w:sdtContent>
                      <w:p w14:paraId="3B26B5A7">
                        <w:pPr>
                          <w:pStyle w:val="41"/>
                          <w:jc w:val="center"/>
                        </w:pPr>
                        <w:r>
                          <w:fldChar w:fldCharType="begin"/>
                        </w:r>
                        <w:r>
                          <w:instrText xml:space="preserve"> PAGE   \* MERGEFORMAT </w:instrText>
                        </w:r>
                        <w:r>
                          <w:fldChar w:fldCharType="separate"/>
                        </w:r>
                        <w:r>
                          <w:rPr>
                            <w:lang w:val="zh-CN"/>
                          </w:rPr>
                          <w:t>41</w:t>
                        </w:r>
                        <w:r>
                          <w:rPr>
                            <w:lang w:val="zh-CN"/>
                          </w:rPr>
                          <w:fldChar w:fldCharType="end"/>
                        </w:r>
                      </w:p>
                    </w:sdtContent>
                  </w:sdt>
                  <w:p w14:paraId="47730EE3"/>
                </w:txbxContent>
              </v:textbox>
            </v:rect>
          </w:pict>
        </mc:Fallback>
      </mc:AlternateContent>
    </w:r>
  </w:p>
  <w:p w14:paraId="22FA8B11">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6EB2C">
    <w:pPr>
      <w:pStyle w:val="41"/>
      <w:jc w:val="cente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14300" cy="285115"/>
              <wp:effectExtent l="0" t="0" r="0" b="0"/>
              <wp:wrapNone/>
              <wp:docPr id="10" name="文本框 14"/>
              <wp:cNvGraphicFramePr/>
              <a:graphic xmlns:a="http://schemas.openxmlformats.org/drawingml/2006/main">
                <a:graphicData uri="http://schemas.microsoft.com/office/word/2010/wordprocessingShape">
                  <wps:wsp>
                    <wps:cNvSpPr/>
                    <wps:spPr>
                      <a:xfrm>
                        <a:off x="0" y="0"/>
                        <a:ext cx="114300" cy="285045"/>
                      </a:xfrm>
                      <a:prstGeom prst="rect">
                        <a:avLst/>
                      </a:prstGeom>
                      <a:noFill/>
                      <a:ln w="6350" cap="flat" cmpd="sng">
                        <a:noFill/>
                        <a:prstDash val="solid"/>
                        <a:round/>
                      </a:ln>
                    </wps:spPr>
                    <wps:txbx>
                      <w:txbxContent>
                        <w:sdt>
                          <w:sdtPr>
                            <w:id w:val="-81503906"/>
                            <w:docPartList>
                              <w:docPartGallery w:val="autotext"/>
                            </w:docPartList>
                          </w:sdtPr>
                          <w:sdtContent>
                            <w:p w14:paraId="61A07D89">
                              <w:pPr>
                                <w:pStyle w:val="41"/>
                                <w:jc w:val="center"/>
                              </w:pPr>
                              <w:r>
                                <w:fldChar w:fldCharType="begin"/>
                              </w:r>
                              <w:r>
                                <w:instrText xml:space="preserve"> PAGE   \* MERGEFORMAT </w:instrText>
                              </w:r>
                              <w:r>
                                <w:fldChar w:fldCharType="separate"/>
                              </w:r>
                              <w:r>
                                <w:rPr>
                                  <w:lang w:val="zh-CN"/>
                                </w:rPr>
                                <w:t>32</w:t>
                              </w:r>
                              <w:r>
                                <w:rPr>
                                  <w:lang w:val="zh-CN"/>
                                </w:rPr>
                                <w:fldChar w:fldCharType="end"/>
                              </w:r>
                            </w:p>
                          </w:sdtContent>
                        </w:sdt>
                        <w:p w14:paraId="2EADA2E4"/>
                      </w:txbxContent>
                    </wps:txbx>
                    <wps:bodyPr vert="horz" wrap="none" lIns="0" tIns="0" rIns="0" bIns="0" anchor="t" anchorCtr="0" upright="0">
                      <a:spAutoFit/>
                    </wps:bodyPr>
                  </wps:wsp>
                </a:graphicData>
              </a:graphic>
            </wp:anchor>
          </w:drawing>
        </mc:Choice>
        <mc:Fallback>
          <w:pict>
            <v:rect id="文本框 14" o:spid="_x0000_s1026" o:spt="1" style="position:absolute;left:0pt;margin-top:0pt;height:22.45pt;width:9pt;mso-position-horizontal:center;mso-position-horizontal-relative:margin;mso-wrap-style:none;z-index:251659264;mso-width-relative:page;mso-height-relative:page;" filled="f" stroked="f" coordsize="21600,21600" o:gfxdata="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r2I5dYAAAADAQAADwAAAAAAAAABACAAAAAiAAAAZHJzL2Rv&#10;d25yZXYueG1sUEsBAhQAFAAAAAgAh07iQNNl/KQDAgAA9gMAAA4AAAAAAAAAAQAgAAAAJQEAAGRy&#10;cy9lMm9Eb2MueG1sUEsFBgAAAAAGAAYAWQEAAJoFAAAAAA==&#10;">
              <v:fill on="f" focussize="0,0"/>
              <v:stroke on="f" weight="0.5pt" joinstyle="round"/>
              <v:imagedata o:title=""/>
              <o:lock v:ext="edit" aspectratio="f"/>
              <v:textbox inset="0mm,0mm,0mm,0mm" style="mso-fit-shape-to-text:t;">
                <w:txbxContent>
                  <w:sdt>
                    <w:sdtPr>
                      <w:id w:val="-81503906"/>
                      <w:docPartList>
                        <w:docPartGallery w:val="autotext"/>
                      </w:docPartList>
                    </w:sdtPr>
                    <w:sdtContent>
                      <w:p w14:paraId="61A07D89">
                        <w:pPr>
                          <w:pStyle w:val="41"/>
                          <w:jc w:val="center"/>
                        </w:pPr>
                        <w:r>
                          <w:fldChar w:fldCharType="begin"/>
                        </w:r>
                        <w:r>
                          <w:instrText xml:space="preserve"> PAGE   \* MERGEFORMAT </w:instrText>
                        </w:r>
                        <w:r>
                          <w:fldChar w:fldCharType="separate"/>
                        </w:r>
                        <w:r>
                          <w:rPr>
                            <w:lang w:val="zh-CN"/>
                          </w:rPr>
                          <w:t>32</w:t>
                        </w:r>
                        <w:r>
                          <w:rPr>
                            <w:lang w:val="zh-CN"/>
                          </w:rPr>
                          <w:fldChar w:fldCharType="end"/>
                        </w:r>
                      </w:p>
                    </w:sdtContent>
                  </w:sdt>
                  <w:p w14:paraId="2EADA2E4"/>
                </w:txbxContent>
              </v:textbox>
            </v:rect>
          </w:pict>
        </mc:Fallback>
      </mc:AlternateContent>
    </w:r>
  </w:p>
  <w:p w14:paraId="74D5601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355D">
    <w:pPr>
      <w:pStyle w:val="41"/>
      <w:jc w:val="cente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71450" cy="285115"/>
              <wp:effectExtent l="0" t="0" r="0" b="0"/>
              <wp:wrapNone/>
              <wp:docPr id="17" name="文本框 15"/>
              <wp:cNvGraphicFramePr/>
              <a:graphic xmlns:a="http://schemas.openxmlformats.org/drawingml/2006/main">
                <a:graphicData uri="http://schemas.microsoft.com/office/word/2010/wordprocessingShape">
                  <wps:wsp>
                    <wps:cNvSpPr/>
                    <wps:spPr>
                      <a:xfrm>
                        <a:off x="0" y="0"/>
                        <a:ext cx="171450" cy="285045"/>
                      </a:xfrm>
                      <a:prstGeom prst="rect">
                        <a:avLst/>
                      </a:prstGeom>
                      <a:noFill/>
                      <a:ln w="6350" cap="flat" cmpd="sng">
                        <a:noFill/>
                        <a:prstDash val="solid"/>
                        <a:round/>
                      </a:ln>
                    </wps:spPr>
                    <wps:txbx>
                      <w:txbxContent>
                        <w:sdt>
                          <w:sdtPr>
                            <w:id w:val="1553669214"/>
                            <w:docPartList>
                              <w:docPartGallery w:val="autotext"/>
                            </w:docPartList>
                          </w:sdtPr>
                          <w:sdtContent>
                            <w:p w14:paraId="2A802D7A">
                              <w:pPr>
                                <w:pStyle w:val="41"/>
                                <w:jc w:val="center"/>
                              </w:pPr>
                              <w:r>
                                <w:fldChar w:fldCharType="begin"/>
                              </w:r>
                              <w:r>
                                <w:instrText xml:space="preserve"> PAGE   \* MERGEFORMAT </w:instrText>
                              </w:r>
                              <w:r>
                                <w:fldChar w:fldCharType="separate"/>
                              </w:r>
                              <w:r>
                                <w:rPr>
                                  <w:lang w:val="zh-CN"/>
                                </w:rPr>
                                <w:t>64</w:t>
                              </w:r>
                              <w:r>
                                <w:rPr>
                                  <w:lang w:val="zh-CN"/>
                                </w:rPr>
                                <w:fldChar w:fldCharType="end"/>
                              </w:r>
                            </w:p>
                          </w:sdtContent>
                        </w:sdt>
                        <w:p w14:paraId="06B50D70"/>
                      </w:txbxContent>
                    </wps:txbx>
                    <wps:bodyPr vert="horz" wrap="none" lIns="0" tIns="0" rIns="0" bIns="0" anchor="t" anchorCtr="0" upright="0">
                      <a:spAutoFit/>
                    </wps:bodyPr>
                  </wps:wsp>
                </a:graphicData>
              </a:graphic>
            </wp:anchor>
          </w:drawing>
        </mc:Choice>
        <mc:Fallback>
          <w:pict>
            <v:rect id="文本框 15" o:spid="_x0000_s1026" o:spt="1" style="position:absolute;left:0pt;margin-top:0pt;height:22.45pt;width:13.5pt;mso-position-horizontal:center;mso-position-horizontal-relative:margin;mso-wrap-style:none;z-index:251659264;mso-width-relative:page;mso-height-relative:page;" filled="f" stroked="f" coordsize="21600,21600" o:gfxdata="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c0mSdcAAAADAQAADwAAAAAAAAABACAAAAAiAAAAZHJz&#10;L2Rvd25yZXYueG1sUEsBAhQAFAAAAAgAh07iQJ2N+j4FAgAA9gMAAA4AAAAAAAAAAQAgAAAAJgEA&#10;AGRycy9lMm9Eb2MueG1sUEsFBgAAAAAGAAYAWQEAAJ0FAAAAAA==&#10;">
              <v:fill on="f" focussize="0,0"/>
              <v:stroke on="f" weight="0.5pt" joinstyle="round"/>
              <v:imagedata o:title=""/>
              <o:lock v:ext="edit" aspectratio="f"/>
              <v:textbox inset="0mm,0mm,0mm,0mm" style="mso-fit-shape-to-text:t;">
                <w:txbxContent>
                  <w:sdt>
                    <w:sdtPr>
                      <w:id w:val="1553669214"/>
                      <w:docPartList>
                        <w:docPartGallery w:val="autotext"/>
                      </w:docPartList>
                    </w:sdtPr>
                    <w:sdtContent>
                      <w:p w14:paraId="2A802D7A">
                        <w:pPr>
                          <w:pStyle w:val="41"/>
                          <w:jc w:val="center"/>
                        </w:pPr>
                        <w:r>
                          <w:fldChar w:fldCharType="begin"/>
                        </w:r>
                        <w:r>
                          <w:instrText xml:space="preserve"> PAGE   \* MERGEFORMAT </w:instrText>
                        </w:r>
                        <w:r>
                          <w:fldChar w:fldCharType="separate"/>
                        </w:r>
                        <w:r>
                          <w:rPr>
                            <w:lang w:val="zh-CN"/>
                          </w:rPr>
                          <w:t>64</w:t>
                        </w:r>
                        <w:r>
                          <w:rPr>
                            <w:lang w:val="zh-CN"/>
                          </w:rPr>
                          <w:fldChar w:fldCharType="end"/>
                        </w:r>
                      </w:p>
                    </w:sdtContent>
                  </w:sdt>
                  <w:p w14:paraId="06B50D70"/>
                </w:txbxContent>
              </v:textbox>
            </v:rect>
          </w:pict>
        </mc:Fallback>
      </mc:AlternateContent>
    </w:r>
  </w:p>
  <w:p w14:paraId="23A93132">
    <w:pPr>
      <w:pStyle w:val="4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1FDD7">
    <w:pPr>
      <w:pStyle w:val="42"/>
      <w:jc w:val="left"/>
      <w:rPr>
        <w:rFonts w:eastAsia="宋体"/>
        <w:lang w:val="en-US" w:eastAsia="zh-CN"/>
      </w:rPr>
    </w:pPr>
    <w:r>
      <w:rPr>
        <w:rFonts w:hint="eastAsia" w:ascii="仿宋" w:hAnsi="仿宋" w:eastAsia="仿宋" w:cs="仿宋"/>
        <w:lang w:val="en-US" w:eastAsia="zh-CN"/>
      </w:rPr>
      <w:t>浙江翔实建设项目管理有限公司                             招标文件编号：CGSHZJ-2024-N001087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FB0D3">
    <w:pPr>
      <w:pStyle w:val="42"/>
      <w:jc w:val="left"/>
      <w:rPr>
        <w:lang w:val="en-US"/>
      </w:rPr>
    </w:pPr>
    <w:r>
      <w:rPr>
        <w:rFonts w:hint="eastAsia" w:ascii="仿宋" w:hAnsi="仿宋" w:eastAsia="仿宋" w:cs="仿宋"/>
        <w:lang w:val="en-US" w:eastAsia="zh-CN"/>
      </w:rPr>
      <w:t>浙江翔实建设项目管理有限公司                           招标文件编号：CGSHZJ-2024-N001087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D164">
    <w:pPr>
      <w:pStyle w:val="42"/>
      <w:jc w:val="left"/>
      <w:rPr>
        <w:rFonts w:eastAsia="宋体"/>
        <w:lang w:val="en-US" w:eastAsia="zh-CN"/>
      </w:rPr>
    </w:pPr>
    <w:r>
      <w:rPr>
        <w:rFonts w:hint="eastAsia" w:ascii="仿宋" w:hAnsi="仿宋" w:eastAsia="仿宋" w:cs="仿宋"/>
        <w:lang w:val="en-US" w:eastAsia="zh-CN"/>
      </w:rPr>
      <w:t>浙江翔实建设项目管理有限公司                           招标文件编号：CGSHZJ-2024-N001087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3AD5E">
    <w:pPr>
      <w:pStyle w:val="42"/>
      <w:jc w:val="left"/>
      <w:rPr>
        <w:rFonts w:ascii="仿宋_GB2312" w:eastAsia="仿宋_GB2312"/>
        <w:b/>
        <w:i/>
        <w:sz w:val="18"/>
        <w:u w:val="single"/>
      </w:rPr>
    </w:pPr>
    <w:r>
      <w:rPr>
        <w:rFonts w:hint="eastAsia" w:ascii="仿宋" w:hAnsi="仿宋" w:eastAsia="仿宋" w:cs="仿宋"/>
        <w:lang w:val="en-US" w:eastAsia="zh-CN"/>
      </w:rPr>
      <w:t>浙江翔实建设项目管理有限公司                           招标文件编号：CGSHZJ-2024-N001087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496F1">
    <w:pPr>
      <w:pStyle w:val="42"/>
      <w:ind w:firstLine="0"/>
      <w:jc w:val="left"/>
      <w:rPr>
        <w:lang w:val="en-US"/>
      </w:rPr>
    </w:pPr>
    <w:r>
      <w:rPr>
        <w:rFonts w:hint="eastAsia" w:ascii="仿宋" w:hAnsi="仿宋" w:eastAsia="仿宋" w:cs="仿宋"/>
        <w:lang w:val="en-US" w:eastAsia="zh-CN"/>
      </w:rPr>
      <w:t>浙江翔实建设项目管理有限公司                                     招标文件编号：CGSHZJ-2024-N001087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F0364">
    <w:pPr>
      <w:pStyle w:val="42"/>
      <w:ind w:firstLine="0" w:firstLineChars="0"/>
      <w:jc w:val="left"/>
    </w:pPr>
    <w:r>
      <w:rPr>
        <w:rFonts w:hint="eastAsia" w:ascii="仿宋" w:hAnsi="仿宋" w:eastAsia="仿宋" w:cs="仿宋"/>
        <w:lang w:val="en-US" w:eastAsia="zh-CN"/>
      </w:rPr>
      <w:t>浙江翔实建设项目管理有限公司                           招标文件编号：CGSHZJ-2024-N001087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25B09">
    <w:pPr>
      <w:pStyle w:val="42"/>
      <w:jc w:val="left"/>
      <w:rPr>
        <w:lang w:val="en-US"/>
      </w:rPr>
    </w:pPr>
    <w:r>
      <w:rPr>
        <w:rFonts w:hint="eastAsia" w:ascii="仿宋" w:hAnsi="仿宋" w:eastAsia="仿宋" w:cs="仿宋"/>
        <w:lang w:val="en-US" w:eastAsia="zh-CN"/>
      </w:rPr>
      <w:t>浙江翔实建设项目管理有限公司                           招标文件编号：CGSHZJ-2024-N001087</w:t>
    </w:r>
  </w:p>
  <w:p w14:paraId="37467BCF">
    <w:pPr>
      <w:pStyle w:val="42"/>
      <w:pBdr>
        <w:bottom w:val="none" w:color="auto" w:sz="0" w:space="0"/>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BED15">
    <w:pPr>
      <w:pStyle w:val="42"/>
      <w:ind w:firstLine="0" w:firstLineChars="0"/>
      <w:jc w:val="left"/>
      <w:rPr>
        <w:rFonts w:ascii="仿宋_GB2312" w:eastAsia="仿宋_GB2312"/>
        <w:b/>
        <w:i/>
        <w:iCs/>
        <w:color w:val="auto"/>
        <w:u w:val="single"/>
      </w:rPr>
    </w:pPr>
    <w:r>
      <w:rPr>
        <w:rFonts w:hint="eastAsia" w:ascii="仿宋" w:hAnsi="仿宋" w:eastAsia="仿宋" w:cs="仿宋"/>
        <w:lang w:val="en-US" w:eastAsia="zh-CN"/>
      </w:rPr>
      <w:t>浙江翔实建设项目管理有限公司                       招标文件编号：CGSHZJ-2024-N001087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0D9E3">
    <w:pPr>
      <w:pStyle w:val="42"/>
      <w:jc w:val="left"/>
      <w:rPr>
        <w:rFonts w:eastAsia="宋体"/>
        <w:lang w:val="en-US" w:eastAsia="zh-CN"/>
      </w:rPr>
    </w:pPr>
    <w:r>
      <w:rPr>
        <w:rFonts w:hint="eastAsia" w:ascii="仿宋" w:hAnsi="仿宋" w:eastAsia="仿宋" w:cs="仿宋"/>
        <w:lang w:val="en-US" w:eastAsia="zh-CN"/>
      </w:rPr>
      <w:t>浙江翔实建设项目管理有限公司                           招标文件编号：CGSHZJ-2024-N001087</w:t>
    </w:r>
  </w:p>
  <w:p w14:paraId="6C29C3D7">
    <w:pPr>
      <w:pStyle w:val="4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6540AA"/>
    <w:multiLevelType w:val="singleLevel"/>
    <w:tmpl w:val="F06540AA"/>
    <w:lvl w:ilvl="0" w:tentative="0">
      <w:start w:val="1"/>
      <w:numFmt w:val="decimal"/>
      <w:suff w:val="nothing"/>
      <w:lvlText w:val="（%1）"/>
      <w:lvlJc w:val="left"/>
      <w:pPr>
        <w:ind w:left="0" w:firstLine="0"/>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useFELayout/>
    <w:doNotUseIndentAsNumberingTabStop/>
    <w:compatSetting w:name="compatibilityMode" w:uri="http://schemas.microsoft.com/office/word" w:val="14"/>
  </w:compat>
  <w:docVars>
    <w:docVar w:name="commondata" w:val="eyJoZGlkIjoiODZlMzA1NWQ0NmY5YjdkZmFjODUxZDMzZmViMDUwYTQifQ=="/>
  </w:docVars>
  <w:rsids>
    <w:rsidRoot w:val="00000000"/>
    <w:rsid w:val="01CD1AB4"/>
    <w:rsid w:val="01DF5C17"/>
    <w:rsid w:val="03AA5DB1"/>
    <w:rsid w:val="073F2CB4"/>
    <w:rsid w:val="076629A1"/>
    <w:rsid w:val="0F3954BA"/>
    <w:rsid w:val="111165EA"/>
    <w:rsid w:val="11596CEE"/>
    <w:rsid w:val="15875F52"/>
    <w:rsid w:val="186A4EDA"/>
    <w:rsid w:val="212820E3"/>
    <w:rsid w:val="22B2776A"/>
    <w:rsid w:val="235C0A1E"/>
    <w:rsid w:val="2AA61B9F"/>
    <w:rsid w:val="2DEC04BA"/>
    <w:rsid w:val="2ED53876"/>
    <w:rsid w:val="30907F59"/>
    <w:rsid w:val="33812697"/>
    <w:rsid w:val="38675A43"/>
    <w:rsid w:val="3B8701AA"/>
    <w:rsid w:val="3C277297"/>
    <w:rsid w:val="3CD94A35"/>
    <w:rsid w:val="3D2E1D6D"/>
    <w:rsid w:val="3FCC17BA"/>
    <w:rsid w:val="40A4535A"/>
    <w:rsid w:val="42050F49"/>
    <w:rsid w:val="4262727B"/>
    <w:rsid w:val="43461A6B"/>
    <w:rsid w:val="44DA759D"/>
    <w:rsid w:val="4B9506C1"/>
    <w:rsid w:val="4C621195"/>
    <w:rsid w:val="4C856040"/>
    <w:rsid w:val="4D294F66"/>
    <w:rsid w:val="4E4423F3"/>
    <w:rsid w:val="68A33FC6"/>
    <w:rsid w:val="6D744FDC"/>
    <w:rsid w:val="735A1725"/>
    <w:rsid w:val="738B18DE"/>
    <w:rsid w:val="754206C3"/>
    <w:rsid w:val="7782124A"/>
    <w:rsid w:val="7CD470B7"/>
    <w:rsid w:val="7D1868D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Lucida San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widowControl w:val="0"/>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widowControl w:val="0"/>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widowControl w:val="0"/>
      <w:tabs>
        <w:tab w:val="left" w:pos="900"/>
      </w:tabs>
      <w:spacing w:before="260" w:after="260" w:line="415" w:lineRule="auto"/>
      <w:ind w:left="900" w:hanging="720"/>
      <w:outlineLvl w:val="2"/>
    </w:pPr>
    <w:rPr>
      <w:b/>
      <w:bCs/>
      <w:sz w:val="32"/>
      <w:szCs w:val="32"/>
    </w:rPr>
  </w:style>
  <w:style w:type="paragraph" w:styleId="6">
    <w:name w:val="heading 4"/>
    <w:basedOn w:val="1"/>
    <w:next w:val="1"/>
    <w:qFormat/>
    <w:uiPriority w:val="0"/>
    <w:pPr>
      <w:keepNext/>
      <w:keepLines/>
      <w:widowControl w:val="0"/>
      <w:tabs>
        <w:tab w:val="left" w:pos="864"/>
      </w:tabs>
      <w:spacing w:before="280" w:after="290" w:line="377" w:lineRule="auto"/>
      <w:ind w:left="864" w:hanging="864"/>
      <w:outlineLvl w:val="3"/>
    </w:pPr>
    <w:rPr>
      <w:rFonts w:ascii="Arial" w:hAnsi="Arial" w:eastAsia="黑体"/>
      <w:b/>
      <w:bCs/>
      <w:sz w:val="28"/>
      <w:szCs w:val="28"/>
      <w:lang w:val="zh-CN"/>
    </w:rPr>
  </w:style>
  <w:style w:type="paragraph" w:styleId="7">
    <w:name w:val="heading 5"/>
    <w:basedOn w:val="1"/>
    <w:next w:val="1"/>
    <w:qFormat/>
    <w:uiPriority w:val="0"/>
    <w:pPr>
      <w:keepNext/>
      <w:keepLines/>
      <w:widowControl w:val="0"/>
      <w:tabs>
        <w:tab w:val="left" w:pos="1008"/>
      </w:tabs>
      <w:spacing w:before="280" w:after="290" w:line="377" w:lineRule="auto"/>
      <w:ind w:left="1008" w:hanging="1008"/>
      <w:outlineLvl w:val="4"/>
    </w:pPr>
    <w:rPr>
      <w:b/>
      <w:bCs/>
      <w:sz w:val="28"/>
      <w:szCs w:val="28"/>
    </w:rPr>
  </w:style>
  <w:style w:type="paragraph" w:styleId="8">
    <w:name w:val="heading 6"/>
    <w:basedOn w:val="1"/>
    <w:next w:val="1"/>
    <w:qFormat/>
    <w:uiPriority w:val="0"/>
    <w:pPr>
      <w:keepNext/>
      <w:keepLines/>
      <w:widowControl w:val="0"/>
      <w:tabs>
        <w:tab w:val="left" w:pos="1152"/>
      </w:tabs>
      <w:spacing w:before="240" w:after="64" w:line="319" w:lineRule="auto"/>
      <w:ind w:left="1152" w:hanging="1152"/>
      <w:outlineLvl w:val="5"/>
    </w:pPr>
    <w:rPr>
      <w:rFonts w:ascii="Arial" w:hAnsi="Arial" w:eastAsia="黑体"/>
      <w:b/>
      <w:bCs/>
      <w:sz w:val="24"/>
    </w:rPr>
  </w:style>
  <w:style w:type="paragraph" w:styleId="9">
    <w:name w:val="heading 7"/>
    <w:basedOn w:val="1"/>
    <w:next w:val="1"/>
    <w:qFormat/>
    <w:uiPriority w:val="0"/>
    <w:pPr>
      <w:keepNext/>
      <w:keepLines/>
      <w:widowControl w:val="0"/>
      <w:tabs>
        <w:tab w:val="left" w:pos="1296"/>
      </w:tabs>
      <w:spacing w:before="240" w:after="64" w:line="319" w:lineRule="auto"/>
      <w:ind w:left="1296" w:hanging="1296"/>
      <w:outlineLvl w:val="6"/>
    </w:pPr>
    <w:rPr>
      <w:b/>
      <w:bCs/>
      <w:sz w:val="24"/>
    </w:rPr>
  </w:style>
  <w:style w:type="paragraph" w:styleId="10">
    <w:name w:val="heading 8"/>
    <w:basedOn w:val="1"/>
    <w:next w:val="1"/>
    <w:qFormat/>
    <w:uiPriority w:val="0"/>
    <w:pPr>
      <w:keepNext/>
      <w:keepLines/>
      <w:widowControl w:val="0"/>
      <w:tabs>
        <w:tab w:val="left" w:pos="1440"/>
      </w:tabs>
      <w:spacing w:before="240" w:after="64" w:line="319" w:lineRule="auto"/>
      <w:ind w:left="1440" w:hanging="1440"/>
      <w:outlineLvl w:val="7"/>
    </w:pPr>
    <w:rPr>
      <w:rFonts w:ascii="Arial" w:hAnsi="Arial" w:eastAsia="黑体"/>
      <w:sz w:val="24"/>
    </w:rPr>
  </w:style>
  <w:style w:type="paragraph" w:styleId="11">
    <w:name w:val="heading 9"/>
    <w:basedOn w:val="1"/>
    <w:next w:val="1"/>
    <w:qFormat/>
    <w:uiPriority w:val="0"/>
    <w:pPr>
      <w:keepNext/>
      <w:keepLines/>
      <w:widowControl w:val="0"/>
      <w:tabs>
        <w:tab w:val="left" w:pos="1584"/>
      </w:tabs>
      <w:spacing w:before="240" w:after="64" w:line="319" w:lineRule="auto"/>
      <w:ind w:left="1584" w:hanging="1584"/>
      <w:outlineLvl w:val="8"/>
    </w:pPr>
    <w:rPr>
      <w:rFonts w:ascii="Arial" w:hAnsi="Arial" w:eastAsia="黑体"/>
      <w:szCs w:val="21"/>
    </w:rPr>
  </w:style>
  <w:style w:type="character" w:default="1" w:styleId="63">
    <w:name w:val="Default Paragraph Font"/>
    <w:qFormat/>
    <w:uiPriority w:val="0"/>
  </w:style>
  <w:style w:type="table" w:default="1" w:styleId="62">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1200" w:leftChars="1200"/>
    </w:pPr>
  </w:style>
  <w:style w:type="paragraph" w:styleId="13">
    <w:name w:val="List Number 2"/>
    <w:basedOn w:val="1"/>
    <w:qFormat/>
    <w:uiPriority w:val="0"/>
    <w:pPr>
      <w:widowControl/>
      <w:tabs>
        <w:tab w:val="left" w:pos="1697"/>
      </w:tabs>
      <w:adjustRightInd/>
      <w:spacing w:after="50" w:afterLines="50"/>
      <w:ind w:left="1697" w:hanging="420"/>
      <w:jc w:val="left"/>
    </w:pPr>
    <w:rPr>
      <w:kern w:val="0"/>
      <w:sz w:val="24"/>
      <w:szCs w:val="20"/>
    </w:rPr>
  </w:style>
  <w:style w:type="paragraph" w:styleId="14">
    <w:name w:val="List Bullet 4"/>
    <w:basedOn w:val="1"/>
    <w:qFormat/>
    <w:uiPriority w:val="0"/>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50" w:afterLines="50"/>
      <w:ind w:left="454" w:hanging="284"/>
      <w:jc w:val="left"/>
    </w:pPr>
    <w:rPr>
      <w:kern w:val="0"/>
      <w:sz w:val="24"/>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qFormat/>
    <w:uiPriority w:val="0"/>
    <w:pPr>
      <w:jc w:val="left"/>
    </w:pPr>
  </w:style>
  <w:style w:type="paragraph" w:styleId="20">
    <w:name w:val="Salutation"/>
    <w:basedOn w:val="1"/>
    <w:next w:val="1"/>
    <w:qFormat/>
    <w:uiPriority w:val="0"/>
    <w:rPr>
      <w:rFonts w:ascii="仿宋_GB2312" w:eastAsia="仿宋_GB2312"/>
      <w:sz w:val="28"/>
      <w:szCs w:val="20"/>
    </w:rPr>
  </w:style>
  <w:style w:type="paragraph" w:styleId="21">
    <w:name w:val="Body Text 3"/>
    <w:basedOn w:val="1"/>
    <w:qFormat/>
    <w:uiPriority w:val="0"/>
    <w:pPr>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qFormat/>
    <w:uiPriority w:val="0"/>
    <w:pPr>
      <w:ind w:firstLine="420"/>
    </w:pPr>
    <w:rPr>
      <w:rFonts w:hAnsi="Calibri" w:cs="Times New Roman"/>
      <w:snapToGrid/>
      <w:szCs w:val="20"/>
    </w:rPr>
  </w:style>
  <w:style w:type="paragraph" w:styleId="25">
    <w:name w:val="Body Text Indent"/>
    <w:basedOn w:val="1"/>
    <w:next w:val="26"/>
    <w:qFormat/>
    <w:uiPriority w:val="0"/>
    <w:pPr>
      <w:spacing w:line="480" w:lineRule="exact"/>
      <w:ind w:firstLine="200" w:firstLineChars="200"/>
    </w:pPr>
    <w:rPr>
      <w:rFonts w:ascii="宋体" w:hAnsi="宋体"/>
      <w:sz w:val="24"/>
    </w:rPr>
  </w:style>
  <w:style w:type="paragraph" w:styleId="26">
    <w:name w:val="Body Text First Indent 2"/>
    <w:basedOn w:val="25"/>
    <w:next w:val="23"/>
    <w:qFormat/>
    <w:uiPriority w:val="0"/>
    <w:pPr>
      <w:adjustRightInd/>
      <w:spacing w:after="120" w:line="240" w:lineRule="auto"/>
      <w:ind w:left="200" w:leftChars="200"/>
    </w:pPr>
    <w:rPr>
      <w:sz w:val="21"/>
    </w:rPr>
  </w:style>
  <w:style w:type="paragraph" w:styleId="27">
    <w:name w:val="List Number 3"/>
    <w:basedOn w:val="1"/>
    <w:qFormat/>
    <w:uiPriority w:val="0"/>
    <w:pPr>
      <w:widowControl/>
      <w:tabs>
        <w:tab w:val="left" w:pos="360"/>
        <w:tab w:val="left" w:pos="482"/>
      </w:tabs>
      <w:adjustRightInd/>
      <w:spacing w:after="50" w:afterLines="50"/>
      <w:ind w:left="482" w:hanging="340"/>
      <w:jc w:val="left"/>
    </w:pPr>
    <w:rPr>
      <w:kern w:val="0"/>
      <w:sz w:val="24"/>
      <w:szCs w:val="20"/>
    </w:rPr>
  </w:style>
  <w:style w:type="paragraph" w:styleId="28">
    <w:name w:val="List 2"/>
    <w:basedOn w:val="1"/>
    <w:qFormat/>
    <w:uiPriority w:val="0"/>
    <w:pPr>
      <w:adjustRightInd/>
      <w:spacing w:line="360" w:lineRule="auto"/>
      <w:ind w:left="400" w:leftChars="200" w:hanging="200" w:hangingChars="200"/>
    </w:pPr>
    <w:rPr>
      <w:rFonts w:eastAsia="微软雅黑"/>
    </w:rPr>
  </w:style>
  <w:style w:type="paragraph" w:styleId="29">
    <w:name w:val="Block Text"/>
    <w:basedOn w:val="1"/>
    <w:qFormat/>
    <w:uiPriority w:val="0"/>
    <w:pPr>
      <w:ind w:left="-171" w:leftChars="-171" w:right="-244" w:rightChars="-244" w:firstLine="239"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800" w:leftChars="800"/>
    </w:pPr>
  </w:style>
  <w:style w:type="paragraph" w:styleId="33">
    <w:name w:val="toc 3"/>
    <w:basedOn w:val="1"/>
    <w:next w:val="1"/>
    <w:qFormat/>
    <w:uiPriority w:val="0"/>
    <w:pPr>
      <w:tabs>
        <w:tab w:val="right" w:leader="dot" w:pos="8268"/>
      </w:tabs>
      <w:spacing w:line="460" w:lineRule="exact"/>
      <w:ind w:left="400" w:leftChars="400" w:firstLine="482"/>
    </w:pPr>
    <w:rPr>
      <w:rFonts w:ascii="宋体" w:hAnsi="宋体"/>
    </w:rPr>
  </w:style>
  <w:style w:type="paragraph" w:styleId="34">
    <w:name w:val="Plain Text"/>
    <w:basedOn w:val="1"/>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1400" w:leftChars="1400"/>
    </w:pPr>
  </w:style>
  <w:style w:type="paragraph" w:styleId="37">
    <w:name w:val="Date"/>
    <w:basedOn w:val="1"/>
    <w:next w:val="1"/>
    <w:qFormat/>
    <w:uiPriority w:val="0"/>
    <w:pPr>
      <w:ind w:left="2500" w:leftChars="2500"/>
    </w:pPr>
    <w:rPr>
      <w:rFonts w:ascii="宋体"/>
      <w:sz w:val="24"/>
      <w:szCs w:val="21"/>
      <w:lang w:val="zh-CN"/>
    </w:rPr>
  </w:style>
  <w:style w:type="paragraph" w:styleId="38">
    <w:name w:val="Body Text Indent 2"/>
    <w:basedOn w:val="1"/>
    <w:qFormat/>
    <w:uiPriority w:val="0"/>
    <w:pPr>
      <w:spacing w:line="360" w:lineRule="auto"/>
      <w:ind w:firstLine="601"/>
      <w:textAlignment w:val="baseline"/>
    </w:pPr>
    <w:rPr>
      <w:rFonts w:ascii="宋体"/>
      <w:kern w:val="0"/>
      <w:sz w:val="28"/>
      <w:szCs w:val="20"/>
    </w:rPr>
  </w:style>
  <w:style w:type="paragraph" w:styleId="39">
    <w:name w:val="endnote text"/>
    <w:basedOn w:val="1"/>
    <w:qFormat/>
    <w:uiPriority w:val="0"/>
    <w:rPr>
      <w:lang w:val="zh-CN"/>
    </w:rPr>
  </w:style>
  <w:style w:type="paragraph" w:styleId="40">
    <w:name w:val="Balloon Text"/>
    <w:basedOn w:val="1"/>
    <w:qFormat/>
    <w:uiPriority w:val="0"/>
    <w:rPr>
      <w:sz w:val="18"/>
      <w:szCs w:val="18"/>
    </w:rPr>
  </w:style>
  <w:style w:type="paragraph" w:styleId="41">
    <w:name w:val="footer"/>
    <w:basedOn w:val="1"/>
    <w:qFormat/>
    <w:uiPriority w:val="0"/>
    <w:pPr>
      <w:tabs>
        <w:tab w:val="center" w:pos="4153"/>
        <w:tab w:val="right" w:pos="8306"/>
      </w:tabs>
      <w:adjustRightInd w:val="0"/>
      <w:snapToGrid w:val="0"/>
      <w:jc w:val="left"/>
    </w:pPr>
    <w:rPr>
      <w:sz w:val="18"/>
      <w:szCs w:val="18"/>
    </w:rPr>
  </w:style>
  <w:style w:type="paragraph" w:styleId="42">
    <w:name w:val="header"/>
    <w:basedOn w:val="1"/>
    <w:qFormat/>
    <w:uiPriority w:val="0"/>
    <w:pPr>
      <w:pBdr>
        <w:bottom w:val="single" w:color="auto" w:sz="6" w:space="1"/>
      </w:pBdr>
      <w:tabs>
        <w:tab w:val="center" w:pos="4153"/>
        <w:tab w:val="right" w:pos="8306"/>
      </w:tabs>
      <w:adjustRightInd w:val="0"/>
      <w:snapToGrid w:val="0"/>
      <w:jc w:val="center"/>
    </w:pPr>
    <w:rPr>
      <w:sz w:val="18"/>
      <w:szCs w:val="18"/>
    </w:rPr>
  </w:style>
  <w:style w:type="paragraph" w:styleId="43">
    <w:name w:val="Signature"/>
    <w:basedOn w:val="1"/>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60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1"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qFormat/>
    <w:uiPriority w:val="0"/>
    <w:pPr>
      <w:adjustRightInd/>
      <w:snapToGrid/>
      <w:spacing w:before="60" w:after="60" w:line="300" w:lineRule="exact"/>
      <w:ind w:firstLine="0"/>
    </w:pPr>
    <w:rPr>
      <w:rFonts w:ascii="Calibri" w:hAnsi="Calibri"/>
      <w:snapToGrid/>
      <w:color w:val="0000FF"/>
      <w:kern w:val="0"/>
      <w:sz w:val="21"/>
    </w:rPr>
  </w:style>
  <w:style w:type="paragraph" w:styleId="52">
    <w:name w:val="toc 6"/>
    <w:basedOn w:val="1"/>
    <w:next w:val="1"/>
    <w:qFormat/>
    <w:uiPriority w:val="0"/>
    <w:pPr>
      <w:ind w:left="1000" w:leftChars="1000"/>
    </w:pPr>
  </w:style>
  <w:style w:type="paragraph" w:styleId="53">
    <w:name w:val="List 5"/>
    <w:basedOn w:val="1"/>
    <w:qFormat/>
    <w:uiPriority w:val="0"/>
    <w:pPr>
      <w:adjustRightInd/>
      <w:ind w:left="1000" w:leftChars="800" w:hanging="200" w:hangingChars="200"/>
    </w:pPr>
  </w:style>
  <w:style w:type="paragraph" w:styleId="54">
    <w:name w:val="Body Text Indent 3"/>
    <w:basedOn w:val="1"/>
    <w:qFormat/>
    <w:uiPriority w:val="0"/>
    <w:pPr>
      <w:spacing w:line="360" w:lineRule="auto"/>
      <w:ind w:firstLine="420"/>
    </w:pPr>
    <w:rPr>
      <w:sz w:val="24"/>
      <w:szCs w:val="20"/>
    </w:rPr>
  </w:style>
  <w:style w:type="paragraph" w:styleId="55">
    <w:name w:val="toc 2"/>
    <w:basedOn w:val="1"/>
    <w:next w:val="1"/>
    <w:qFormat/>
    <w:uiPriority w:val="0"/>
    <w:pPr>
      <w:ind w:left="200" w:leftChars="200"/>
    </w:pPr>
  </w:style>
  <w:style w:type="paragraph" w:styleId="56">
    <w:name w:val="toc 9"/>
    <w:basedOn w:val="1"/>
    <w:next w:val="1"/>
    <w:qFormat/>
    <w:uiPriority w:val="0"/>
    <w:pPr>
      <w:ind w:left="1600" w:leftChars="1600"/>
    </w:pPr>
  </w:style>
  <w:style w:type="paragraph" w:styleId="57">
    <w:name w:val="Body Text 2"/>
    <w:basedOn w:val="1"/>
    <w:qFormat/>
    <w:uiPriority w:val="0"/>
    <w:pPr>
      <w:spacing w:after="120" w:line="480" w:lineRule="auto"/>
    </w:pPr>
  </w:style>
  <w:style w:type="paragraph" w:styleId="5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200" w:firstLineChars="200"/>
      <w:jc w:val="left"/>
    </w:pPr>
    <w:rPr>
      <w:rFonts w:ascii="黑体" w:hAnsi="Courier New" w:eastAsia="黑体"/>
      <w:kern w:val="0"/>
      <w:sz w:val="20"/>
      <w:szCs w:val="20"/>
    </w:rPr>
  </w:style>
  <w:style w:type="paragraph" w:styleId="59">
    <w:name w:val="Normal (Web)"/>
    <w:basedOn w:val="1"/>
    <w:qFormat/>
    <w:uiPriority w:val="0"/>
    <w:pPr>
      <w:widowControl/>
      <w:spacing w:before="100" w:beforeAutospacing="1" w:after="100" w:afterAutospacing="1"/>
      <w:jc w:val="left"/>
    </w:pPr>
    <w:rPr>
      <w:rFonts w:ascii="宋体" w:hAnsi="宋体"/>
      <w:kern w:val="0"/>
      <w:sz w:val="24"/>
    </w:rPr>
  </w:style>
  <w:style w:type="paragraph" w:styleId="60">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qFormat/>
    <w:uiPriority w:val="0"/>
    <w:rPr>
      <w:b/>
      <w:bCs/>
    </w:rPr>
  </w:style>
  <w:style w:type="character" w:styleId="64">
    <w:name w:val="Strong"/>
    <w:qFormat/>
    <w:uiPriority w:val="0"/>
    <w:rPr>
      <w:b/>
      <w:bCs/>
    </w:rPr>
  </w:style>
  <w:style w:type="character" w:styleId="65">
    <w:name w:val="endnote reference"/>
    <w:qFormat/>
    <w:uiPriority w:val="0"/>
    <w:rPr>
      <w:vertAlign w:val="superscript"/>
    </w:rPr>
  </w:style>
  <w:style w:type="character" w:styleId="66">
    <w:name w:val="page number"/>
    <w:basedOn w:val="63"/>
    <w:qFormat/>
    <w:uiPriority w:val="0"/>
    <w:rPr>
      <w:rFonts w:ascii="Arial" w:hAnsi="Arial" w:eastAsia="黑体" w:cs="Arial"/>
      <w:snapToGrid w:val="0"/>
      <w:kern w:val="0"/>
      <w:szCs w:val="21"/>
    </w:rPr>
  </w:style>
  <w:style w:type="character" w:styleId="67">
    <w:name w:val="FollowedHyperlink"/>
    <w:qFormat/>
    <w:uiPriority w:val="0"/>
    <w:rPr>
      <w:rFonts w:ascii="Arial" w:hAnsi="Arial" w:eastAsia="黑体" w:cs="Arial"/>
      <w:snapToGrid w:val="0"/>
      <w:color w:val="000000"/>
      <w:kern w:val="0"/>
      <w:sz w:val="18"/>
      <w:szCs w:val="18"/>
      <w:u w:val="none"/>
    </w:rPr>
  </w:style>
  <w:style w:type="character" w:styleId="68">
    <w:name w:val="Emphasis"/>
    <w:qFormat/>
    <w:uiPriority w:val="0"/>
    <w:rPr>
      <w:color w:val="CC0033"/>
    </w:rPr>
  </w:style>
  <w:style w:type="character" w:styleId="69">
    <w:name w:val="line number"/>
    <w:basedOn w:val="63"/>
    <w:qFormat/>
    <w:uiPriority w:val="0"/>
    <w:rPr>
      <w:rFonts w:ascii="Arial" w:hAnsi="Arial" w:eastAsia="黑体" w:cs="Arial"/>
      <w:snapToGrid w:val="0"/>
      <w:kern w:val="0"/>
      <w:szCs w:val="21"/>
    </w:rPr>
  </w:style>
  <w:style w:type="character" w:styleId="70">
    <w:name w:val="Hyperlink"/>
    <w:qFormat/>
    <w:uiPriority w:val="0"/>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0"/>
    <w:rPr>
      <w:sz w:val="21"/>
      <w:szCs w:val="21"/>
    </w:rPr>
  </w:style>
  <w:style w:type="paragraph" w:customStyle="1" w:styleId="73">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Default"/>
    <w:next w:val="7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5">
    <w:name w:val="目录 71"/>
    <w:next w:val="1"/>
    <w:qFormat/>
    <w:uiPriority w:val="0"/>
    <w:pPr>
      <w:wordWrap w:val="0"/>
      <w:ind w:left="2550"/>
      <w:jc w:val="both"/>
    </w:pPr>
    <w:rPr>
      <w:rFonts w:ascii="宋体" w:hAnsi="宋体" w:eastAsia="Times New Roman" w:cs="Times New Roman"/>
      <w:sz w:val="21"/>
      <w:szCs w:val="20"/>
      <w:lang w:val="en-US" w:eastAsia="zh-CN" w:bidi="ar-SA"/>
    </w:rPr>
  </w:style>
  <w:style w:type="paragraph" w:customStyle="1" w:styleId="76">
    <w:name w:val="表格非标题文字"/>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77">
    <w:name w:val="*正文"/>
    <w:basedOn w:val="1"/>
    <w:qFormat/>
    <w:uiPriority w:val="0"/>
    <w:pPr>
      <w:adjustRightInd w:val="0"/>
      <w:snapToGrid w:val="0"/>
      <w:spacing w:line="360" w:lineRule="auto"/>
      <w:ind w:firstLine="482"/>
      <w:jc w:val="left"/>
    </w:pPr>
    <w:rPr>
      <w:rFonts w:ascii="宋体" w:hAnsi="宋体"/>
      <w:kern w:val="0"/>
      <w:sz w:val="24"/>
      <w:szCs w:val="20"/>
    </w:rPr>
  </w:style>
  <w:style w:type="character" w:customStyle="1" w:styleId="78">
    <w:name w:val="Char Char71"/>
    <w:qFormat/>
    <w:uiPriority w:val="0"/>
    <w:rPr>
      <w:rFonts w:eastAsia="宋体"/>
      <w:kern w:val="2"/>
      <w:sz w:val="21"/>
      <w:szCs w:val="24"/>
      <w:lang w:val="en-US" w:eastAsia="zh-CN" w:bidi="ar-SA"/>
    </w:rPr>
  </w:style>
  <w:style w:type="character" w:customStyle="1" w:styleId="79">
    <w:name w:val="Char Char6"/>
    <w:qFormat/>
    <w:uiPriority w:val="0"/>
    <w:rPr>
      <w:rFonts w:eastAsia="宋体"/>
      <w:kern w:val="2"/>
      <w:sz w:val="21"/>
      <w:szCs w:val="24"/>
      <w:lang w:val="en-US" w:eastAsia="zh-CN" w:bidi="ar-SA"/>
    </w:rPr>
  </w:style>
  <w:style w:type="character" w:customStyle="1" w:styleId="80">
    <w:name w:val="正文缩进 Char"/>
    <w:qFormat/>
    <w:uiPriority w:val="0"/>
    <w:rPr>
      <w:rFonts w:eastAsia="宋体"/>
      <w:kern w:val="2"/>
      <w:sz w:val="21"/>
      <w:lang w:val="en-US" w:eastAsia="zh-CN"/>
    </w:rPr>
  </w:style>
  <w:style w:type="character" w:customStyle="1" w:styleId="81">
    <w:name w:val="正文首行缩进 Char1"/>
    <w:qFormat/>
    <w:uiPriority w:val="0"/>
    <w:rPr>
      <w:rFonts w:ascii="宋体" w:hAnsi="Times New Roman" w:eastAsia="宋体" w:cs="Times New Roman"/>
      <w:snapToGrid w:val="0"/>
      <w:kern w:val="2"/>
      <w:sz w:val="24"/>
      <w:szCs w:val="21"/>
      <w:lang w:val="zh-CN"/>
    </w:rPr>
  </w:style>
  <w:style w:type="character" w:customStyle="1" w:styleId="82">
    <w:name w:val="Char Char28"/>
    <w:qFormat/>
    <w:uiPriority w:val="0"/>
    <w:rPr>
      <w:rFonts w:ascii="仿宋_GB2312" w:hAnsi="仿宋_GB2312" w:eastAsia="仿宋_GB2312"/>
      <w:kern w:val="2"/>
      <w:sz w:val="28"/>
    </w:rPr>
  </w:style>
  <w:style w:type="character" w:customStyle="1" w:styleId="83">
    <w:name w:val="标题 3 Char1"/>
    <w:qFormat/>
    <w:uiPriority w:val="0"/>
    <w:rPr>
      <w:rFonts w:ascii="华文中宋" w:hAnsi="华文中宋" w:eastAsia="华文中宋"/>
      <w:b/>
      <w:bCs/>
      <w:kern w:val="2"/>
      <w:sz w:val="32"/>
      <w:szCs w:val="32"/>
      <w:lang w:val="en-US" w:eastAsia="zh-CN" w:bidi="ar-SA"/>
    </w:rPr>
  </w:style>
  <w:style w:type="character" w:customStyle="1" w:styleId="84">
    <w:name w:val="Heading 1 Char_a065a2bc-5607-4f88-bb9a-f4f6c7b4e0ea"/>
    <w:qFormat/>
    <w:uiPriority w:val="0"/>
    <w:rPr>
      <w:rFonts w:ascii="Times New Roman" w:hAnsi="Times New Roman" w:eastAsia="黑体" w:cs="Times New Roman"/>
      <w:b/>
      <w:kern w:val="0"/>
      <w:sz w:val="24"/>
      <w:szCs w:val="24"/>
    </w:rPr>
  </w:style>
  <w:style w:type="paragraph" w:customStyle="1" w:styleId="85">
    <w:name w:val="U_正文"/>
    <w:basedOn w:val="1"/>
    <w:qFormat/>
    <w:uiPriority w:val="0"/>
    <w:pPr>
      <w:adjustRightInd/>
      <w:spacing w:before="20" w:beforeLines="20" w:after="20" w:afterLines="20" w:line="300" w:lineRule="auto"/>
      <w:ind w:firstLine="200" w:firstLineChars="200"/>
    </w:pPr>
    <w:rPr>
      <w:kern w:val="0"/>
      <w:sz w:val="24"/>
    </w:rPr>
  </w:style>
  <w:style w:type="character" w:customStyle="1" w:styleId="86">
    <w:name w:val="HTML 地址 Char1"/>
    <w:qFormat/>
    <w:uiPriority w:val="0"/>
    <w:rPr>
      <w:rFonts w:ascii="Times New Roman" w:hAnsi="Times New Roman" w:eastAsia="宋体" w:cs="Times New Roman"/>
      <w:i/>
      <w:iCs/>
      <w:szCs w:val="24"/>
    </w:rPr>
  </w:style>
  <w:style w:type="character" w:customStyle="1" w:styleId="87">
    <w:name w:val="Char Char51"/>
    <w:qFormat/>
    <w:uiPriority w:val="0"/>
    <w:rPr>
      <w:rFonts w:ascii="宋体" w:hAnsi="Courier New" w:eastAsia="宋体"/>
      <w:kern w:val="2"/>
      <w:sz w:val="21"/>
      <w:lang w:val="en-US" w:eastAsia="zh-CN"/>
    </w:rPr>
  </w:style>
  <w:style w:type="character" w:customStyle="1" w:styleId="88">
    <w:name w:val="表正文 Char"/>
    <w:qFormat/>
    <w:uiPriority w:val="0"/>
    <w:rPr>
      <w:rFonts w:ascii="宋体" w:eastAsia="宋体"/>
      <w:snapToGrid w:val="0"/>
      <w:color w:val="000000"/>
      <w:kern w:val="28"/>
      <w:sz w:val="28"/>
      <w:lang w:val="en-US" w:eastAsia="zh-CN" w:bidi="ar-SA"/>
    </w:rPr>
  </w:style>
  <w:style w:type="character" w:customStyle="1" w:styleId="89">
    <w:name w:val="Char Char34"/>
    <w:qFormat/>
    <w:uiPriority w:val="0"/>
    <w:rPr>
      <w:b/>
      <w:kern w:val="2"/>
      <w:sz w:val="28"/>
      <w:szCs w:val="28"/>
    </w:rPr>
  </w:style>
  <w:style w:type="character" w:customStyle="1" w:styleId="90">
    <w:name w:val="Normal Indent Char"/>
    <w:qFormat/>
    <w:uiPriority w:val="0"/>
    <w:rPr>
      <w:rFonts w:ascii="Calibri" w:hAnsi="Calibri" w:eastAsia="宋体" w:cs="黑体"/>
      <w:snapToGrid w:val="0"/>
      <w:kern w:val="2"/>
      <w:sz w:val="24"/>
      <w:szCs w:val="22"/>
      <w:lang w:val="en-US" w:eastAsia="zh-CN" w:bidi="ar-SA"/>
    </w:rPr>
  </w:style>
  <w:style w:type="paragraph" w:customStyle="1" w:styleId="91">
    <w:name w:val="哈哈正文"/>
    <w:basedOn w:val="1"/>
    <w:qFormat/>
    <w:uiPriority w:val="0"/>
    <w:pPr>
      <w:adjustRightInd/>
      <w:spacing w:line="360" w:lineRule="auto"/>
      <w:ind w:firstLine="200" w:firstLineChars="200"/>
    </w:pPr>
    <w:rPr>
      <w:rFonts w:ascii="宋体" w:hAnsi="宋体"/>
      <w:sz w:val="24"/>
      <w:szCs w:val="20"/>
    </w:rPr>
  </w:style>
  <w:style w:type="character" w:customStyle="1" w:styleId="92">
    <w:name w:val="未处理的提及1"/>
    <w:qFormat/>
    <w:uiPriority w:val="0"/>
    <w:rPr>
      <w:color w:val="808080"/>
      <w:shd w:val="clear" w:color="auto" w:fill="E6E6E6"/>
    </w:rPr>
  </w:style>
  <w:style w:type="character" w:customStyle="1" w:styleId="93">
    <w:name w:val="txt"/>
    <w:qFormat/>
    <w:uiPriority w:val="0"/>
    <w:rPr>
      <w:rFonts w:ascii="仿宋_GB2312" w:hAnsi="仿宋_GB2312" w:eastAsia="微软雅黑"/>
      <w:b/>
      <w:kern w:val="2"/>
      <w:sz w:val="32"/>
      <w:szCs w:val="32"/>
      <w:lang w:val="en-US" w:eastAsia="zh-CN" w:bidi="ar-SA"/>
    </w:rPr>
  </w:style>
  <w:style w:type="character" w:customStyle="1" w:styleId="94">
    <w:name w:val="二级标题 Char Char"/>
    <w:qFormat/>
    <w:uiPriority w:val="0"/>
    <w:rPr>
      <w:rFonts w:ascii="宋体" w:hAnsi="宋体" w:eastAsia="宋体"/>
      <w:b/>
      <w:snapToGrid w:val="0"/>
      <w:kern w:val="2"/>
      <w:sz w:val="24"/>
      <w:szCs w:val="24"/>
      <w:lang w:val="en-US" w:eastAsia="zh-CN" w:bidi="ar-SA"/>
    </w:rPr>
  </w:style>
  <w:style w:type="character" w:customStyle="1" w:styleId="95">
    <w:name w:val="Char Char32"/>
    <w:qFormat/>
    <w:uiPriority w:val="0"/>
    <w:rPr>
      <w:b/>
      <w:kern w:val="2"/>
      <w:sz w:val="24"/>
      <w:szCs w:val="24"/>
    </w:rPr>
  </w:style>
  <w:style w:type="character" w:customStyle="1" w:styleId="96">
    <w:name w:val="PI Char1"/>
    <w:qFormat/>
    <w:uiPriority w:val="0"/>
    <w:rPr>
      <w:rFonts w:ascii="宋体" w:hAnsi="宋体"/>
      <w:kern w:val="2"/>
      <w:sz w:val="24"/>
      <w:szCs w:val="24"/>
    </w:rPr>
  </w:style>
  <w:style w:type="character" w:customStyle="1" w:styleId="97">
    <w:name w:val="tw4winTerm"/>
    <w:qFormat/>
    <w:uiPriority w:val="0"/>
    <w:rPr>
      <w:color w:val="0000FF"/>
    </w:rPr>
  </w:style>
  <w:style w:type="character" w:customStyle="1" w:styleId="98">
    <w:name w:val="Footer Char_29dca83e-cfa0-4d29-9006-28a1b752e563"/>
    <w:qFormat/>
    <w:uiPriority w:val="0"/>
    <w:rPr>
      <w:rFonts w:eastAsia="宋体"/>
      <w:kern w:val="2"/>
      <w:sz w:val="18"/>
      <w:lang w:val="en-US" w:eastAsia="zh-CN" w:bidi="ar-SA"/>
    </w:rPr>
  </w:style>
  <w:style w:type="character" w:customStyle="1" w:styleId="99">
    <w:name w:val="普通文字 Char Char1"/>
    <w:qFormat/>
    <w:uiPriority w:val="0"/>
    <w:rPr>
      <w:rFonts w:ascii="宋体" w:hAnsi="Courier New"/>
      <w:kern w:val="2"/>
      <w:sz w:val="21"/>
    </w:rPr>
  </w:style>
  <w:style w:type="character" w:customStyle="1" w:styleId="100">
    <w:name w:val="Char Char101"/>
    <w:qFormat/>
    <w:uiPriority w:val="0"/>
    <w:rPr>
      <w:rFonts w:ascii="宋体" w:hAnsi="宋体"/>
      <w:kern w:val="2"/>
      <w:sz w:val="21"/>
      <w:szCs w:val="24"/>
      <w:lang w:val="en-US" w:eastAsia="zh-CN"/>
    </w:rPr>
  </w:style>
  <w:style w:type="character" w:customStyle="1" w:styleId="101">
    <w:name w:val="标题 4 Char"/>
    <w:qFormat/>
    <w:uiPriority w:val="0"/>
    <w:rPr>
      <w:rFonts w:ascii="Arial" w:hAnsi="Arial" w:eastAsia="黑体"/>
      <w:b/>
      <w:kern w:val="2"/>
      <w:sz w:val="28"/>
    </w:rPr>
  </w:style>
  <w:style w:type="character" w:customStyle="1" w:styleId="102">
    <w:name w:val="链接"/>
    <w:qFormat/>
    <w:uiPriority w:val="0"/>
    <w:rPr>
      <w:color w:val="0000FF"/>
      <w:sz w:val="21"/>
      <w:szCs w:val="21"/>
      <w:u w:val="single"/>
    </w:rPr>
  </w:style>
  <w:style w:type="character" w:customStyle="1" w:styleId="103">
    <w:name w:val="h4 Char"/>
    <w:qFormat/>
    <w:uiPriority w:val="0"/>
    <w:rPr>
      <w:rFonts w:ascii="Arial" w:hAnsi="Arial" w:eastAsia="黑体"/>
      <w:b/>
      <w:bCs/>
      <w:kern w:val="2"/>
      <w:sz w:val="28"/>
      <w:szCs w:val="28"/>
      <w:lang w:val="zh-CN" w:eastAsia="zh-CN" w:bidi="ar-SA"/>
    </w:rPr>
  </w:style>
  <w:style w:type="paragraph" w:customStyle="1" w:styleId="104">
    <w:name w:val="5正文"/>
    <w:basedOn w:val="1"/>
    <w:qFormat/>
    <w:uiPriority w:val="0"/>
    <w:pPr>
      <w:adjustRightInd/>
      <w:spacing w:line="360" w:lineRule="auto"/>
      <w:ind w:firstLine="202" w:firstLineChars="202"/>
      <w:jc w:val="left"/>
    </w:pPr>
    <w:rPr>
      <w:rFonts w:ascii="仿宋_GB2312" w:hAnsi="微软雅黑" w:eastAsia="仿宋_GB2312"/>
      <w:kern w:val="0"/>
      <w:sz w:val="28"/>
      <w:szCs w:val="21"/>
    </w:rPr>
  </w:style>
  <w:style w:type="character" w:customStyle="1" w:styleId="105">
    <w:name w:val="标题 3 字符"/>
    <w:qFormat/>
    <w:uiPriority w:val="0"/>
    <w:rPr>
      <w:b/>
      <w:bCs/>
      <w:kern w:val="2"/>
      <w:sz w:val="32"/>
      <w:szCs w:val="32"/>
    </w:rPr>
  </w:style>
  <w:style w:type="character" w:customStyle="1" w:styleId="106">
    <w:name w:val="样式6 Char"/>
    <w:qFormat/>
    <w:uiPriority w:val="0"/>
    <w:rPr>
      <w:rFonts w:ascii="仿宋_GB2312" w:hAnsi="宋体" w:eastAsia="仿宋_GB2312"/>
      <w:b/>
      <w:bCs/>
      <w:kern w:val="2"/>
      <w:sz w:val="24"/>
      <w:szCs w:val="24"/>
      <w:lang w:val="en-US" w:eastAsia="zh-CN" w:bidi="ar-SA"/>
    </w:rPr>
  </w:style>
  <w:style w:type="character" w:customStyle="1" w:styleId="107">
    <w:name w:val="Char Char14"/>
    <w:qFormat/>
    <w:uiPriority w:val="0"/>
    <w:rPr>
      <w:rFonts w:ascii="黑体" w:hAnsi="黑体" w:eastAsia="黑体"/>
    </w:rPr>
  </w:style>
  <w:style w:type="character" w:customStyle="1" w:styleId="108">
    <w:name w:val="Heading 2 Hidden Char"/>
    <w:qFormat/>
    <w:uiPriority w:val="0"/>
    <w:rPr>
      <w:rFonts w:ascii="仿宋_GB2312" w:eastAsia="仿宋_GB2312"/>
      <w:b/>
      <w:bCs/>
      <w:kern w:val="2"/>
      <w:sz w:val="24"/>
      <w:szCs w:val="24"/>
      <w:lang w:val="zh-CN" w:eastAsia="zh-CN" w:bidi="ar-SA"/>
    </w:rPr>
  </w:style>
  <w:style w:type="character" w:customStyle="1" w:styleId="109">
    <w:name w:val="font11"/>
    <w:qFormat/>
    <w:uiPriority w:val="0"/>
    <w:rPr>
      <w:rFonts w:ascii="Times New Roman" w:hAnsi="Times New Roman" w:cs="Times New Roman"/>
      <w:color w:val="000000"/>
      <w:sz w:val="22"/>
      <w:szCs w:val="22"/>
      <w:u w:val="none"/>
    </w:rPr>
  </w:style>
  <w:style w:type="character" w:customStyle="1" w:styleId="110">
    <w:name w:val="表正文 Char1"/>
    <w:qFormat/>
    <w:uiPriority w:val="0"/>
    <w:rPr>
      <w:rFonts w:ascii="宋体" w:eastAsia="宋体"/>
      <w:snapToGrid w:val="0"/>
      <w:color w:val="000000"/>
      <w:kern w:val="28"/>
      <w:sz w:val="28"/>
    </w:rPr>
  </w:style>
  <w:style w:type="character" w:customStyle="1" w:styleId="111">
    <w:name w:val="blue1"/>
    <w:basedOn w:val="63"/>
    <w:qFormat/>
    <w:uiPriority w:val="0"/>
    <w:rPr>
      <w:rFonts w:ascii="Arial" w:hAnsi="Arial" w:eastAsia="黑体" w:cs="Arial"/>
      <w:snapToGrid w:val="0"/>
      <w:kern w:val="0"/>
      <w:szCs w:val="21"/>
    </w:rPr>
  </w:style>
  <w:style w:type="character" w:customStyle="1" w:styleId="112">
    <w:name w:val="标书1 Char"/>
    <w:qFormat/>
    <w:uiPriority w:val="0"/>
    <w:rPr>
      <w:rFonts w:eastAsia="宋体"/>
      <w:b/>
      <w:bCs/>
      <w:kern w:val="44"/>
      <w:sz w:val="44"/>
      <w:szCs w:val="44"/>
      <w:lang w:val="en-US" w:eastAsia="zh-CN" w:bidi="ar-SA"/>
    </w:rPr>
  </w:style>
  <w:style w:type="character" w:customStyle="1" w:styleId="113">
    <w:name w:val="样式5 Char"/>
    <w:qFormat/>
    <w:uiPriority w:val="0"/>
    <w:rPr>
      <w:rFonts w:ascii="仿宋_GB2312" w:hAnsi="仿宋" w:eastAsia="仿宋_GB2312"/>
      <w:kern w:val="2"/>
      <w:sz w:val="24"/>
      <w:szCs w:val="24"/>
    </w:rPr>
  </w:style>
  <w:style w:type="character" w:customStyle="1" w:styleId="114">
    <w:name w:val="样式4 Char"/>
    <w:qFormat/>
    <w:uiPriority w:val="0"/>
    <w:rPr>
      <w:rFonts w:ascii="仿宋_GB2312" w:hAnsi="仿宋" w:eastAsia="仿宋_GB2312"/>
      <w:b/>
      <w:kern w:val="2"/>
      <w:sz w:val="32"/>
      <w:szCs w:val="32"/>
      <w:lang w:bidi="ar-SA"/>
    </w:rPr>
  </w:style>
  <w:style w:type="character" w:customStyle="1" w:styleId="115">
    <w:name w:val="插图说明 Char"/>
    <w:qFormat/>
    <w:uiPriority w:val="0"/>
    <w:rPr>
      <w:rFonts w:eastAsia="黑体"/>
      <w:sz w:val="24"/>
      <w:lang w:val="en-US" w:eastAsia="zh-CN"/>
    </w:rPr>
  </w:style>
  <w:style w:type="paragraph" w:customStyle="1" w:styleId="116">
    <w:name w:val="正文2"/>
    <w:basedOn w:val="1"/>
    <w:qFormat/>
    <w:uiPriority w:val="0"/>
    <w:pPr>
      <w:spacing w:before="156" w:line="360" w:lineRule="auto"/>
      <w:ind w:firstLine="200" w:firstLineChars="200"/>
    </w:pPr>
    <w:rPr>
      <w:sz w:val="24"/>
      <w:szCs w:val="20"/>
    </w:rPr>
  </w:style>
  <w:style w:type="character" w:customStyle="1" w:styleId="117">
    <w:name w:val="Char Char24"/>
    <w:qFormat/>
    <w:uiPriority w:val="0"/>
    <w:rPr>
      <w:kern w:val="2"/>
      <w:sz w:val="21"/>
    </w:rPr>
  </w:style>
  <w:style w:type="character" w:customStyle="1" w:styleId="118">
    <w:name w:val="普通文字 Char1 Char"/>
    <w:qFormat/>
    <w:uiPriority w:val="0"/>
    <w:rPr>
      <w:rFonts w:ascii="宋体" w:hAnsi="Courier New" w:eastAsia="宋体"/>
      <w:kern w:val="2"/>
      <w:sz w:val="21"/>
      <w:szCs w:val="24"/>
      <w:lang w:val="en-US" w:eastAsia="zh-CN" w:bidi="ar-SA"/>
    </w:rPr>
  </w:style>
  <w:style w:type="character" w:customStyle="1" w:styleId="119">
    <w:name w:val="h3 Char1"/>
    <w:qFormat/>
    <w:uiPriority w:val="0"/>
    <w:rPr>
      <w:rFonts w:eastAsia="宋体"/>
      <w:b/>
      <w:bCs/>
      <w:kern w:val="2"/>
      <w:sz w:val="32"/>
      <w:szCs w:val="32"/>
      <w:lang w:bidi="ar-SA"/>
    </w:rPr>
  </w:style>
  <w:style w:type="character" w:customStyle="1" w:styleId="120">
    <w:name w:val="标题 Char1"/>
    <w:qFormat/>
    <w:uiPriority w:val="0"/>
    <w:rPr>
      <w:rFonts w:ascii="Cambria" w:hAnsi="Cambria" w:eastAsia="宋体" w:cs="Times New Roman"/>
      <w:b/>
      <w:bCs/>
      <w:sz w:val="32"/>
      <w:szCs w:val="32"/>
      <w:lang w:bidi="ar-SA"/>
    </w:rPr>
  </w:style>
  <w:style w:type="character" w:customStyle="1" w:styleId="121">
    <w:name w:val="gf正文1 Char"/>
    <w:qFormat/>
    <w:uiPriority w:val="0"/>
    <w:rPr>
      <w:rFonts w:ascii="宋体" w:hAnsi="宋体" w:eastAsia="宋体" w:cs="宋体"/>
      <w:kern w:val="2"/>
      <w:sz w:val="24"/>
      <w:szCs w:val="24"/>
      <w:lang w:val="en-US" w:eastAsia="zh-CN" w:bidi="ar-SA"/>
    </w:rPr>
  </w:style>
  <w:style w:type="character" w:customStyle="1" w:styleId="122">
    <w:name w:val="正文文本缩进 Char1"/>
    <w:qFormat/>
    <w:uiPriority w:val="0"/>
    <w:rPr>
      <w:rFonts w:ascii="Calibri" w:hAnsi="Calibri"/>
      <w:sz w:val="28"/>
    </w:rPr>
  </w:style>
  <w:style w:type="paragraph" w:customStyle="1" w:styleId="123">
    <w:name w:val="无间隔1"/>
    <w:qFormat/>
    <w:uiPriority w:val="0"/>
    <w:rPr>
      <w:rFonts w:ascii="Times New Roman" w:hAnsi="Times New Roman" w:eastAsia="宋体" w:cs="Times New Roman"/>
      <w:sz w:val="22"/>
      <w:szCs w:val="22"/>
      <w:lang w:val="en-US" w:eastAsia="zh-CN" w:bidi="ar-SA"/>
    </w:rPr>
  </w:style>
  <w:style w:type="character" w:customStyle="1" w:styleId="124">
    <w:name w:val="样式7 Char"/>
    <w:qFormat/>
    <w:uiPriority w:val="0"/>
    <w:rPr>
      <w:rFonts w:ascii="仿宋_GB2312" w:hAnsi="仿宋" w:eastAsia="仿宋_GB2312"/>
      <w:b/>
      <w:kern w:val="2"/>
      <w:sz w:val="24"/>
      <w:szCs w:val="24"/>
    </w:rPr>
  </w:style>
  <w:style w:type="character" w:customStyle="1" w:styleId="125">
    <w:name w:val="font12gray1"/>
    <w:qFormat/>
    <w:uiPriority w:val="0"/>
    <w:rPr>
      <w:rFonts w:ascii="仿宋_GB2312" w:hAnsi="仿宋_GB2312" w:eastAsia="微软雅黑"/>
      <w:b/>
      <w:spacing w:val="300"/>
      <w:kern w:val="2"/>
      <w:sz w:val="18"/>
      <w:szCs w:val="18"/>
      <w:lang w:val="en-US" w:eastAsia="zh-CN" w:bidi="ar-SA"/>
    </w:rPr>
  </w:style>
  <w:style w:type="character" w:customStyle="1" w:styleId="126">
    <w:name w:val="Char Char7"/>
    <w:qFormat/>
    <w:uiPriority w:val="0"/>
    <w:rPr>
      <w:rFonts w:eastAsia="宋体"/>
      <w:kern w:val="2"/>
      <w:sz w:val="21"/>
      <w:szCs w:val="24"/>
      <w:lang w:val="en-US" w:eastAsia="zh-CN" w:bidi="ar-SA"/>
    </w:rPr>
  </w:style>
  <w:style w:type="character" w:customStyle="1" w:styleId="127">
    <w:name w:val="表名 Char"/>
    <w:qFormat/>
    <w:uiPriority w:val="0"/>
    <w:rPr>
      <w:rFonts w:eastAsia="宋体"/>
      <w:b/>
      <w:bCs/>
      <w:kern w:val="2"/>
      <w:sz w:val="24"/>
      <w:szCs w:val="24"/>
      <w:lang w:val="en-US" w:eastAsia="zh-CN" w:bidi="ar-SA"/>
    </w:rPr>
  </w:style>
  <w:style w:type="character" w:customStyle="1" w:styleId="128">
    <w:name w:val="Document Map Char"/>
    <w:qFormat/>
    <w:uiPriority w:val="0"/>
    <w:rPr>
      <w:rFonts w:eastAsia="宋体"/>
      <w:kern w:val="2"/>
      <w:sz w:val="21"/>
      <w:szCs w:val="24"/>
      <w:lang w:val="en-US" w:eastAsia="zh-CN" w:bidi="ar-SA"/>
    </w:rPr>
  </w:style>
  <w:style w:type="character" w:customStyle="1" w:styleId="129">
    <w:name w:val="font41"/>
    <w:basedOn w:val="63"/>
    <w:qFormat/>
    <w:uiPriority w:val="0"/>
    <w:rPr>
      <w:rFonts w:ascii="仿宋_GB2312" w:eastAsia="仿宋_GB2312" w:cs="仿宋_GB2312"/>
      <w:color w:val="000000"/>
      <w:sz w:val="22"/>
      <w:szCs w:val="22"/>
      <w:u w:val="none"/>
    </w:rPr>
  </w:style>
  <w:style w:type="paragraph" w:customStyle="1" w:styleId="13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
    <w:name w:val="纯文本_0_0"/>
    <w:basedOn w:val="130"/>
    <w:qFormat/>
    <w:uiPriority w:val="0"/>
    <w:rPr>
      <w:rFonts w:ascii="宋体" w:hAnsi="Courier New"/>
      <w:szCs w:val="21"/>
    </w:rPr>
  </w:style>
  <w:style w:type="character" w:customStyle="1" w:styleId="132">
    <w:name w:val="Balloon Text Char"/>
    <w:qFormat/>
    <w:uiPriority w:val="0"/>
    <w:rPr>
      <w:rFonts w:eastAsia="宋体"/>
      <w:kern w:val="2"/>
      <w:sz w:val="18"/>
      <w:szCs w:val="18"/>
      <w:lang w:val="en-US" w:eastAsia="zh-CN" w:bidi="ar-SA"/>
    </w:rPr>
  </w:style>
  <w:style w:type="character" w:customStyle="1" w:styleId="133">
    <w:name w:val="正文 项目 Char"/>
    <w:qFormat/>
    <w:uiPriority w:val="0"/>
    <w:rPr>
      <w:rFonts w:ascii="仿宋_GB2312" w:hAnsi="仿宋_GB2312" w:eastAsia="仿宋_GB2312"/>
      <w:kern w:val="2"/>
      <w:sz w:val="24"/>
      <w:lang w:bidi="ar-SA"/>
    </w:rPr>
  </w:style>
  <w:style w:type="character" w:customStyle="1" w:styleId="134">
    <w:name w:val="正文 项目2 Char"/>
    <w:basedOn w:val="133"/>
    <w:qFormat/>
    <w:uiPriority w:val="0"/>
    <w:rPr>
      <w:rFonts w:ascii="仿宋_GB2312" w:hAnsi="仿宋_GB2312" w:eastAsia="仿宋_GB2312"/>
      <w:kern w:val="2"/>
      <w:sz w:val="24"/>
      <w:lang w:bidi="ar-SA"/>
    </w:rPr>
  </w:style>
  <w:style w:type="character" w:customStyle="1" w:styleId="135">
    <w:name w:val="h Char Char1"/>
    <w:qFormat/>
    <w:uiPriority w:val="0"/>
    <w:rPr>
      <w:rFonts w:eastAsia="宋体"/>
      <w:kern w:val="2"/>
      <w:sz w:val="18"/>
      <w:szCs w:val="18"/>
      <w:lang w:val="en-US" w:eastAsia="zh-CN" w:bidi="ar-SA"/>
    </w:rPr>
  </w:style>
  <w:style w:type="character" w:customStyle="1" w:styleId="136">
    <w:name w:val="Char Char27"/>
    <w:qFormat/>
    <w:uiPriority w:val="0"/>
    <w:rPr>
      <w:rFonts w:ascii="宋体" w:hAnsi="宋体" w:eastAsia="宋体"/>
      <w:color w:val="000000"/>
      <w:kern w:val="2"/>
      <w:sz w:val="28"/>
      <w:lang w:val="en-US" w:eastAsia="zh-CN" w:bidi="ar-SA"/>
    </w:rPr>
  </w:style>
  <w:style w:type="character" w:customStyle="1" w:styleId="137">
    <w:name w:val="px14"/>
    <w:qFormat/>
    <w:uiPriority w:val="0"/>
    <w:rPr>
      <w:rFonts w:ascii="仿宋_GB2312" w:hAnsi="仿宋_GB2312" w:eastAsia="微软雅黑" w:cs="Times New Roman"/>
      <w:b/>
      <w:kern w:val="2"/>
      <w:sz w:val="32"/>
      <w:szCs w:val="32"/>
      <w:lang w:val="en-US" w:eastAsia="zh-CN" w:bidi="ar-SA"/>
    </w:rPr>
  </w:style>
  <w:style w:type="character" w:customStyle="1" w:styleId="138">
    <w:name w:val="HTML 预设格式 Char1"/>
    <w:qFormat/>
    <w:uiPriority w:val="0"/>
    <w:rPr>
      <w:rFonts w:ascii="Courier New" w:hAnsi="Courier New" w:eastAsia="宋体" w:cs="Courier New"/>
      <w:sz w:val="20"/>
      <w:szCs w:val="20"/>
    </w:rPr>
  </w:style>
  <w:style w:type="character" w:customStyle="1" w:styleId="139">
    <w:name w:val="普通文字 Char1"/>
    <w:qFormat/>
    <w:uiPriority w:val="0"/>
    <w:rPr>
      <w:rFonts w:ascii="宋体" w:hAnsi="Courier New" w:eastAsia="宋体"/>
      <w:kern w:val="2"/>
      <w:sz w:val="21"/>
      <w:lang w:val="en-US" w:eastAsia="zh-CN"/>
    </w:rPr>
  </w:style>
  <w:style w:type="character" w:customStyle="1" w:styleId="140">
    <w:name w:val="hei16b1"/>
    <w:qFormat/>
    <w:uiPriority w:val="0"/>
    <w:rPr>
      <w:rFonts w:ascii="Arial" w:hAnsi="Arial" w:cs="Arial"/>
      <w:b/>
      <w:bCs/>
      <w:color w:val="000000"/>
      <w:sz w:val="24"/>
      <w:szCs w:val="24"/>
    </w:rPr>
  </w:style>
  <w:style w:type="paragraph" w:customStyle="1" w:styleId="141">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142">
    <w:name w:val="Char Char19"/>
    <w:qFormat/>
    <w:uiPriority w:val="0"/>
    <w:rPr>
      <w:rFonts w:ascii="宋体" w:hAnsi="宋体"/>
      <w:i/>
      <w:sz w:val="24"/>
      <w:szCs w:val="24"/>
    </w:rPr>
  </w:style>
  <w:style w:type="character" w:customStyle="1" w:styleId="143">
    <w:name w:val="页脚 Char"/>
    <w:qFormat/>
    <w:uiPriority w:val="0"/>
    <w:rPr>
      <w:rFonts w:eastAsia="仿宋_GB2312"/>
      <w:kern w:val="2"/>
      <w:sz w:val="18"/>
      <w:lang w:val="en-US" w:eastAsia="zh-CN"/>
    </w:rPr>
  </w:style>
  <w:style w:type="character" w:customStyle="1" w:styleId="144">
    <w:name w:val="批注主题 Char"/>
    <w:qFormat/>
    <w:uiPriority w:val="0"/>
    <w:rPr>
      <w:rFonts w:eastAsia="宋体"/>
      <w:b/>
      <w:bCs/>
      <w:kern w:val="2"/>
      <w:sz w:val="21"/>
      <w:szCs w:val="24"/>
      <w:lang w:val="en-US" w:eastAsia="zh-CN" w:bidi="ar-SA"/>
    </w:rPr>
  </w:style>
  <w:style w:type="character" w:customStyle="1" w:styleId="145">
    <w:name w:val="Comment Text Char"/>
    <w:qFormat/>
    <w:uiPriority w:val="0"/>
    <w:rPr>
      <w:rFonts w:ascii="宋体" w:hAnsi="宋体" w:eastAsia="宋体"/>
      <w:kern w:val="2"/>
      <w:sz w:val="24"/>
      <w:lang w:val="en-US" w:eastAsia="zh-CN" w:bidi="ar-SA"/>
    </w:rPr>
  </w:style>
  <w:style w:type="character" w:customStyle="1" w:styleId="146">
    <w:name w:val="标题 2 字符"/>
    <w:qFormat/>
    <w:uiPriority w:val="0"/>
    <w:rPr>
      <w:rFonts w:ascii="仿宋_GB2312" w:hAnsi="Times New Roman" w:eastAsia="仿宋_GB2312" w:cs="Times New Roman"/>
      <w:b/>
      <w:kern w:val="2"/>
      <w:sz w:val="24"/>
      <w:lang w:val="zh-CN"/>
    </w:rPr>
  </w:style>
  <w:style w:type="character" w:customStyle="1" w:styleId="147">
    <w:name w:val="Char Char72"/>
    <w:qFormat/>
    <w:uiPriority w:val="0"/>
    <w:rPr>
      <w:rFonts w:eastAsia="宋体"/>
      <w:kern w:val="2"/>
      <w:sz w:val="21"/>
      <w:szCs w:val="24"/>
      <w:lang w:val="en-US" w:eastAsia="zh-CN" w:bidi="ar-SA"/>
    </w:rPr>
  </w:style>
  <w:style w:type="character" w:customStyle="1" w:styleId="148">
    <w:name w:val="正文文本缩进 Char2"/>
    <w:qFormat/>
    <w:uiPriority w:val="0"/>
    <w:rPr>
      <w:rFonts w:ascii="Times New Roman" w:hAnsi="Times New Roman" w:eastAsia="宋体" w:cs="Times New Roman"/>
      <w:snapToGrid w:val="0"/>
      <w:kern w:val="0"/>
      <w:szCs w:val="24"/>
    </w:rPr>
  </w:style>
  <w:style w:type="character" w:customStyle="1" w:styleId="149">
    <w:name w:val="样式2 Char"/>
    <w:qFormat/>
    <w:uiPriority w:val="0"/>
    <w:rPr>
      <w:rFonts w:ascii="仿宋_GB2312" w:hAnsi="仿宋" w:eastAsia="仿宋_GB2312" w:cs="仿宋_GB2312"/>
      <w:b/>
      <w:bCs/>
      <w:sz w:val="32"/>
      <w:szCs w:val="30"/>
      <w:lang w:val="zh-CN"/>
    </w:rPr>
  </w:style>
  <w:style w:type="paragraph" w:customStyle="1" w:styleId="150">
    <w:name w:val="表格名称"/>
    <w:basedOn w:val="3"/>
    <w:qFormat/>
    <w:uiPriority w:val="0"/>
    <w:pPr>
      <w:adjustRightInd/>
      <w:snapToGrid w:val="0"/>
      <w:spacing w:before="240" w:after="240" w:line="240" w:lineRule="auto"/>
      <w:ind w:left="0" w:firstLine="0"/>
      <w:jc w:val="center"/>
    </w:pPr>
    <w:rPr>
      <w:rFonts w:ascii="Calibri" w:hAnsi="Calibri" w:eastAsia="宋体"/>
      <w:b w:val="0"/>
      <w:bCs w:val="0"/>
      <w:kern w:val="0"/>
      <w:szCs w:val="20"/>
    </w:rPr>
  </w:style>
  <w:style w:type="character" w:customStyle="1" w:styleId="151">
    <w:name w:val="Char Char4"/>
    <w:qFormat/>
    <w:uiPriority w:val="0"/>
    <w:rPr>
      <w:rFonts w:eastAsia="宋体"/>
      <w:b/>
      <w:sz w:val="24"/>
      <w:lang w:val="en-GB" w:eastAsia="zh-CN" w:bidi="ar-SA"/>
    </w:rPr>
  </w:style>
  <w:style w:type="character" w:customStyle="1" w:styleId="152">
    <w:name w:val="c7 style3"/>
    <w:qFormat/>
    <w:uiPriority w:val="0"/>
  </w:style>
  <w:style w:type="character" w:customStyle="1" w:styleId="153">
    <w:name w:val="正文文本 3 Char1"/>
    <w:qFormat/>
    <w:uiPriority w:val="0"/>
    <w:rPr>
      <w:rFonts w:ascii="Times New Roman" w:hAnsi="Times New Roman" w:eastAsia="宋体" w:cs="Times New Roman"/>
      <w:sz w:val="16"/>
      <w:szCs w:val="16"/>
    </w:rPr>
  </w:style>
  <w:style w:type="character" w:customStyle="1" w:styleId="154">
    <w:name w:val="tw4winInternal"/>
    <w:qFormat/>
    <w:uiPriority w:val="0"/>
    <w:rPr>
      <w:rFonts w:ascii="Courier New" w:hAnsi="Courier New" w:cs="Courier New"/>
      <w:color w:val="FF0000"/>
      <w:lang w:val="en-US" w:eastAsia="zh-CN"/>
    </w:rPr>
  </w:style>
  <w:style w:type="character" w:customStyle="1" w:styleId="155">
    <w:name w:val="Char Char10"/>
    <w:qFormat/>
    <w:uiPriority w:val="0"/>
    <w:rPr>
      <w:rFonts w:ascii="宋体" w:hAnsi="宋体"/>
      <w:kern w:val="2"/>
      <w:sz w:val="21"/>
      <w:szCs w:val="24"/>
      <w:lang w:val="en-US" w:eastAsia="zh-CN"/>
    </w:rPr>
  </w:style>
  <w:style w:type="character" w:customStyle="1" w:styleId="156">
    <w:name w:val="shadow11"/>
    <w:qFormat/>
    <w:uiPriority w:val="0"/>
    <w:rPr>
      <w:color w:val="000000"/>
      <w:sz w:val="21"/>
    </w:rPr>
  </w:style>
  <w:style w:type="character" w:customStyle="1" w:styleId="157">
    <w:name w:val="正文非缩进 Char3"/>
    <w:qFormat/>
    <w:uiPriority w:val="0"/>
    <w:rPr>
      <w:rFonts w:ascii="宋体" w:eastAsia="宋体"/>
      <w:snapToGrid w:val="0"/>
      <w:color w:val="000000"/>
      <w:kern w:val="28"/>
      <w:sz w:val="28"/>
      <w:lang w:val="en-US" w:eastAsia="zh-CN" w:bidi="ar-SA"/>
    </w:rPr>
  </w:style>
  <w:style w:type="character" w:customStyle="1" w:styleId="158">
    <w:name w:val="Char Char"/>
    <w:qFormat/>
    <w:uiPriority w:val="0"/>
    <w:rPr>
      <w:rFonts w:ascii="宋体" w:hAnsi="Courier New" w:eastAsia="宋体"/>
      <w:kern w:val="2"/>
      <w:sz w:val="21"/>
      <w:lang w:val="en-US" w:eastAsia="zh-CN" w:bidi="ar-SA"/>
    </w:rPr>
  </w:style>
  <w:style w:type="character" w:customStyle="1" w:styleId="159">
    <w:name w:val="签名 Char1"/>
    <w:qFormat/>
    <w:uiPriority w:val="0"/>
    <w:rPr>
      <w:rFonts w:ascii="Times New Roman" w:hAnsi="Times New Roman" w:eastAsia="宋体" w:cs="Times New Roman"/>
      <w:szCs w:val="24"/>
    </w:rPr>
  </w:style>
  <w:style w:type="character" w:customStyle="1" w:styleId="160">
    <w:name w:val="Char Char18"/>
    <w:qFormat/>
    <w:uiPriority w:val="0"/>
    <w:rPr>
      <w:rFonts w:ascii="宋体" w:hAnsi="宋体"/>
      <w:sz w:val="28"/>
    </w:rPr>
  </w:style>
  <w:style w:type="character" w:customStyle="1" w:styleId="161">
    <w:name w:val="批注文字 Char"/>
    <w:qFormat/>
    <w:uiPriority w:val="0"/>
    <w:rPr>
      <w:kern w:val="2"/>
      <w:sz w:val="21"/>
      <w:szCs w:val="24"/>
    </w:rPr>
  </w:style>
  <w:style w:type="character" w:customStyle="1" w:styleId="162">
    <w:name w:val="Char Char22"/>
    <w:qFormat/>
    <w:uiPriority w:val="0"/>
    <w:rPr>
      <w:rFonts w:ascii="宋体" w:hAnsi="宋体"/>
      <w:kern w:val="2"/>
      <w:sz w:val="24"/>
      <w:szCs w:val="24"/>
    </w:rPr>
  </w:style>
  <w:style w:type="character" w:customStyle="1" w:styleId="163">
    <w:name w:val="pt141"/>
    <w:qFormat/>
    <w:uiPriority w:val="0"/>
    <w:rPr>
      <w:color w:val="330066"/>
      <w:sz w:val="22"/>
      <w:szCs w:val="22"/>
    </w:rPr>
  </w:style>
  <w:style w:type="character" w:customStyle="1" w:styleId="164">
    <w:name w:val="正文文本缩进 2 Char1"/>
    <w:qFormat/>
    <w:uiPriority w:val="0"/>
    <w:rPr>
      <w:rFonts w:ascii="Times New Roman" w:hAnsi="Times New Roman" w:eastAsia="宋体" w:cs="Times New Roman"/>
      <w:szCs w:val="24"/>
    </w:rPr>
  </w:style>
  <w:style w:type="character" w:customStyle="1" w:styleId="165">
    <w:name w:val="Char Char611"/>
    <w:qFormat/>
    <w:uiPriority w:val="0"/>
    <w:rPr>
      <w:rFonts w:eastAsia="宋体"/>
      <w:kern w:val="2"/>
      <w:sz w:val="21"/>
      <w:szCs w:val="24"/>
      <w:lang w:val="en-US" w:eastAsia="zh-CN" w:bidi="ar-SA"/>
    </w:rPr>
  </w:style>
  <w:style w:type="character" w:customStyle="1" w:styleId="166">
    <w:name w:val="highlight1"/>
    <w:qFormat/>
    <w:uiPriority w:val="0"/>
    <w:rPr>
      <w:rFonts w:ascii="仿宋_GB2312" w:hAnsi="仿宋_GB2312" w:eastAsia="微软雅黑"/>
      <w:b/>
      <w:kern w:val="2"/>
      <w:sz w:val="23"/>
      <w:szCs w:val="23"/>
      <w:lang w:val="en-US" w:eastAsia="zh-CN" w:bidi="ar-SA"/>
    </w:rPr>
  </w:style>
  <w:style w:type="paragraph" w:customStyle="1" w:styleId="167">
    <w:name w:val="my正文"/>
    <w:basedOn w:val="1"/>
    <w:qFormat/>
    <w:uiPriority w:val="0"/>
    <w:pPr>
      <w:adjustRightInd/>
      <w:spacing w:line="360" w:lineRule="auto"/>
      <w:ind w:firstLine="200" w:firstLineChars="200"/>
    </w:pPr>
    <w:rPr>
      <w:rFonts w:ascii="Tahoma" w:hAnsi="Tahoma"/>
      <w:kern w:val="0"/>
      <w:sz w:val="24"/>
    </w:rPr>
  </w:style>
  <w:style w:type="character" w:customStyle="1" w:styleId="168">
    <w:name w:val="Used by Word for text of Help footnotes Char Char1"/>
    <w:qFormat/>
    <w:uiPriority w:val="0"/>
    <w:rPr>
      <w:color w:val="0000FF"/>
      <w:sz w:val="21"/>
    </w:rPr>
  </w:style>
  <w:style w:type="character" w:customStyle="1" w:styleId="169">
    <w:name w:val="页眉 Char"/>
    <w:qFormat/>
    <w:uiPriority w:val="0"/>
    <w:rPr>
      <w:rFonts w:eastAsia="仿宋_GB2312"/>
      <w:kern w:val="2"/>
      <w:sz w:val="18"/>
      <w:lang w:val="en-US" w:eastAsia="zh-CN"/>
    </w:rPr>
  </w:style>
  <w:style w:type="character" w:customStyle="1" w:styleId="170">
    <w:name w:val="FA正文 Char Char"/>
    <w:qFormat/>
    <w:uiPriority w:val="0"/>
    <w:rPr>
      <w:rFonts w:hAnsi="宋体"/>
      <w:kern w:val="2"/>
      <w:sz w:val="24"/>
      <w:lang w:bidi="ar-SA"/>
    </w:rPr>
  </w:style>
  <w:style w:type="character" w:customStyle="1" w:styleId="171">
    <w:name w:val="纯文本 字符"/>
    <w:qFormat/>
    <w:uiPriority w:val="0"/>
    <w:rPr>
      <w:rFonts w:ascii="宋体" w:hAnsi="Courier New" w:eastAsia="宋体" w:cs="Arial"/>
      <w:snapToGrid w:val="0"/>
      <w:kern w:val="2"/>
      <w:sz w:val="21"/>
      <w:szCs w:val="21"/>
      <w:lang w:val="en-US" w:eastAsia="zh-CN" w:bidi="ar-SA"/>
    </w:rPr>
  </w:style>
  <w:style w:type="paragraph" w:customStyle="1" w:styleId="172">
    <w:name w:val="样式 标题 3h33rd level3BOD 0H3l3CTHeading 3 - oldLevel 3 He..."/>
    <w:basedOn w:val="4"/>
    <w:qFormat/>
    <w:uiPriority w:val="0"/>
    <w:pPr>
      <w:keepNext/>
      <w:keepLines w:val="0"/>
      <w:widowControl/>
      <w:tabs>
        <w:tab w:val="clear" w:pos="900"/>
      </w:tabs>
      <w:adjustRightInd/>
      <w:spacing w:before="240" w:after="240" w:line="360" w:lineRule="auto"/>
      <w:ind w:left="851" w:right="194" w:rightChars="194" w:hanging="851"/>
      <w:jc w:val="left"/>
    </w:pPr>
    <w:rPr>
      <w:rFonts w:ascii="宋体" w:hAnsi="Arial"/>
      <w:snapToGrid w:val="0"/>
      <w:kern w:val="0"/>
      <w:sz w:val="28"/>
      <w:szCs w:val="20"/>
    </w:rPr>
  </w:style>
  <w:style w:type="paragraph" w:customStyle="1" w:styleId="173">
    <w:name w:val="3级"/>
    <w:basedOn w:val="172"/>
    <w:qFormat/>
    <w:uiPriority w:val="0"/>
    <w:pPr>
      <w:spacing w:before="0" w:after="0" w:line="240" w:lineRule="auto"/>
      <w:ind w:left="0" w:firstLine="289"/>
    </w:pPr>
    <w:rPr>
      <w:rFonts w:ascii="Times New Roman" w:hAnsi="Times New Roman" w:eastAsia="华文仿宋"/>
      <w:snapToGrid/>
    </w:rPr>
  </w:style>
  <w:style w:type="character" w:customStyle="1" w:styleId="174">
    <w:name w:val="myp11"/>
    <w:qFormat/>
    <w:uiPriority w:val="0"/>
    <w:rPr>
      <w:rFonts w:ascii="仿宋_GB2312" w:hAnsi="仿宋_GB2312" w:eastAsia="微软雅黑"/>
      <w:b/>
      <w:kern w:val="2"/>
      <w:sz w:val="32"/>
      <w:szCs w:val="32"/>
      <w:lang w:val="en-US" w:eastAsia="zh-CN" w:bidi="ar-SA"/>
    </w:rPr>
  </w:style>
  <w:style w:type="character" w:customStyle="1" w:styleId="175">
    <w:name w:val="H6 Char"/>
    <w:qFormat/>
    <w:uiPriority w:val="0"/>
    <w:rPr>
      <w:rFonts w:ascii="Arial" w:hAnsi="Arial" w:eastAsia="黑体"/>
      <w:b/>
      <w:bCs/>
      <w:kern w:val="2"/>
      <w:sz w:val="24"/>
      <w:szCs w:val="24"/>
    </w:rPr>
  </w:style>
  <w:style w:type="character" w:customStyle="1" w:styleId="176">
    <w:name w:val="Char Char91"/>
    <w:qFormat/>
    <w:uiPriority w:val="0"/>
    <w:rPr>
      <w:rFonts w:eastAsia="宋体"/>
      <w:kern w:val="2"/>
      <w:sz w:val="18"/>
      <w:szCs w:val="18"/>
      <w:lang w:val="en-US" w:eastAsia="zh-CN" w:bidi="ar-SA"/>
    </w:rPr>
  </w:style>
  <w:style w:type="character" w:customStyle="1" w:styleId="177">
    <w:name w:val="副标题 Char1"/>
    <w:qFormat/>
    <w:uiPriority w:val="0"/>
    <w:rPr>
      <w:rFonts w:ascii="Cambria" w:hAnsi="Cambria" w:eastAsia="宋体" w:cs="Times New Roman"/>
      <w:b/>
      <w:bCs/>
      <w:snapToGrid w:val="0"/>
      <w:kern w:val="28"/>
      <w:sz w:val="32"/>
      <w:szCs w:val="32"/>
    </w:rPr>
  </w:style>
  <w:style w:type="character" w:customStyle="1" w:styleId="178">
    <w:name w:val="font61"/>
    <w:basedOn w:val="63"/>
    <w:qFormat/>
    <w:uiPriority w:val="0"/>
    <w:rPr>
      <w:rFonts w:ascii="仿宋" w:hAnsi="仿宋" w:eastAsia="仿宋" w:cs="仿宋"/>
      <w:color w:val="000000"/>
      <w:sz w:val="20"/>
      <w:szCs w:val="20"/>
      <w:u w:val="none"/>
    </w:rPr>
  </w:style>
  <w:style w:type="character" w:customStyle="1" w:styleId="17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80">
    <w:name w:val="Char Char211"/>
    <w:qFormat/>
    <w:uiPriority w:val="0"/>
    <w:rPr>
      <w:rFonts w:eastAsia="宋体"/>
      <w:b/>
      <w:bCs/>
      <w:kern w:val="2"/>
      <w:sz w:val="21"/>
      <w:szCs w:val="24"/>
      <w:lang w:val="en-US" w:eastAsia="zh-CN" w:bidi="ar-SA"/>
    </w:rPr>
  </w:style>
  <w:style w:type="character" w:customStyle="1" w:styleId="181">
    <w:name w:val="标题 2 Char"/>
    <w:qFormat/>
    <w:uiPriority w:val="0"/>
    <w:rPr>
      <w:rFonts w:ascii="Arial" w:hAnsi="Arial" w:eastAsia="黑体"/>
      <w:b/>
      <w:kern w:val="2"/>
      <w:sz w:val="32"/>
      <w:lang w:val="en-US" w:eastAsia="zh-CN"/>
    </w:rPr>
  </w:style>
  <w:style w:type="character" w:customStyle="1" w:styleId="182">
    <w:name w:val="maywed421"/>
    <w:qFormat/>
    <w:uiPriority w:val="0"/>
    <w:rPr>
      <w:color w:val="366FB6"/>
      <w:u w:val="none"/>
    </w:rPr>
  </w:style>
  <w:style w:type="character" w:customStyle="1" w:styleId="183">
    <w:name w:val="正文文本缩进 Char"/>
    <w:qFormat/>
    <w:uiPriority w:val="0"/>
    <w:rPr>
      <w:rFonts w:ascii="宋体" w:hAnsi="宋体"/>
      <w:kern w:val="2"/>
      <w:sz w:val="24"/>
      <w:szCs w:val="24"/>
    </w:rPr>
  </w:style>
  <w:style w:type="character" w:customStyle="1" w:styleId="184">
    <w:name w:val="Char Char102"/>
    <w:qFormat/>
    <w:uiPriority w:val="0"/>
    <w:rPr>
      <w:rFonts w:ascii="宋体" w:hAnsi="宋体"/>
      <w:kern w:val="2"/>
      <w:sz w:val="21"/>
      <w:szCs w:val="24"/>
      <w:lang w:val="en-US" w:eastAsia="zh-CN"/>
    </w:rPr>
  </w:style>
  <w:style w:type="character" w:customStyle="1" w:styleId="185">
    <w:name w:val="页眉 Char1"/>
    <w:qFormat/>
    <w:uiPriority w:val="0"/>
    <w:rPr>
      <w:rFonts w:eastAsia="宋体"/>
      <w:kern w:val="2"/>
      <w:sz w:val="18"/>
      <w:szCs w:val="18"/>
      <w:lang w:val="en-US" w:eastAsia="zh-CN" w:bidi="ar-SA"/>
    </w:rPr>
  </w:style>
  <w:style w:type="character" w:customStyle="1" w:styleId="186">
    <w:name w:val="md"/>
    <w:basedOn w:val="63"/>
    <w:qFormat/>
    <w:uiPriority w:val="0"/>
    <w:rPr>
      <w:rFonts w:ascii="Arial" w:hAnsi="Arial" w:eastAsia="黑体" w:cs="Arial"/>
      <w:snapToGrid w:val="0"/>
      <w:kern w:val="0"/>
      <w:szCs w:val="21"/>
    </w:rPr>
  </w:style>
  <w:style w:type="character" w:customStyle="1" w:styleId="187">
    <w:name w:val="big1"/>
    <w:qFormat/>
    <w:uiPriority w:val="0"/>
    <w:rPr>
      <w:rFonts w:ascii="宋体" w:hAnsi="宋体" w:eastAsia="宋体"/>
      <w:color w:val="333333"/>
      <w:sz w:val="22"/>
      <w:szCs w:val="22"/>
    </w:rPr>
  </w:style>
  <w:style w:type="character" w:customStyle="1" w:styleId="188">
    <w:name w:val="Char Char311"/>
    <w:qFormat/>
    <w:uiPriority w:val="0"/>
    <w:rPr>
      <w:rFonts w:eastAsia="宋体"/>
      <w:kern w:val="2"/>
      <w:sz w:val="21"/>
      <w:szCs w:val="24"/>
      <w:lang w:val="en-US" w:eastAsia="zh-CN" w:bidi="ar-SA"/>
    </w:rPr>
  </w:style>
  <w:style w:type="character" w:customStyle="1" w:styleId="189">
    <w:name w:val="Char Char81"/>
    <w:qFormat/>
    <w:uiPriority w:val="0"/>
    <w:rPr>
      <w:rFonts w:eastAsia="宋体"/>
      <w:b/>
      <w:sz w:val="24"/>
      <w:lang w:val="en-GB" w:eastAsia="zh-CN"/>
    </w:rPr>
  </w:style>
  <w:style w:type="character" w:customStyle="1" w:styleId="190">
    <w:name w:val="样式3 Char"/>
    <w:basedOn w:val="149"/>
    <w:qFormat/>
    <w:uiPriority w:val="0"/>
    <w:rPr>
      <w:rFonts w:ascii="仿宋_GB2312" w:hAnsi="仿宋" w:eastAsia="仿宋_GB2312" w:cs="仿宋_GB2312"/>
      <w:sz w:val="32"/>
      <w:szCs w:val="30"/>
      <w:lang w:val="zh-CN"/>
    </w:rPr>
  </w:style>
  <w:style w:type="character" w:customStyle="1" w:styleId="191">
    <w:name w:val="正文首行缩进 2 Char1"/>
    <w:qFormat/>
    <w:uiPriority w:val="0"/>
    <w:rPr>
      <w:rFonts w:ascii="Times New Roman" w:hAnsi="Times New Roman" w:eastAsia="宋体" w:cs="Times New Roman"/>
      <w:kern w:val="2"/>
      <w:sz w:val="24"/>
      <w:szCs w:val="24"/>
    </w:rPr>
  </w:style>
  <w:style w:type="character" w:customStyle="1" w:styleId="192">
    <w:name w:val="副标题 Char2"/>
    <w:qFormat/>
    <w:uiPriority w:val="0"/>
    <w:rPr>
      <w:rFonts w:ascii="Cambria" w:hAnsi="Cambria" w:eastAsia="宋体" w:cs="Times New Roman"/>
      <w:b/>
      <w:bCs/>
      <w:snapToGrid w:val="0"/>
      <w:kern w:val="28"/>
      <w:sz w:val="32"/>
      <w:szCs w:val="32"/>
    </w:rPr>
  </w:style>
  <w:style w:type="paragraph" w:customStyle="1" w:styleId="193">
    <w:name w:val="标题4-dyf"/>
    <w:basedOn w:val="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194">
    <w:name w:val="dectext1"/>
    <w:qFormat/>
    <w:uiPriority w:val="0"/>
    <w:rPr>
      <w:rFonts w:ascii="宋体" w:hAnsi="宋体" w:eastAsia="宋体"/>
      <w:color w:val="333333"/>
      <w:sz w:val="21"/>
      <w:szCs w:val="21"/>
      <w:u w:val="none"/>
    </w:rPr>
  </w:style>
  <w:style w:type="paragraph" w:customStyle="1" w:styleId="195">
    <w:name w:val="冯"/>
    <w:basedOn w:val="1"/>
    <w:qFormat/>
    <w:uiPriority w:val="0"/>
    <w:pPr>
      <w:widowControl/>
      <w:adjustRightInd/>
      <w:spacing w:line="360" w:lineRule="auto"/>
      <w:ind w:firstLine="200" w:firstLineChars="200"/>
    </w:pPr>
    <w:rPr>
      <w:rFonts w:ascii="宋体" w:hAnsi="宋体"/>
      <w:color w:val="000000"/>
      <w:kern w:val="0"/>
      <w:sz w:val="24"/>
    </w:rPr>
  </w:style>
  <w:style w:type="character" w:customStyle="1" w:styleId="196">
    <w:name w:val="Header Char_b6bb7154-40a1-4532-be09-cdbace51fda5"/>
    <w:qFormat/>
    <w:uiPriority w:val="0"/>
    <w:rPr>
      <w:rFonts w:eastAsia="宋体"/>
      <w:kern w:val="2"/>
      <w:sz w:val="18"/>
      <w:szCs w:val="18"/>
      <w:lang w:val="en-US" w:eastAsia="zh-CN" w:bidi="ar-SA"/>
    </w:rPr>
  </w:style>
  <w:style w:type="character" w:customStyle="1" w:styleId="197">
    <w:name w:val="Char Char12"/>
    <w:qFormat/>
    <w:uiPriority w:val="0"/>
    <w:rPr>
      <w:rFonts w:ascii="仿宋_GB2312" w:eastAsia="仿宋_GB2312"/>
      <w:b/>
      <w:bCs/>
      <w:kern w:val="2"/>
      <w:sz w:val="24"/>
      <w:szCs w:val="24"/>
      <w:lang w:val="zh-CN" w:eastAsia="zh-CN" w:bidi="ar-SA"/>
    </w:rPr>
  </w:style>
  <w:style w:type="character" w:customStyle="1" w:styleId="198">
    <w:name w:val="普通文字 Char3"/>
    <w:qFormat/>
    <w:uiPriority w:val="0"/>
    <w:rPr>
      <w:rFonts w:ascii="宋体" w:hAnsi="Courier New" w:eastAsia="宋体"/>
      <w:kern w:val="2"/>
      <w:sz w:val="21"/>
      <w:lang w:val="en-US" w:eastAsia="zh-CN" w:bidi="ar-SA"/>
    </w:rPr>
  </w:style>
  <w:style w:type="character" w:customStyle="1" w:styleId="199">
    <w:name w:val="公文正文 Char"/>
    <w:qFormat/>
    <w:uiPriority w:val="0"/>
    <w:rPr>
      <w:rFonts w:ascii="仿宋_GB2312" w:eastAsia="仿宋_GB2312"/>
      <w:kern w:val="2"/>
      <w:sz w:val="24"/>
      <w:szCs w:val="24"/>
      <w:lang w:val="en-US" w:eastAsia="zh-CN" w:bidi="ar-SA"/>
    </w:rPr>
  </w:style>
  <w:style w:type="character" w:customStyle="1" w:styleId="200">
    <w:name w:val="正文首行缩进 Char Char Char Char Char"/>
    <w:qFormat/>
    <w:uiPriority w:val="0"/>
    <w:rPr>
      <w:rFonts w:ascii="宋体"/>
      <w:kern w:val="2"/>
      <w:sz w:val="24"/>
      <w:lang w:val="zh-CN"/>
    </w:rPr>
  </w:style>
  <w:style w:type="character" w:customStyle="1" w:styleId="201">
    <w:name w:val="PI Char"/>
    <w:qFormat/>
    <w:uiPriority w:val="0"/>
    <w:rPr>
      <w:rFonts w:ascii="宋体" w:hAnsi="宋体" w:eastAsia="宋体"/>
      <w:kern w:val="2"/>
      <w:sz w:val="24"/>
      <w:szCs w:val="24"/>
      <w:lang w:val="en-US" w:eastAsia="zh-CN" w:bidi="ar-SA"/>
    </w:rPr>
  </w:style>
  <w:style w:type="character" w:customStyle="1" w:styleId="202">
    <w:name w:val="style91"/>
    <w:qFormat/>
    <w:uiPriority w:val="0"/>
    <w:rPr>
      <w:color w:val="333333"/>
    </w:rPr>
  </w:style>
  <w:style w:type="character" w:customStyle="1" w:styleId="203">
    <w:name w:val="列出段落 Char2"/>
    <w:qFormat/>
    <w:uiPriority w:val="0"/>
    <w:rPr>
      <w:rFonts w:ascii="Calibri" w:hAnsi="Calibri"/>
      <w:kern w:val="2"/>
      <w:sz w:val="28"/>
    </w:rPr>
  </w:style>
  <w:style w:type="character" w:customStyle="1" w:styleId="204">
    <w:name w:val="mdeck"/>
    <w:qFormat/>
    <w:uiPriority w:val="0"/>
    <w:rPr>
      <w:rFonts w:ascii="仿宋_GB2312" w:hAnsi="仿宋_GB2312" w:eastAsia="微软雅黑"/>
      <w:b/>
      <w:kern w:val="2"/>
      <w:sz w:val="32"/>
      <w:szCs w:val="32"/>
      <w:lang w:val="en-US" w:eastAsia="zh-CN" w:bidi="ar-SA"/>
    </w:rPr>
  </w:style>
  <w:style w:type="character" w:customStyle="1" w:styleId="205">
    <w:name w:val="unnamed11"/>
    <w:qFormat/>
    <w:uiPriority w:val="0"/>
    <w:rPr>
      <w:sz w:val="20"/>
      <w:szCs w:val="20"/>
    </w:rPr>
  </w:style>
  <w:style w:type="character" w:customStyle="1" w:styleId="206">
    <w:name w:val="正文文本 Char2"/>
    <w:qFormat/>
    <w:uiPriority w:val="0"/>
    <w:rPr>
      <w:rFonts w:ascii="Times New Roman" w:hAnsi="Times New Roman" w:eastAsia="宋体" w:cs="Times New Roman"/>
      <w:snapToGrid w:val="0"/>
      <w:kern w:val="0"/>
      <w:szCs w:val="24"/>
    </w:rPr>
  </w:style>
  <w:style w:type="character" w:customStyle="1" w:styleId="207">
    <w:name w:val="标书正文格式 Char"/>
    <w:qFormat/>
    <w:uiPriority w:val="0"/>
    <w:rPr>
      <w:rFonts w:eastAsia="楷体_GB2312"/>
      <w:kern w:val="2"/>
      <w:sz w:val="24"/>
      <w:szCs w:val="24"/>
      <w:lang w:bidi="ar-SA"/>
    </w:rPr>
  </w:style>
  <w:style w:type="character" w:customStyle="1" w:styleId="208">
    <w:name w:val="Char Char11"/>
    <w:qFormat/>
    <w:uiPriority w:val="0"/>
    <w:rPr>
      <w:rFonts w:ascii="宋体" w:hAnsi="宋体" w:eastAsia="宋体"/>
      <w:b/>
      <w:kern w:val="2"/>
      <w:sz w:val="24"/>
      <w:szCs w:val="24"/>
      <w:lang w:val="en-US" w:eastAsia="zh-CN" w:bidi="ar-SA"/>
    </w:rPr>
  </w:style>
  <w:style w:type="character" w:customStyle="1" w:styleId="209">
    <w:name w:val="ca-131"/>
    <w:qFormat/>
    <w:uiPriority w:val="0"/>
    <w:rPr>
      <w:rFonts w:ascii="仿宋_GB2312" w:eastAsia="仿宋_GB2312"/>
      <w:b/>
      <w:bCs/>
      <w:color w:val="000000"/>
      <w:spacing w:val="-20"/>
      <w:sz w:val="24"/>
      <w:szCs w:val="24"/>
    </w:rPr>
  </w:style>
  <w:style w:type="character" w:customStyle="1" w:styleId="210">
    <w:name w:val="tw4winMark"/>
    <w:qFormat/>
    <w:uiPriority w:val="0"/>
    <w:rPr>
      <w:rFonts w:ascii="Courier New" w:hAnsi="Courier New" w:cs="Courier New"/>
      <w:vanish/>
      <w:color w:val="800080"/>
      <w:sz w:val="24"/>
      <w:szCs w:val="24"/>
      <w:vertAlign w:val="subscript"/>
    </w:rPr>
  </w:style>
  <w:style w:type="paragraph" w:customStyle="1" w:styleId="211">
    <w:name w:val="正文样式"/>
    <w:basedOn w:val="1"/>
    <w:qFormat/>
    <w:uiPriority w:val="0"/>
    <w:pPr>
      <w:adjustRightInd/>
      <w:spacing w:line="360" w:lineRule="auto"/>
      <w:ind w:firstLine="200" w:firstLineChars="200"/>
    </w:pPr>
    <w:rPr>
      <w:kern w:val="0"/>
      <w:sz w:val="24"/>
    </w:rPr>
  </w:style>
  <w:style w:type="character" w:customStyle="1" w:styleId="212">
    <w:name w:val="表正文 Char3"/>
    <w:qFormat/>
    <w:uiPriority w:val="0"/>
    <w:rPr>
      <w:rFonts w:eastAsia="宋体"/>
    </w:rPr>
  </w:style>
  <w:style w:type="character" w:customStyle="1" w:styleId="213">
    <w:name w:val="H5 Char"/>
    <w:qFormat/>
    <w:uiPriority w:val="0"/>
    <w:rPr>
      <w:b/>
      <w:bCs/>
      <w:kern w:val="2"/>
      <w:sz w:val="28"/>
      <w:szCs w:val="28"/>
    </w:rPr>
  </w:style>
  <w:style w:type="character" w:customStyle="1" w:styleId="214">
    <w:name w:val="Char Char3"/>
    <w:qFormat/>
    <w:uiPriority w:val="0"/>
    <w:rPr>
      <w:rFonts w:eastAsia="宋体"/>
      <w:kern w:val="2"/>
      <w:sz w:val="21"/>
      <w:szCs w:val="24"/>
      <w:lang w:val="en-US" w:eastAsia="zh-CN" w:bidi="ar-SA"/>
    </w:rPr>
  </w:style>
  <w:style w:type="character" w:customStyle="1" w:styleId="215">
    <w:name w:val="正文 编号 Char"/>
    <w:qFormat/>
    <w:uiPriority w:val="0"/>
    <w:rPr>
      <w:rFonts w:ascii="仿宋_GB2312" w:hAnsi="仿宋_GB2312" w:eastAsia="仿宋_GB2312"/>
      <w:kern w:val="2"/>
      <w:sz w:val="24"/>
      <w:lang w:bidi="ar-SA"/>
    </w:rPr>
  </w:style>
  <w:style w:type="character" w:customStyle="1" w:styleId="216">
    <w:name w:val="question-title2"/>
    <w:qFormat/>
    <w:uiPriority w:val="0"/>
    <w:rPr>
      <w:rFonts w:ascii="Arial" w:hAnsi="Arial" w:eastAsia="黑体" w:cs="Arial"/>
      <w:snapToGrid w:val="0"/>
      <w:kern w:val="0"/>
      <w:szCs w:val="21"/>
    </w:rPr>
  </w:style>
  <w:style w:type="paragraph" w:customStyle="1" w:styleId="217">
    <w:name w:val="gf正文1"/>
    <w:basedOn w:val="1"/>
    <w:qFormat/>
    <w:uiPriority w:val="0"/>
    <w:pPr>
      <w:tabs>
        <w:tab w:val="left" w:pos="3240"/>
        <w:tab w:val="left" w:pos="3960"/>
      </w:tabs>
      <w:adjustRightInd w:val="0"/>
      <w:snapToGrid w:val="0"/>
      <w:spacing w:line="360" w:lineRule="auto"/>
      <w:ind w:firstLine="200" w:firstLineChars="200"/>
    </w:pPr>
    <w:rPr>
      <w:rFonts w:ascii="宋体" w:hAnsi="宋体"/>
      <w:sz w:val="24"/>
    </w:rPr>
  </w:style>
  <w:style w:type="character" w:customStyle="1" w:styleId="218">
    <w:name w:val="Char Char15"/>
    <w:qFormat/>
    <w:uiPriority w:val="0"/>
    <w:rPr>
      <w:rFonts w:ascii="宋体" w:hAnsi="宋体"/>
      <w:kern w:val="2"/>
      <w:sz w:val="21"/>
    </w:rPr>
  </w:style>
  <w:style w:type="character" w:customStyle="1" w:styleId="219">
    <w:name w:val="正文缩进 Char3"/>
    <w:qFormat/>
    <w:uiPriority w:val="0"/>
    <w:rPr>
      <w:rFonts w:ascii="宋体" w:eastAsia="宋体"/>
      <w:snapToGrid w:val="0"/>
      <w:color w:val="000000"/>
      <w:kern w:val="28"/>
      <w:sz w:val="28"/>
      <w:lang w:val="en-US" w:eastAsia="zh-CN" w:bidi="ar-SA"/>
    </w:rPr>
  </w:style>
  <w:style w:type="paragraph" w:customStyle="1" w:styleId="220">
    <w:name w:val="列表1"/>
    <w:basedOn w:val="1"/>
    <w:next w:val="221"/>
    <w:qFormat/>
    <w:uiPriority w:val="0"/>
    <w:pPr>
      <w:widowControl/>
      <w:adjustRightInd/>
      <w:spacing w:after="200" w:line="360" w:lineRule="auto"/>
      <w:ind w:left="720" w:firstLine="200" w:firstLineChars="200"/>
      <w:jc w:val="left"/>
    </w:pPr>
    <w:rPr>
      <w:kern w:val="0"/>
      <w:sz w:val="24"/>
      <w:szCs w:val="20"/>
    </w:rPr>
  </w:style>
  <w:style w:type="paragraph" w:customStyle="1" w:styleId="221">
    <w:name w:val="列出段落1"/>
    <w:basedOn w:val="1"/>
    <w:qFormat/>
    <w:uiPriority w:val="0"/>
    <w:pPr>
      <w:spacing w:line="360" w:lineRule="auto"/>
      <w:ind w:firstLine="200" w:firstLineChars="200"/>
    </w:pPr>
    <w:rPr>
      <w:rFonts w:eastAsia="楷体_GB2312" w:cs="Lucida Sans"/>
      <w:sz w:val="24"/>
    </w:rPr>
  </w:style>
  <w:style w:type="character" w:customStyle="1" w:styleId="222">
    <w:name w:val="Char Char8"/>
    <w:qFormat/>
    <w:uiPriority w:val="0"/>
    <w:rPr>
      <w:rFonts w:eastAsia="宋体"/>
      <w:b/>
      <w:sz w:val="24"/>
      <w:lang w:val="en-GB" w:eastAsia="zh-CN"/>
    </w:rPr>
  </w:style>
  <w:style w:type="character" w:customStyle="1" w:styleId="223">
    <w:name w:val="Normal Indent Char Char"/>
    <w:qFormat/>
    <w:uiPriority w:val="0"/>
    <w:rPr>
      <w:rFonts w:eastAsia="宋体"/>
      <w:kern w:val="2"/>
      <w:sz w:val="21"/>
      <w:lang w:val="en-US" w:eastAsia="zh-CN" w:bidi="ar-SA"/>
    </w:rPr>
  </w:style>
  <w:style w:type="character" w:customStyle="1" w:styleId="224">
    <w:name w:val="列表段落 字符"/>
    <w:qFormat/>
    <w:uiPriority w:val="0"/>
  </w:style>
  <w:style w:type="character" w:customStyle="1" w:styleId="225">
    <w:name w:val="Ò³Ã¼ Char Char1"/>
    <w:qFormat/>
    <w:uiPriority w:val="0"/>
    <w:rPr>
      <w:rFonts w:eastAsia="宋体"/>
      <w:kern w:val="2"/>
      <w:sz w:val="18"/>
      <w:szCs w:val="18"/>
      <w:lang w:val="en-US" w:eastAsia="zh-CN" w:bidi="ar-SA"/>
    </w:rPr>
  </w:style>
  <w:style w:type="character" w:customStyle="1" w:styleId="226">
    <w:name w:val="方案正文 Char"/>
    <w:qFormat/>
    <w:uiPriority w:val="0"/>
    <w:rPr>
      <w:rFonts w:ascii="仿宋_GB2312" w:eastAsia="仿宋_GB2312"/>
      <w:b/>
      <w:color w:val="000000"/>
      <w:kern w:val="2"/>
      <w:sz w:val="24"/>
      <w:lang w:val="en-US" w:eastAsia="zh-CN" w:bidi="ar-SA"/>
    </w:rPr>
  </w:style>
  <w:style w:type="character" w:customStyle="1" w:styleId="227">
    <w:name w:val="Char Char30"/>
    <w:qFormat/>
    <w:uiPriority w:val="0"/>
    <w:rPr>
      <w:rFonts w:ascii="Arial" w:hAnsi="Arial" w:eastAsia="黑体"/>
      <w:kern w:val="2"/>
      <w:sz w:val="21"/>
      <w:szCs w:val="21"/>
    </w:rPr>
  </w:style>
  <w:style w:type="character" w:customStyle="1" w:styleId="228">
    <w:name w:val="font01"/>
    <w:qFormat/>
    <w:uiPriority w:val="0"/>
    <w:rPr>
      <w:rFonts w:ascii="微软雅黑" w:hAnsi="微软雅黑" w:eastAsia="微软雅黑" w:cs="微软雅黑"/>
      <w:color w:val="000000"/>
      <w:sz w:val="20"/>
      <w:szCs w:val="20"/>
      <w:u w:val="none"/>
    </w:rPr>
  </w:style>
  <w:style w:type="character" w:customStyle="1" w:styleId="229">
    <w:name w:val="Char Char20"/>
    <w:qFormat/>
    <w:uiPriority w:val="0"/>
    <w:rPr>
      <w:kern w:val="2"/>
      <w:sz w:val="24"/>
    </w:rPr>
  </w:style>
  <w:style w:type="character" w:customStyle="1" w:styleId="230">
    <w:name w:val="tw4winExternal"/>
    <w:qFormat/>
    <w:uiPriority w:val="0"/>
    <w:rPr>
      <w:rFonts w:ascii="Courier New" w:hAnsi="Courier New" w:cs="Courier New"/>
      <w:color w:val="808080"/>
      <w:lang w:val="en-US" w:eastAsia="zh-CN"/>
    </w:rPr>
  </w:style>
  <w:style w:type="character" w:customStyle="1" w:styleId="231">
    <w:name w:val="标题 4 Char1"/>
    <w:qFormat/>
    <w:uiPriority w:val="0"/>
    <w:rPr>
      <w:rFonts w:ascii="Cambria" w:hAnsi="Cambria" w:eastAsia="宋体" w:cs="Times New Roman"/>
      <w:b/>
      <w:bCs/>
      <w:kern w:val="2"/>
      <w:sz w:val="28"/>
      <w:szCs w:val="28"/>
    </w:rPr>
  </w:style>
  <w:style w:type="character" w:customStyle="1" w:styleId="232">
    <w:name w:val="批注文字 Char2"/>
    <w:qFormat/>
    <w:uiPriority w:val="0"/>
    <w:rPr>
      <w:rFonts w:ascii="Times New Roman" w:hAnsi="Times New Roman" w:eastAsia="宋体" w:cs="Times New Roman"/>
      <w:snapToGrid w:val="0"/>
      <w:kern w:val="0"/>
      <w:szCs w:val="24"/>
    </w:rPr>
  </w:style>
  <w:style w:type="character" w:customStyle="1" w:styleId="233">
    <w:name w:val="正文文本 2 Char"/>
    <w:qFormat/>
    <w:uiPriority w:val="0"/>
    <w:rPr>
      <w:rFonts w:eastAsia="宋体"/>
      <w:kern w:val="2"/>
      <w:sz w:val="21"/>
      <w:szCs w:val="24"/>
      <w:lang w:val="en-US" w:eastAsia="zh-CN" w:bidi="ar-SA"/>
    </w:rPr>
  </w:style>
  <w:style w:type="character" w:customStyle="1" w:styleId="234">
    <w:name w:val="Ò³Ã¼ Char Char"/>
    <w:qFormat/>
    <w:uiPriority w:val="0"/>
    <w:rPr>
      <w:rFonts w:eastAsia="宋体"/>
      <w:kern w:val="2"/>
      <w:sz w:val="18"/>
      <w:lang w:val="en-US" w:eastAsia="zh-CN" w:bidi="ar-SA"/>
    </w:rPr>
  </w:style>
  <w:style w:type="character" w:customStyle="1" w:styleId="235">
    <w:name w:val="message1"/>
    <w:qFormat/>
    <w:uiPriority w:val="0"/>
    <w:rPr>
      <w:rFonts w:ascii="Tahoma" w:hAnsi="Tahoma" w:cs="Tahoma"/>
      <w:sz w:val="18"/>
      <w:szCs w:val="18"/>
    </w:rPr>
  </w:style>
  <w:style w:type="character" w:customStyle="1" w:styleId="236">
    <w:name w:val="Char Char23"/>
    <w:qFormat/>
    <w:uiPriority w:val="0"/>
    <w:rPr>
      <w:color w:val="0000FF"/>
      <w:sz w:val="21"/>
    </w:rPr>
  </w:style>
  <w:style w:type="character" w:customStyle="1" w:styleId="237">
    <w:name w:val="批注框文本 字符"/>
    <w:qFormat/>
    <w:uiPriority w:val="0"/>
    <w:rPr>
      <w:rFonts w:ascii="Arial" w:hAnsi="Arial" w:eastAsia="黑体" w:cs="Arial"/>
      <w:snapToGrid w:val="0"/>
      <w:kern w:val="0"/>
      <w:sz w:val="18"/>
      <w:szCs w:val="18"/>
    </w:rPr>
  </w:style>
  <w:style w:type="character" w:customStyle="1" w:styleId="238">
    <w:name w:val="纯文本 Char2"/>
    <w:qFormat/>
    <w:uiPriority w:val="0"/>
    <w:rPr>
      <w:rFonts w:ascii="宋体" w:hAnsi="Courier New" w:eastAsia="宋体" w:cs="Courier New"/>
    </w:rPr>
  </w:style>
  <w:style w:type="character" w:customStyle="1" w:styleId="239">
    <w:name w:val="Char Char25"/>
    <w:qFormat/>
    <w:uiPriority w:val="0"/>
    <w:rPr>
      <w:rFonts w:ascii="宋体" w:hAnsi="宋体"/>
      <w:kern w:val="2"/>
      <w:sz w:val="24"/>
      <w:lang w:val="zh-CN"/>
    </w:rPr>
  </w:style>
  <w:style w:type="character" w:customStyle="1" w:styleId="240">
    <w:name w:val="Char Char411"/>
    <w:qFormat/>
    <w:uiPriority w:val="0"/>
    <w:rPr>
      <w:rFonts w:eastAsia="宋体"/>
      <w:b/>
      <w:sz w:val="24"/>
      <w:lang w:val="en-GB" w:eastAsia="zh-CN" w:bidi="ar-SA"/>
    </w:rPr>
  </w:style>
  <w:style w:type="character" w:customStyle="1" w:styleId="241">
    <w:name w:val="Heading 7 Char_856f206f-2151-488a-bf44-70c62fd33d46"/>
    <w:qFormat/>
    <w:uiPriority w:val="0"/>
    <w:rPr>
      <w:rFonts w:ascii="宋体" w:hAnsi="宋体" w:eastAsia="宋体"/>
      <w:b/>
      <w:bCs/>
      <w:kern w:val="2"/>
      <w:sz w:val="24"/>
      <w:szCs w:val="24"/>
      <w:lang w:val="en-US" w:eastAsia="zh-CN" w:bidi="ar-SA"/>
    </w:rPr>
  </w:style>
  <w:style w:type="paragraph" w:customStyle="1" w:styleId="242">
    <w:name w:val="此正文"/>
    <w:basedOn w:val="1"/>
    <w:qFormat/>
    <w:uiPriority w:val="0"/>
    <w:pPr>
      <w:adjustRightInd/>
      <w:spacing w:line="360" w:lineRule="auto"/>
      <w:ind w:firstLine="200" w:firstLineChars="200"/>
    </w:pPr>
    <w:rPr>
      <w:sz w:val="24"/>
    </w:rPr>
  </w:style>
  <w:style w:type="character" w:customStyle="1" w:styleId="243">
    <w:name w:val="Char Char2"/>
    <w:qFormat/>
    <w:uiPriority w:val="0"/>
    <w:rPr>
      <w:rFonts w:eastAsia="宋体"/>
      <w:b/>
      <w:bCs/>
      <w:kern w:val="2"/>
      <w:sz w:val="21"/>
      <w:szCs w:val="24"/>
      <w:lang w:val="en-US" w:eastAsia="zh-CN" w:bidi="ar-SA"/>
    </w:rPr>
  </w:style>
  <w:style w:type="character" w:customStyle="1" w:styleId="244">
    <w:name w:val="Footer-Even Char1"/>
    <w:qFormat/>
    <w:uiPriority w:val="0"/>
    <w:rPr>
      <w:rFonts w:eastAsia="宋体"/>
      <w:kern w:val="2"/>
      <w:sz w:val="18"/>
      <w:szCs w:val="18"/>
      <w:lang w:val="en-US" w:eastAsia="zh-CN" w:bidi="ar-SA"/>
    </w:rPr>
  </w:style>
  <w:style w:type="character" w:customStyle="1" w:styleId="245">
    <w:name w:val="Char Char29"/>
    <w:qFormat/>
    <w:uiPriority w:val="0"/>
    <w:rPr>
      <w:rFonts w:ascii="Arial" w:hAnsi="Arial" w:eastAsia="微软雅黑"/>
      <w:b/>
      <w:kern w:val="2"/>
      <w:sz w:val="44"/>
      <w:szCs w:val="32"/>
      <w:lang w:val="en-US" w:eastAsia="zh-CN" w:bidi="ar-SA"/>
    </w:rPr>
  </w:style>
  <w:style w:type="character" w:customStyle="1" w:styleId="246">
    <w:name w:val="font81"/>
    <w:qFormat/>
    <w:uiPriority w:val="0"/>
    <w:rPr>
      <w:rFonts w:ascii="微软雅黑" w:hAnsi="微软雅黑" w:eastAsia="微软雅黑" w:cs="微软雅黑"/>
      <w:color w:val="000000"/>
      <w:sz w:val="20"/>
      <w:szCs w:val="20"/>
      <w:u w:val="none"/>
    </w:rPr>
  </w:style>
  <w:style w:type="character" w:customStyle="1" w:styleId="247">
    <w:name w:val="Char Char312"/>
    <w:qFormat/>
    <w:uiPriority w:val="0"/>
    <w:rPr>
      <w:rFonts w:ascii="Times New Roman" w:hAnsi="Times New Roman" w:eastAsia="宋体" w:cs="Times New Roman"/>
      <w:b/>
      <w:kern w:val="2"/>
      <w:sz w:val="32"/>
      <w:szCs w:val="24"/>
      <w:lang w:val="en-US" w:eastAsia="zh-CN" w:bidi="ar-SA"/>
    </w:rPr>
  </w:style>
  <w:style w:type="character" w:customStyle="1" w:styleId="248">
    <w:name w:val="t21"/>
    <w:qFormat/>
    <w:uiPriority w:val="0"/>
    <w:rPr>
      <w:rFonts w:ascii="仿宋_GB2312" w:hAnsi="仿宋_GB2312" w:eastAsia="微软雅黑"/>
      <w:b/>
      <w:kern w:val="2"/>
      <w:sz w:val="23"/>
      <w:szCs w:val="23"/>
      <w:lang w:val="en-US" w:eastAsia="zh-CN" w:bidi="ar-SA"/>
    </w:rPr>
  </w:style>
  <w:style w:type="character" w:customStyle="1" w:styleId="249">
    <w:name w:val="样式8 Char"/>
    <w:qFormat/>
    <w:uiPriority w:val="0"/>
    <w:rPr>
      <w:rFonts w:ascii="仿宋_GB2312" w:hAnsi="宋体" w:eastAsia="仿宋_GB2312"/>
      <w:b/>
      <w:bCs/>
      <w:kern w:val="2"/>
      <w:sz w:val="24"/>
      <w:szCs w:val="24"/>
    </w:rPr>
  </w:style>
  <w:style w:type="character" w:customStyle="1" w:styleId="250">
    <w:name w:val="表格 Char Char"/>
    <w:qFormat/>
    <w:uiPriority w:val="0"/>
    <w:rPr>
      <w:rFonts w:ascii="宋体" w:hAnsi="宋体" w:eastAsia="宋体"/>
      <w:lang w:bidi="ar-SA"/>
    </w:rPr>
  </w:style>
  <w:style w:type="character" w:customStyle="1" w:styleId="251">
    <w:name w:val="正文文本 字符1"/>
    <w:qFormat/>
    <w:uiPriority w:val="0"/>
    <w:rPr>
      <w:rFonts w:ascii="Calibri" w:hAnsi="Calibri" w:eastAsia="黑体" w:cs="Arial"/>
      <w:snapToGrid w:val="0"/>
      <w:kern w:val="2"/>
      <w:sz w:val="28"/>
      <w:szCs w:val="21"/>
    </w:rPr>
  </w:style>
  <w:style w:type="character" w:customStyle="1" w:styleId="252">
    <w:name w:val="标题 6 Char1"/>
    <w:qFormat/>
    <w:uiPriority w:val="0"/>
    <w:rPr>
      <w:rFonts w:ascii="Arial" w:hAnsi="Arial" w:eastAsia="黑体" w:cs="Times New Roman"/>
      <w:b/>
      <w:sz w:val="24"/>
      <w:szCs w:val="20"/>
      <w:lang w:bidi="ar-SA"/>
    </w:rPr>
  </w:style>
  <w:style w:type="character" w:customStyle="1" w:styleId="253">
    <w:name w:val="带编号样式 Char"/>
    <w:qFormat/>
    <w:uiPriority w:val="0"/>
    <w:rPr>
      <w:rFonts w:ascii="仿宋_GB2312" w:eastAsia="仿宋_GB2312"/>
      <w:color w:val="000000"/>
      <w:sz w:val="24"/>
      <w:lang w:bidi="ar-SA"/>
    </w:rPr>
  </w:style>
  <w:style w:type="character" w:customStyle="1" w:styleId="254">
    <w:name w:val="unnamed31"/>
    <w:qFormat/>
    <w:uiPriority w:val="0"/>
    <w:rPr>
      <w:rFonts w:ascii="Tahoma" w:hAnsi="Tahoma" w:eastAsia="宋体"/>
      <w:b/>
      <w:kern w:val="2"/>
      <w:sz w:val="24"/>
      <w:szCs w:val="32"/>
      <w:u w:val="none"/>
      <w:lang w:val="en-US" w:eastAsia="zh-CN" w:bidi="ar-SA"/>
    </w:rPr>
  </w:style>
  <w:style w:type="character" w:customStyle="1" w:styleId="255">
    <w:name w:val="正文首行缩进 Char Char Char Char Char Char1"/>
    <w:qFormat/>
    <w:uiPriority w:val="0"/>
    <w:rPr>
      <w:rFonts w:ascii="宋体" w:eastAsia="宋体"/>
      <w:kern w:val="2"/>
      <w:sz w:val="24"/>
      <w:szCs w:val="24"/>
      <w:lang w:val="zh-CN" w:bidi="ar-SA"/>
    </w:rPr>
  </w:style>
  <w:style w:type="character" w:customStyle="1" w:styleId="256">
    <w:name w:val="文本正文 Char Char"/>
    <w:qFormat/>
    <w:uiPriority w:val="0"/>
    <w:rPr>
      <w:sz w:val="24"/>
      <w:lang w:bidi="ar-SA"/>
    </w:rPr>
  </w:style>
  <w:style w:type="character" w:customStyle="1" w:styleId="257">
    <w:name w:val="正文缩进 字符"/>
    <w:qFormat/>
    <w:uiPriority w:val="0"/>
    <w:rPr>
      <w:rFonts w:ascii="宋体" w:eastAsia="宋体"/>
      <w:snapToGrid w:val="0"/>
      <w:color w:val="000000"/>
      <w:kern w:val="28"/>
      <w:sz w:val="28"/>
      <w:lang w:val="en-US" w:eastAsia="zh-CN" w:bidi="ar-SA"/>
    </w:rPr>
  </w:style>
  <w:style w:type="paragraph" w:customStyle="1" w:styleId="258">
    <w:name w:val="样式 标题 4h4H4Fab-4T5Ref Heading 1rh1Heading sqlsect 1.2.3...."/>
    <w:basedOn w:val="6"/>
    <w:qFormat/>
    <w:uiPriority w:val="0"/>
    <w:pPr>
      <w:tabs>
        <w:tab w:val="clear" w:pos="864"/>
      </w:tabs>
      <w:adjustRightInd/>
      <w:spacing w:line="360" w:lineRule="auto"/>
      <w:ind w:left="75" w:leftChars="75" w:firstLine="200" w:firstLineChars="200"/>
    </w:pPr>
    <w:rPr>
      <w:rFonts w:ascii="微软雅黑" w:hAnsi="微软雅黑" w:eastAsia="微软雅黑"/>
      <w:sz w:val="24"/>
    </w:rPr>
  </w:style>
  <w:style w:type="paragraph" w:customStyle="1" w:styleId="259">
    <w:name w:val="样式 样式 标题 4h4H4Fab-4T5Ref Heading 1rh1Heading sqlsect 1.2.3.... +..."/>
    <w:basedOn w:val="258"/>
    <w:qFormat/>
    <w:uiPriority w:val="0"/>
    <w:pPr>
      <w:tabs>
        <w:tab w:val="left" w:pos="2356"/>
      </w:tabs>
    </w:pPr>
  </w:style>
  <w:style w:type="character" w:customStyle="1" w:styleId="260">
    <w:name w:val="正文非缩进 Char"/>
    <w:qFormat/>
    <w:uiPriority w:val="0"/>
    <w:rPr>
      <w:rFonts w:ascii="宋体" w:eastAsia="宋体"/>
      <w:snapToGrid w:val="0"/>
      <w:color w:val="000000"/>
      <w:kern w:val="28"/>
      <w:sz w:val="28"/>
      <w:lang w:val="en-US" w:eastAsia="zh-CN" w:bidi="ar-SA"/>
    </w:rPr>
  </w:style>
  <w:style w:type="character" w:customStyle="1" w:styleId="261">
    <w:name w:val="Char Char5"/>
    <w:qFormat/>
    <w:uiPriority w:val="0"/>
    <w:rPr>
      <w:rFonts w:ascii="宋体" w:hAnsi="Courier New" w:eastAsia="宋体"/>
      <w:kern w:val="2"/>
      <w:sz w:val="21"/>
      <w:lang w:val="en-US" w:eastAsia="zh-CN"/>
    </w:rPr>
  </w:style>
  <w:style w:type="character" w:customStyle="1" w:styleId="262">
    <w:name w:val="称呼 Char1"/>
    <w:qFormat/>
    <w:uiPriority w:val="0"/>
    <w:rPr>
      <w:rFonts w:ascii="Times New Roman" w:hAnsi="Times New Roman" w:eastAsia="宋体" w:cs="Times New Roman"/>
      <w:szCs w:val="24"/>
    </w:rPr>
  </w:style>
  <w:style w:type="character" w:customStyle="1" w:styleId="263">
    <w:name w:val="正文1 Char"/>
    <w:qFormat/>
    <w:uiPriority w:val="0"/>
    <w:rPr>
      <w:rFonts w:ascii="宋体" w:eastAsia="宋体"/>
      <w:snapToGrid w:val="0"/>
      <w:color w:val="000000"/>
      <w:kern w:val="28"/>
      <w:sz w:val="28"/>
      <w:lang w:val="en-US" w:eastAsia="zh-CN" w:bidi="ar-SA"/>
    </w:rPr>
  </w:style>
  <w:style w:type="character" w:customStyle="1" w:styleId="264">
    <w:name w:val="正文缩进 Char1"/>
    <w:qFormat/>
    <w:uiPriority w:val="0"/>
    <w:rPr>
      <w:rFonts w:ascii="宋体" w:eastAsia="宋体"/>
      <w:snapToGrid w:val="0"/>
      <w:color w:val="000000"/>
      <w:kern w:val="28"/>
      <w:sz w:val="28"/>
      <w:lang w:val="en-US" w:eastAsia="zh-CN" w:bidi="ar-SA"/>
    </w:rPr>
  </w:style>
  <w:style w:type="character" w:customStyle="1" w:styleId="265">
    <w:name w:val="font21"/>
    <w:qFormat/>
    <w:uiPriority w:val="0"/>
    <w:rPr>
      <w:rFonts w:ascii="宋体" w:hAnsi="宋体" w:eastAsia="宋体"/>
      <w:kern w:val="2"/>
      <w:sz w:val="28"/>
      <w:szCs w:val="28"/>
      <w:lang w:val="en-US" w:eastAsia="zh-CN" w:bidi="ar-SA"/>
    </w:rPr>
  </w:style>
  <w:style w:type="character" w:customStyle="1" w:styleId="266">
    <w:name w:val="Char Char26"/>
    <w:qFormat/>
    <w:uiPriority w:val="0"/>
    <w:rPr>
      <w:kern w:val="2"/>
      <w:sz w:val="21"/>
      <w:szCs w:val="24"/>
    </w:rPr>
  </w:style>
  <w:style w:type="paragraph" w:customStyle="1" w:styleId="267">
    <w:name w:val="Item List"/>
    <w:qFormat/>
    <w:uiPriority w:val="0"/>
    <w:pPr>
      <w:spacing w:after="156" w:line="360" w:lineRule="auto"/>
      <w:ind w:firstLine="202" w:firstLineChars="202"/>
      <w:jc w:val="both"/>
    </w:pPr>
    <w:rPr>
      <w:rFonts w:ascii="Arial" w:hAnsi="Times New Roman" w:eastAsia="宋体" w:cs="Times New Roman"/>
      <w:bCs/>
      <w:sz w:val="21"/>
      <w:szCs w:val="21"/>
      <w:lang w:val="en-US" w:eastAsia="zh-CN" w:bidi="ar-SA"/>
    </w:rPr>
  </w:style>
  <w:style w:type="character" w:customStyle="1" w:styleId="268">
    <w:name w:val="批注框文本 Char1"/>
    <w:qFormat/>
    <w:uiPriority w:val="0"/>
    <w:rPr>
      <w:rFonts w:ascii="Times New Roman" w:hAnsi="Times New Roman" w:eastAsia="宋体" w:cs="Times New Roman"/>
      <w:sz w:val="18"/>
      <w:szCs w:val="18"/>
    </w:rPr>
  </w:style>
  <w:style w:type="paragraph" w:customStyle="1" w:styleId="269">
    <w:name w:val="纯文本1"/>
    <w:basedOn w:val="1"/>
    <w:qFormat/>
    <w:uiPriority w:val="0"/>
    <w:pPr>
      <w:adjustRightInd/>
    </w:pPr>
    <w:rPr>
      <w:rFonts w:ascii="宋体" w:hAnsi="Courier New"/>
      <w:kern w:val="0"/>
      <w:sz w:val="20"/>
      <w:szCs w:val="20"/>
    </w:rPr>
  </w:style>
  <w:style w:type="character" w:customStyle="1" w:styleId="270">
    <w:name w:val="h3 Char"/>
    <w:qFormat/>
    <w:uiPriority w:val="0"/>
    <w:rPr>
      <w:rFonts w:eastAsia="宋体"/>
      <w:b/>
      <w:kern w:val="2"/>
      <w:sz w:val="32"/>
      <w:lang w:val="en-US" w:eastAsia="zh-CN" w:bidi="ar-SA"/>
    </w:rPr>
  </w:style>
  <w:style w:type="character" w:customStyle="1" w:styleId="271">
    <w:name w:val="dandyren_title1"/>
    <w:qFormat/>
    <w:uiPriority w:val="0"/>
    <w:rPr>
      <w:b/>
      <w:bCs/>
      <w:color w:val="FF6633"/>
      <w:sz w:val="18"/>
      <w:szCs w:val="18"/>
    </w:rPr>
  </w:style>
  <w:style w:type="character" w:customStyle="1" w:styleId="272">
    <w:name w:val="Char Char31"/>
    <w:qFormat/>
    <w:uiPriority w:val="0"/>
    <w:rPr>
      <w:rFonts w:ascii="Arial" w:hAnsi="Arial" w:eastAsia="黑体"/>
      <w:kern w:val="2"/>
      <w:sz w:val="24"/>
      <w:szCs w:val="24"/>
    </w:rPr>
  </w:style>
  <w:style w:type="character" w:customStyle="1" w:styleId="273">
    <w:name w:val="h Char1"/>
    <w:qFormat/>
    <w:uiPriority w:val="0"/>
    <w:rPr>
      <w:sz w:val="18"/>
      <w:szCs w:val="18"/>
    </w:rPr>
  </w:style>
  <w:style w:type="character" w:customStyle="1" w:styleId="274">
    <w:name w:val="solutionfonts"/>
    <w:qFormat/>
    <w:uiPriority w:val="0"/>
  </w:style>
  <w:style w:type="character" w:customStyle="1" w:styleId="275">
    <w:name w:val="首行缩进 Char"/>
    <w:qFormat/>
    <w:uiPriority w:val="0"/>
    <w:rPr>
      <w:rFonts w:ascii="宋体" w:eastAsia="宋体"/>
      <w:kern w:val="2"/>
      <w:sz w:val="24"/>
      <w:lang w:val="en-US" w:eastAsia="zh-CN" w:bidi="ar-SA"/>
    </w:rPr>
  </w:style>
  <w:style w:type="character" w:customStyle="1" w:styleId="276">
    <w:name w:val="Char Char52"/>
    <w:qFormat/>
    <w:uiPriority w:val="0"/>
    <w:rPr>
      <w:rFonts w:ascii="宋体" w:hAnsi="Courier New" w:eastAsia="宋体"/>
      <w:kern w:val="2"/>
      <w:sz w:val="21"/>
      <w:lang w:val="en-US" w:eastAsia="zh-CN"/>
    </w:rPr>
  </w:style>
  <w:style w:type="character" w:customStyle="1" w:styleId="277">
    <w:name w:val="font31"/>
    <w:qFormat/>
    <w:uiPriority w:val="0"/>
    <w:rPr>
      <w:rFonts w:ascii="仿宋" w:hAnsi="仿宋" w:eastAsia="仿宋" w:cs="仿宋"/>
      <w:color w:val="000000"/>
      <w:sz w:val="20"/>
      <w:szCs w:val="20"/>
      <w:u w:val="none"/>
    </w:rPr>
  </w:style>
  <w:style w:type="paragraph" w:customStyle="1" w:styleId="278">
    <w:name w:val="正文说明"/>
    <w:basedOn w:val="1"/>
    <w:qFormat/>
    <w:uiPriority w:val="0"/>
    <w:pPr>
      <w:adjustRightInd/>
      <w:spacing w:line="360" w:lineRule="auto"/>
    </w:pPr>
    <w:rPr>
      <w:kern w:val="0"/>
      <w:sz w:val="24"/>
    </w:rPr>
  </w:style>
  <w:style w:type="character" w:customStyle="1" w:styleId="279">
    <w:name w:val="脚注文本 Char1"/>
    <w:qFormat/>
    <w:uiPriority w:val="0"/>
    <w:rPr>
      <w:rFonts w:ascii="Times New Roman" w:hAnsi="Times New Roman" w:eastAsia="宋体" w:cs="Times New Roman"/>
      <w:sz w:val="18"/>
      <w:szCs w:val="18"/>
    </w:rPr>
  </w:style>
  <w:style w:type="character" w:customStyle="1" w:styleId="280">
    <w:name w:val="Char Char1211"/>
    <w:qFormat/>
    <w:uiPriority w:val="0"/>
    <w:rPr>
      <w:rFonts w:ascii="仿宋_GB2312" w:eastAsia="仿宋_GB2312"/>
      <w:b/>
      <w:bCs/>
      <w:kern w:val="2"/>
      <w:sz w:val="24"/>
      <w:szCs w:val="24"/>
      <w:lang w:val="zh-CN" w:eastAsia="zh-CN" w:bidi="ar-SA"/>
    </w:rPr>
  </w:style>
  <w:style w:type="character" w:customStyle="1" w:styleId="281">
    <w:name w:val="标题 Char"/>
    <w:qFormat/>
    <w:uiPriority w:val="0"/>
    <w:rPr>
      <w:rFonts w:eastAsia="宋体"/>
      <w:b/>
      <w:sz w:val="24"/>
      <w:lang w:val="en-GB" w:eastAsia="zh-CN" w:bidi="ar-SA"/>
    </w:rPr>
  </w:style>
  <w:style w:type="character" w:customStyle="1" w:styleId="282">
    <w:name w:val="Char Char35"/>
    <w:qFormat/>
    <w:uiPriority w:val="0"/>
    <w:rPr>
      <w:rFonts w:ascii="Arial" w:hAnsi="Arial" w:eastAsia="黑体"/>
      <w:b/>
      <w:kern w:val="2"/>
      <w:sz w:val="28"/>
      <w:szCs w:val="28"/>
      <w:lang w:val="zh-CN"/>
    </w:rPr>
  </w:style>
  <w:style w:type="character" w:customStyle="1" w:styleId="283">
    <w:name w:val="纯文本 Char Char Char"/>
    <w:qFormat/>
    <w:uiPriority w:val="0"/>
    <w:rPr>
      <w:rFonts w:ascii="宋体" w:hAnsi="Courier New" w:eastAsia="宋体"/>
      <w:kern w:val="2"/>
      <w:sz w:val="21"/>
      <w:lang w:val="en-US" w:eastAsia="zh-CN" w:bidi="ar-SA"/>
    </w:rPr>
  </w:style>
  <w:style w:type="paragraph" w:customStyle="1" w:styleId="284">
    <w:name w:val="Table Text"/>
    <w:basedOn w:val="1"/>
    <w:qFormat/>
    <w:uiPriority w:val="0"/>
    <w:pPr>
      <w:widowControl/>
      <w:spacing w:before="60" w:after="60"/>
      <w:jc w:val="left"/>
    </w:pPr>
    <w:rPr>
      <w:kern w:val="0"/>
      <w:sz w:val="24"/>
    </w:rPr>
  </w:style>
  <w:style w:type="character" w:customStyle="1" w:styleId="285">
    <w:name w:val="正文1 Char1"/>
    <w:qFormat/>
    <w:uiPriority w:val="0"/>
    <w:rPr>
      <w:rFonts w:ascii="仿宋_GB2312" w:hAnsi="Courier New" w:eastAsia="仿宋_GB2312"/>
      <w:kern w:val="28"/>
      <w:sz w:val="24"/>
      <w:szCs w:val="24"/>
      <w:lang w:val="en-US" w:eastAsia="zh-CN"/>
    </w:rPr>
  </w:style>
  <w:style w:type="character" w:customStyle="1" w:styleId="286">
    <w:name w:val="页脚 Char1"/>
    <w:qFormat/>
    <w:uiPriority w:val="0"/>
    <w:rPr>
      <w:rFonts w:eastAsia="宋体"/>
      <w:kern w:val="2"/>
      <w:sz w:val="18"/>
      <w:szCs w:val="18"/>
      <w:lang w:val="en-US" w:eastAsia="zh-CN" w:bidi="ar-SA"/>
    </w:rPr>
  </w:style>
  <w:style w:type="character" w:customStyle="1" w:styleId="287">
    <w:name w:val="Bold"/>
    <w:qFormat/>
    <w:uiPriority w:val="0"/>
    <w:rPr>
      <w:rFonts w:ascii="Arial" w:hAnsi="Arial" w:eastAsia="黑体" w:cs="Times New Roman"/>
      <w:b/>
      <w:kern w:val="2"/>
      <w:sz w:val="32"/>
      <w:szCs w:val="32"/>
      <w:lang w:val="en-US" w:eastAsia="zh-CN" w:bidi="ar-SA"/>
    </w:rPr>
  </w:style>
  <w:style w:type="character" w:customStyle="1" w:styleId="288">
    <w:name w:val="hui3"/>
    <w:qFormat/>
    <w:uiPriority w:val="0"/>
    <w:rPr>
      <w:color w:val="333333"/>
    </w:rPr>
  </w:style>
  <w:style w:type="character" w:customStyle="1" w:styleId="289">
    <w:name w:val="Char Char17"/>
    <w:qFormat/>
    <w:uiPriority w:val="0"/>
    <w:rPr>
      <w:rFonts w:eastAsia="仿宋_GB2312"/>
      <w:sz w:val="24"/>
    </w:rPr>
  </w:style>
  <w:style w:type="character" w:customStyle="1" w:styleId="290">
    <w:name w:val="标题 4 字符"/>
    <w:qFormat/>
    <w:uiPriority w:val="0"/>
    <w:rPr>
      <w:rFonts w:ascii="等线 Light" w:hAnsi="等线 Light" w:eastAsia="等线 Light" w:cs="Times New Roman"/>
      <w:b/>
      <w:bCs/>
      <w:snapToGrid w:val="0"/>
      <w:kern w:val="0"/>
      <w:sz w:val="28"/>
      <w:szCs w:val="28"/>
    </w:rPr>
  </w:style>
  <w:style w:type="character" w:customStyle="1" w:styleId="291">
    <w:name w:val="Char Char37"/>
    <w:qFormat/>
    <w:uiPriority w:val="0"/>
    <w:rPr>
      <w:b/>
      <w:kern w:val="2"/>
      <w:sz w:val="44"/>
      <w:szCs w:val="44"/>
    </w:rPr>
  </w:style>
  <w:style w:type="character" w:customStyle="1" w:styleId="292">
    <w:name w:val="列出段落 Char"/>
    <w:qFormat/>
    <w:uiPriority w:val="0"/>
    <w:rPr>
      <w:rFonts w:eastAsia="楷体_GB2312" w:cs="Lucida Sans"/>
      <w:kern w:val="2"/>
      <w:sz w:val="24"/>
      <w:szCs w:val="24"/>
      <w:lang w:val="en-US" w:eastAsia="zh-CN" w:bidi="ar-SA"/>
    </w:rPr>
  </w:style>
  <w:style w:type="character" w:customStyle="1" w:styleId="293">
    <w:name w:val="正文文本缩进 3 Char1"/>
    <w:qFormat/>
    <w:uiPriority w:val="0"/>
    <w:rPr>
      <w:rFonts w:ascii="Times New Roman" w:hAnsi="Times New Roman" w:eastAsia="宋体" w:cs="Times New Roman"/>
      <w:sz w:val="16"/>
      <w:szCs w:val="16"/>
    </w:rPr>
  </w:style>
  <w:style w:type="paragraph" w:customStyle="1" w:styleId="294">
    <w:name w:val="公文正文"/>
    <w:basedOn w:val="1"/>
    <w:qFormat/>
    <w:uiPriority w:val="0"/>
    <w:pPr>
      <w:adjustRightInd/>
      <w:spacing w:before="156" w:line="360" w:lineRule="auto"/>
      <w:ind w:firstLine="200" w:firstLineChars="200"/>
    </w:pPr>
    <w:rPr>
      <w:rFonts w:ascii="仿宋_GB2312" w:eastAsia="仿宋_GB2312"/>
      <w:sz w:val="24"/>
    </w:rPr>
  </w:style>
  <w:style w:type="character" w:customStyle="1" w:styleId="295">
    <w:name w:val="Table Text Char1"/>
    <w:qFormat/>
    <w:uiPriority w:val="0"/>
    <w:rPr>
      <w:rFonts w:eastAsia="宋体"/>
      <w:sz w:val="24"/>
      <w:szCs w:val="24"/>
      <w:lang w:val="en-US" w:eastAsia="zh-CN" w:bidi="ar-SA"/>
    </w:rPr>
  </w:style>
  <w:style w:type="character" w:customStyle="1" w:styleId="296">
    <w:name w:val="标题 1 Char Char"/>
    <w:qFormat/>
    <w:uiPriority w:val="0"/>
    <w:rPr>
      <w:rFonts w:ascii="宋体" w:hAnsi="宋体" w:eastAsia="宋体"/>
      <w:b/>
      <w:spacing w:val="-2"/>
      <w:sz w:val="24"/>
      <w:lang w:val="en-US" w:eastAsia="zh-CN" w:bidi="ar-SA"/>
    </w:rPr>
  </w:style>
  <w:style w:type="paragraph" w:customStyle="1" w:styleId="297">
    <w:name w:val="正文（缩进2汉字）"/>
    <w:basedOn w:val="1"/>
    <w:qFormat/>
    <w:uiPriority w:val="0"/>
    <w:pPr>
      <w:tabs>
        <w:tab w:val="left" w:pos="525"/>
      </w:tabs>
      <w:adjustRightInd/>
      <w:spacing w:before="100" w:beforeAutospacing="1" w:after="100" w:afterAutospacing="1"/>
      <w:ind w:left="50" w:leftChars="50" w:firstLine="206" w:firstLineChars="206"/>
    </w:pPr>
    <w:rPr>
      <w:rFonts w:ascii="宋体"/>
      <w:kern w:val="0"/>
      <w:sz w:val="20"/>
      <w:szCs w:val="20"/>
    </w:rPr>
  </w:style>
  <w:style w:type="character" w:customStyle="1" w:styleId="298">
    <w:name w:val="标书表格字体格式 Char"/>
    <w:qFormat/>
    <w:uiPriority w:val="0"/>
    <w:rPr>
      <w:kern w:val="2"/>
      <w:sz w:val="21"/>
      <w:szCs w:val="24"/>
      <w:lang w:bidi="ar-SA"/>
    </w:rPr>
  </w:style>
  <w:style w:type="character" w:customStyle="1" w:styleId="299">
    <w:name w:val="tw4winError"/>
    <w:qFormat/>
    <w:uiPriority w:val="0"/>
    <w:rPr>
      <w:rFonts w:ascii="Courier New" w:hAnsi="Courier New" w:cs="Courier New"/>
      <w:color w:val="00FF00"/>
      <w:sz w:val="40"/>
      <w:szCs w:val="40"/>
    </w:rPr>
  </w:style>
  <w:style w:type="character" w:customStyle="1" w:styleId="300">
    <w:name w:val="Body Text(ch) Char Char"/>
    <w:qFormat/>
    <w:uiPriority w:val="0"/>
    <w:rPr>
      <w:rFonts w:ascii="宋体"/>
      <w:kern w:val="2"/>
      <w:sz w:val="24"/>
      <w:szCs w:val="21"/>
      <w:lang w:val="zh-CN"/>
    </w:rPr>
  </w:style>
  <w:style w:type="character" w:customStyle="1" w:styleId="301">
    <w:name w:val="正文首行缩进两字 Char"/>
    <w:qFormat/>
    <w:uiPriority w:val="0"/>
    <w:rPr>
      <w:sz w:val="24"/>
      <w:szCs w:val="24"/>
      <w:lang w:val="en-US" w:eastAsia="zh-CN" w:bidi="ar-SA"/>
    </w:rPr>
  </w:style>
  <w:style w:type="character" w:customStyle="1" w:styleId="302">
    <w:name w:val="正文文本 Char"/>
    <w:qFormat/>
    <w:uiPriority w:val="0"/>
    <w:rPr>
      <w:rFonts w:eastAsia="宋体"/>
      <w:kern w:val="2"/>
      <w:sz w:val="24"/>
      <w:szCs w:val="24"/>
      <w:lang w:val="en-US" w:eastAsia="zh-CN" w:bidi="ar-SA"/>
    </w:rPr>
  </w:style>
  <w:style w:type="character" w:customStyle="1" w:styleId="303">
    <w:name w:val="文档结构图 字符1"/>
    <w:qFormat/>
    <w:uiPriority w:val="0"/>
    <w:rPr>
      <w:rFonts w:ascii="宋体" w:hAnsi="Calibri" w:eastAsia="黑体" w:cs="Arial"/>
      <w:snapToGrid w:val="0"/>
      <w:kern w:val="2"/>
      <w:sz w:val="18"/>
      <w:szCs w:val="18"/>
    </w:rPr>
  </w:style>
  <w:style w:type="character" w:customStyle="1" w:styleId="304">
    <w:name w:val="content"/>
    <w:qFormat/>
    <w:uiPriority w:val="0"/>
  </w:style>
  <w:style w:type="character" w:customStyle="1" w:styleId="305">
    <w:name w:val="tw4winPopup"/>
    <w:qFormat/>
    <w:uiPriority w:val="0"/>
    <w:rPr>
      <w:rFonts w:ascii="Courier New" w:hAnsi="Courier New" w:cs="Courier New"/>
      <w:color w:val="008000"/>
      <w:lang w:val="en-US" w:eastAsia="zh-CN"/>
    </w:rPr>
  </w:style>
  <w:style w:type="character" w:customStyle="1" w:styleId="306">
    <w:name w:val="param-name"/>
    <w:qFormat/>
    <w:uiPriority w:val="0"/>
    <w:rPr>
      <w:rFonts w:ascii="Arial" w:hAnsi="Arial" w:eastAsia="黑体" w:cs="Arial"/>
      <w:snapToGrid w:val="0"/>
      <w:kern w:val="0"/>
      <w:szCs w:val="21"/>
    </w:rPr>
  </w:style>
  <w:style w:type="character" w:customStyle="1" w:styleId="307">
    <w:name w:val="标准正文格式 Char"/>
    <w:qFormat/>
    <w:uiPriority w:val="0"/>
    <w:rPr>
      <w:rFonts w:ascii="宋体" w:hAnsi="宋体" w:eastAsia="仿宋_GB2312" w:cs="宋体"/>
      <w:color w:val="000000"/>
      <w:sz w:val="24"/>
      <w:lang w:val="en-US" w:eastAsia="zh-CN" w:bidi="ar-SA"/>
    </w:rPr>
  </w:style>
  <w:style w:type="character" w:customStyle="1" w:styleId="308">
    <w:name w:val="Char Char212"/>
    <w:qFormat/>
    <w:uiPriority w:val="0"/>
    <w:rPr>
      <w:rFonts w:eastAsia="宋体"/>
      <w:b/>
      <w:bCs/>
      <w:kern w:val="2"/>
      <w:sz w:val="21"/>
      <w:szCs w:val="24"/>
      <w:lang w:val="en-US" w:eastAsia="zh-CN" w:bidi="ar-SA"/>
    </w:rPr>
  </w:style>
  <w:style w:type="character" w:customStyle="1" w:styleId="309">
    <w:name w:val="文档结构图 Char"/>
    <w:qFormat/>
    <w:uiPriority w:val="0"/>
    <w:rPr>
      <w:rFonts w:eastAsia="宋体"/>
      <w:kern w:val="2"/>
      <w:sz w:val="21"/>
      <w:szCs w:val="24"/>
      <w:lang w:val="en-US" w:eastAsia="zh-CN" w:bidi="ar-SA"/>
    </w:rPr>
  </w:style>
  <w:style w:type="character" w:customStyle="1" w:styleId="310">
    <w:name w:val="zbggmain style9"/>
    <w:qFormat/>
    <w:uiPriority w:val="0"/>
  </w:style>
  <w:style w:type="character" w:customStyle="1" w:styleId="311">
    <w:name w:val="Char Char16"/>
    <w:qFormat/>
    <w:uiPriority w:val="0"/>
    <w:rPr>
      <w:kern w:val="2"/>
      <w:sz w:val="18"/>
      <w:szCs w:val="18"/>
    </w:rPr>
  </w:style>
  <w:style w:type="character" w:customStyle="1" w:styleId="312">
    <w:name w:val="font51"/>
    <w:qFormat/>
    <w:uiPriority w:val="0"/>
    <w:rPr>
      <w:rFonts w:ascii="仿宋" w:hAnsi="仿宋" w:eastAsia="仿宋" w:cs="仿宋"/>
      <w:color w:val="000000"/>
      <w:sz w:val="20"/>
      <w:szCs w:val="20"/>
      <w:u w:val="none"/>
    </w:rPr>
  </w:style>
  <w:style w:type="character" w:customStyle="1" w:styleId="313">
    <w:name w:val="Char Char82"/>
    <w:qFormat/>
    <w:uiPriority w:val="0"/>
    <w:rPr>
      <w:rFonts w:eastAsia="宋体"/>
      <w:b/>
      <w:sz w:val="24"/>
      <w:lang w:val="en-GB" w:eastAsia="zh-CN"/>
    </w:rPr>
  </w:style>
  <w:style w:type="character" w:customStyle="1" w:styleId="314">
    <w:name w:val="日期 Char1"/>
    <w:qFormat/>
    <w:uiPriority w:val="0"/>
    <w:rPr>
      <w:rFonts w:ascii="Times New Roman" w:hAnsi="Times New Roman" w:eastAsia="宋体" w:cs="Times New Roman"/>
      <w:szCs w:val="24"/>
    </w:rPr>
  </w:style>
  <w:style w:type="character" w:customStyle="1" w:styleId="315">
    <w:name w:val="页眉 字符"/>
    <w:qFormat/>
    <w:uiPriority w:val="0"/>
    <w:rPr>
      <w:kern w:val="2"/>
      <w:sz w:val="18"/>
      <w:szCs w:val="18"/>
    </w:rPr>
  </w:style>
  <w:style w:type="character" w:customStyle="1" w:styleId="316">
    <w:name w:val="Char Char33"/>
    <w:qFormat/>
    <w:uiPriority w:val="0"/>
    <w:rPr>
      <w:rFonts w:ascii="Arial" w:hAnsi="Arial" w:eastAsia="黑体"/>
      <w:b/>
      <w:kern w:val="2"/>
      <w:sz w:val="24"/>
      <w:szCs w:val="24"/>
    </w:rPr>
  </w:style>
  <w:style w:type="paragraph" w:customStyle="1" w:styleId="317">
    <w:name w:val="b11_01b"/>
    <w:basedOn w:val="1"/>
    <w:next w:val="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18">
    <w:name w:val="Char Char121"/>
    <w:qFormat/>
    <w:uiPriority w:val="0"/>
    <w:rPr>
      <w:rFonts w:ascii="仿宋_GB2312" w:eastAsia="仿宋_GB2312"/>
      <w:b/>
      <w:bCs/>
      <w:kern w:val="2"/>
      <w:sz w:val="24"/>
      <w:szCs w:val="24"/>
      <w:lang w:val="zh-CN" w:eastAsia="zh-CN" w:bidi="ar-SA"/>
    </w:rPr>
  </w:style>
  <w:style w:type="character" w:customStyle="1" w:styleId="319">
    <w:name w:val="Footer-Even Char"/>
    <w:qFormat/>
    <w:uiPriority w:val="0"/>
    <w:rPr>
      <w:rFonts w:eastAsia="宋体"/>
      <w:kern w:val="2"/>
      <w:sz w:val="18"/>
      <w:lang w:val="en-US" w:eastAsia="zh-CN" w:bidi="ar-SA"/>
    </w:rPr>
  </w:style>
  <w:style w:type="character" w:customStyle="1" w:styleId="320">
    <w:name w:val="Char Char36"/>
    <w:qFormat/>
    <w:uiPriority w:val="0"/>
    <w:rPr>
      <w:rFonts w:ascii="仿宋_GB2312" w:hAnsi="仿宋_GB2312" w:eastAsia="仿宋_GB2312" w:cs="Arial"/>
      <w:b/>
      <w:kern w:val="2"/>
      <w:sz w:val="32"/>
      <w:szCs w:val="32"/>
      <w:lang w:val="zh-CN" w:eastAsia="zh-CN" w:bidi="ar-SA"/>
    </w:rPr>
  </w:style>
  <w:style w:type="character" w:customStyle="1" w:styleId="321">
    <w:name w:val="Char Char61"/>
    <w:qFormat/>
    <w:uiPriority w:val="0"/>
    <w:rPr>
      <w:rFonts w:eastAsia="宋体"/>
      <w:kern w:val="2"/>
      <w:sz w:val="21"/>
      <w:szCs w:val="24"/>
      <w:lang w:val="en-US" w:eastAsia="zh-CN" w:bidi="ar-SA"/>
    </w:rPr>
  </w:style>
  <w:style w:type="character" w:customStyle="1" w:styleId="322">
    <w:name w:val="正文文字缩进 2 Char Char"/>
    <w:qFormat/>
    <w:uiPriority w:val="0"/>
    <w:rPr>
      <w:rFonts w:ascii="宋体"/>
      <w:sz w:val="28"/>
    </w:rPr>
  </w:style>
  <w:style w:type="character" w:customStyle="1" w:styleId="323">
    <w:name w:val="f141"/>
    <w:qFormat/>
    <w:uiPriority w:val="0"/>
    <w:rPr>
      <w:rFonts w:ascii="Tahoma" w:hAnsi="Tahoma" w:eastAsia="宋体"/>
      <w:b/>
      <w:kern w:val="2"/>
      <w:sz w:val="21"/>
      <w:szCs w:val="21"/>
      <w:lang w:val="en-US" w:eastAsia="zh-CN" w:bidi="ar-SA"/>
    </w:rPr>
  </w:style>
  <w:style w:type="paragraph" w:customStyle="1" w:styleId="324">
    <w:name w:val="段落"/>
    <w:basedOn w:val="1"/>
    <w:qFormat/>
    <w:uiPriority w:val="0"/>
    <w:pPr>
      <w:adjustRightInd/>
      <w:spacing w:line="360" w:lineRule="auto"/>
      <w:ind w:firstLine="200" w:firstLineChars="200"/>
    </w:pPr>
    <w:rPr>
      <w:rFonts w:ascii="宋体" w:hAnsi="宋体"/>
      <w:kern w:val="0"/>
      <w:sz w:val="24"/>
      <w:szCs w:val="20"/>
    </w:rPr>
  </w:style>
  <w:style w:type="character" w:customStyle="1" w:styleId="325">
    <w:name w:val="标题 3 Char2"/>
    <w:qFormat/>
    <w:uiPriority w:val="0"/>
    <w:rPr>
      <w:rFonts w:eastAsia="宋体"/>
      <w:b/>
      <w:bCs/>
      <w:kern w:val="2"/>
      <w:sz w:val="32"/>
      <w:szCs w:val="32"/>
      <w:lang w:val="en-US" w:eastAsia="zh-CN" w:bidi="ar-SA"/>
    </w:rPr>
  </w:style>
  <w:style w:type="character" w:customStyle="1" w:styleId="326">
    <w:name w:val="apple-converted-space"/>
    <w:qFormat/>
    <w:uiPriority w:val="0"/>
  </w:style>
  <w:style w:type="character" w:customStyle="1" w:styleId="327">
    <w:name w:val="Char Char9"/>
    <w:qFormat/>
    <w:uiPriority w:val="0"/>
    <w:rPr>
      <w:rFonts w:eastAsia="宋体"/>
      <w:kern w:val="2"/>
      <w:sz w:val="18"/>
      <w:szCs w:val="18"/>
      <w:lang w:val="en-US" w:eastAsia="zh-CN" w:bidi="ar-SA"/>
    </w:rPr>
  </w:style>
  <w:style w:type="character" w:customStyle="1" w:styleId="328">
    <w:name w:val="Char Char41"/>
    <w:qFormat/>
    <w:uiPriority w:val="0"/>
    <w:rPr>
      <w:rFonts w:eastAsia="宋体"/>
      <w:b/>
      <w:sz w:val="24"/>
      <w:lang w:val="en-GB" w:eastAsia="zh-CN" w:bidi="ar-SA"/>
    </w:rPr>
  </w:style>
  <w:style w:type="character" w:customStyle="1" w:styleId="329">
    <w:name w:val="large1"/>
    <w:qFormat/>
    <w:uiPriority w:val="0"/>
    <w:rPr>
      <w:rFonts w:ascii="宋体" w:hAnsi="宋体" w:eastAsia="宋体"/>
      <w:sz w:val="21"/>
      <w:szCs w:val="21"/>
    </w:rPr>
  </w:style>
  <w:style w:type="paragraph" w:customStyle="1" w:styleId="330">
    <w:name w:val="正文段"/>
    <w:basedOn w:val="1"/>
    <w:qFormat/>
    <w:uiPriority w:val="0"/>
    <w:pPr>
      <w:widowControl/>
      <w:adjustRightInd w:val="0"/>
      <w:snapToGrid w:val="0"/>
      <w:spacing w:after="50" w:afterLines="50"/>
      <w:ind w:firstLine="200" w:firstLineChars="200"/>
    </w:pPr>
    <w:rPr>
      <w:kern w:val="0"/>
      <w:sz w:val="24"/>
      <w:szCs w:val="20"/>
    </w:rPr>
  </w:style>
  <w:style w:type="character" w:customStyle="1" w:styleId="331">
    <w:name w:val="Char Char13"/>
    <w:qFormat/>
    <w:uiPriority w:val="0"/>
    <w:rPr>
      <w:rFonts w:ascii="宋体" w:hAnsi="宋体"/>
      <w:kern w:val="2"/>
      <w:sz w:val="21"/>
      <w:szCs w:val="24"/>
    </w:rPr>
  </w:style>
  <w:style w:type="character" w:customStyle="1" w:styleId="332">
    <w:name w:val="Char Char92"/>
    <w:qFormat/>
    <w:uiPriority w:val="0"/>
    <w:rPr>
      <w:rFonts w:ascii="Times New Roman" w:hAnsi="Times New Roman" w:eastAsia="宋体" w:cs="Times New Roman"/>
      <w:b/>
      <w:bCs/>
      <w:kern w:val="2"/>
      <w:sz w:val="32"/>
      <w:szCs w:val="32"/>
      <w:lang w:val="en-US" w:eastAsia="zh-CN" w:bidi="ar-SA"/>
    </w:rPr>
  </w:style>
  <w:style w:type="paragraph" w:customStyle="1" w:styleId="333">
    <w:name w:val="冯广丽"/>
    <w:basedOn w:val="1"/>
    <w:qFormat/>
    <w:uiPriority w:val="0"/>
    <w:pPr>
      <w:adjustRightInd/>
      <w:spacing w:line="360" w:lineRule="auto"/>
      <w:ind w:firstLine="200" w:firstLineChars="200"/>
    </w:pPr>
    <w:rPr>
      <w:rFonts w:ascii="宋体" w:hAnsi="宋体"/>
      <w:sz w:val="24"/>
      <w:szCs w:val="22"/>
    </w:rPr>
  </w:style>
  <w:style w:type="character" w:customStyle="1" w:styleId="334">
    <w:name w:val="批注文字 字符"/>
    <w:qFormat/>
    <w:uiPriority w:val="0"/>
    <w:rPr>
      <w:rFonts w:ascii="Arial" w:hAnsi="Arial" w:eastAsia="黑体" w:cs="Arial"/>
      <w:snapToGrid w:val="0"/>
      <w:kern w:val="0"/>
      <w:szCs w:val="21"/>
    </w:rPr>
  </w:style>
  <w:style w:type="character" w:customStyle="1" w:styleId="335">
    <w:name w:val="Char Char161"/>
    <w:qFormat/>
    <w:uiPriority w:val="0"/>
    <w:rPr>
      <w:rFonts w:eastAsia="宋体"/>
      <w:b/>
      <w:kern w:val="2"/>
      <w:sz w:val="32"/>
      <w:lang w:val="en-US" w:eastAsia="zh-CN"/>
    </w:rPr>
  </w:style>
  <w:style w:type="character" w:customStyle="1" w:styleId="336">
    <w:name w:val="javascript"/>
    <w:qFormat/>
    <w:uiPriority w:val="0"/>
  </w:style>
  <w:style w:type="character" w:customStyle="1" w:styleId="337">
    <w:name w:val="图名 Char"/>
    <w:qFormat/>
    <w:uiPriority w:val="0"/>
    <w:rPr>
      <w:rFonts w:ascii="Arial" w:hAnsi="Arial" w:eastAsia="黑体"/>
      <w:kern w:val="2"/>
      <w:sz w:val="24"/>
      <w:szCs w:val="24"/>
      <w:lang w:val="en-US" w:eastAsia="zh-CN" w:bidi="ar-SA"/>
    </w:rPr>
  </w:style>
  <w:style w:type="character" w:customStyle="1" w:styleId="338">
    <w:name w:val="Used by Word for text of Help footnotes Char Char"/>
    <w:qFormat/>
    <w:uiPriority w:val="0"/>
    <w:rPr>
      <w:rFonts w:ascii="Times New Roman" w:hAnsi="Times New Roman" w:eastAsia="宋体" w:cs="Times New Roman"/>
      <w:sz w:val="20"/>
      <w:szCs w:val="20"/>
    </w:rPr>
  </w:style>
  <w:style w:type="paragraph" w:customStyle="1" w:styleId="339">
    <w:name w:val="编号，小四"/>
    <w:basedOn w:val="1"/>
    <w:qFormat/>
    <w:uiPriority w:val="0"/>
    <w:pPr>
      <w:tabs>
        <w:tab w:val="left" w:pos="432"/>
      </w:tabs>
      <w:adjustRightInd/>
      <w:spacing w:line="360" w:lineRule="auto"/>
      <w:ind w:left="432" w:hanging="432"/>
    </w:pPr>
    <w:rPr>
      <w:rFonts w:ascii="Arial" w:hAnsi="Arial"/>
      <w:kern w:val="0"/>
      <w:sz w:val="24"/>
      <w:szCs w:val="20"/>
    </w:rPr>
  </w:style>
  <w:style w:type="character" w:customStyle="1" w:styleId="340">
    <w:name w:val="Font Style82"/>
    <w:qFormat/>
    <w:uiPriority w:val="0"/>
    <w:rPr>
      <w:rFonts w:ascii="宋体" w:eastAsia="宋体" w:cs="宋体"/>
      <w:color w:val="000000"/>
      <w:sz w:val="14"/>
      <w:szCs w:val="14"/>
    </w:rPr>
  </w:style>
  <w:style w:type="character" w:customStyle="1" w:styleId="341">
    <w:name w:val="标题 2 Char Char"/>
    <w:qFormat/>
    <w:uiPriority w:val="0"/>
    <w:rPr>
      <w:rFonts w:ascii="楷体_GB2312" w:hAnsi="Arial" w:eastAsia="楷体_GB2312"/>
      <w:b/>
      <w:bCs/>
      <w:kern w:val="2"/>
      <w:sz w:val="24"/>
      <w:szCs w:val="32"/>
      <w:lang w:val="en-US" w:eastAsia="zh-CN" w:bidi="ar-SA"/>
    </w:rPr>
  </w:style>
  <w:style w:type="character" w:customStyle="1" w:styleId="342">
    <w:name w:val="未用 Char"/>
    <w:qFormat/>
    <w:uiPriority w:val="0"/>
    <w:rPr>
      <w:rFonts w:ascii="Arial" w:hAnsi="Arial" w:eastAsia="黑体"/>
      <w:kern w:val="2"/>
      <w:sz w:val="21"/>
      <w:szCs w:val="21"/>
      <w:lang w:val="en-US" w:eastAsia="zh-CN" w:bidi="ar-SA"/>
    </w:rPr>
  </w:style>
  <w:style w:type="character" w:customStyle="1" w:styleId="343">
    <w:name w:val="myp1111"/>
    <w:qFormat/>
    <w:uiPriority w:val="0"/>
    <w:rPr>
      <w:rFonts w:ascii="ˎ̥" w:hAnsi="ˎ̥"/>
      <w:color w:val="000000"/>
      <w:sz w:val="20"/>
      <w:szCs w:val="20"/>
      <w:u w:val="none"/>
    </w:rPr>
  </w:style>
  <w:style w:type="character" w:customStyle="1" w:styleId="344">
    <w:name w:val="h Char Char"/>
    <w:qFormat/>
    <w:uiPriority w:val="0"/>
    <w:rPr>
      <w:rFonts w:eastAsia="宋体"/>
      <w:kern w:val="2"/>
      <w:sz w:val="18"/>
      <w:lang w:val="en-US" w:eastAsia="zh-CN" w:bidi="ar-SA"/>
    </w:rPr>
  </w:style>
  <w:style w:type="paragraph" w:customStyle="1" w:styleId="345">
    <w:name w:val="仿宋正文"/>
    <w:basedOn w:val="1"/>
    <w:qFormat/>
    <w:uiPriority w:val="0"/>
    <w:pPr>
      <w:adjustRightInd/>
      <w:spacing w:line="360" w:lineRule="auto"/>
      <w:ind w:firstLine="200" w:firstLineChars="200"/>
    </w:pPr>
    <w:rPr>
      <w:rFonts w:ascii="仿宋_GB2312" w:eastAsia="仿宋_GB2312"/>
      <w:sz w:val="24"/>
      <w:szCs w:val="20"/>
    </w:rPr>
  </w:style>
  <w:style w:type="character" w:customStyle="1" w:styleId="346">
    <w:name w:val="正文首行缩进 Char Char Char Char Char Char"/>
    <w:qFormat/>
    <w:uiPriority w:val="0"/>
    <w:rPr>
      <w:rFonts w:ascii="宋体" w:eastAsia="宋体"/>
      <w:kern w:val="2"/>
      <w:sz w:val="24"/>
      <w:lang w:val="zh-CN" w:bidi="ar-SA"/>
    </w:rPr>
  </w:style>
  <w:style w:type="character" w:customStyle="1" w:styleId="347">
    <w:name w:val="样式 宋体"/>
    <w:qFormat/>
    <w:uiPriority w:val="0"/>
    <w:rPr>
      <w:rFonts w:ascii="宋体" w:hAnsi="宋体"/>
      <w:sz w:val="24"/>
    </w:rPr>
  </w:style>
  <w:style w:type="character" w:customStyle="1" w:styleId="348">
    <w:name w:val="tw4winJump"/>
    <w:qFormat/>
    <w:uiPriority w:val="0"/>
    <w:rPr>
      <w:rFonts w:ascii="Courier New" w:hAnsi="Courier New" w:cs="Courier New"/>
      <w:color w:val="008080"/>
      <w:lang w:val="en-US" w:eastAsia="zh-CN"/>
    </w:rPr>
  </w:style>
  <w:style w:type="character" w:customStyle="1" w:styleId="349">
    <w:name w:val="标题 1 字符"/>
    <w:qFormat/>
    <w:uiPriority w:val="0"/>
    <w:rPr>
      <w:rFonts w:ascii="Arial" w:hAnsi="Arial" w:eastAsia="黑体" w:cs="Arial"/>
      <w:b/>
      <w:bCs/>
      <w:snapToGrid w:val="0"/>
      <w:kern w:val="44"/>
      <w:sz w:val="44"/>
      <w:szCs w:val="44"/>
    </w:rPr>
  </w:style>
  <w:style w:type="character" w:customStyle="1" w:styleId="350">
    <w:name w:val="style36"/>
    <w:basedOn w:val="63"/>
    <w:qFormat/>
    <w:uiPriority w:val="0"/>
    <w:rPr>
      <w:rFonts w:ascii="Arial" w:hAnsi="Arial" w:eastAsia="黑体" w:cs="Arial"/>
      <w:snapToGrid w:val="0"/>
      <w:kern w:val="0"/>
      <w:szCs w:val="21"/>
    </w:rPr>
  </w:style>
  <w:style w:type="character" w:customStyle="1" w:styleId="351">
    <w:name w:val="pt9"/>
    <w:qFormat/>
    <w:uiPriority w:val="0"/>
    <w:rPr>
      <w:rFonts w:ascii="仿宋_GB2312" w:hAnsi="仿宋_GB2312" w:eastAsia="微软雅黑"/>
      <w:b/>
      <w:kern w:val="2"/>
      <w:sz w:val="32"/>
      <w:szCs w:val="32"/>
      <w:lang w:val="en-US" w:eastAsia="zh-CN" w:bidi="ar-SA"/>
    </w:rPr>
  </w:style>
  <w:style w:type="character" w:customStyle="1" w:styleId="352">
    <w:name w:val="DO_NOT_TRANSLATE"/>
    <w:qFormat/>
    <w:uiPriority w:val="0"/>
    <w:rPr>
      <w:rFonts w:ascii="Courier New" w:hAnsi="Courier New" w:cs="Courier New"/>
      <w:color w:val="800000"/>
      <w:lang w:val="en-US" w:eastAsia="zh-CN"/>
    </w:rPr>
  </w:style>
  <w:style w:type="character" w:customStyle="1" w:styleId="353">
    <w:name w:val="标书1 Char1"/>
    <w:qFormat/>
    <w:uiPriority w:val="0"/>
    <w:rPr>
      <w:rFonts w:eastAsia="宋体"/>
      <w:b/>
      <w:bCs/>
      <w:kern w:val="44"/>
      <w:sz w:val="44"/>
      <w:szCs w:val="44"/>
      <w:lang w:val="en-US" w:eastAsia="zh-CN" w:bidi="ar-SA"/>
    </w:rPr>
  </w:style>
  <w:style w:type="character" w:customStyle="1" w:styleId="354">
    <w:name w:val="页脚 字符"/>
    <w:qFormat/>
    <w:uiPriority w:val="0"/>
    <w:rPr>
      <w:kern w:val="2"/>
      <w:sz w:val="18"/>
      <w:szCs w:val="18"/>
    </w:rPr>
  </w:style>
  <w:style w:type="character" w:customStyle="1" w:styleId="355">
    <w:name w:val="正文2 Char"/>
    <w:qFormat/>
    <w:uiPriority w:val="0"/>
    <w:rPr>
      <w:rFonts w:eastAsia="宋体"/>
      <w:kern w:val="2"/>
      <w:sz w:val="24"/>
      <w:lang w:val="en-US" w:eastAsia="zh-CN" w:bidi="ar-SA"/>
    </w:rPr>
  </w:style>
  <w:style w:type="character" w:customStyle="1" w:styleId="356">
    <w:name w:val="Char Char21"/>
    <w:qFormat/>
    <w:uiPriority w:val="0"/>
    <w:rPr>
      <w:rFonts w:ascii="宋体" w:hAnsi="宋体"/>
      <w:kern w:val="2"/>
      <w:sz w:val="24"/>
      <w:szCs w:val="21"/>
      <w:lang w:val="zh-CN"/>
    </w:rPr>
  </w:style>
  <w:style w:type="paragraph" w:customStyle="1" w:styleId="357">
    <w:name w:val="样式 正文缩进 + 首行缩进:  2 字符"/>
    <w:basedOn w:val="5"/>
    <w:qFormat/>
    <w:uiPriority w:val="0"/>
    <w:pPr>
      <w:widowControl w:val="0"/>
      <w:adjustRightInd/>
      <w:snapToGrid/>
      <w:spacing w:line="360" w:lineRule="auto"/>
      <w:ind w:firstLine="200" w:firstLineChars="200"/>
    </w:pPr>
    <w:rPr>
      <w:rFonts w:ascii="Calibri" w:hAnsi="Calibri"/>
      <w:snapToGrid/>
      <w:color w:val="auto"/>
      <w:kern w:val="2"/>
      <w:sz w:val="24"/>
    </w:rPr>
  </w:style>
  <w:style w:type="character" w:customStyle="1" w:styleId="358">
    <w:name w:val="gray6"/>
    <w:basedOn w:val="63"/>
    <w:qFormat/>
    <w:uiPriority w:val="0"/>
    <w:rPr>
      <w:rFonts w:ascii="Arial" w:hAnsi="Arial" w:eastAsia="黑体" w:cs="Arial"/>
      <w:snapToGrid w:val="0"/>
      <w:kern w:val="0"/>
      <w:szCs w:val="21"/>
    </w:rPr>
  </w:style>
  <w:style w:type="character" w:customStyle="1" w:styleId="359">
    <w:name w:val="hui"/>
    <w:basedOn w:val="63"/>
    <w:qFormat/>
    <w:uiPriority w:val="0"/>
    <w:rPr>
      <w:rFonts w:ascii="Arial" w:hAnsi="Arial" w:eastAsia="黑体" w:cs="Arial"/>
      <w:snapToGrid w:val="0"/>
      <w:kern w:val="0"/>
      <w:szCs w:val="21"/>
    </w:rPr>
  </w:style>
  <w:style w:type="character" w:customStyle="1" w:styleId="360">
    <w:name w:val="哈哈正文 Char Char"/>
    <w:qFormat/>
    <w:uiPriority w:val="0"/>
    <w:rPr>
      <w:rFonts w:ascii="宋体" w:hAnsi="宋体" w:eastAsia="宋体" w:cs="宋体"/>
      <w:kern w:val="2"/>
      <w:sz w:val="24"/>
      <w:lang w:val="en-US" w:eastAsia="zh-CN" w:bidi="ar-SA"/>
    </w:rPr>
  </w:style>
  <w:style w:type="paragraph" w:customStyle="1" w:styleId="361">
    <w:name w:val="样式 正文文本缩进 + 左侧:  2 字符 首行缩进:  2 字符"/>
    <w:basedOn w:val="25"/>
    <w:qFormat/>
    <w:uiPriority w:val="0"/>
    <w:pPr>
      <w:tabs>
        <w:tab w:val="left" w:pos="360"/>
        <w:tab w:val="left" w:pos="540"/>
      </w:tabs>
      <w:adjustRightInd/>
      <w:spacing w:line="520" w:lineRule="exact"/>
      <w:ind w:left="200"/>
    </w:pPr>
    <w:rPr>
      <w:rFonts w:ascii="仿宋_GB2312" w:hAnsi="Times New Roman" w:eastAsia="仿宋_GB2312"/>
      <w:sz w:val="28"/>
      <w:szCs w:val="20"/>
    </w:rPr>
  </w:style>
  <w:style w:type="paragraph" w:customStyle="1" w:styleId="36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6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36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365">
    <w:name w:val="目录标题"/>
    <w:basedOn w:val="1"/>
    <w:qFormat/>
    <w:uiPriority w:val="0"/>
    <w:pPr>
      <w:autoSpaceDE w:val="0"/>
      <w:autoSpaceDN w:val="0"/>
      <w:spacing w:before="566" w:after="544" w:line="566" w:lineRule="atLeast"/>
      <w:ind w:firstLine="200" w:firstLineChars="200"/>
      <w:jc w:val="center"/>
    </w:pPr>
    <w:rPr>
      <w:rFonts w:ascii="Arial" w:hAnsi="Arial"/>
      <w:color w:val="000000"/>
      <w:spacing w:val="565"/>
      <w:kern w:val="0"/>
      <w:sz w:val="54"/>
      <w:szCs w:val="54"/>
    </w:rPr>
  </w:style>
  <w:style w:type="paragraph" w:customStyle="1" w:styleId="366">
    <w:name w:val="subhead"/>
    <w:qFormat/>
    <w:uiPriority w:val="0"/>
    <w:pPr>
      <w:spacing w:after="120" w:line="300" w:lineRule="exact"/>
    </w:pPr>
    <w:rPr>
      <w:rFonts w:ascii="Arial" w:hAnsi="Arial" w:eastAsia="宋体" w:cs="Times New Roman"/>
      <w:b/>
      <w:sz w:val="26"/>
      <w:szCs w:val="20"/>
      <w:lang w:val="en-US" w:eastAsia="zh-CN" w:bidi="ar-SA"/>
    </w:rPr>
  </w:style>
  <w:style w:type="paragraph" w:customStyle="1" w:styleId="36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368">
    <w:name w:val="标题4_自定义"/>
    <w:basedOn w:val="6"/>
    <w:qFormat/>
    <w:uiPriority w:val="0"/>
    <w:pPr>
      <w:adjustRightInd/>
      <w:spacing w:before="0" w:after="0" w:line="360" w:lineRule="auto"/>
    </w:pPr>
    <w:rPr>
      <w:rFonts w:ascii="Verdana" w:hAnsi="Verdana" w:eastAsia="Verdana"/>
      <w:sz w:val="21"/>
      <w:lang w:val="en-US"/>
    </w:rPr>
  </w:style>
  <w:style w:type="paragraph" w:customStyle="1" w:styleId="369">
    <w:name w:val="My正文"/>
    <w:basedOn w:val="1"/>
    <w:qFormat/>
    <w:uiPriority w:val="0"/>
    <w:pPr>
      <w:spacing w:before="120" w:line="360" w:lineRule="auto"/>
      <w:ind w:firstLine="567"/>
    </w:pPr>
    <w:rPr>
      <w:rFonts w:ascii="Arial" w:hAnsi="Arial"/>
      <w:sz w:val="20"/>
      <w:szCs w:val="20"/>
    </w:rPr>
  </w:style>
  <w:style w:type="paragraph" w:customStyle="1" w:styleId="370">
    <w:name w:val="正文 内标 序号标"/>
    <w:basedOn w:val="369"/>
    <w:qFormat/>
    <w:uiPriority w:val="0"/>
    <w:pPr>
      <w:tabs>
        <w:tab w:val="left" w:pos="0"/>
      </w:tabs>
      <w:adjustRightInd/>
      <w:spacing w:before="0"/>
      <w:ind w:firstLine="482"/>
    </w:pPr>
    <w:rPr>
      <w:rFonts w:ascii="微软雅黑" w:hAnsi="微软雅黑"/>
      <w:sz w:val="24"/>
      <w:szCs w:val="24"/>
    </w:rPr>
  </w:style>
  <w:style w:type="paragraph" w:customStyle="1" w:styleId="37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7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37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74">
    <w:name w:val="修订2"/>
    <w:qFormat/>
    <w:uiPriority w:val="0"/>
    <w:rPr>
      <w:rFonts w:ascii="Times New Roman" w:hAnsi="Times New Roman" w:eastAsia="宋体" w:cs="Times New Roman"/>
      <w:kern w:val="2"/>
      <w:sz w:val="21"/>
      <w:szCs w:val="20"/>
      <w:lang w:val="en-US" w:eastAsia="zh-CN" w:bidi="ar-SA"/>
    </w:rPr>
  </w:style>
  <w:style w:type="paragraph" w:customStyle="1" w:styleId="37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7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377">
    <w:name w:val="文章标题"/>
    <w:next w:val="378"/>
    <w:qFormat/>
    <w:uiPriority w:val="0"/>
    <w:pPr>
      <w:spacing w:before="800" w:beforeLines="800" w:after="100" w:afterLines="100"/>
      <w:jc w:val="center"/>
    </w:pPr>
    <w:rPr>
      <w:rFonts w:ascii="Arial" w:hAnsi="Arial" w:eastAsia="黑体" w:cs="宋体"/>
      <w:bCs/>
      <w:kern w:val="2"/>
      <w:sz w:val="52"/>
      <w:szCs w:val="20"/>
      <w:lang w:val="en-US" w:eastAsia="zh-CN" w:bidi="ar-SA"/>
    </w:rPr>
  </w:style>
  <w:style w:type="paragraph" w:customStyle="1" w:styleId="378">
    <w:name w:val="封面公司名"/>
    <w:qFormat/>
    <w:uiPriority w:val="0"/>
    <w:pPr>
      <w:jc w:val="center"/>
    </w:pPr>
    <w:rPr>
      <w:rFonts w:ascii="Arial" w:hAnsi="Arial" w:eastAsia="楷体_GB2312" w:cs="宋体"/>
      <w:bCs/>
      <w:kern w:val="2"/>
      <w:sz w:val="28"/>
      <w:szCs w:val="20"/>
      <w:lang w:val="en-US" w:eastAsia="zh-CN" w:bidi="ar-SA"/>
    </w:rPr>
  </w:style>
  <w:style w:type="paragraph" w:customStyle="1" w:styleId="379">
    <w:name w:val="Char1 Char Char Char5"/>
    <w:basedOn w:val="1"/>
    <w:qFormat/>
    <w:uiPriority w:val="0"/>
    <w:pPr>
      <w:adjustRightInd/>
      <w:ind w:firstLine="200" w:firstLineChars="200"/>
    </w:pPr>
    <w:rPr>
      <w:rFonts w:ascii="Tahoma" w:hAnsi="Tahoma"/>
      <w:sz w:val="24"/>
      <w:szCs w:val="20"/>
    </w:rPr>
  </w:style>
  <w:style w:type="paragraph" w:customStyle="1" w:styleId="38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8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82">
    <w:name w:val="Char Char Char Char Char Char Char Char"/>
    <w:basedOn w:val="1"/>
    <w:qFormat/>
    <w:uiPriority w:val="0"/>
    <w:pPr>
      <w:tabs>
        <w:tab w:val="left" w:pos="360"/>
      </w:tabs>
    </w:pPr>
    <w:rPr>
      <w:sz w:val="24"/>
      <w:szCs w:val="20"/>
    </w:rPr>
  </w:style>
  <w:style w:type="paragraph" w:customStyle="1" w:styleId="383">
    <w:name w:val="Char Char11 Char Char Char"/>
    <w:basedOn w:val="1"/>
    <w:qFormat/>
    <w:uiPriority w:val="0"/>
    <w:pPr>
      <w:spacing w:line="360" w:lineRule="auto"/>
    </w:pPr>
    <w:rPr>
      <w:szCs w:val="20"/>
    </w:rPr>
  </w:style>
  <w:style w:type="paragraph" w:customStyle="1" w:styleId="384">
    <w:name w:val="gjt_3"/>
    <w:next w:val="1"/>
    <w:qFormat/>
    <w:uiPriority w:val="0"/>
    <w:pPr>
      <w:keepNext/>
      <w:keepLines/>
      <w:widowControl w:val="0"/>
      <w:spacing w:before="260" w:after="260" w:line="413"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385">
    <w:name w:val="金宏发行正文"/>
    <w:basedOn w:val="1"/>
    <w:qFormat/>
    <w:uiPriority w:val="0"/>
    <w:pPr>
      <w:adjustRightInd/>
      <w:spacing w:line="500" w:lineRule="exact"/>
      <w:ind w:firstLine="200" w:firstLineChars="200"/>
    </w:pPr>
    <w:rPr>
      <w:rFonts w:eastAsia="仿宋_GB2312"/>
      <w:sz w:val="28"/>
      <w:szCs w:val="20"/>
    </w:rPr>
  </w:style>
  <w:style w:type="paragraph" w:customStyle="1" w:styleId="386">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387">
    <w:name w:val="样式3"/>
    <w:basedOn w:val="386"/>
    <w:qFormat/>
    <w:uiPriority w:val="0"/>
    <w:pPr>
      <w:spacing w:before="100" w:beforeLines="100"/>
      <w:jc w:val="left"/>
    </w:pPr>
  </w:style>
  <w:style w:type="paragraph" w:customStyle="1" w:styleId="388">
    <w:name w:val="Char Char1 Char Char1 Char Char1"/>
    <w:basedOn w:val="1"/>
    <w:qFormat/>
    <w:uiPriority w:val="0"/>
    <w:pPr>
      <w:tabs>
        <w:tab w:val="left" w:pos="840"/>
      </w:tabs>
      <w:ind w:left="840" w:hanging="420"/>
    </w:pPr>
    <w:rPr>
      <w:rFonts w:ascii="Tahoma" w:hAnsi="Tahoma"/>
      <w:sz w:val="24"/>
    </w:rPr>
  </w:style>
  <w:style w:type="paragraph" w:customStyle="1" w:styleId="38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90">
    <w:name w:val="标书标题2"/>
    <w:basedOn w:val="3"/>
    <w:qFormat/>
    <w:uiPriority w:val="0"/>
    <w:pPr>
      <w:keepNext/>
      <w:keepLines w:val="0"/>
      <w:widowControl/>
      <w:tabs>
        <w:tab w:val="clear" w:pos="432"/>
      </w:tabs>
      <w:adjustRightInd w:val="0"/>
      <w:snapToGrid w:val="0"/>
      <w:spacing w:before="50" w:beforeLines="50" w:after="60" w:line="300" w:lineRule="auto"/>
      <w:ind w:left="840" w:hanging="420"/>
    </w:pPr>
    <w:rPr>
      <w:rFonts w:ascii="Arial Narrow" w:hAnsi="Arial Narrow"/>
      <w:snapToGrid w:val="0"/>
      <w:kern w:val="0"/>
      <w:szCs w:val="20"/>
      <w:lang w:val="en-US"/>
    </w:rPr>
  </w:style>
  <w:style w:type="paragraph" w:customStyle="1" w:styleId="39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392">
    <w:name w:val="正文21"/>
    <w:basedOn w:val="1"/>
    <w:qFormat/>
    <w:uiPriority w:val="0"/>
    <w:pPr>
      <w:adjustRightInd/>
      <w:spacing w:before="156" w:line="360" w:lineRule="auto"/>
      <w:ind w:firstLine="200" w:firstLineChars="200"/>
    </w:pPr>
    <w:rPr>
      <w:sz w:val="24"/>
      <w:szCs w:val="20"/>
    </w:rPr>
  </w:style>
  <w:style w:type="paragraph" w:customStyle="1" w:styleId="393">
    <w:name w:val="Test2"/>
    <w:basedOn w:val="3"/>
    <w:qFormat/>
    <w:uiPriority w:val="0"/>
    <w:pPr>
      <w:keepNext/>
      <w:keepLines/>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9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5">
    <w:name w:val="Char1"/>
    <w:basedOn w:val="1"/>
    <w:qFormat/>
    <w:uiPriority w:val="0"/>
    <w:rPr>
      <w:rFonts w:ascii="仿宋_GB2312" w:eastAsia="仿宋_GB2312"/>
      <w:b/>
      <w:sz w:val="32"/>
      <w:szCs w:val="32"/>
    </w:rPr>
  </w:style>
  <w:style w:type="paragraph" w:customStyle="1" w:styleId="39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39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398">
    <w:name w:val="样式 宋体 行距: 1.5 倍行距 首行缩进:  2 字符"/>
    <w:basedOn w:val="1"/>
    <w:qFormat/>
    <w:uiPriority w:val="0"/>
    <w:pPr>
      <w:adjustRightInd/>
      <w:spacing w:line="360" w:lineRule="auto"/>
      <w:ind w:firstLine="200" w:firstLineChars="200"/>
    </w:pPr>
    <w:rPr>
      <w:rFonts w:ascii="宋体" w:hAnsi="宋体"/>
      <w:sz w:val="24"/>
      <w:szCs w:val="20"/>
    </w:rPr>
  </w:style>
  <w:style w:type="paragraph" w:customStyle="1" w:styleId="39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00">
    <w:name w:val="4级标题"/>
    <w:basedOn w:val="221"/>
    <w:qFormat/>
    <w:uiPriority w:val="0"/>
    <w:pPr>
      <w:keepLines/>
      <w:widowControl w:val="0"/>
      <w:adjustRightInd/>
      <w:spacing w:line="240" w:lineRule="auto"/>
      <w:ind w:firstLine="0" w:firstLineChars="0"/>
      <w:jc w:val="left"/>
      <w:outlineLvl w:val="3"/>
    </w:pPr>
    <w:rPr>
      <w:rFonts w:eastAsia="华文仿宋" w:cs="Times New Roman"/>
      <w:kern w:val="0"/>
      <w:sz w:val="28"/>
      <w:lang w:bidi="en-US"/>
    </w:rPr>
  </w:style>
  <w:style w:type="paragraph" w:customStyle="1" w:styleId="401">
    <w:name w:val="5级标题"/>
    <w:basedOn w:val="400"/>
    <w:qFormat/>
    <w:uiPriority w:val="0"/>
    <w:pPr>
      <w:keepLines w:val="0"/>
      <w:widowControl w:val="0"/>
      <w:tabs>
        <w:tab w:val="left" w:pos="360"/>
      </w:tabs>
      <w:outlineLvl w:val="4"/>
    </w:pPr>
    <w:rPr>
      <w:rFonts w:eastAsia="仿宋"/>
      <w:kern w:val="2"/>
      <w:szCs w:val="20"/>
      <w:lang w:eastAsia="zh-CN" w:bidi="ar-SA"/>
    </w:rPr>
  </w:style>
  <w:style w:type="paragraph" w:customStyle="1" w:styleId="402">
    <w:name w:val="6级标题"/>
    <w:basedOn w:val="401"/>
    <w:qFormat/>
    <w:uiPriority w:val="0"/>
    <w:pPr>
      <w:keepNext/>
      <w:keepLines w:val="0"/>
      <w:widowControl w:val="0"/>
      <w:outlineLvl w:val="5"/>
    </w:pPr>
  </w:style>
  <w:style w:type="paragraph" w:customStyle="1" w:styleId="403">
    <w:name w:val="样式 正文文本缩进 + 段前: 2 字符"/>
    <w:basedOn w:val="1"/>
    <w:qFormat/>
    <w:uiPriority w:val="0"/>
    <w:pPr>
      <w:adjustRightInd/>
      <w:ind w:left="200" w:leftChars="200"/>
      <w:jc w:val="left"/>
    </w:pPr>
    <w:rPr>
      <w:sz w:val="28"/>
      <w:szCs w:val="20"/>
      <w:lang w:eastAsia="zh-TW"/>
    </w:rPr>
  </w:style>
  <w:style w:type="paragraph" w:customStyle="1" w:styleId="404">
    <w:name w:val="Char2 Char Char"/>
    <w:basedOn w:val="1"/>
    <w:qFormat/>
    <w:uiPriority w:val="0"/>
    <w:pPr>
      <w:adjustRightInd/>
    </w:pPr>
    <w:rPr>
      <w:rFonts w:ascii="Tahoma" w:hAnsi="Tahoma"/>
      <w:sz w:val="24"/>
      <w:szCs w:val="20"/>
    </w:rPr>
  </w:style>
  <w:style w:type="paragraph" w:customStyle="1" w:styleId="405">
    <w:name w:val="_Style 11"/>
    <w:basedOn w:val="1"/>
    <w:qFormat/>
    <w:uiPriority w:val="0"/>
    <w:pPr>
      <w:adjustRightInd/>
      <w:ind w:firstLine="200" w:firstLineChars="200"/>
    </w:pPr>
    <w:rPr>
      <w:rFonts w:eastAsia="仿宋_GB2312"/>
      <w:sz w:val="28"/>
    </w:rPr>
  </w:style>
  <w:style w:type="paragraph" w:customStyle="1" w:styleId="40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07">
    <w:name w:val="Char Char Char"/>
    <w:basedOn w:val="1"/>
    <w:qFormat/>
    <w:uiPriority w:val="0"/>
    <w:rPr>
      <w:rFonts w:ascii="Tahoma" w:hAnsi="Tahoma"/>
      <w:sz w:val="24"/>
      <w:szCs w:val="20"/>
    </w:rPr>
  </w:style>
  <w:style w:type="paragraph" w:customStyle="1" w:styleId="40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09">
    <w:name w:val="Table Cell"/>
    <w:qFormat/>
    <w:uiPriority w:val="0"/>
    <w:pPr>
      <w:adjustRightInd w:val="0"/>
      <w:snapToGrid w:val="0"/>
      <w:spacing w:before="20" w:after="20"/>
    </w:pPr>
    <w:rPr>
      <w:rFonts w:ascii="Courier New" w:hAnsi="Courier New" w:eastAsia="宋体" w:cs="Times New Roman"/>
      <w:sz w:val="24"/>
      <w:szCs w:val="20"/>
      <w:lang w:val="en-US" w:eastAsia="zh-CN" w:bidi="ar-SA"/>
    </w:rPr>
  </w:style>
  <w:style w:type="paragraph" w:customStyle="1" w:styleId="410">
    <w:name w:val="无间隔2"/>
    <w:basedOn w:val="1"/>
    <w:qFormat/>
    <w:uiPriority w:val="0"/>
    <w:rPr>
      <w:szCs w:val="22"/>
    </w:rPr>
  </w:style>
  <w:style w:type="paragraph" w:customStyle="1" w:styleId="41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szCs w:val="20"/>
      <w:lang w:val="en-US" w:eastAsia="zh-CN" w:bidi="ar-SA"/>
    </w:rPr>
  </w:style>
  <w:style w:type="paragraph" w:customStyle="1" w:styleId="412">
    <w:name w:val="Char Char Char Char Char Char Char Char Char Char Char Char1 Char1"/>
    <w:basedOn w:val="1"/>
    <w:qFormat/>
    <w:uiPriority w:val="0"/>
    <w:rPr>
      <w:rFonts w:ascii="Tahoma" w:hAnsi="Tahoma" w:cs="仿宋_GB2312"/>
      <w:sz w:val="24"/>
      <w:szCs w:val="20"/>
    </w:rPr>
  </w:style>
  <w:style w:type="paragraph" w:customStyle="1" w:styleId="41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14">
    <w:name w:val="Char Char1 Char1"/>
    <w:basedOn w:val="1"/>
    <w:qFormat/>
    <w:uiPriority w:val="0"/>
    <w:pPr>
      <w:widowControl/>
      <w:adjustRightInd w:val="0"/>
      <w:snapToGrid w:val="0"/>
      <w:spacing w:before="120" w:after="160" w:line="360" w:lineRule="auto"/>
      <w:ind w:right="-360"/>
      <w:jc w:val="left"/>
    </w:pPr>
    <w:rPr>
      <w:rFonts w:ascii="Arial" w:hAnsi="Arial"/>
      <w:kern w:val="0"/>
      <w:sz w:val="24"/>
    </w:rPr>
  </w:style>
  <w:style w:type="paragraph" w:customStyle="1" w:styleId="41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16">
    <w:name w:val="MM Topic 2"/>
    <w:basedOn w:val="3"/>
    <w:qFormat/>
    <w:uiPriority w:val="0"/>
    <w:pPr>
      <w:tabs>
        <w:tab w:val="left" w:pos="1260"/>
      </w:tabs>
      <w:ind w:left="1260" w:hanging="420"/>
    </w:pPr>
    <w:rPr>
      <w:rFonts w:ascii="Arial" w:hAnsi="Arial" w:eastAsia="黑体"/>
      <w:lang w:val="en-US"/>
    </w:rPr>
  </w:style>
  <w:style w:type="paragraph" w:customStyle="1" w:styleId="417">
    <w:name w:val="五级无标题条"/>
    <w:basedOn w:val="1"/>
    <w:qFormat/>
    <w:uiPriority w:val="0"/>
    <w:pPr>
      <w:adjustRightInd/>
    </w:pPr>
  </w:style>
  <w:style w:type="paragraph" w:customStyle="1" w:styleId="418">
    <w:name w:val="Char5"/>
    <w:basedOn w:val="1"/>
    <w:qFormat/>
    <w:uiPriority w:val="0"/>
    <w:rPr>
      <w:rFonts w:ascii="仿宋_GB2312" w:eastAsia="仿宋_GB2312"/>
      <w:b/>
      <w:sz w:val="32"/>
      <w:szCs w:val="32"/>
    </w:rPr>
  </w:style>
  <w:style w:type="paragraph" w:customStyle="1" w:styleId="419">
    <w:name w:val="TOC 标题1"/>
    <w:basedOn w:val="2"/>
    <w:next w:val="1"/>
    <w:qFormat/>
    <w:uiPriority w:val="0"/>
    <w:pPr>
      <w:keepNext/>
      <w:keepLines/>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20">
    <w:name w:val="彩色列表 - 强调文字颜色 12"/>
    <w:basedOn w:val="1"/>
    <w:qFormat/>
    <w:uiPriority w:val="0"/>
    <w:pPr>
      <w:adjustRightInd/>
      <w:ind w:firstLine="200" w:firstLineChars="200"/>
    </w:pPr>
    <w:rPr>
      <w:rFonts w:ascii="Calibri" w:hAnsi="Calibri"/>
      <w:szCs w:val="22"/>
    </w:rPr>
  </w:style>
  <w:style w:type="paragraph" w:customStyle="1" w:styleId="42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2">
    <w:name w:val="Char2"/>
    <w:basedOn w:val="1"/>
    <w:qFormat/>
    <w:uiPriority w:val="0"/>
    <w:rPr>
      <w:rFonts w:ascii="仿宋_GB2312" w:eastAsia="仿宋_GB2312"/>
      <w:b/>
      <w:sz w:val="32"/>
      <w:szCs w:val="32"/>
    </w:rPr>
  </w:style>
  <w:style w:type="paragraph" w:customStyle="1" w:styleId="423">
    <w:name w:val="数字标题3"/>
    <w:basedOn w:val="4"/>
    <w:next w:val="1"/>
    <w:qFormat/>
    <w:uiPriority w:val="0"/>
    <w:pPr>
      <w:spacing w:line="240" w:lineRule="auto"/>
    </w:pPr>
    <w:rPr>
      <w:sz w:val="28"/>
      <w:szCs w:val="28"/>
    </w:rPr>
  </w:style>
  <w:style w:type="paragraph" w:customStyle="1" w:styleId="424">
    <w:name w:val="FA正文"/>
    <w:basedOn w:val="1"/>
    <w:qFormat/>
    <w:uiPriority w:val="0"/>
    <w:pPr>
      <w:spacing w:line="360" w:lineRule="auto"/>
      <w:ind w:firstLine="200" w:firstLineChars="200"/>
    </w:pPr>
    <w:rPr>
      <w:rFonts w:hAnsi="宋体"/>
      <w:sz w:val="24"/>
      <w:szCs w:val="20"/>
    </w:rPr>
  </w:style>
  <w:style w:type="paragraph" w:customStyle="1" w:styleId="425">
    <w:name w:val="MM Topic 5"/>
    <w:basedOn w:val="7"/>
    <w:qFormat/>
    <w:uiPriority w:val="0"/>
    <w:pPr>
      <w:tabs>
        <w:tab w:val="left" w:pos="2520"/>
      </w:tabs>
      <w:adjustRightInd/>
      <w:ind w:left="2520" w:hanging="420"/>
    </w:pPr>
  </w:style>
  <w:style w:type="paragraph" w:customStyle="1" w:styleId="426">
    <w:name w:val="Char Char Char Char Char Char Char Char Char Char1"/>
    <w:basedOn w:val="1"/>
    <w:qFormat/>
    <w:uiPriority w:val="0"/>
    <w:rPr>
      <w:rFonts w:ascii="仿宋_GB2312" w:eastAsia="仿宋_GB2312"/>
      <w:b/>
      <w:sz w:val="32"/>
      <w:szCs w:val="32"/>
    </w:rPr>
  </w:style>
  <w:style w:type="paragraph" w:customStyle="1" w:styleId="42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eastAsia="微软雅黑"/>
      <w:kern w:val="0"/>
      <w:sz w:val="20"/>
      <w:szCs w:val="20"/>
    </w:rPr>
  </w:style>
  <w:style w:type="paragraph" w:customStyle="1" w:styleId="428">
    <w:name w:val="修订1"/>
    <w:qFormat/>
    <w:uiPriority w:val="0"/>
    <w:rPr>
      <w:rFonts w:ascii="Times New Roman" w:hAnsi="Times New Roman" w:eastAsia="宋体" w:cs="Times New Roman"/>
      <w:color w:val="000000"/>
      <w:kern w:val="2"/>
      <w:sz w:val="21"/>
      <w:szCs w:val="20"/>
      <w:lang w:val="en-US" w:eastAsia="zh-CN" w:bidi="ar-SA"/>
    </w:rPr>
  </w:style>
  <w:style w:type="paragraph" w:customStyle="1" w:styleId="429">
    <w:name w:val="Char2 Char Char Char"/>
    <w:basedOn w:val="1"/>
    <w:qFormat/>
    <w:uiPriority w:val="0"/>
    <w:rPr>
      <w:rFonts w:ascii="仿宋_GB2312" w:eastAsia="仿宋_GB2312"/>
      <w:b/>
      <w:sz w:val="32"/>
      <w:szCs w:val="32"/>
    </w:rPr>
  </w:style>
  <w:style w:type="paragraph" w:customStyle="1" w:styleId="430">
    <w:name w:val="Char2 Char Char Char1"/>
    <w:basedOn w:val="1"/>
    <w:qFormat/>
    <w:uiPriority w:val="0"/>
    <w:rPr>
      <w:rFonts w:ascii="仿宋_GB2312" w:eastAsia="仿宋_GB2312"/>
      <w:b/>
      <w:sz w:val="32"/>
      <w:szCs w:val="32"/>
    </w:rPr>
  </w:style>
  <w:style w:type="paragraph" w:customStyle="1" w:styleId="431">
    <w:name w:val="默认段落样式"/>
    <w:basedOn w:val="116"/>
    <w:qFormat/>
    <w:uiPriority w:val="0"/>
    <w:pPr>
      <w:spacing w:before="0"/>
      <w:outlineLvl w:val="2"/>
    </w:pPr>
    <w:rPr>
      <w:rFonts w:ascii="仿宋_GB2312" w:hAnsi="宋体" w:eastAsia="仿宋_GB2312"/>
      <w:color w:val="000000"/>
      <w:szCs w:val="24"/>
    </w:rPr>
  </w:style>
  <w:style w:type="paragraph" w:customStyle="1" w:styleId="432">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43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34">
    <w:name w:val="MM Topic 3"/>
    <w:basedOn w:val="4"/>
    <w:qFormat/>
    <w:uiPriority w:val="0"/>
    <w:pPr>
      <w:tabs>
        <w:tab w:val="left" w:pos="1680"/>
      </w:tabs>
      <w:adjustRightInd/>
      <w:ind w:left="1680" w:hanging="420"/>
    </w:pPr>
  </w:style>
  <w:style w:type="paragraph" w:customStyle="1" w:styleId="435">
    <w:name w:val="标准小四"/>
    <w:basedOn w:val="1"/>
    <w:qFormat/>
    <w:uiPriority w:val="0"/>
    <w:pPr>
      <w:spacing w:line="360" w:lineRule="auto"/>
      <w:ind w:firstLine="200" w:firstLineChars="200"/>
    </w:pPr>
    <w:rPr>
      <w:rFonts w:ascii="Arial" w:hAnsi="Arial"/>
      <w:sz w:val="24"/>
      <w:szCs w:val="21"/>
    </w:rPr>
  </w:style>
  <w:style w:type="paragraph" w:customStyle="1" w:styleId="43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437">
    <w:name w:val="表格（小）"/>
    <w:basedOn w:val="1"/>
    <w:qFormat/>
    <w:uiPriority w:val="0"/>
    <w:pPr>
      <w:adjustRightInd/>
      <w:snapToGrid w:val="0"/>
      <w:spacing w:line="300" w:lineRule="auto"/>
    </w:pPr>
    <w:rPr>
      <w:rFonts w:eastAsia="仿宋"/>
      <w:szCs w:val="21"/>
    </w:rPr>
  </w:style>
  <w:style w:type="paragraph" w:customStyle="1" w:styleId="438">
    <w:name w:val="Char Char Char Char Char Char1 Char"/>
    <w:basedOn w:val="1"/>
    <w:qFormat/>
    <w:uiPriority w:val="0"/>
    <w:pPr>
      <w:widowControl/>
      <w:spacing w:after="160" w:line="240" w:lineRule="exact"/>
      <w:jc w:val="left"/>
    </w:pPr>
    <w:rPr>
      <w:rFonts w:ascii="Verdana" w:hAnsi="Verdana"/>
      <w:kern w:val="0"/>
      <w:szCs w:val="20"/>
    </w:rPr>
  </w:style>
  <w:style w:type="paragraph" w:customStyle="1" w:styleId="439">
    <w:name w:val="Char2 Char Char1"/>
    <w:basedOn w:val="1"/>
    <w:qFormat/>
    <w:uiPriority w:val="0"/>
    <w:pPr>
      <w:adjustRightInd/>
    </w:pPr>
    <w:rPr>
      <w:rFonts w:ascii="Tahoma" w:hAnsi="Tahoma"/>
      <w:sz w:val="24"/>
      <w:szCs w:val="20"/>
    </w:rPr>
  </w:style>
  <w:style w:type="paragraph" w:customStyle="1" w:styleId="440">
    <w:name w:val="列出段落5"/>
    <w:basedOn w:val="1"/>
    <w:qFormat/>
    <w:uiPriority w:val="0"/>
    <w:pPr>
      <w:spacing w:line="360" w:lineRule="auto"/>
      <w:ind w:firstLine="200" w:firstLineChars="200"/>
    </w:pPr>
    <w:rPr>
      <w:rFonts w:eastAsia="楷体_GB2312" w:cs="Lucida Sans"/>
      <w:sz w:val="24"/>
    </w:rPr>
  </w:style>
  <w:style w:type="paragraph" w:customStyle="1" w:styleId="44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42">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44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444">
    <w:name w:val="TOC 标题111"/>
    <w:basedOn w:val="2"/>
    <w:next w:val="1"/>
    <w:qFormat/>
    <w:uiPriority w:val="0"/>
    <w:pPr>
      <w:keepNext/>
      <w:keepLines/>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4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447">
    <w:name w:val="Char3 Char Char"/>
    <w:basedOn w:val="1"/>
    <w:qFormat/>
    <w:uiPriority w:val="0"/>
    <w:pPr>
      <w:widowControl/>
      <w:adjustRightInd/>
      <w:spacing w:after="160" w:line="240" w:lineRule="exact"/>
      <w:jc w:val="left"/>
    </w:pPr>
    <w:rPr>
      <w:rFonts w:ascii="Arial" w:hAnsi="Arial" w:eastAsia="Times New Roman" w:cs="Verdana"/>
      <w:b/>
      <w:kern w:val="0"/>
      <w:sz w:val="24"/>
      <w:szCs w:val="20"/>
    </w:rPr>
  </w:style>
  <w:style w:type="paragraph" w:customStyle="1" w:styleId="448">
    <w:name w:val="_Style 3"/>
    <w:basedOn w:val="1"/>
    <w:qFormat/>
    <w:uiPriority w:val="0"/>
    <w:pPr>
      <w:adjustRightInd/>
      <w:ind w:firstLine="200" w:firstLineChars="200"/>
    </w:pPr>
    <w:rPr>
      <w:rFonts w:eastAsia="仿宋_GB2312"/>
      <w:sz w:val="28"/>
    </w:rPr>
  </w:style>
  <w:style w:type="paragraph" w:customStyle="1" w:styleId="44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50">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451">
    <w:name w:val="左对齐表格文字"/>
    <w:basedOn w:val="1"/>
    <w:qFormat/>
    <w:uiPriority w:val="0"/>
    <w:pPr>
      <w:adjustRightInd/>
      <w:ind w:firstLine="200" w:firstLineChars="200"/>
      <w:jc w:val="right"/>
    </w:pPr>
  </w:style>
  <w:style w:type="paragraph" w:customStyle="1" w:styleId="452">
    <w:name w:val="Char Char11 Char Char Char Char Char Char Char Char Char"/>
    <w:basedOn w:val="1"/>
    <w:qFormat/>
    <w:uiPriority w:val="0"/>
    <w:pPr>
      <w:spacing w:line="360" w:lineRule="auto"/>
    </w:pPr>
    <w:rPr>
      <w:szCs w:val="20"/>
    </w:rPr>
  </w:style>
  <w:style w:type="paragraph" w:customStyle="1" w:styleId="453">
    <w:name w:val="正文1.25"/>
    <w:basedOn w:val="1"/>
    <w:qFormat/>
    <w:uiPriority w:val="0"/>
    <w:pPr>
      <w:adjustRightInd/>
      <w:spacing w:line="300" w:lineRule="auto"/>
      <w:ind w:firstLine="200" w:firstLineChars="200"/>
    </w:pPr>
    <w:rPr>
      <w:sz w:val="24"/>
      <w:szCs w:val="20"/>
    </w:rPr>
  </w:style>
  <w:style w:type="paragraph" w:customStyle="1" w:styleId="45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45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szCs w:val="20"/>
      <w:lang w:val="en-US" w:eastAsia="zh-CN" w:bidi="ar-SA"/>
    </w:rPr>
  </w:style>
  <w:style w:type="paragraph" w:customStyle="1" w:styleId="45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57">
    <w:name w:val="Char Char1 Char Char Char1"/>
    <w:basedOn w:val="1"/>
    <w:qFormat/>
    <w:uiPriority w:val="0"/>
    <w:rPr>
      <w:rFonts w:ascii="仿宋_GB2312" w:eastAsia="仿宋_GB2312"/>
      <w:b/>
      <w:sz w:val="32"/>
      <w:szCs w:val="20"/>
    </w:rPr>
  </w:style>
  <w:style w:type="paragraph" w:customStyle="1" w:styleId="458">
    <w:name w:val="列出段落2"/>
    <w:basedOn w:val="1"/>
    <w:qFormat/>
    <w:uiPriority w:val="0"/>
    <w:pPr>
      <w:adjustRightInd/>
      <w:ind w:firstLine="200" w:firstLineChars="200"/>
    </w:pPr>
    <w:rPr>
      <w:rFonts w:ascii="宋体" w:hAnsi="宋体"/>
      <w:sz w:val="24"/>
    </w:rPr>
  </w:style>
  <w:style w:type="paragraph" w:customStyle="1" w:styleId="459">
    <w:name w:val="默认段落字体 Para Char Char Char Char Char Char Char"/>
    <w:basedOn w:val="1"/>
    <w:qFormat/>
    <w:uiPriority w:val="0"/>
    <w:rPr>
      <w:rFonts w:eastAsia="仿宋_GB2312"/>
      <w:sz w:val="28"/>
      <w:szCs w:val="20"/>
    </w:rPr>
  </w:style>
  <w:style w:type="paragraph" w:customStyle="1" w:styleId="46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461">
    <w:name w:val="样式 标题 4PIM 4H4h4bulletblbbH41H42H43H44H45H46H47H48...1"/>
    <w:basedOn w:val="6"/>
    <w:qFormat/>
    <w:uiPriority w:val="0"/>
    <w:pPr>
      <w:keepNext/>
      <w:keepLines/>
      <w:widowControl/>
      <w:jc w:val="left"/>
    </w:pPr>
    <w:rPr>
      <w:rFonts w:cs="宋体"/>
      <w:sz w:val="24"/>
      <w:szCs w:val="20"/>
    </w:rPr>
  </w:style>
  <w:style w:type="paragraph" w:customStyle="1" w:styleId="462">
    <w:name w:val="彩色列表 - 强调文字颜色 11"/>
    <w:basedOn w:val="1"/>
    <w:qFormat/>
    <w:uiPriority w:val="0"/>
    <w:pPr>
      <w:adjustRightInd/>
      <w:ind w:firstLine="200" w:firstLineChars="200"/>
    </w:pPr>
    <w:rPr>
      <w:rFonts w:ascii="Calibri" w:hAnsi="Calibri"/>
      <w:szCs w:val="22"/>
    </w:rPr>
  </w:style>
  <w:style w:type="paragraph" w:customStyle="1" w:styleId="463">
    <w:name w:val="加粗正文"/>
    <w:basedOn w:val="1"/>
    <w:qFormat/>
    <w:uiPriority w:val="0"/>
    <w:pPr>
      <w:adjustRightInd/>
      <w:spacing w:before="50" w:beforeLines="50" w:after="50" w:afterLines="50" w:line="360" w:lineRule="auto"/>
      <w:ind w:firstLine="200" w:firstLineChars="200"/>
    </w:pPr>
    <w:rPr>
      <w:b/>
      <w:bCs/>
      <w:szCs w:val="21"/>
    </w:rPr>
  </w:style>
  <w:style w:type="paragraph" w:customStyle="1" w:styleId="46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46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466">
    <w:name w:val="Char Char Char1 Char1"/>
    <w:basedOn w:val="1"/>
    <w:qFormat/>
    <w:uiPriority w:val="0"/>
    <w:rPr>
      <w:szCs w:val="20"/>
    </w:rPr>
  </w:style>
  <w:style w:type="paragraph" w:customStyle="1" w:styleId="46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68">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469">
    <w:name w:val="List Paragraph*"/>
    <w:basedOn w:val="1"/>
    <w:qFormat/>
    <w:uiPriority w:val="0"/>
    <w:pPr>
      <w:adjustRightInd/>
      <w:spacing w:line="360" w:lineRule="auto"/>
      <w:ind w:firstLine="420"/>
    </w:pPr>
    <w:rPr>
      <w:rFonts w:ascii="Calibri" w:hAnsi="Calibri" w:cs="Calibri"/>
      <w:color w:val="000000"/>
      <w:kern w:val="2"/>
      <w:sz w:val="24"/>
      <w:szCs w:val="22"/>
    </w:rPr>
  </w:style>
  <w:style w:type="paragraph" w:customStyle="1" w:styleId="470">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7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72">
    <w:name w:val="CM14"/>
    <w:basedOn w:val="74"/>
    <w:next w:val="74"/>
    <w:qFormat/>
    <w:uiPriority w:val="0"/>
    <w:pPr>
      <w:spacing w:after="68"/>
    </w:pPr>
    <w:rPr>
      <w:rFonts w:ascii="FHLHE E+ Futura Bk" w:hAnsi="FHLHE E+ Futura Bk" w:eastAsia="FHLHE E+ Futura Bk" w:cs="Times New Roman"/>
      <w:color w:val="auto"/>
    </w:rPr>
  </w:style>
  <w:style w:type="paragraph" w:customStyle="1" w:styleId="47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474">
    <w:name w:val="无间隔*"/>
    <w:qFormat/>
    <w:uiPriority w:val="0"/>
    <w:pPr>
      <w:widowControl w:val="0"/>
      <w:jc w:val="both"/>
    </w:pPr>
    <w:rPr>
      <w:rFonts w:ascii="Times New Roman" w:hAnsi="Times New Roman" w:eastAsia="宋体" w:cs="Calibri"/>
      <w:color w:val="000000"/>
      <w:kern w:val="2"/>
      <w:sz w:val="21"/>
      <w:szCs w:val="22"/>
      <w:lang w:val="en-US" w:eastAsia="zh-CN" w:bidi="ar-SA"/>
    </w:rPr>
  </w:style>
  <w:style w:type="paragraph" w:customStyle="1" w:styleId="47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476">
    <w:name w:val="正文文字 2"/>
    <w:basedOn w:val="74"/>
    <w:next w:val="74"/>
    <w:qFormat/>
    <w:uiPriority w:val="0"/>
    <w:rPr>
      <w:rFonts w:ascii="宋体" w:eastAsia="宋体" w:cs="Times New Roman"/>
      <w:color w:val="auto"/>
    </w:rPr>
  </w:style>
  <w:style w:type="paragraph" w:customStyle="1" w:styleId="477">
    <w:name w:val="正文首行缩进两字"/>
    <w:qFormat/>
    <w:uiPriority w:val="0"/>
    <w:pPr>
      <w:spacing w:after="50" w:afterLines="50" w:line="300" w:lineRule="auto"/>
      <w:ind w:right="100" w:rightChars="100" w:firstLine="218" w:firstLineChars="218"/>
    </w:pPr>
    <w:rPr>
      <w:rFonts w:ascii="Times New Roman" w:hAnsi="Times New Roman" w:eastAsia="宋体" w:cs="Times New Roman"/>
      <w:sz w:val="24"/>
      <w:szCs w:val="24"/>
      <w:lang w:val="en-US" w:eastAsia="zh-CN" w:bidi="ar-SA"/>
    </w:rPr>
  </w:style>
  <w:style w:type="paragraph" w:customStyle="1" w:styleId="478">
    <w:name w:val="Char Char1 Char"/>
    <w:basedOn w:val="1"/>
    <w:qFormat/>
    <w:uiPriority w:val="0"/>
    <w:rPr>
      <w:rFonts w:ascii="仿宋_GB2312" w:eastAsia="仿宋_GB2312"/>
      <w:b/>
      <w:sz w:val="32"/>
      <w:szCs w:val="32"/>
    </w:rPr>
  </w:style>
  <w:style w:type="paragraph" w:customStyle="1" w:styleId="47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81">
    <w:name w:val="Char Char111"/>
    <w:basedOn w:val="1"/>
    <w:qFormat/>
    <w:uiPriority w:val="0"/>
    <w:pPr>
      <w:spacing w:line="360" w:lineRule="auto"/>
    </w:pPr>
    <w:rPr>
      <w:szCs w:val="20"/>
    </w:rPr>
  </w:style>
  <w:style w:type="paragraph" w:customStyle="1" w:styleId="482">
    <w:name w:val="Char"/>
    <w:basedOn w:val="1"/>
    <w:qFormat/>
    <w:uiPriority w:val="0"/>
    <w:rPr>
      <w:rFonts w:ascii="仿宋_GB2312" w:eastAsia="仿宋_GB2312"/>
      <w:b/>
      <w:sz w:val="32"/>
      <w:szCs w:val="32"/>
    </w:rPr>
  </w:style>
  <w:style w:type="paragraph" w:customStyle="1" w:styleId="48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rPr>
  </w:style>
  <w:style w:type="paragraph" w:customStyle="1" w:styleId="4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0"/>
      <w:szCs w:val="20"/>
      <w:lang w:val="en-US" w:eastAsia="zh-CN" w:bidi="ar-SA"/>
    </w:rPr>
  </w:style>
  <w:style w:type="paragraph" w:customStyle="1" w:styleId="485">
    <w:name w:val="Char Char Char1 Char"/>
    <w:basedOn w:val="1"/>
    <w:qFormat/>
    <w:uiPriority w:val="0"/>
    <w:rPr>
      <w:szCs w:val="20"/>
    </w:rPr>
  </w:style>
  <w:style w:type="paragraph" w:customStyle="1" w:styleId="486">
    <w:name w:val="正文标准"/>
    <w:basedOn w:val="1"/>
    <w:qFormat/>
    <w:uiPriority w:val="0"/>
    <w:pPr>
      <w:adjustRightInd/>
      <w:spacing w:line="360" w:lineRule="auto"/>
      <w:ind w:firstLine="200" w:firstLineChars="200"/>
    </w:pPr>
    <w:rPr>
      <w:rFonts w:ascii="宋体" w:hAnsi="Calibri"/>
      <w:sz w:val="24"/>
    </w:rPr>
  </w:style>
  <w:style w:type="paragraph" w:customStyle="1" w:styleId="487">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48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89">
    <w:name w:val="Th"/>
    <w:qFormat/>
    <w:uiPriority w:val="0"/>
    <w:pPr>
      <w:keepNext/>
      <w:keepLines/>
      <w:spacing w:before="20" w:after="60" w:line="220" w:lineRule="exact"/>
      <w:ind w:left="240"/>
    </w:pPr>
    <w:rPr>
      <w:rFonts w:ascii="Times New Roman" w:hAnsi="Times New Roman" w:eastAsia="宋体" w:cs="Times New Roman"/>
      <w:b/>
      <w:sz w:val="19"/>
      <w:szCs w:val="20"/>
      <w:lang w:val="en-US" w:eastAsia="zh-CN" w:bidi="ar-SA"/>
    </w:rPr>
  </w:style>
  <w:style w:type="paragraph" w:customStyle="1" w:styleId="490">
    <w:name w:val="规范正文"/>
    <w:basedOn w:val="1"/>
    <w:qFormat/>
    <w:uiPriority w:val="0"/>
    <w:pPr>
      <w:tabs>
        <w:tab w:val="left" w:pos="840"/>
      </w:tabs>
      <w:spacing w:before="50" w:beforeLines="50" w:line="360" w:lineRule="auto"/>
      <w:ind w:left="840" w:hanging="420"/>
      <w:textAlignment w:val="baseline"/>
    </w:pPr>
    <w:rPr>
      <w:szCs w:val="20"/>
    </w:rPr>
  </w:style>
  <w:style w:type="paragraph" w:customStyle="1" w:styleId="49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92">
    <w:name w:val="Char Char1 Char2"/>
    <w:basedOn w:val="1"/>
    <w:qFormat/>
    <w:uiPriority w:val="0"/>
    <w:pPr>
      <w:widowControl/>
      <w:adjustRightInd w:val="0"/>
      <w:snapToGrid w:val="0"/>
      <w:spacing w:before="120" w:after="160" w:line="360" w:lineRule="auto"/>
      <w:ind w:right="-360"/>
      <w:jc w:val="left"/>
    </w:pPr>
    <w:rPr>
      <w:rFonts w:ascii="Arial" w:hAnsi="Arial"/>
      <w:kern w:val="0"/>
      <w:sz w:val="24"/>
    </w:rPr>
  </w:style>
  <w:style w:type="paragraph" w:customStyle="1" w:styleId="493">
    <w:name w:val="Char Char Char11"/>
    <w:basedOn w:val="1"/>
    <w:qFormat/>
    <w:uiPriority w:val="0"/>
    <w:pPr>
      <w:widowControl/>
      <w:spacing w:after="160" w:line="240" w:lineRule="exact"/>
      <w:jc w:val="left"/>
    </w:pPr>
    <w:rPr>
      <w:rFonts w:ascii="Verdana" w:hAnsi="Verdana"/>
      <w:kern w:val="0"/>
      <w:sz w:val="20"/>
      <w:szCs w:val="20"/>
    </w:rPr>
  </w:style>
  <w:style w:type="paragraph" w:customStyle="1" w:styleId="49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95">
    <w:name w:val="目录4"/>
    <w:basedOn w:val="1"/>
    <w:qFormat/>
    <w:uiPriority w:val="0"/>
    <w:pPr>
      <w:tabs>
        <w:tab w:val="left" w:leader="dot" w:pos="7370"/>
      </w:tabs>
      <w:autoSpaceDE w:val="0"/>
      <w:autoSpaceDN w:val="0"/>
      <w:spacing w:line="317" w:lineRule="atLeast"/>
      <w:ind w:firstLine="200" w:firstLineChars="200"/>
    </w:pPr>
    <w:rPr>
      <w:color w:val="000000"/>
      <w:kern w:val="0"/>
      <w:szCs w:val="21"/>
    </w:rPr>
  </w:style>
  <w:style w:type="paragraph" w:customStyle="1" w:styleId="49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9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498">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499">
    <w:name w:val="Char Char Char Char Char Char Char Char Char Char"/>
    <w:basedOn w:val="1"/>
    <w:qFormat/>
    <w:uiPriority w:val="0"/>
    <w:rPr>
      <w:rFonts w:ascii="仿宋_GB2312" w:eastAsia="仿宋_GB2312"/>
      <w:b/>
      <w:sz w:val="32"/>
      <w:szCs w:val="32"/>
    </w:rPr>
  </w:style>
  <w:style w:type="paragraph" w:customStyle="1" w:styleId="50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01">
    <w:name w:val="_正文段落"/>
    <w:basedOn w:val="1"/>
    <w:qFormat/>
    <w:uiPriority w:val="0"/>
    <w:pPr>
      <w:adjustRightInd/>
      <w:ind w:firstLine="560"/>
    </w:pPr>
    <w:rPr>
      <w:rFonts w:ascii="仿宋_GB2312" w:hAnsi="仿宋" w:eastAsia="仿宋_GB2312"/>
      <w:kern w:val="0"/>
      <w:sz w:val="28"/>
      <w:szCs w:val="28"/>
    </w:rPr>
  </w:style>
  <w:style w:type="paragraph" w:customStyle="1" w:styleId="502">
    <w:name w:val="列出段落4"/>
    <w:basedOn w:val="1"/>
    <w:qFormat/>
    <w:uiPriority w:val="0"/>
    <w:pPr>
      <w:adjustRightInd/>
      <w:spacing w:line="360" w:lineRule="auto"/>
      <w:ind w:firstLine="200" w:firstLineChars="200"/>
    </w:pPr>
    <w:rPr>
      <w:rFonts w:ascii="Calibri" w:hAnsi="Calibri"/>
      <w:sz w:val="24"/>
      <w:szCs w:val="22"/>
    </w:rPr>
  </w:style>
  <w:style w:type="paragraph" w:customStyle="1" w:styleId="50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szCs w:val="20"/>
      <w:lang w:val="en-US" w:eastAsia="zh-CN" w:bidi="ar-SA"/>
    </w:rPr>
  </w:style>
  <w:style w:type="paragraph" w:customStyle="1" w:styleId="504">
    <w:name w:val="正文（首行缩进）"/>
    <w:basedOn w:val="25"/>
    <w:qFormat/>
    <w:uiPriority w:val="0"/>
    <w:pPr>
      <w:widowControl/>
      <w:tabs>
        <w:tab w:val="left" w:pos="840"/>
      </w:tabs>
      <w:overflowPunct w:val="0"/>
      <w:autoSpaceDE w:val="0"/>
      <w:autoSpaceDN w:val="0"/>
      <w:spacing w:before="50" w:beforeLines="50" w:after="120" w:line="400" w:lineRule="exact"/>
      <w:ind w:left="200" w:leftChars="200"/>
      <w:jc w:val="left"/>
      <w:textAlignment w:val="baseline"/>
    </w:pPr>
    <w:rPr>
      <w:rFonts w:ascii="Times New Roman" w:hAnsi="Times New Roman"/>
      <w:spacing w:val="10"/>
      <w:kern w:val="0"/>
      <w:szCs w:val="20"/>
    </w:rPr>
  </w:style>
  <w:style w:type="paragraph" w:customStyle="1" w:styleId="50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06">
    <w:name w:val="font9"/>
    <w:basedOn w:val="1"/>
    <w:qFormat/>
    <w:uiPriority w:val="0"/>
    <w:pPr>
      <w:widowControl/>
      <w:adjustRightInd/>
      <w:spacing w:before="100" w:beforeAutospacing="1" w:after="100" w:afterAutospacing="1"/>
      <w:jc w:val="left"/>
    </w:pPr>
    <w:rPr>
      <w:rFonts w:ascii="宋体" w:hAnsi="宋体"/>
      <w:kern w:val="0"/>
      <w:sz w:val="20"/>
      <w:szCs w:val="20"/>
    </w:rPr>
  </w:style>
  <w:style w:type="paragraph" w:customStyle="1" w:styleId="50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08">
    <w:name w:val="Char Char Char1 Char2"/>
    <w:basedOn w:val="1"/>
    <w:qFormat/>
    <w:uiPriority w:val="0"/>
    <w:rPr>
      <w:szCs w:val="20"/>
    </w:rPr>
  </w:style>
  <w:style w:type="paragraph" w:customStyle="1" w:styleId="50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10">
    <w:name w:val="默认段落字体 Para Char"/>
    <w:basedOn w:val="1"/>
    <w:qFormat/>
    <w:uiPriority w:val="0"/>
    <w:rPr>
      <w:rFonts w:ascii="Tahoma" w:hAnsi="Tahoma"/>
      <w:sz w:val="24"/>
      <w:szCs w:val="20"/>
    </w:rPr>
  </w:style>
  <w:style w:type="paragraph" w:customStyle="1" w:styleId="511">
    <w:name w:val="标题五"/>
    <w:basedOn w:val="1"/>
    <w:qFormat/>
    <w:uiPriority w:val="0"/>
    <w:pPr>
      <w:adjustRightInd/>
      <w:spacing w:before="50" w:beforeLines="50" w:line="360" w:lineRule="auto"/>
    </w:pPr>
    <w:rPr>
      <w:b/>
      <w:sz w:val="24"/>
    </w:rPr>
  </w:style>
  <w:style w:type="paragraph" w:customStyle="1" w:styleId="512">
    <w:name w:val="Char Char1101"/>
    <w:basedOn w:val="1"/>
    <w:qFormat/>
    <w:uiPriority w:val="0"/>
    <w:pPr>
      <w:spacing w:line="360" w:lineRule="auto"/>
    </w:pPr>
    <w:rPr>
      <w:rFonts w:ascii="Tahoma" w:hAnsi="Tahoma"/>
      <w:sz w:val="24"/>
      <w:szCs w:val="20"/>
    </w:rPr>
  </w:style>
  <w:style w:type="paragraph" w:customStyle="1" w:styleId="513">
    <w:name w:val="Char Char Char Char Char Char Char Char1"/>
    <w:basedOn w:val="1"/>
    <w:qFormat/>
    <w:uiPriority w:val="0"/>
    <w:pPr>
      <w:tabs>
        <w:tab w:val="left" w:pos="360"/>
      </w:tabs>
    </w:pPr>
    <w:rPr>
      <w:sz w:val="24"/>
      <w:szCs w:val="20"/>
    </w:rPr>
  </w:style>
  <w:style w:type="paragraph" w:customStyle="1" w:styleId="514">
    <w:name w:val="Char Char Char 字元 字元"/>
    <w:basedOn w:val="1"/>
    <w:qFormat/>
    <w:uiPriority w:val="0"/>
    <w:pPr>
      <w:adjustRightInd/>
      <w:spacing w:line="360" w:lineRule="auto"/>
      <w:ind w:firstLine="200" w:firstLineChars="200"/>
    </w:pPr>
    <w:rPr>
      <w:szCs w:val="20"/>
    </w:rPr>
  </w:style>
  <w:style w:type="paragraph" w:customStyle="1" w:styleId="51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16">
    <w:name w:val="Char Char Char Char Char Char Char"/>
    <w:basedOn w:val="1"/>
    <w:qFormat/>
    <w:uiPriority w:val="0"/>
    <w:rPr>
      <w:rFonts w:ascii="仿宋_GB2312" w:eastAsia="仿宋_GB2312"/>
      <w:b/>
      <w:sz w:val="32"/>
      <w:szCs w:val="32"/>
    </w:rPr>
  </w:style>
  <w:style w:type="paragraph" w:customStyle="1" w:styleId="51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1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19">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2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21">
    <w:name w:val="批注框文本 Char Char"/>
    <w:basedOn w:val="1"/>
    <w:qFormat/>
    <w:uiPriority w:val="0"/>
    <w:pPr>
      <w:adjustRightInd/>
    </w:pPr>
    <w:rPr>
      <w:sz w:val="18"/>
      <w:szCs w:val="20"/>
    </w:rPr>
  </w:style>
  <w:style w:type="paragraph" w:customStyle="1" w:styleId="52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2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2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2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26">
    <w:name w:val="索引 11"/>
    <w:basedOn w:val="1"/>
    <w:next w:val="1"/>
    <w:qFormat/>
    <w:uiPriority w:val="0"/>
    <w:pPr>
      <w:adjustRightInd/>
      <w:spacing w:line="360" w:lineRule="auto"/>
    </w:pPr>
    <w:rPr>
      <w:rFonts w:ascii="仿宋_GB2312" w:eastAsia="仿宋_GB2312"/>
      <w:sz w:val="24"/>
      <w:szCs w:val="20"/>
    </w:rPr>
  </w:style>
  <w:style w:type="paragraph" w:customStyle="1" w:styleId="52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28">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529">
    <w:name w:val="正文文字缩进项目"/>
    <w:basedOn w:val="25"/>
    <w:qFormat/>
    <w:uiPriority w:val="0"/>
    <w:pPr>
      <w:tabs>
        <w:tab w:val="left" w:pos="840"/>
      </w:tabs>
      <w:adjustRightInd/>
      <w:spacing w:after="120" w:line="240" w:lineRule="auto"/>
      <w:ind w:left="0" w:hanging="420" w:firstLineChars="0"/>
    </w:pPr>
    <w:rPr>
      <w:rFonts w:ascii="Tahoma" w:hAnsi="Tahoma"/>
      <w:sz w:val="22"/>
      <w:szCs w:val="20"/>
    </w:rPr>
  </w:style>
  <w:style w:type="paragraph" w:customStyle="1" w:styleId="530">
    <w:name w:val="文档正文"/>
    <w:basedOn w:val="1"/>
    <w:qFormat/>
    <w:uiPriority w:val="0"/>
    <w:pPr>
      <w:spacing w:line="480" w:lineRule="atLeast"/>
      <w:ind w:firstLine="567"/>
      <w:textAlignment w:val="baseline"/>
    </w:pPr>
    <w:rPr>
      <w:kern w:val="0"/>
      <w:sz w:val="24"/>
      <w:szCs w:val="20"/>
    </w:rPr>
  </w:style>
  <w:style w:type="paragraph" w:customStyle="1" w:styleId="531">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532">
    <w:name w:val="规划正文"/>
    <w:basedOn w:val="1"/>
    <w:qFormat/>
    <w:uiPriority w:val="0"/>
    <w:pPr>
      <w:adjustRightInd/>
      <w:spacing w:before="100" w:beforeLines="100" w:line="360" w:lineRule="auto"/>
      <w:jc w:val="left"/>
    </w:pPr>
    <w:rPr>
      <w:rFonts w:ascii="Arial" w:hAnsi="Arial" w:eastAsia="仿宋_GB2312"/>
      <w:bCs/>
      <w:sz w:val="28"/>
    </w:rPr>
  </w:style>
  <w:style w:type="paragraph" w:customStyle="1" w:styleId="533">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534">
    <w:name w:val="Plain Text1"/>
    <w:basedOn w:val="1"/>
    <w:qFormat/>
    <w:uiPriority w:val="0"/>
    <w:pPr>
      <w:adjustRightInd/>
    </w:pPr>
    <w:rPr>
      <w:rFonts w:ascii="宋体" w:hAnsi="Courier New"/>
    </w:rPr>
  </w:style>
  <w:style w:type="paragraph" w:customStyle="1" w:styleId="535">
    <w:name w:val="Char3"/>
    <w:basedOn w:val="1"/>
    <w:qFormat/>
    <w:uiPriority w:val="0"/>
    <w:pPr>
      <w:adjustRightInd/>
    </w:pPr>
    <w:rPr>
      <w:rFonts w:ascii="仿宋_GB2312" w:eastAsia="仿宋_GB2312"/>
      <w:b/>
      <w:sz w:val="32"/>
      <w:szCs w:val="32"/>
    </w:rPr>
  </w:style>
  <w:style w:type="paragraph" w:customStyle="1" w:styleId="53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3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38">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539">
    <w:name w:val="List Paragraph1"/>
    <w:basedOn w:val="1"/>
    <w:qFormat/>
    <w:uiPriority w:val="0"/>
    <w:pPr>
      <w:spacing w:line="360" w:lineRule="auto"/>
      <w:ind w:firstLine="200" w:firstLineChars="200"/>
    </w:pPr>
    <w:rPr>
      <w:rFonts w:eastAsia="楷体_GB2312" w:cs="Lucida Sans"/>
      <w:sz w:val="24"/>
    </w:rPr>
  </w:style>
  <w:style w:type="paragraph" w:customStyle="1" w:styleId="540">
    <w:name w:val="样式 标题 3标题 3 Char第二层条h33Bold Headbh章标题1小标题level_3PIM 3..."/>
    <w:basedOn w:val="4"/>
    <w:qFormat/>
    <w:uiPriority w:val="0"/>
    <w:pPr>
      <w:adjustRightInd w:val="0"/>
      <w:snapToGrid w:val="0"/>
      <w:spacing w:before="0" w:after="0" w:line="360" w:lineRule="auto"/>
    </w:pPr>
    <w:rPr>
      <w:rFonts w:ascii="黑体" w:hAnsi="宋体" w:eastAsia="黑体" w:cs="宋体"/>
      <w:b w:val="0"/>
      <w:bCs w:val="0"/>
      <w:color w:val="000000"/>
      <w:kern w:val="0"/>
      <w:sz w:val="28"/>
      <w:szCs w:val="20"/>
    </w:rPr>
  </w:style>
  <w:style w:type="paragraph" w:customStyle="1" w:styleId="54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42">
    <w:name w:val="样式 小四 首行缩进:  0.74 厘米 行距: 1.5 倍行距"/>
    <w:basedOn w:val="1"/>
    <w:qFormat/>
    <w:uiPriority w:val="0"/>
    <w:pPr>
      <w:adjustRightInd/>
      <w:spacing w:before="100" w:beforeAutospacing="1" w:after="100" w:afterAutospacing="1" w:line="300" w:lineRule="auto"/>
      <w:ind w:firstLine="200" w:firstLineChars="200"/>
    </w:pPr>
    <w:rPr>
      <w:rFonts w:ascii="宋体" w:hAnsi="宋体" w:eastAsia="微软雅黑"/>
      <w:sz w:val="24"/>
    </w:rPr>
  </w:style>
  <w:style w:type="paragraph" w:customStyle="1" w:styleId="543">
    <w:name w:val="Char3 Char Char Char"/>
    <w:basedOn w:val="1"/>
    <w:qFormat/>
    <w:uiPriority w:val="0"/>
    <w:pPr>
      <w:widowControl/>
      <w:adjustRightInd/>
      <w:spacing w:after="160" w:line="240" w:lineRule="exact"/>
      <w:jc w:val="left"/>
    </w:pPr>
    <w:rPr>
      <w:szCs w:val="20"/>
    </w:rPr>
  </w:style>
  <w:style w:type="paragraph" w:customStyle="1" w:styleId="544">
    <w:name w:val="表格内文"/>
    <w:basedOn w:val="1"/>
    <w:qFormat/>
    <w:uiPriority w:val="0"/>
    <w:pPr>
      <w:adjustRightInd/>
      <w:spacing w:line="360" w:lineRule="auto"/>
    </w:pPr>
    <w:rPr>
      <w:rFonts w:ascii="宋体" w:hAnsi="宋体" w:cs="宋体"/>
      <w:color w:val="000000"/>
      <w:szCs w:val="20"/>
    </w:rPr>
  </w:style>
  <w:style w:type="paragraph" w:customStyle="1" w:styleId="545">
    <w:name w:val="表格标题2"/>
    <w:basedOn w:val="544"/>
    <w:qFormat/>
    <w:uiPriority w:val="0"/>
    <w:rPr>
      <w:b/>
    </w:rPr>
  </w:style>
  <w:style w:type="paragraph" w:customStyle="1" w:styleId="546">
    <w:name w:val="Char Char Char Char Char Char Char Char Char Char2"/>
    <w:basedOn w:val="1"/>
    <w:qFormat/>
    <w:uiPriority w:val="0"/>
    <w:rPr>
      <w:rFonts w:ascii="仿宋_GB2312" w:eastAsia="仿宋_GB2312"/>
      <w:b/>
      <w:sz w:val="32"/>
      <w:szCs w:val="32"/>
    </w:rPr>
  </w:style>
  <w:style w:type="paragraph" w:customStyle="1" w:styleId="547">
    <w:name w:val="正文，首行缩进:  2 字符"/>
    <w:qFormat/>
    <w:uiPriority w:val="0"/>
    <w:pPr>
      <w:spacing w:line="360" w:lineRule="auto"/>
      <w:ind w:firstLine="200" w:firstLineChars="200"/>
    </w:pPr>
    <w:rPr>
      <w:rFonts w:ascii="Arial" w:hAnsi="Arial" w:eastAsia="仿宋_GB2312" w:cs="Times New Roman"/>
      <w:kern w:val="2"/>
      <w:sz w:val="24"/>
      <w:szCs w:val="24"/>
      <w:lang w:val="en-US" w:eastAsia="zh-CN" w:bidi="ar-SA"/>
    </w:rPr>
  </w:style>
  <w:style w:type="paragraph" w:customStyle="1" w:styleId="548">
    <w:name w:val="Char3 Char Char1"/>
    <w:basedOn w:val="1"/>
    <w:qFormat/>
    <w:uiPriority w:val="0"/>
    <w:pPr>
      <w:widowControl/>
      <w:adjustRightInd/>
      <w:spacing w:after="160" w:line="240" w:lineRule="exact"/>
      <w:jc w:val="left"/>
    </w:pPr>
    <w:rPr>
      <w:rFonts w:ascii="Arial" w:hAnsi="Arial" w:eastAsia="Times New Roman" w:cs="Verdana"/>
      <w:b/>
      <w:kern w:val="0"/>
      <w:sz w:val="24"/>
      <w:szCs w:val="20"/>
    </w:rPr>
  </w:style>
  <w:style w:type="paragraph" w:customStyle="1" w:styleId="549">
    <w:name w:val="Char Char11 Char Char Char Char Char Char Char Char Char11"/>
    <w:basedOn w:val="1"/>
    <w:qFormat/>
    <w:uiPriority w:val="0"/>
    <w:pPr>
      <w:spacing w:line="360" w:lineRule="auto"/>
    </w:pPr>
    <w:rPr>
      <w:szCs w:val="20"/>
    </w:rPr>
  </w:style>
  <w:style w:type="paragraph" w:customStyle="1" w:styleId="55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55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552">
    <w:name w:val="MM Topic 1"/>
    <w:basedOn w:val="2"/>
    <w:qFormat/>
    <w:uiPriority w:val="0"/>
    <w:pPr>
      <w:tabs>
        <w:tab w:val="left" w:pos="840"/>
      </w:tabs>
      <w:adjustRightInd/>
      <w:ind w:left="840" w:hanging="420"/>
    </w:pPr>
  </w:style>
  <w:style w:type="paragraph" w:customStyle="1" w:styleId="553">
    <w:name w:val="样式 标题 2标题2H2Heading 2 HiddenHeading 2 CCBSheading 22nd lev..."/>
    <w:basedOn w:val="3"/>
    <w:qFormat/>
    <w:uiPriority w:val="0"/>
    <w:pPr>
      <w:keepNext/>
      <w:keepLines/>
      <w:widowControl/>
      <w:spacing w:before="260" w:after="260" w:line="415" w:lineRule="auto"/>
      <w:ind w:left="0" w:firstLine="0"/>
    </w:pPr>
    <w:rPr>
      <w:rFonts w:ascii="Arial" w:hAnsi="Arial" w:eastAsia="黑体"/>
      <w:sz w:val="30"/>
      <w:szCs w:val="21"/>
    </w:rPr>
  </w:style>
  <w:style w:type="paragraph" w:customStyle="1" w:styleId="554">
    <w:name w:val="文本正文 Char"/>
    <w:basedOn w:val="1"/>
    <w:qFormat/>
    <w:uiPriority w:val="0"/>
    <w:pPr>
      <w:spacing w:line="360" w:lineRule="auto"/>
      <w:ind w:firstLine="200" w:firstLineChars="200"/>
    </w:pPr>
    <w:rPr>
      <w:kern w:val="0"/>
      <w:sz w:val="24"/>
      <w:szCs w:val="20"/>
    </w:rPr>
  </w:style>
  <w:style w:type="paragraph" w:customStyle="1" w:styleId="555">
    <w:name w:val="表格"/>
    <w:basedOn w:val="1"/>
    <w:qFormat/>
    <w:uiPriority w:val="0"/>
    <w:pPr>
      <w:adjustRightInd w:val="0"/>
      <w:snapToGrid w:val="0"/>
      <w:ind w:firstLine="21" w:firstLineChars="21"/>
    </w:pPr>
    <w:rPr>
      <w:rFonts w:ascii="宋体" w:hAnsi="宋体"/>
      <w:kern w:val="0"/>
      <w:sz w:val="20"/>
      <w:szCs w:val="20"/>
    </w:rPr>
  </w:style>
  <w:style w:type="paragraph" w:customStyle="1" w:styleId="556">
    <w:name w:val="标书标题4"/>
    <w:basedOn w:val="6"/>
    <w:qFormat/>
    <w:uiPriority w:val="0"/>
    <w:pPr>
      <w:keepNext/>
      <w:keepLines w:val="0"/>
      <w:widowControl w:val="0"/>
      <w:adjustRightInd w:val="0"/>
      <w:snapToGrid w:val="0"/>
      <w:spacing w:before="0" w:after="0" w:line="300" w:lineRule="auto"/>
    </w:pPr>
    <w:rPr>
      <w:rFonts w:ascii="Arial Narrow" w:hAnsi="Arial Narrow" w:eastAsia="仿宋_GB2312"/>
      <w:bCs w:val="0"/>
      <w:color w:val="000000"/>
      <w:kern w:val="0"/>
      <w:szCs w:val="32"/>
      <w:lang w:val="en-US"/>
    </w:rPr>
  </w:style>
  <w:style w:type="paragraph" w:customStyle="1" w:styleId="557">
    <w:name w:val="插图题注"/>
    <w:next w:val="1"/>
    <w:qFormat/>
    <w:uiPriority w:val="0"/>
    <w:pPr>
      <w:tabs>
        <w:tab w:val="left" w:pos="3780"/>
      </w:tabs>
      <w:spacing w:after="100" w:afterLines="100"/>
      <w:ind w:left="1089" w:hanging="369"/>
      <w:jc w:val="center"/>
    </w:pPr>
    <w:rPr>
      <w:rFonts w:ascii="Arial" w:hAnsi="Arial" w:eastAsia="宋体" w:cs="Times New Roman"/>
      <w:sz w:val="18"/>
      <w:szCs w:val="18"/>
      <w:lang w:val="en-US" w:eastAsia="zh-CN" w:bidi="ar-SA"/>
    </w:rPr>
  </w:style>
  <w:style w:type="paragraph" w:customStyle="1" w:styleId="55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59">
    <w:name w:val="表格项目符号 2"/>
    <w:basedOn w:val="30"/>
    <w:qFormat/>
    <w:uiPriority w:val="0"/>
    <w:pPr>
      <w:tabs>
        <w:tab w:val="left" w:pos="624"/>
      </w:tabs>
      <w:autoSpaceDE/>
      <w:autoSpaceDN/>
      <w:adjustRightInd/>
      <w:snapToGrid w:val="0"/>
      <w:spacing w:line="300" w:lineRule="auto"/>
      <w:ind w:left="622" w:hanging="374"/>
      <w:jc w:val="both"/>
    </w:pPr>
    <w:rPr>
      <w:rFonts w:ascii="Times New Roman" w:hAnsi="Times New Roman"/>
      <w:color w:val="auto"/>
      <w:kern w:val="2"/>
      <w:sz w:val="21"/>
      <w:szCs w:val="24"/>
    </w:rPr>
  </w:style>
  <w:style w:type="paragraph" w:customStyle="1" w:styleId="560">
    <w:name w:val="EB_表格"/>
    <w:basedOn w:val="1"/>
    <w:qFormat/>
    <w:uiPriority w:val="0"/>
    <w:pPr>
      <w:adjustRightInd/>
      <w:spacing w:line="300" w:lineRule="auto"/>
      <w:jc w:val="center"/>
    </w:pPr>
  </w:style>
  <w:style w:type="paragraph" w:customStyle="1" w:styleId="561">
    <w:name w:val="_Style 6"/>
    <w:basedOn w:val="1"/>
    <w:qFormat/>
    <w:uiPriority w:val="0"/>
    <w:pPr>
      <w:adjustRightInd/>
      <w:ind w:firstLine="200" w:firstLineChars="200"/>
    </w:pPr>
    <w:rPr>
      <w:rFonts w:eastAsia="仿宋_GB2312"/>
      <w:sz w:val="28"/>
    </w:rPr>
  </w:style>
  <w:style w:type="paragraph" w:customStyle="1" w:styleId="562">
    <w:name w:val="zTableCellBody"/>
    <w:basedOn w:val="1"/>
    <w:qFormat/>
    <w:uiPriority w:val="0"/>
    <w:pPr>
      <w:keepNext/>
      <w:keepLines/>
      <w:widowControl/>
      <w:adjustRightInd/>
      <w:spacing w:line="320" w:lineRule="exact"/>
      <w:ind w:firstLine="200" w:firstLineChars="200"/>
      <w:jc w:val="left"/>
    </w:pPr>
    <w:rPr>
      <w:rFonts w:ascii="Arial" w:hAnsi="Arial"/>
      <w:kern w:val="0"/>
      <w:sz w:val="24"/>
    </w:rPr>
  </w:style>
  <w:style w:type="paragraph" w:customStyle="1" w:styleId="56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64">
    <w:name w:val="!大节"/>
    <w:basedOn w:val="3"/>
    <w:qFormat/>
    <w:uiPriority w:val="0"/>
    <w:pPr>
      <w:spacing w:before="260" w:after="260" w:line="415" w:lineRule="auto"/>
      <w:ind w:left="420" w:hanging="420"/>
    </w:pPr>
    <w:rPr>
      <w:rFonts w:ascii="Arial" w:hAnsi="Arial" w:eastAsia="微软雅黑"/>
      <w:lang w:val="en-US"/>
    </w:rPr>
  </w:style>
  <w:style w:type="paragraph" w:customStyle="1" w:styleId="56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566">
    <w:name w:val="正文表标题"/>
    <w:next w:val="567"/>
    <w:qFormat/>
    <w:uiPriority w:val="0"/>
    <w:pPr>
      <w:tabs>
        <w:tab w:val="left" w:pos="840"/>
      </w:tabs>
      <w:ind w:left="840" w:hanging="420"/>
      <w:jc w:val="center"/>
    </w:pPr>
    <w:rPr>
      <w:rFonts w:ascii="黑体" w:hAnsi="Times New Roman" w:eastAsia="黑体" w:cs="Times New Roman"/>
      <w:sz w:val="21"/>
      <w:szCs w:val="20"/>
      <w:lang w:val="en-US" w:eastAsia="zh-CN" w:bidi="ar-SA"/>
    </w:rPr>
  </w:style>
  <w:style w:type="paragraph" w:customStyle="1" w:styleId="567">
    <w:name w:val="段"/>
    <w:qFormat/>
    <w:uiPriority w:val="0"/>
    <w:pPr>
      <w:autoSpaceDE w:val="0"/>
      <w:autoSpaceDN w:val="0"/>
      <w:ind w:firstLine="200" w:firstLineChars="200"/>
      <w:jc w:val="both"/>
    </w:pPr>
    <w:rPr>
      <w:rFonts w:ascii="宋体" w:hAnsi="Times New Roman" w:eastAsia="宋体" w:cs="Times New Roman"/>
      <w:sz w:val="21"/>
      <w:szCs w:val="20"/>
      <w:lang w:val="en-US" w:eastAsia="zh-CN" w:bidi="ar-SA"/>
    </w:rPr>
  </w:style>
  <w:style w:type="paragraph" w:customStyle="1" w:styleId="568">
    <w:name w:val="Char Char Char Char Char Char"/>
    <w:basedOn w:val="1"/>
    <w:qFormat/>
    <w:uiPriority w:val="0"/>
    <w:pPr>
      <w:widowControl/>
      <w:spacing w:before="50" w:beforeLines="50" w:after="50" w:afterLines="50" w:line="240" w:lineRule="exact"/>
      <w:jc w:val="left"/>
    </w:pPr>
    <w:rPr>
      <w:rFonts w:ascii="Verdana" w:hAnsi="Verdana"/>
      <w:kern w:val="0"/>
      <w:sz w:val="20"/>
      <w:szCs w:val="20"/>
    </w:rPr>
  </w:style>
  <w:style w:type="paragraph" w:customStyle="1" w:styleId="569">
    <w:name w:val="trademark"/>
    <w:qFormat/>
    <w:uiPriority w:val="0"/>
    <w:pPr>
      <w:spacing w:after="60"/>
    </w:pPr>
    <w:rPr>
      <w:rFonts w:ascii="Futura Bk" w:hAnsi="Futura Bk" w:eastAsia="宋体" w:cs="Times New Roman"/>
      <w:sz w:val="15"/>
      <w:szCs w:val="20"/>
      <w:lang w:val="en-US" w:eastAsia="zh-CN" w:bidi="ar-SA"/>
    </w:rPr>
  </w:style>
  <w:style w:type="paragraph" w:customStyle="1" w:styleId="570">
    <w:name w:val="Bullet with text 4"/>
    <w:basedOn w:val="1"/>
    <w:qFormat/>
    <w:uiPriority w:val="0"/>
    <w:pPr>
      <w:widowControl/>
      <w:tabs>
        <w:tab w:val="left" w:pos="1440"/>
      </w:tabs>
      <w:adjustRightInd/>
      <w:ind w:left="1440" w:firstLine="200" w:firstLineChars="200"/>
      <w:jc w:val="left"/>
    </w:pPr>
    <w:rPr>
      <w:rFonts w:ascii="Arial" w:hAnsi="Arial"/>
      <w:kern w:val="0"/>
      <w:sz w:val="20"/>
      <w:szCs w:val="20"/>
      <w:lang w:val="en-GB"/>
    </w:rPr>
  </w:style>
  <w:style w:type="paragraph" w:customStyle="1" w:styleId="571">
    <w:name w:val="Char Char1 Char Char Char Char Char Char1"/>
    <w:basedOn w:val="1"/>
    <w:qFormat/>
    <w:uiPriority w:val="0"/>
    <w:rPr>
      <w:rFonts w:ascii="仿宋_GB2312" w:eastAsia="仿宋_GB2312"/>
      <w:b/>
      <w:sz w:val="32"/>
      <w:szCs w:val="20"/>
    </w:rPr>
  </w:style>
  <w:style w:type="paragraph" w:customStyle="1" w:styleId="57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573">
    <w:name w:val="Char1 Char Char Char1"/>
    <w:basedOn w:val="1"/>
    <w:qFormat/>
    <w:uiPriority w:val="0"/>
    <w:pPr>
      <w:adjustRightInd/>
      <w:ind w:firstLine="200" w:firstLineChars="200"/>
    </w:pPr>
    <w:rPr>
      <w:rFonts w:ascii="Tahoma" w:hAnsi="Tahoma"/>
      <w:sz w:val="24"/>
      <w:szCs w:val="20"/>
    </w:rPr>
  </w:style>
  <w:style w:type="paragraph" w:customStyle="1" w:styleId="574">
    <w:name w:val="a1"/>
    <w:basedOn w:val="1"/>
    <w:qFormat/>
    <w:uiPriority w:val="0"/>
    <w:pPr>
      <w:widowControl/>
      <w:spacing w:line="300" w:lineRule="atLeast"/>
      <w:jc w:val="left"/>
    </w:pPr>
    <w:rPr>
      <w:rFonts w:ascii="宋体" w:hAnsi="宋体"/>
      <w:kern w:val="0"/>
      <w:sz w:val="18"/>
      <w:szCs w:val="20"/>
    </w:rPr>
  </w:style>
  <w:style w:type="paragraph" w:customStyle="1" w:styleId="57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576">
    <w:name w:val="样式7"/>
    <w:basedOn w:val="575"/>
    <w:next w:val="1"/>
    <w:qFormat/>
    <w:uiPriority w:val="0"/>
    <w:pPr>
      <w:spacing w:after="50" w:afterLines="50"/>
      <w:jc w:val="left"/>
      <w:outlineLvl w:val="3"/>
    </w:pPr>
    <w:rPr>
      <w:sz w:val="24"/>
      <w:szCs w:val="24"/>
    </w:rPr>
  </w:style>
  <w:style w:type="paragraph" w:customStyle="1" w:styleId="57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79">
    <w:name w:val="样式 样式2 + 左侧:  1 字符 右侧:  1 字符"/>
    <w:basedOn w:val="38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80">
    <w:name w:val="Char2 Char Char2"/>
    <w:basedOn w:val="1"/>
    <w:qFormat/>
    <w:uiPriority w:val="0"/>
    <w:pPr>
      <w:adjustRightInd/>
    </w:pPr>
    <w:rPr>
      <w:rFonts w:ascii="Tahoma" w:hAnsi="Tahoma"/>
      <w:sz w:val="24"/>
      <w:szCs w:val="20"/>
    </w:rPr>
  </w:style>
  <w:style w:type="paragraph" w:customStyle="1" w:styleId="581">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rPr>
  </w:style>
  <w:style w:type="paragraph" w:customStyle="1" w:styleId="582">
    <w:name w:val="章标题"/>
    <w:next w:val="567"/>
    <w:qFormat/>
    <w:uiPriority w:val="0"/>
    <w:pPr>
      <w:tabs>
        <w:tab w:val="left" w:pos="1260"/>
      </w:tabs>
      <w:spacing w:before="50" w:beforeLines="50" w:after="50" w:afterLines="50"/>
      <w:ind w:left="1260" w:hanging="420"/>
      <w:jc w:val="both"/>
      <w:outlineLvl w:val="1"/>
    </w:pPr>
    <w:rPr>
      <w:rFonts w:ascii="黑体" w:hAnsi="Times New Roman" w:eastAsia="黑体" w:cs="Times New Roman"/>
      <w:sz w:val="21"/>
      <w:szCs w:val="20"/>
      <w:lang w:val="en-US" w:eastAsia="zh-CN" w:bidi="ar-SA"/>
    </w:rPr>
  </w:style>
  <w:style w:type="paragraph" w:customStyle="1" w:styleId="583">
    <w:name w:val="一级条标题"/>
    <w:basedOn w:val="582"/>
    <w:next w:val="567"/>
    <w:qFormat/>
    <w:uiPriority w:val="0"/>
    <w:pPr>
      <w:tabs>
        <w:tab w:val="left" w:pos="1680"/>
      </w:tabs>
      <w:ind w:left="1680"/>
      <w:outlineLvl w:val="2"/>
    </w:pPr>
  </w:style>
  <w:style w:type="paragraph" w:customStyle="1" w:styleId="584">
    <w:name w:val="二级条标题"/>
    <w:basedOn w:val="583"/>
    <w:next w:val="567"/>
    <w:qFormat/>
    <w:uiPriority w:val="0"/>
    <w:pPr>
      <w:tabs>
        <w:tab w:val="left" w:pos="2100"/>
      </w:tabs>
      <w:ind w:left="0"/>
      <w:outlineLvl w:val="3"/>
    </w:pPr>
  </w:style>
  <w:style w:type="paragraph" w:customStyle="1" w:styleId="585">
    <w:name w:val="三级条标题"/>
    <w:basedOn w:val="584"/>
    <w:next w:val="567"/>
    <w:qFormat/>
    <w:uiPriority w:val="0"/>
    <w:pPr>
      <w:tabs>
        <w:tab w:val="left" w:pos="2520"/>
      </w:tabs>
      <w:ind w:left="2520"/>
      <w:outlineLvl w:val="4"/>
    </w:pPr>
  </w:style>
  <w:style w:type="paragraph" w:customStyle="1" w:styleId="586">
    <w:name w:val="数字标题2"/>
    <w:basedOn w:val="3"/>
    <w:next w:val="1"/>
    <w:qFormat/>
    <w:uiPriority w:val="0"/>
    <w:pPr>
      <w:tabs>
        <w:tab w:val="left" w:pos="480"/>
      </w:tabs>
      <w:ind w:left="480" w:hanging="480"/>
    </w:pPr>
    <w:rPr>
      <w:rFonts w:ascii="Times New Roman" w:hAnsi="Times New Roman" w:eastAsia="宋体"/>
      <w:i/>
      <w:sz w:val="36"/>
      <w:szCs w:val="36"/>
      <w:lang w:val="en-US"/>
    </w:rPr>
  </w:style>
  <w:style w:type="paragraph" w:customStyle="1" w:styleId="58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588">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58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0">
    <w:name w:val="样式 标题 1章节第一层h1H"/>
    <w:basedOn w:val="2"/>
    <w:qFormat/>
    <w:uiPriority w:val="0"/>
    <w:pPr>
      <w:keepNext w:val="0"/>
      <w:keepLines w:val="0"/>
      <w:widowControl w:val="0"/>
      <w:autoSpaceDE w:val="0"/>
      <w:autoSpaceDN w:val="0"/>
      <w:spacing w:before="0" w:after="0" w:line="240" w:lineRule="auto"/>
      <w:ind w:left="0" w:firstLine="0"/>
      <w:jc w:val="left"/>
      <w:outlineLvl w:val="9"/>
    </w:pPr>
    <w:rPr>
      <w:kern w:val="0"/>
      <w:sz w:val="52"/>
      <w:szCs w:val="52"/>
      <w:lang w:val="zh-CN"/>
    </w:rPr>
  </w:style>
  <w:style w:type="paragraph" w:customStyle="1" w:styleId="59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59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593">
    <w:name w:val="正文 项目2"/>
    <w:basedOn w:val="592"/>
    <w:qFormat/>
    <w:uiPriority w:val="0"/>
    <w:pPr>
      <w:spacing w:after="0"/>
      <w:ind w:left="900"/>
    </w:pPr>
  </w:style>
  <w:style w:type="paragraph" w:customStyle="1" w:styleId="594">
    <w:name w:val="Body Text 2*"/>
    <w:basedOn w:val="1"/>
    <w:qFormat/>
    <w:uiPriority w:val="0"/>
    <w:pPr>
      <w:widowControl/>
      <w:adjustRightInd/>
      <w:ind w:left="720" w:hanging="720"/>
    </w:pPr>
    <w:rPr>
      <w:color w:val="000000"/>
      <w:kern w:val="0"/>
      <w:sz w:val="24"/>
      <w:szCs w:val="20"/>
      <w:lang w:val="en-GB"/>
    </w:rPr>
  </w:style>
  <w:style w:type="paragraph" w:customStyle="1" w:styleId="595">
    <w:name w:val="表1"/>
    <w:basedOn w:val="1"/>
    <w:qFormat/>
    <w:uiPriority w:val="0"/>
    <w:pPr>
      <w:tabs>
        <w:tab w:val="left" w:pos="703"/>
      </w:tabs>
      <w:adjustRightInd/>
      <w:spacing w:line="360" w:lineRule="auto"/>
      <w:ind w:left="703"/>
      <w:jc w:val="center"/>
    </w:pPr>
  </w:style>
  <w:style w:type="paragraph" w:customStyle="1" w:styleId="596">
    <w:name w:val="_Style 27"/>
    <w:qFormat/>
    <w:uiPriority w:val="0"/>
    <w:pPr>
      <w:widowControl w:val="0"/>
      <w:tabs>
        <w:tab w:val="left" w:pos="480"/>
      </w:tabs>
      <w:autoSpaceDE w:val="0"/>
      <w:autoSpaceDN w:val="0"/>
      <w:adjustRightInd w:val="0"/>
      <w:snapToGrid w:val="0"/>
    </w:pPr>
    <w:rPr>
      <w:rFonts w:ascii="Calibri" w:hAnsi="Calibri" w:eastAsia="宋体" w:cs="Times New Roman"/>
      <w:sz w:val="20"/>
      <w:szCs w:val="24"/>
      <w:lang w:val="en-US" w:eastAsia="zh-CN" w:bidi="ar-SA"/>
    </w:rPr>
  </w:style>
  <w:style w:type="paragraph" w:customStyle="1" w:styleId="597">
    <w:name w:val="样式 样式 标题 4 + 非加粗 + (中文) 黑体 段前: 0 磅 段后: 0 磅 行距: 固定值 22 磅"/>
    <w:basedOn w:val="1"/>
    <w:qFormat/>
    <w:uiPriority w:val="0"/>
    <w:pPr>
      <w:keepNext/>
      <w:keepLines/>
      <w:widowControl w:val="0"/>
      <w:adjustRightInd/>
      <w:spacing w:before="50" w:beforeLines="50" w:after="50" w:afterLines="50" w:line="500" w:lineRule="exact"/>
      <w:outlineLvl w:val="3"/>
    </w:pPr>
    <w:rPr>
      <w:rFonts w:ascii="Arial" w:hAnsi="Arial"/>
      <w:b/>
      <w:bCs/>
      <w:sz w:val="24"/>
    </w:rPr>
  </w:style>
  <w:style w:type="paragraph" w:customStyle="1" w:styleId="598">
    <w:name w:val="章正文"/>
    <w:basedOn w:val="1"/>
    <w:qFormat/>
    <w:uiPriority w:val="0"/>
    <w:pPr>
      <w:adjustRightInd/>
      <w:spacing w:before="50" w:beforeLines="50" w:after="120" w:line="300" w:lineRule="auto"/>
      <w:ind w:firstLine="200" w:firstLineChars="200"/>
    </w:pPr>
    <w:rPr>
      <w:rFonts w:ascii="Helvetica" w:hAnsi="Helvetica"/>
      <w:kern w:val="0"/>
      <w:sz w:val="24"/>
    </w:rPr>
  </w:style>
  <w:style w:type="paragraph" w:customStyle="1" w:styleId="599">
    <w:name w:val="1级标题"/>
    <w:basedOn w:val="1"/>
    <w:uiPriority w:val="0"/>
    <w:pPr>
      <w:adjustRightInd/>
      <w:spacing w:before="10" w:beforeLines="10" w:after="10" w:afterLines="10" w:line="360" w:lineRule="auto"/>
      <w:jc w:val="center"/>
      <w:outlineLvl w:val="0"/>
    </w:pPr>
    <w:rPr>
      <w:rFonts w:ascii="Calibri" w:hAnsi="Calibri"/>
      <w:b/>
      <w:sz w:val="44"/>
      <w:szCs w:val="22"/>
    </w:rPr>
  </w:style>
  <w:style w:type="paragraph" w:customStyle="1" w:styleId="600">
    <w:name w:val="2级标题"/>
    <w:basedOn w:val="599"/>
    <w:qFormat/>
    <w:uiPriority w:val="0"/>
    <w:pPr>
      <w:jc w:val="left"/>
      <w:outlineLvl w:val="1"/>
    </w:pPr>
    <w:rPr>
      <w:rFonts w:ascii="Times New Roman" w:hAnsi="Times New Roman" w:eastAsia="仿宋"/>
      <w:sz w:val="30"/>
    </w:rPr>
  </w:style>
  <w:style w:type="paragraph" w:customStyle="1" w:styleId="601">
    <w:name w:val="正文 New New New New"/>
    <w:qFormat/>
    <w:uiPriority w:val="0"/>
    <w:pPr>
      <w:widowControl w:val="0"/>
      <w:jc w:val="both"/>
    </w:pPr>
    <w:rPr>
      <w:rFonts w:ascii="Times New Roman" w:hAnsi="Times New Roman" w:eastAsia="宋体" w:cs="Times New Roman"/>
      <w:color w:val="000000"/>
      <w:sz w:val="20"/>
      <w:szCs w:val="24"/>
      <w:lang w:val="en-US" w:eastAsia="zh-CN" w:bidi="ar-SA"/>
    </w:rPr>
  </w:style>
  <w:style w:type="paragraph" w:customStyle="1" w:styleId="602">
    <w:name w:val="样式 微软雅黑 行距: 1.5 倍行距"/>
    <w:basedOn w:val="1"/>
    <w:qFormat/>
    <w:uiPriority w:val="0"/>
    <w:pPr>
      <w:adjustRightInd/>
      <w:spacing w:line="360" w:lineRule="auto"/>
      <w:ind w:firstLine="200" w:firstLineChars="200"/>
    </w:pPr>
    <w:rPr>
      <w:rFonts w:ascii="微软雅黑" w:hAnsi="宋体" w:eastAsia="微软雅黑" w:cs="宋体"/>
      <w:sz w:val="24"/>
      <w:szCs w:val="20"/>
    </w:rPr>
  </w:style>
  <w:style w:type="paragraph" w:customStyle="1" w:styleId="60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0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05">
    <w:name w:val="bullet"/>
    <w:basedOn w:val="1"/>
    <w:qFormat/>
    <w:uiPriority w:val="0"/>
    <w:pPr>
      <w:tabs>
        <w:tab w:val="left" w:pos="840"/>
      </w:tabs>
      <w:adjustRightInd/>
      <w:ind w:left="840" w:hanging="420"/>
    </w:pPr>
  </w:style>
  <w:style w:type="paragraph" w:customStyle="1" w:styleId="60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07">
    <w:name w:val="普通正文"/>
    <w:basedOn w:val="1"/>
    <w:qFormat/>
    <w:uiPriority w:val="0"/>
    <w:pPr>
      <w:tabs>
        <w:tab w:val="left" w:pos="2280"/>
      </w:tabs>
      <w:spacing w:before="120" w:after="120" w:line="360" w:lineRule="auto"/>
      <w:ind w:firstLine="200" w:firstLineChars="200"/>
      <w:jc w:val="left"/>
      <w:textAlignment w:val="baseline"/>
    </w:pPr>
    <w:rPr>
      <w:rFonts w:ascii="Arial" w:hAnsi="Arial"/>
      <w:kern w:val="0"/>
      <w:sz w:val="24"/>
    </w:rPr>
  </w:style>
  <w:style w:type="paragraph" w:customStyle="1" w:styleId="60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0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10">
    <w:name w:val="Preformatted Text"/>
    <w:basedOn w:val="1"/>
    <w:qFormat/>
    <w:uiPriority w:val="0"/>
    <w:pPr>
      <w:widowControl w:val="0"/>
      <w:suppressAutoHyphens/>
      <w:adjustRightInd/>
      <w:ind w:firstLine="200" w:firstLineChars="200"/>
    </w:pPr>
    <w:rPr>
      <w:rFonts w:ascii="Cumberland" w:hAnsi="Cumberland" w:eastAsia="方正宋体"/>
      <w:kern w:val="2"/>
      <w:sz w:val="20"/>
      <w:szCs w:val="20"/>
      <w:lang w:eastAsia="ar-SA"/>
    </w:rPr>
  </w:style>
  <w:style w:type="paragraph" w:customStyle="1" w:styleId="611">
    <w:name w:val="xl25"/>
    <w:basedOn w:val="1"/>
    <w:qFormat/>
    <w:uiPriority w:val="0"/>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61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13">
    <w:name w:val="MM Topic 4"/>
    <w:basedOn w:val="6"/>
    <w:qFormat/>
    <w:uiPriority w:val="0"/>
    <w:pPr>
      <w:tabs>
        <w:tab w:val="left" w:pos="2100"/>
      </w:tabs>
      <w:adjustRightInd/>
      <w:ind w:left="2100" w:hanging="420"/>
    </w:pPr>
    <w:rPr>
      <w:lang w:val="en-US"/>
    </w:rPr>
  </w:style>
  <w:style w:type="paragraph" w:customStyle="1" w:styleId="614">
    <w:name w:val="Char11"/>
    <w:basedOn w:val="1"/>
    <w:qFormat/>
    <w:uiPriority w:val="0"/>
    <w:pPr>
      <w:tabs>
        <w:tab w:val="left" w:pos="432"/>
      </w:tabs>
      <w:adjustRightInd/>
      <w:spacing w:before="50" w:beforeLines="50" w:after="50" w:afterLines="50"/>
      <w:ind w:left="432" w:firstLine="200" w:firstLineChars="200"/>
    </w:pPr>
    <w:rPr>
      <w:sz w:val="24"/>
    </w:rPr>
  </w:style>
  <w:style w:type="paragraph" w:customStyle="1" w:styleId="61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16">
    <w:name w:val="Char Char11 Char Char Char Char Char Char Char Char Char1"/>
    <w:basedOn w:val="1"/>
    <w:qFormat/>
    <w:uiPriority w:val="0"/>
    <w:pPr>
      <w:spacing w:line="360" w:lineRule="auto"/>
    </w:pPr>
    <w:rPr>
      <w:szCs w:val="20"/>
    </w:rPr>
  </w:style>
  <w:style w:type="paragraph" w:customStyle="1" w:styleId="617">
    <w:name w:val="金宏发行正文 Char"/>
    <w:basedOn w:val="1"/>
    <w:qFormat/>
    <w:uiPriority w:val="0"/>
    <w:pPr>
      <w:adjustRightInd/>
      <w:spacing w:line="500" w:lineRule="exact"/>
      <w:ind w:firstLine="200" w:firstLineChars="200"/>
    </w:pPr>
    <w:rPr>
      <w:rFonts w:eastAsia="仿宋_GB2312"/>
      <w:sz w:val="28"/>
      <w:szCs w:val="20"/>
    </w:rPr>
  </w:style>
  <w:style w:type="paragraph" w:customStyle="1" w:styleId="618">
    <w:name w:val="批注框文本1"/>
    <w:basedOn w:val="1"/>
    <w:qFormat/>
    <w:uiPriority w:val="0"/>
    <w:pPr>
      <w:autoSpaceDE w:val="0"/>
      <w:autoSpaceDN w:val="0"/>
      <w:spacing w:line="351" w:lineRule="atLeast"/>
      <w:ind w:firstLine="200" w:firstLineChars="200"/>
    </w:pPr>
    <w:rPr>
      <w:color w:val="000000"/>
      <w:kern w:val="0"/>
      <w:sz w:val="18"/>
      <w:szCs w:val="18"/>
    </w:rPr>
  </w:style>
  <w:style w:type="paragraph" w:customStyle="1" w:styleId="61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rPr>
  </w:style>
  <w:style w:type="paragraph" w:customStyle="1" w:styleId="620">
    <w:name w:val="部分1"/>
    <w:basedOn w:val="1"/>
    <w:qFormat/>
    <w:uiPriority w:val="0"/>
    <w:pPr>
      <w:keepNext/>
      <w:pageBreakBefore/>
      <w:widowControl w:val="0"/>
      <w:tabs>
        <w:tab w:val="left" w:pos="720"/>
      </w:tabs>
      <w:spacing w:line="360" w:lineRule="auto"/>
      <w:jc w:val="center"/>
      <w:outlineLvl w:val="0"/>
    </w:pPr>
    <w:rPr>
      <w:rFonts w:eastAsia="黑体"/>
      <w:b/>
      <w:kern w:val="44"/>
      <w:sz w:val="36"/>
      <w:szCs w:val="20"/>
    </w:rPr>
  </w:style>
  <w:style w:type="paragraph" w:customStyle="1" w:styleId="62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2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2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2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2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26">
    <w:name w:val="单元格居中"/>
    <w:basedOn w:val="1"/>
    <w:qFormat/>
    <w:uiPriority w:val="0"/>
    <w:pPr>
      <w:adjustRightInd/>
      <w:spacing w:line="360" w:lineRule="auto"/>
      <w:jc w:val="center"/>
    </w:pPr>
    <w:rPr>
      <w:sz w:val="24"/>
    </w:rPr>
  </w:style>
  <w:style w:type="paragraph" w:customStyle="1" w:styleId="627">
    <w:name w:val="正文3"/>
    <w:basedOn w:val="1"/>
    <w:qFormat/>
    <w:uiPriority w:val="0"/>
    <w:pPr>
      <w:adjustRightInd/>
      <w:spacing w:before="50" w:beforeLines="50" w:after="50" w:afterLines="50" w:line="360" w:lineRule="auto"/>
      <w:outlineLvl w:val="8"/>
    </w:pPr>
    <w:rPr>
      <w:rFonts w:ascii="Segoe UI" w:hAnsi="宋体" w:eastAsia="楷体_GB2312" w:cs="Latha"/>
      <w:sz w:val="24"/>
      <w:szCs w:val="21"/>
    </w:rPr>
  </w:style>
  <w:style w:type="paragraph" w:customStyle="1" w:styleId="628">
    <w:name w:val="Char Char Char Char Char Char Char1"/>
    <w:basedOn w:val="1"/>
    <w:qFormat/>
    <w:uiPriority w:val="0"/>
    <w:rPr>
      <w:rFonts w:ascii="仿宋_GB2312" w:eastAsia="仿宋_GB2312"/>
      <w:b/>
      <w:sz w:val="32"/>
      <w:szCs w:val="32"/>
    </w:rPr>
  </w:style>
  <w:style w:type="paragraph" w:customStyle="1" w:styleId="629">
    <w:name w:val="正文缩进1"/>
    <w:basedOn w:val="1"/>
    <w:next w:val="25"/>
    <w:qFormat/>
    <w:uiPriority w:val="0"/>
    <w:pPr>
      <w:autoSpaceDE w:val="0"/>
      <w:autoSpaceDN w:val="0"/>
      <w:adjustRightInd w:val="0"/>
      <w:snapToGrid w:val="0"/>
      <w:spacing w:after="120" w:line="360" w:lineRule="auto"/>
      <w:ind w:left="200" w:leftChars="200" w:firstLine="200" w:firstLineChars="200"/>
    </w:pPr>
    <w:rPr>
      <w:sz w:val="24"/>
      <w:szCs w:val="21"/>
    </w:rPr>
  </w:style>
  <w:style w:type="paragraph" w:customStyle="1" w:styleId="63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szCs w:val="20"/>
      <w:lang w:val="en-US" w:eastAsia="zh-CN" w:bidi="ar-SA"/>
    </w:rPr>
  </w:style>
  <w:style w:type="paragraph" w:customStyle="1" w:styleId="631">
    <w:name w:val="Char3 Char Char Char11"/>
    <w:basedOn w:val="1"/>
    <w:qFormat/>
    <w:uiPriority w:val="0"/>
    <w:pPr>
      <w:widowControl/>
      <w:adjustRightInd/>
      <w:spacing w:after="160" w:line="240" w:lineRule="exact"/>
      <w:jc w:val="left"/>
    </w:pPr>
    <w:rPr>
      <w:szCs w:val="20"/>
    </w:rPr>
  </w:style>
  <w:style w:type="paragraph" w:customStyle="1" w:styleId="632">
    <w:name w:val="Char Char1121"/>
    <w:basedOn w:val="1"/>
    <w:qFormat/>
    <w:uiPriority w:val="0"/>
    <w:pPr>
      <w:spacing w:line="360" w:lineRule="auto"/>
    </w:pPr>
    <w:rPr>
      <w:szCs w:val="20"/>
    </w:rPr>
  </w:style>
  <w:style w:type="paragraph" w:customStyle="1" w:styleId="633">
    <w:name w:val="小项目标题"/>
    <w:basedOn w:val="1"/>
    <w:qFormat/>
    <w:uiPriority w:val="0"/>
    <w:pPr>
      <w:adjustRightInd/>
      <w:spacing w:before="100" w:beforeAutospacing="1" w:after="100" w:afterAutospacing="1" w:line="360" w:lineRule="auto"/>
      <w:ind w:left="200" w:leftChars="200" w:firstLine="200" w:firstLineChars="200"/>
      <w:jc w:val="left"/>
    </w:pPr>
    <w:rPr>
      <w:sz w:val="24"/>
    </w:rPr>
  </w:style>
  <w:style w:type="paragraph" w:customStyle="1" w:styleId="63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635">
    <w:name w:val="Normal0"/>
    <w:qFormat/>
    <w:uiPriority w:val="0"/>
    <w:rPr>
      <w:rFonts w:ascii="Times New Roman" w:hAnsi="Times New Roman" w:eastAsia="宋体" w:cs="Times New Roman"/>
      <w:sz w:val="20"/>
      <w:szCs w:val="20"/>
      <w:lang w:val="en-US" w:eastAsia="zh-CN" w:bidi="ar-SA"/>
    </w:rPr>
  </w:style>
  <w:style w:type="paragraph" w:customStyle="1" w:styleId="636">
    <w:name w:val="带编号样式"/>
    <w:basedOn w:val="554"/>
    <w:qFormat/>
    <w:uiPriority w:val="0"/>
    <w:pPr>
      <w:tabs>
        <w:tab w:val="left" w:pos="840"/>
      </w:tabs>
      <w:adjustRightInd w:val="0"/>
      <w:snapToGrid w:val="0"/>
      <w:ind w:left="840" w:hanging="420" w:firstLineChars="0"/>
    </w:pPr>
    <w:rPr>
      <w:rFonts w:ascii="仿宋_GB2312" w:eastAsia="仿宋_GB2312"/>
      <w:color w:val="000000"/>
    </w:rPr>
  </w:style>
  <w:style w:type="paragraph" w:customStyle="1" w:styleId="63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3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639">
    <w:name w:val="封面"/>
    <w:basedOn w:val="1"/>
    <w:qFormat/>
    <w:uiPriority w:val="0"/>
    <w:pPr>
      <w:spacing w:line="360" w:lineRule="atLeast"/>
      <w:jc w:val="right"/>
      <w:textAlignment w:val="baseline"/>
    </w:pPr>
    <w:rPr>
      <w:rFonts w:ascii="Symbol" w:hAnsi="Symbol"/>
      <w:kern w:val="0"/>
      <w:szCs w:val="20"/>
    </w:rPr>
  </w:style>
  <w:style w:type="paragraph" w:customStyle="1" w:styleId="64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641">
    <w:name w:val="font5"/>
    <w:basedOn w:val="1"/>
    <w:qFormat/>
    <w:uiPriority w:val="0"/>
    <w:pPr>
      <w:widowControl/>
      <w:adjustRightInd/>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642">
    <w:name w:val="默认段落字体 Para Char Char Char1 Char"/>
    <w:basedOn w:val="1"/>
    <w:qFormat/>
    <w:uiPriority w:val="0"/>
    <w:pPr>
      <w:spacing w:line="240" w:lineRule="atLeast"/>
      <w:ind w:left="420" w:firstLine="420"/>
    </w:pPr>
    <w:rPr>
      <w:sz w:val="24"/>
    </w:rPr>
  </w:style>
  <w:style w:type="paragraph" w:customStyle="1" w:styleId="643">
    <w:name w:val="WW-正文文字缩进 2"/>
    <w:basedOn w:val="1"/>
    <w:qFormat/>
    <w:uiPriority w:val="0"/>
    <w:pPr>
      <w:widowControl w:val="0"/>
      <w:suppressAutoHyphens/>
      <w:adjustRightInd/>
      <w:ind w:firstLine="420"/>
    </w:pPr>
    <w:rPr>
      <w:kern w:val="2"/>
      <w:szCs w:val="20"/>
    </w:rPr>
  </w:style>
  <w:style w:type="paragraph" w:customStyle="1" w:styleId="64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45">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646">
    <w:name w:val="有符号正文"/>
    <w:basedOn w:val="1"/>
    <w:qFormat/>
    <w:uiPriority w:val="0"/>
    <w:pPr>
      <w:adjustRightInd/>
      <w:spacing w:line="400" w:lineRule="exact"/>
      <w:ind w:firstLine="200" w:firstLineChars="200"/>
    </w:pPr>
    <w:rPr>
      <w:rFonts w:ascii="Arial" w:hAnsi="Arial"/>
    </w:rPr>
  </w:style>
  <w:style w:type="paragraph" w:customStyle="1" w:styleId="64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648">
    <w:name w:val="样式 样式 正文文本缩进 + 仿宋_GB2312 小四 首行缩进:  0 厘米 行距: 1.5 倍行距 + (中文) 仿宋_GB... Char Char"/>
    <w:basedOn w:val="1"/>
    <w:qFormat/>
    <w:uiPriority w:val="0"/>
    <w:pPr>
      <w:spacing w:line="360" w:lineRule="auto"/>
      <w:ind w:firstLine="200" w:firstLineChars="200"/>
    </w:pPr>
    <w:rPr>
      <w:rFonts w:ascii="仿宋_GB2312" w:hAnsi="仿宋_GB2312" w:eastAsia="新宋体"/>
      <w:sz w:val="24"/>
      <w:szCs w:val="20"/>
    </w:rPr>
  </w:style>
  <w:style w:type="paragraph" w:customStyle="1" w:styleId="649">
    <w:name w:val="4"/>
    <w:basedOn w:val="1"/>
    <w:next w:val="38"/>
    <w:qFormat/>
    <w:uiPriority w:val="0"/>
    <w:pPr>
      <w:spacing w:after="120" w:line="480" w:lineRule="auto"/>
      <w:ind w:left="200" w:leftChars="200"/>
    </w:pPr>
    <w:rPr>
      <w:sz w:val="24"/>
      <w:szCs w:val="20"/>
    </w:rPr>
  </w:style>
  <w:style w:type="paragraph" w:customStyle="1" w:styleId="65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5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652">
    <w:name w:val="样式 标题 3H3 + 两端对齐"/>
    <w:basedOn w:val="4"/>
    <w:qFormat/>
    <w:uiPriority w:val="0"/>
    <w:pPr>
      <w:keepNext/>
      <w:keepLines w:val="0"/>
      <w:widowControl w:val="0"/>
      <w:spacing w:before="0" w:after="0" w:line="240" w:lineRule="auto"/>
      <w:jc w:val="left"/>
    </w:pPr>
    <w:rPr>
      <w:rFonts w:cs="宋体"/>
      <w:sz w:val="21"/>
      <w:szCs w:val="20"/>
    </w:rPr>
  </w:style>
  <w:style w:type="paragraph" w:customStyle="1" w:styleId="65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65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65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65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65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58">
    <w:name w:val="Char Char1 Char Char Char"/>
    <w:basedOn w:val="1"/>
    <w:qFormat/>
    <w:uiPriority w:val="0"/>
    <w:rPr>
      <w:rFonts w:ascii="仿宋_GB2312" w:eastAsia="仿宋_GB2312"/>
      <w:b/>
      <w:sz w:val="32"/>
      <w:szCs w:val="20"/>
    </w:rPr>
  </w:style>
  <w:style w:type="paragraph" w:customStyle="1" w:styleId="659">
    <w:name w:val="表格题注"/>
    <w:next w:val="1"/>
    <w:qFormat/>
    <w:uiPriority w:val="0"/>
    <w:pPr>
      <w:keepLines/>
      <w:tabs>
        <w:tab w:val="left" w:pos="4200"/>
      </w:tabs>
      <w:spacing w:before="100" w:beforeLines="100"/>
      <w:ind w:left="1089" w:hanging="369"/>
      <w:jc w:val="center"/>
    </w:pPr>
    <w:rPr>
      <w:rFonts w:ascii="Arial" w:hAnsi="Arial" w:eastAsia="宋体" w:cs="Times New Roman"/>
      <w:sz w:val="18"/>
      <w:szCs w:val="18"/>
      <w:lang w:val="en-US" w:eastAsia="zh-CN" w:bidi="ar-SA"/>
    </w:rPr>
  </w:style>
  <w:style w:type="paragraph" w:customStyle="1" w:styleId="66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6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62">
    <w:name w:val="Char Char1 Char Char Char2"/>
    <w:basedOn w:val="1"/>
    <w:qFormat/>
    <w:uiPriority w:val="0"/>
    <w:rPr>
      <w:rFonts w:ascii="仿宋_GB2312" w:eastAsia="仿宋_GB2312"/>
      <w:b/>
      <w:sz w:val="32"/>
      <w:szCs w:val="32"/>
    </w:rPr>
  </w:style>
  <w:style w:type="paragraph" w:customStyle="1" w:styleId="663">
    <w:name w:val="Char3 Char Char Char1"/>
    <w:basedOn w:val="1"/>
    <w:qFormat/>
    <w:uiPriority w:val="0"/>
    <w:pPr>
      <w:widowControl/>
      <w:adjustRightInd/>
      <w:spacing w:after="160" w:line="240" w:lineRule="exact"/>
      <w:jc w:val="left"/>
    </w:pPr>
    <w:rPr>
      <w:szCs w:val="20"/>
    </w:rPr>
  </w:style>
  <w:style w:type="paragraph" w:customStyle="1" w:styleId="664">
    <w:name w:val="Char1 Char Char Char21"/>
    <w:basedOn w:val="1"/>
    <w:qFormat/>
    <w:uiPriority w:val="0"/>
    <w:rPr>
      <w:rFonts w:ascii="Tahoma" w:hAnsi="Tahoma"/>
      <w:sz w:val="24"/>
      <w:szCs w:val="20"/>
    </w:rPr>
  </w:style>
  <w:style w:type="paragraph" w:customStyle="1" w:styleId="66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666">
    <w:name w:val="正文（标题三）"/>
    <w:basedOn w:val="1"/>
    <w:qFormat/>
    <w:uiPriority w:val="0"/>
    <w:pPr>
      <w:spacing w:line="360" w:lineRule="auto"/>
      <w:ind w:firstLine="200" w:firstLineChars="200"/>
    </w:pPr>
    <w:rPr>
      <w:sz w:val="24"/>
    </w:rPr>
  </w:style>
  <w:style w:type="paragraph" w:customStyle="1" w:styleId="667">
    <w:name w:val="样式 正1 + 首行缩进:  2 字符"/>
    <w:basedOn w:val="1"/>
    <w:qFormat/>
    <w:uiPriority w:val="0"/>
    <w:pPr>
      <w:adjustRightInd/>
      <w:spacing w:line="360" w:lineRule="auto"/>
      <w:ind w:firstLine="200" w:firstLineChars="200"/>
    </w:pPr>
    <w:rPr>
      <w:rFonts w:ascii="仿宋_GB2312" w:eastAsia="仿宋_GB2312"/>
      <w:sz w:val="24"/>
    </w:rPr>
  </w:style>
  <w:style w:type="paragraph" w:customStyle="1" w:styleId="66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69">
    <w:name w:val="样式 样式 宋体 小四 段前: 7.8 磅 段后: 7.8 磅 行距: 1.5 倍行距 + 小二 首行缩进:  2 字符"/>
    <w:basedOn w:val="1"/>
    <w:qFormat/>
    <w:uiPriority w:val="0"/>
    <w:pPr>
      <w:adjustRightInd/>
      <w:spacing w:line="360" w:lineRule="auto"/>
      <w:ind w:firstLine="200" w:firstLineChars="200"/>
    </w:pPr>
    <w:rPr>
      <w:rFonts w:ascii="宋体" w:hAnsi="宋体" w:cs="宋体"/>
      <w:sz w:val="24"/>
      <w:szCs w:val="20"/>
    </w:rPr>
  </w:style>
  <w:style w:type="paragraph" w:customStyle="1" w:styleId="670">
    <w:name w:val="Default Text"/>
    <w:basedOn w:val="1"/>
    <w:qFormat/>
    <w:uiPriority w:val="0"/>
    <w:pPr>
      <w:widowControl/>
      <w:overflowPunct w:val="0"/>
      <w:autoSpaceDE w:val="0"/>
      <w:autoSpaceDN w:val="0"/>
      <w:spacing w:line="360" w:lineRule="auto"/>
      <w:ind w:firstLine="200" w:firstLineChars="200"/>
      <w:jc w:val="left"/>
      <w:textAlignment w:val="baseline"/>
    </w:pPr>
    <w:rPr>
      <w:rFonts w:ascii="宋体" w:hAnsi="宋体" w:eastAsia="微软雅黑"/>
      <w:kern w:val="0"/>
      <w:sz w:val="24"/>
      <w:szCs w:val="20"/>
    </w:rPr>
  </w:style>
  <w:style w:type="paragraph" w:customStyle="1" w:styleId="671">
    <w:name w:val="小节标题"/>
    <w:basedOn w:val="1"/>
    <w:uiPriority w:val="0"/>
    <w:pPr>
      <w:autoSpaceDE w:val="0"/>
      <w:autoSpaceDN w:val="0"/>
      <w:spacing w:before="175" w:after="102" w:line="351" w:lineRule="atLeast"/>
      <w:ind w:firstLine="200" w:firstLineChars="200"/>
    </w:pPr>
    <w:rPr>
      <w:color w:val="000000"/>
      <w:kern w:val="0"/>
      <w:szCs w:val="21"/>
    </w:rPr>
  </w:style>
  <w:style w:type="paragraph" w:customStyle="1" w:styleId="672">
    <w:name w:val="Char1 Char Char Char4"/>
    <w:basedOn w:val="1"/>
    <w:qFormat/>
    <w:uiPriority w:val="0"/>
    <w:pPr>
      <w:adjustRightInd/>
      <w:ind w:firstLine="200" w:firstLineChars="200"/>
    </w:pPr>
    <w:rPr>
      <w:rFonts w:ascii="Tahoma" w:hAnsi="Tahoma"/>
      <w:sz w:val="24"/>
      <w:szCs w:val="20"/>
    </w:rPr>
  </w:style>
  <w:style w:type="paragraph" w:customStyle="1" w:styleId="673">
    <w:name w:val="_标题2"/>
    <w:basedOn w:val="640"/>
    <w:next w:val="640"/>
    <w:qFormat/>
    <w:uiPriority w:val="0"/>
    <w:pPr>
      <w:widowControl w:val="0"/>
      <w:tabs>
        <w:tab w:val="left" w:pos="480"/>
      </w:tabs>
      <w:spacing w:before="50" w:beforeLines="50" w:after="50" w:afterLines="50"/>
      <w:ind w:left="470" w:leftChars="50" w:hanging="420" w:firstLineChars="0"/>
      <w:outlineLvl w:val="1"/>
    </w:pPr>
    <w:rPr>
      <w:b/>
      <w:sz w:val="36"/>
    </w:rPr>
  </w:style>
  <w:style w:type="paragraph" w:customStyle="1" w:styleId="674">
    <w:name w:val="样式1 + (中宋体"/>
    <w:basedOn w:val="651"/>
    <w:qFormat/>
    <w:uiPriority w:val="0"/>
    <w:pPr>
      <w:widowControl w:val="0"/>
      <w:tabs>
        <w:tab w:val="clear" w:pos="1212"/>
        <w:tab w:val="clear" w:pos="3888"/>
      </w:tabs>
      <w:adjustRightInd/>
      <w:snapToGrid/>
      <w:spacing w:line="360" w:lineRule="auto"/>
      <w:ind w:left="1200" w:firstLine="200" w:firstLineChars="200"/>
      <w:jc w:val="both"/>
    </w:pPr>
    <w:rPr>
      <w:kern w:val="2"/>
      <w:szCs w:val="24"/>
    </w:rPr>
  </w:style>
  <w:style w:type="paragraph" w:customStyle="1" w:styleId="67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676">
    <w:name w:val="La0b"/>
    <w:basedOn w:val="1"/>
    <w:qFormat/>
    <w:uiPriority w:val="0"/>
    <w:pPr>
      <w:tabs>
        <w:tab w:val="left" w:pos="1500"/>
      </w:tabs>
      <w:adjustRightInd/>
      <w:spacing w:after="100" w:line="240" w:lineRule="exact"/>
      <w:ind w:left="1500" w:firstLine="200" w:firstLineChars="200"/>
    </w:pPr>
    <w:rPr>
      <w:rFonts w:ascii="宋体" w:hAnsi="宋体" w:eastAsia="微软雅黑"/>
      <w:b/>
      <w:sz w:val="24"/>
      <w:szCs w:val="20"/>
    </w:rPr>
  </w:style>
  <w:style w:type="paragraph" w:customStyle="1" w:styleId="67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678">
    <w:name w:val="四号　首行缩进"/>
    <w:basedOn w:val="1"/>
    <w:qFormat/>
    <w:uiPriority w:val="0"/>
    <w:pPr>
      <w:adjustRightInd/>
      <w:spacing w:line="360" w:lineRule="auto"/>
    </w:pPr>
    <w:rPr>
      <w:rFonts w:ascii="宋体" w:hAnsi="宋体"/>
      <w:szCs w:val="20"/>
    </w:rPr>
  </w:style>
  <w:style w:type="paragraph" w:customStyle="1" w:styleId="67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680">
    <w:name w:val="Char Char Char Char Char Char Char Char Char Char Char1 Char"/>
    <w:basedOn w:val="1"/>
    <w:qFormat/>
    <w:uiPriority w:val="0"/>
    <w:pPr>
      <w:adjustRightInd/>
    </w:pPr>
    <w:rPr>
      <w:rFonts w:ascii="Tahoma" w:hAnsi="Tahoma"/>
      <w:sz w:val="24"/>
    </w:rPr>
  </w:style>
  <w:style w:type="paragraph" w:customStyle="1" w:styleId="681">
    <w:name w:val="Char Char Char Char11"/>
    <w:basedOn w:val="1"/>
    <w:qFormat/>
    <w:uiPriority w:val="0"/>
    <w:rPr>
      <w:rFonts w:ascii="Tahoma" w:hAnsi="Tahoma"/>
      <w:sz w:val="24"/>
      <w:szCs w:val="20"/>
    </w:rPr>
  </w:style>
  <w:style w:type="paragraph" w:customStyle="1" w:styleId="68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683">
    <w:name w:val="Char Char Char Char"/>
    <w:basedOn w:val="1"/>
    <w:qFormat/>
    <w:uiPriority w:val="0"/>
    <w:rPr>
      <w:rFonts w:ascii="Tahoma" w:hAnsi="Tahoma"/>
      <w:sz w:val="24"/>
      <w:szCs w:val="20"/>
    </w:rPr>
  </w:style>
  <w:style w:type="paragraph" w:customStyle="1" w:styleId="684">
    <w:name w:val="标1"/>
    <w:basedOn w:val="1"/>
    <w:qFormat/>
    <w:uiPriority w:val="0"/>
    <w:pPr>
      <w:widowControl/>
      <w:tabs>
        <w:tab w:val="left" w:pos="1020"/>
      </w:tabs>
      <w:adjustRightInd w:val="0"/>
      <w:snapToGrid w:val="0"/>
      <w:spacing w:before="100" w:beforeLines="100" w:line="360" w:lineRule="auto"/>
      <w:ind w:left="1020" w:firstLine="200" w:firstLineChars="200"/>
      <w:jc w:val="left"/>
      <w:outlineLvl w:val="0"/>
    </w:pPr>
    <w:rPr>
      <w:rFonts w:ascii="Arial Narrow" w:hAnsi="Arial Narrow" w:eastAsia="仿宋_GB2312"/>
      <w:b/>
      <w:spacing w:val="20"/>
      <w:kern w:val="0"/>
      <w:sz w:val="24"/>
    </w:rPr>
  </w:style>
  <w:style w:type="paragraph" w:customStyle="1" w:styleId="685">
    <w:name w:val="Char19"/>
    <w:basedOn w:val="1"/>
    <w:qFormat/>
    <w:uiPriority w:val="0"/>
    <w:pPr>
      <w:adjustRightInd/>
    </w:pPr>
    <w:rPr>
      <w:szCs w:val="20"/>
    </w:rPr>
  </w:style>
  <w:style w:type="paragraph" w:customStyle="1" w:styleId="68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687">
    <w:name w:val="样式8"/>
    <w:basedOn w:val="1"/>
    <w:qFormat/>
    <w:uiPriority w:val="0"/>
    <w:pPr>
      <w:spacing w:before="50" w:beforeLines="50" w:after="50" w:afterLines="50"/>
      <w:ind w:firstLine="200" w:firstLineChars="200"/>
      <w:outlineLvl w:val="4"/>
    </w:pPr>
    <w:rPr>
      <w:rFonts w:ascii="仿宋_GB2312" w:hAnsi="宋体" w:eastAsia="仿宋_GB2312"/>
      <w:b/>
      <w:bCs/>
      <w:sz w:val="24"/>
    </w:rPr>
  </w:style>
  <w:style w:type="paragraph" w:customStyle="1" w:styleId="688">
    <w:name w:val="_Style 5"/>
    <w:basedOn w:val="1"/>
    <w:qFormat/>
    <w:uiPriority w:val="0"/>
    <w:pPr>
      <w:adjustRightInd/>
      <w:ind w:firstLine="200" w:firstLineChars="200"/>
    </w:pPr>
    <w:rPr>
      <w:rFonts w:eastAsia="仿宋_GB2312"/>
      <w:sz w:val="28"/>
    </w:rPr>
  </w:style>
  <w:style w:type="paragraph" w:customStyle="1" w:styleId="689">
    <w:name w:val="正文文字缩进"/>
    <w:basedOn w:val="1"/>
    <w:qFormat/>
    <w:uiPriority w:val="0"/>
    <w:pPr>
      <w:widowControl/>
      <w:tabs>
        <w:tab w:val="left" w:pos="180"/>
      </w:tabs>
      <w:adjustRightInd/>
      <w:spacing w:line="240" w:lineRule="exact"/>
      <w:ind w:left="187" w:firstLine="200" w:firstLineChars="200"/>
      <w:jc w:val="left"/>
    </w:pPr>
    <w:rPr>
      <w:rFonts w:ascii="Futura Bk" w:hAnsi="Futura Bk" w:cs="Futura Bk"/>
      <w:kern w:val="0"/>
      <w:sz w:val="18"/>
      <w:szCs w:val="18"/>
    </w:rPr>
  </w:style>
  <w:style w:type="paragraph" w:customStyle="1" w:styleId="690">
    <w:name w:val="列出段落*"/>
    <w:basedOn w:val="1"/>
    <w:qFormat/>
    <w:uiPriority w:val="0"/>
    <w:pPr>
      <w:adjustRightInd/>
      <w:spacing w:line="360" w:lineRule="auto"/>
      <w:ind w:firstLine="200"/>
    </w:pPr>
    <w:rPr>
      <w:rFonts w:eastAsia="楷体_GB2312" w:cs="Lucida Sans Unicode"/>
      <w:color w:val="000000"/>
      <w:kern w:val="2"/>
      <w:sz w:val="24"/>
    </w:rPr>
  </w:style>
  <w:style w:type="paragraph" w:customStyle="1" w:styleId="69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692">
    <w:name w:val="标书表格字体格式"/>
    <w:next w:val="686"/>
    <w:qFormat/>
    <w:uiPriority w:val="0"/>
    <w:rPr>
      <w:rFonts w:ascii="Times New Roman" w:hAnsi="Times New Roman" w:eastAsia="宋体" w:cs="Times New Roman"/>
      <w:kern w:val="2"/>
      <w:sz w:val="21"/>
      <w:szCs w:val="24"/>
      <w:lang w:val="en-US" w:eastAsia="zh-CN" w:bidi="ar-SA"/>
    </w:rPr>
  </w:style>
  <w:style w:type="paragraph" w:customStyle="1" w:styleId="693">
    <w:name w:val="Char22"/>
    <w:basedOn w:val="1"/>
    <w:qFormat/>
    <w:uiPriority w:val="0"/>
    <w:pPr>
      <w:adjustRightInd/>
      <w:spacing w:line="360" w:lineRule="auto"/>
      <w:ind w:firstLine="200" w:firstLineChars="200"/>
    </w:pPr>
    <w:rPr>
      <w:rFonts w:ascii="仿宋_GB2312" w:eastAsia="仿宋_GB2312"/>
      <w:b/>
      <w:sz w:val="32"/>
      <w:szCs w:val="32"/>
    </w:rPr>
  </w:style>
  <w:style w:type="paragraph" w:customStyle="1" w:styleId="694">
    <w:name w:val="Char12"/>
    <w:basedOn w:val="1"/>
    <w:qFormat/>
    <w:uiPriority w:val="0"/>
    <w:pPr>
      <w:widowControl/>
      <w:spacing w:after="160" w:line="240" w:lineRule="exact"/>
      <w:jc w:val="left"/>
    </w:pPr>
    <w:rPr>
      <w:rFonts w:ascii="Verdana" w:hAnsi="Verdana" w:eastAsia="仿宋_GB2312"/>
      <w:kern w:val="0"/>
      <w:sz w:val="24"/>
      <w:szCs w:val="20"/>
    </w:rPr>
  </w:style>
  <w:style w:type="paragraph" w:customStyle="1" w:styleId="695">
    <w:name w:val="修订3"/>
    <w:qFormat/>
    <w:uiPriority w:val="0"/>
    <w:rPr>
      <w:rFonts w:ascii="Times New Roman" w:hAnsi="Times New Roman" w:eastAsia="宋体" w:cs="Times New Roman"/>
      <w:kern w:val="2"/>
      <w:sz w:val="21"/>
      <w:szCs w:val="20"/>
      <w:lang w:val="en-US" w:eastAsia="zh-CN" w:bidi="ar-SA"/>
    </w:rPr>
  </w:style>
  <w:style w:type="paragraph" w:customStyle="1" w:styleId="696">
    <w:name w:val="CSS1级正文 Char"/>
    <w:basedOn w:val="23"/>
    <w:qFormat/>
    <w:uiPriority w:val="0"/>
    <w:pPr>
      <w:autoSpaceDE/>
      <w:autoSpaceDN/>
      <w:adjustRightInd w:val="0"/>
      <w:snapToGrid w:val="0"/>
      <w:ind w:firstLine="200" w:firstLineChars="200"/>
    </w:pPr>
    <w:rPr>
      <w:rFonts w:ascii="Times New Roman" w:hAnsi="Times New Roman"/>
      <w:szCs w:val="24"/>
      <w:lang w:val="en-US"/>
    </w:rPr>
  </w:style>
  <w:style w:type="paragraph" w:customStyle="1" w:styleId="697">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8">
    <w:name w:val="表文字"/>
    <w:qFormat/>
    <w:uiPriority w:val="0"/>
    <w:rPr>
      <w:rFonts w:ascii="宋体" w:hAnsi="Times New Roman" w:eastAsia="宋体" w:cs="Times New Roman"/>
      <w:kern w:val="2"/>
      <w:sz w:val="20"/>
      <w:szCs w:val="20"/>
      <w:lang w:val="en-US" w:eastAsia="zh-CN" w:bidi="ar-SA"/>
    </w:rPr>
  </w:style>
  <w:style w:type="paragraph" w:customStyle="1" w:styleId="699">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00">
    <w:name w:val="缺省文本"/>
    <w:basedOn w:val="1"/>
    <w:qFormat/>
    <w:uiPriority w:val="0"/>
    <w:pPr>
      <w:widowControl/>
      <w:overflowPunct w:val="0"/>
      <w:autoSpaceDE w:val="0"/>
      <w:autoSpaceDN w:val="0"/>
      <w:spacing w:line="360" w:lineRule="auto"/>
      <w:ind w:firstLine="200" w:firstLineChars="200"/>
      <w:textAlignment w:val="baseline"/>
    </w:pPr>
    <w:rPr>
      <w:rFonts w:ascii="宋体" w:hAnsi="宋体" w:eastAsia="仿宋_GB2312"/>
      <w:kern w:val="0"/>
      <w:sz w:val="28"/>
      <w:szCs w:val="20"/>
    </w:rPr>
  </w:style>
  <w:style w:type="paragraph" w:customStyle="1" w:styleId="701">
    <w:name w:val="Char Char Char Char Char Char1 Char1"/>
    <w:basedOn w:val="1"/>
    <w:qFormat/>
    <w:uiPriority w:val="0"/>
    <w:pPr>
      <w:widowControl/>
      <w:spacing w:after="160" w:line="240" w:lineRule="exact"/>
      <w:jc w:val="left"/>
    </w:pPr>
    <w:rPr>
      <w:rFonts w:ascii="Verdana" w:hAnsi="Verdana"/>
      <w:kern w:val="0"/>
      <w:szCs w:val="20"/>
    </w:rPr>
  </w:style>
  <w:style w:type="paragraph" w:customStyle="1" w:styleId="702">
    <w:name w:val="Char Char Char Char Char Char Char Char2"/>
    <w:basedOn w:val="1"/>
    <w:qFormat/>
    <w:uiPriority w:val="0"/>
    <w:pPr>
      <w:tabs>
        <w:tab w:val="left" w:pos="360"/>
      </w:tabs>
    </w:pPr>
    <w:rPr>
      <w:sz w:val="24"/>
      <w:szCs w:val="20"/>
    </w:rPr>
  </w:style>
  <w:style w:type="paragraph" w:customStyle="1" w:styleId="703">
    <w:name w:val="表内文字"/>
    <w:basedOn w:val="1"/>
    <w:qFormat/>
    <w:uiPriority w:val="0"/>
    <w:pPr>
      <w:tabs>
        <w:tab w:val="left" w:pos="1418"/>
      </w:tabs>
      <w:adjustRightInd/>
      <w:spacing w:line="360" w:lineRule="auto"/>
      <w:ind w:firstLine="200" w:firstLineChars="200"/>
      <w:jc w:val="center"/>
    </w:pPr>
    <w:rPr>
      <w:rFonts w:ascii="仿宋_GB2312" w:eastAsia="仿宋_GB2312"/>
      <w:spacing w:val="-20"/>
      <w:kern w:val="0"/>
      <w:sz w:val="24"/>
    </w:rPr>
  </w:style>
  <w:style w:type="paragraph" w:customStyle="1" w:styleId="70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05">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06">
    <w:name w:val="bt_content"/>
    <w:basedOn w:val="1"/>
    <w:qFormat/>
    <w:uiPriority w:val="0"/>
    <w:pPr>
      <w:widowControl/>
      <w:adjustRightInd/>
      <w:spacing w:before="100" w:beforeAutospacing="1" w:after="100" w:afterAutospacing="1" w:line="360" w:lineRule="auto"/>
      <w:ind w:firstLine="200" w:firstLineChars="200"/>
      <w:jc w:val="left"/>
    </w:pPr>
    <w:rPr>
      <w:rFonts w:ascii="宋体" w:hAnsi="宋体" w:eastAsia="微软雅黑" w:cs="宋体"/>
      <w:kern w:val="0"/>
      <w:sz w:val="24"/>
    </w:rPr>
  </w:style>
  <w:style w:type="paragraph" w:customStyle="1" w:styleId="70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szCs w:val="20"/>
      <w:lang w:val="en-US" w:eastAsia="zh-CN" w:bidi="ar-SA"/>
    </w:rPr>
  </w:style>
  <w:style w:type="paragraph" w:customStyle="1" w:styleId="708">
    <w:name w:val="正文－恩普"/>
    <w:basedOn w:val="5"/>
    <w:qFormat/>
    <w:uiPriority w:val="0"/>
    <w:pPr>
      <w:adjustRightInd/>
      <w:snapToGrid/>
      <w:spacing w:before="100" w:beforeAutospacing="1" w:after="50" w:afterLines="50" w:afterAutospacing="1" w:line="360" w:lineRule="auto"/>
      <w:ind w:firstLine="200" w:firstLineChars="200"/>
      <w:jc w:val="left"/>
    </w:pPr>
    <w:rPr>
      <w:rFonts w:ascii="Times New Roman" w:hAnsi="Times New Roman"/>
      <w:snapToGrid/>
      <w:color w:val="auto"/>
      <w:kern w:val="0"/>
      <w:sz w:val="24"/>
    </w:rPr>
  </w:style>
  <w:style w:type="paragraph" w:customStyle="1" w:styleId="70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10">
    <w:name w:val="Char4"/>
    <w:basedOn w:val="1"/>
    <w:qFormat/>
    <w:uiPriority w:val="0"/>
    <w:pPr>
      <w:tabs>
        <w:tab w:val="left" w:pos="432"/>
      </w:tabs>
      <w:adjustRightInd/>
      <w:spacing w:before="50" w:beforeLines="50" w:after="50" w:afterLines="50" w:line="360" w:lineRule="auto"/>
      <w:ind w:left="432" w:firstLine="200" w:firstLineChars="200"/>
    </w:pPr>
    <w:rPr>
      <w:rFonts w:ascii="宋体" w:hAnsi="宋体" w:eastAsia="微软雅黑"/>
      <w:b/>
      <w:kern w:val="44"/>
      <w:sz w:val="32"/>
      <w:szCs w:val="32"/>
    </w:rPr>
  </w:style>
  <w:style w:type="paragraph" w:customStyle="1" w:styleId="711">
    <w:name w:val="p0"/>
    <w:basedOn w:val="1"/>
    <w:qFormat/>
    <w:uiPriority w:val="0"/>
    <w:pPr>
      <w:widowControl/>
      <w:adjustRightInd/>
    </w:pPr>
    <w:rPr>
      <w:kern w:val="0"/>
      <w:szCs w:val="21"/>
    </w:rPr>
  </w:style>
  <w:style w:type="paragraph" w:customStyle="1" w:styleId="712">
    <w:name w:val="Char6"/>
    <w:basedOn w:val="1"/>
    <w:qFormat/>
    <w:uiPriority w:val="0"/>
    <w:rPr>
      <w:rFonts w:ascii="仿宋_GB2312" w:eastAsia="仿宋_GB2312"/>
      <w:b/>
      <w:sz w:val="32"/>
      <w:szCs w:val="32"/>
    </w:rPr>
  </w:style>
  <w:style w:type="paragraph" w:customStyle="1" w:styleId="713">
    <w:name w:val="Char111"/>
    <w:basedOn w:val="1"/>
    <w:qFormat/>
    <w:uiPriority w:val="0"/>
    <w:rPr>
      <w:rFonts w:ascii="仿宋_GB2312" w:eastAsia="仿宋_GB2312"/>
      <w:b/>
      <w:sz w:val="32"/>
      <w:szCs w:val="32"/>
    </w:rPr>
  </w:style>
  <w:style w:type="paragraph" w:customStyle="1" w:styleId="714">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1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16">
    <w:name w:val="Char Char Char1"/>
    <w:basedOn w:val="1"/>
    <w:qFormat/>
    <w:uiPriority w:val="0"/>
    <w:pPr>
      <w:widowControl/>
      <w:spacing w:after="160" w:line="240" w:lineRule="exact"/>
      <w:jc w:val="left"/>
    </w:pPr>
    <w:rPr>
      <w:rFonts w:ascii="Verdana" w:hAnsi="Verdana"/>
      <w:kern w:val="0"/>
      <w:sz w:val="20"/>
      <w:szCs w:val="20"/>
    </w:rPr>
  </w:style>
  <w:style w:type="paragraph" w:customStyle="1" w:styleId="717">
    <w:name w:val="Char1 Char Char Char2"/>
    <w:basedOn w:val="1"/>
    <w:qFormat/>
    <w:uiPriority w:val="0"/>
    <w:pPr>
      <w:adjustRightInd/>
      <w:ind w:firstLine="200" w:firstLineChars="200"/>
    </w:pPr>
    <w:rPr>
      <w:rFonts w:ascii="Tahoma" w:hAnsi="Tahoma"/>
      <w:sz w:val="24"/>
      <w:szCs w:val="20"/>
    </w:rPr>
  </w:style>
  <w:style w:type="paragraph" w:customStyle="1" w:styleId="718">
    <w:name w:val="列出段落11"/>
    <w:basedOn w:val="1"/>
    <w:qFormat/>
    <w:uiPriority w:val="0"/>
    <w:pPr>
      <w:adjustRightInd/>
      <w:spacing w:line="360" w:lineRule="auto"/>
      <w:ind w:firstLine="200" w:firstLineChars="200"/>
    </w:pPr>
    <w:rPr>
      <w:rFonts w:ascii="Calibri" w:hAnsi="Calibri"/>
      <w:sz w:val="24"/>
      <w:szCs w:val="22"/>
    </w:rPr>
  </w:style>
  <w:style w:type="paragraph" w:customStyle="1" w:styleId="719">
    <w:name w:val="样式 标题 1 + 黑色 段前: 0.5 行 段后: 0.5 行1"/>
    <w:basedOn w:val="2"/>
    <w:qFormat/>
    <w:uiPriority w:val="0"/>
    <w:pPr>
      <w:keepNext/>
      <w:keepLines w:val="0"/>
      <w:pageBreakBefore/>
      <w:widowControl w:val="0"/>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20">
    <w:name w:val="Char Char Char Char Char Char Char2"/>
    <w:basedOn w:val="1"/>
    <w:qFormat/>
    <w:uiPriority w:val="0"/>
    <w:rPr>
      <w:rFonts w:ascii="仿宋_GB2312" w:eastAsia="仿宋_GB2312"/>
      <w:b/>
      <w:sz w:val="32"/>
      <w:szCs w:val="32"/>
    </w:rPr>
  </w:style>
  <w:style w:type="paragraph" w:customStyle="1" w:styleId="721">
    <w:name w:val="四级条标题"/>
    <w:basedOn w:val="585"/>
    <w:next w:val="567"/>
    <w:qFormat/>
    <w:uiPriority w:val="0"/>
    <w:pPr>
      <w:tabs>
        <w:tab w:val="clear" w:pos="2520"/>
      </w:tabs>
      <w:ind w:left="2940"/>
      <w:outlineLvl w:val="5"/>
    </w:pPr>
  </w:style>
  <w:style w:type="paragraph" w:customStyle="1" w:styleId="722">
    <w:name w:val="五级条标题"/>
    <w:basedOn w:val="721"/>
    <w:next w:val="567"/>
    <w:qFormat/>
    <w:uiPriority w:val="0"/>
    <w:pPr>
      <w:tabs>
        <w:tab w:val="left" w:pos="2940"/>
        <w:tab w:val="left" w:pos="3360"/>
      </w:tabs>
      <w:ind w:left="3360"/>
      <w:outlineLvl w:val="6"/>
    </w:pPr>
  </w:style>
  <w:style w:type="paragraph" w:customStyle="1" w:styleId="723">
    <w:name w:val="目录3"/>
    <w:basedOn w:val="1"/>
    <w:qFormat/>
    <w:uiPriority w:val="0"/>
    <w:pPr>
      <w:tabs>
        <w:tab w:val="left" w:leader="dot" w:pos="7370"/>
      </w:tabs>
      <w:autoSpaceDE w:val="0"/>
      <w:autoSpaceDN w:val="0"/>
      <w:spacing w:line="317" w:lineRule="atLeast"/>
      <w:ind w:firstLine="200" w:firstLineChars="200"/>
    </w:pPr>
    <w:rPr>
      <w:color w:val="000000"/>
      <w:kern w:val="0"/>
      <w:szCs w:val="21"/>
    </w:rPr>
  </w:style>
  <w:style w:type="paragraph" w:customStyle="1" w:styleId="724">
    <w:name w:val="Char23"/>
    <w:basedOn w:val="1"/>
    <w:qFormat/>
    <w:uiPriority w:val="0"/>
    <w:rPr>
      <w:rFonts w:ascii="仿宋_GB2312" w:eastAsia="仿宋_GB2312"/>
      <w:b/>
      <w:sz w:val="32"/>
      <w:szCs w:val="32"/>
    </w:rPr>
  </w:style>
  <w:style w:type="paragraph" w:customStyle="1" w:styleId="725">
    <w:name w:val="style3"/>
    <w:basedOn w:val="1"/>
    <w:qFormat/>
    <w:uiPriority w:val="0"/>
    <w:pPr>
      <w:widowControl/>
      <w:adjustRightInd/>
      <w:spacing w:before="100" w:beforeAutospacing="1" w:after="100" w:afterAutospacing="1" w:line="360" w:lineRule="auto"/>
      <w:ind w:firstLine="200" w:firstLineChars="200"/>
      <w:jc w:val="left"/>
    </w:pPr>
    <w:rPr>
      <w:rFonts w:ascii="宋体" w:hAnsi="宋体" w:eastAsia="微软雅黑"/>
      <w:color w:val="666666"/>
      <w:kern w:val="0"/>
      <w:sz w:val="24"/>
    </w:rPr>
  </w:style>
  <w:style w:type="paragraph" w:customStyle="1" w:styleId="726">
    <w:name w:val="列出段落3"/>
    <w:basedOn w:val="1"/>
    <w:qFormat/>
    <w:uiPriority w:val="0"/>
    <w:pPr>
      <w:adjustRightInd/>
      <w:spacing w:line="360" w:lineRule="auto"/>
      <w:ind w:firstLine="200" w:firstLineChars="200"/>
    </w:pPr>
    <w:rPr>
      <w:rFonts w:ascii="Calibri" w:hAnsi="Calibri"/>
      <w:sz w:val="24"/>
      <w:szCs w:val="22"/>
    </w:rPr>
  </w:style>
  <w:style w:type="paragraph" w:customStyle="1" w:styleId="727">
    <w:name w:val="首行缩进"/>
    <w:basedOn w:val="1"/>
    <w:qFormat/>
    <w:uiPriority w:val="0"/>
    <w:pPr>
      <w:spacing w:line="360" w:lineRule="auto"/>
      <w:ind w:firstLine="200" w:firstLineChars="200"/>
    </w:pPr>
    <w:rPr>
      <w:rFonts w:ascii="宋体"/>
      <w:sz w:val="24"/>
      <w:szCs w:val="20"/>
    </w:rPr>
  </w:style>
  <w:style w:type="paragraph" w:customStyle="1" w:styleId="72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29">
    <w:name w:val="单元格左对齐"/>
    <w:basedOn w:val="1"/>
    <w:qFormat/>
    <w:uiPriority w:val="0"/>
    <w:pPr>
      <w:adjustRightInd/>
      <w:spacing w:line="360" w:lineRule="auto"/>
    </w:pPr>
    <w:rPr>
      <w:sz w:val="24"/>
    </w:rPr>
  </w:style>
  <w:style w:type="paragraph" w:customStyle="1" w:styleId="730">
    <w:name w:val="正文主体"/>
    <w:basedOn w:val="551"/>
    <w:qFormat/>
    <w:uiPriority w:val="0"/>
  </w:style>
  <w:style w:type="paragraph" w:customStyle="1" w:styleId="731">
    <w:name w:val="font6"/>
    <w:basedOn w:val="1"/>
    <w:qFormat/>
    <w:uiPriority w:val="0"/>
    <w:pPr>
      <w:widowControl/>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32">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734">
    <w:name w:val="正文（首行缩进2字符）"/>
    <w:basedOn w:val="1"/>
    <w:qFormat/>
    <w:uiPriority w:val="0"/>
    <w:pPr>
      <w:adjustRightInd/>
      <w:spacing w:line="360" w:lineRule="auto"/>
      <w:ind w:firstLine="200" w:firstLineChars="200"/>
    </w:pPr>
    <w:rPr>
      <w:sz w:val="24"/>
      <w:szCs w:val="20"/>
    </w:rPr>
  </w:style>
  <w:style w:type="paragraph" w:customStyle="1" w:styleId="735">
    <w:name w:val="P1"/>
    <w:basedOn w:val="1"/>
    <w:qFormat/>
    <w:uiPriority w:val="0"/>
    <w:pPr>
      <w:adjustRightInd/>
      <w:spacing w:line="288" w:lineRule="auto"/>
      <w:ind w:firstLine="200" w:firstLineChars="200"/>
    </w:pPr>
  </w:style>
  <w:style w:type="paragraph" w:customStyle="1" w:styleId="736">
    <w:name w:val="列表内容"/>
    <w:basedOn w:val="1"/>
    <w:next w:val="1"/>
    <w:qFormat/>
    <w:uiPriority w:val="0"/>
    <w:pPr>
      <w:widowControl/>
      <w:tabs>
        <w:tab w:val="left" w:pos="840"/>
      </w:tabs>
      <w:ind w:left="840" w:hanging="420"/>
      <w:jc w:val="left"/>
    </w:pPr>
    <w:rPr>
      <w:kern w:val="0"/>
      <w:sz w:val="18"/>
    </w:rPr>
  </w:style>
  <w:style w:type="paragraph" w:customStyle="1" w:styleId="737">
    <w:name w:val="Char Char11 Char Char Char1"/>
    <w:basedOn w:val="1"/>
    <w:qFormat/>
    <w:uiPriority w:val="0"/>
    <w:pPr>
      <w:spacing w:line="360" w:lineRule="auto"/>
    </w:pPr>
    <w:rPr>
      <w:szCs w:val="20"/>
    </w:rPr>
  </w:style>
  <w:style w:type="paragraph" w:customStyle="1" w:styleId="73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739">
    <w:name w:val="Char Char Char Char Char Char11"/>
    <w:basedOn w:val="1"/>
    <w:qFormat/>
    <w:uiPriority w:val="0"/>
    <w:pPr>
      <w:widowControl/>
      <w:spacing w:before="50" w:beforeLines="50" w:after="50" w:afterLines="50" w:line="240" w:lineRule="exact"/>
      <w:jc w:val="left"/>
    </w:pPr>
    <w:rPr>
      <w:rFonts w:ascii="Verdana" w:hAnsi="Verdana"/>
      <w:kern w:val="0"/>
      <w:sz w:val="20"/>
      <w:szCs w:val="20"/>
    </w:rPr>
  </w:style>
  <w:style w:type="paragraph" w:customStyle="1" w:styleId="740">
    <w:name w:val="标题 41"/>
    <w:basedOn w:val="1"/>
    <w:next w:val="1"/>
    <w:qFormat/>
    <w:uiPriority w:val="0"/>
    <w:pPr>
      <w:keepNext/>
      <w:keepLines/>
      <w:widowControl w:val="0"/>
      <w:adjustRightInd/>
      <w:spacing w:before="280" w:after="290" w:line="377" w:lineRule="auto"/>
      <w:outlineLvl w:val="3"/>
    </w:pPr>
    <w:rPr>
      <w:rFonts w:ascii="Cambria" w:hAnsi="Cambria"/>
      <w:b/>
      <w:bCs/>
      <w:sz w:val="28"/>
      <w:szCs w:val="28"/>
    </w:rPr>
  </w:style>
  <w:style w:type="paragraph" w:customStyle="1" w:styleId="741">
    <w:name w:val="Table Contents"/>
    <w:basedOn w:val="1"/>
    <w:qFormat/>
    <w:uiPriority w:val="0"/>
    <w:pPr>
      <w:widowControl w:val="0"/>
      <w:suppressAutoHyphens/>
      <w:autoSpaceDE w:val="0"/>
      <w:spacing w:after="120"/>
      <w:jc w:val="left"/>
    </w:pPr>
    <w:rPr>
      <w:rFonts w:ascii="Helvetica" w:hAnsi="Helvetica"/>
      <w:kern w:val="2"/>
      <w:sz w:val="20"/>
      <w:szCs w:val="20"/>
    </w:rPr>
  </w:style>
  <w:style w:type="paragraph" w:customStyle="1" w:styleId="742">
    <w:name w:val="正文文字缩进2字"/>
    <w:basedOn w:val="23"/>
    <w:qFormat/>
    <w:uiPriority w:val="0"/>
    <w:pPr>
      <w:autoSpaceDE/>
      <w:autoSpaceDN/>
      <w:adjustRightInd/>
      <w:spacing w:before="60" w:after="60"/>
      <w:ind w:firstLine="200" w:firstLineChars="200"/>
    </w:pPr>
    <w:rPr>
      <w:rFonts w:ascii="Times New Roman" w:hAnsi="Times New Roman"/>
      <w:szCs w:val="20"/>
      <w:lang w:val="en-US"/>
    </w:rPr>
  </w:style>
  <w:style w:type="paragraph" w:customStyle="1" w:styleId="743">
    <w:name w:val="默认段落字体 Para Char Char Char Char"/>
    <w:basedOn w:val="1"/>
    <w:qFormat/>
    <w:uiPriority w:val="0"/>
    <w:pPr>
      <w:spacing w:line="360" w:lineRule="auto"/>
    </w:pPr>
    <w:rPr>
      <w:szCs w:val="20"/>
    </w:rPr>
  </w:style>
  <w:style w:type="paragraph" w:customStyle="1" w:styleId="74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74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746">
    <w:name w:val="Char2 Char Char Char2"/>
    <w:basedOn w:val="1"/>
    <w:qFormat/>
    <w:uiPriority w:val="0"/>
    <w:rPr>
      <w:rFonts w:ascii="仿宋_GB2312" w:eastAsia="仿宋_GB2312"/>
      <w:b/>
      <w:sz w:val="32"/>
      <w:szCs w:val="32"/>
    </w:rPr>
  </w:style>
  <w:style w:type="paragraph" w:customStyle="1" w:styleId="74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748">
    <w:name w:val="Char Char Char Char2"/>
    <w:basedOn w:val="1"/>
    <w:qFormat/>
    <w:uiPriority w:val="0"/>
    <w:pPr>
      <w:widowControl/>
      <w:spacing w:after="160" w:line="240" w:lineRule="exact"/>
      <w:jc w:val="left"/>
    </w:pPr>
    <w:rPr>
      <w:rFonts w:ascii="Arial" w:hAnsi="Arial" w:eastAsia="Times New Roman" w:cs="Verdana"/>
      <w:b/>
      <w:kern w:val="0"/>
      <w:sz w:val="24"/>
      <w:szCs w:val="20"/>
    </w:rPr>
  </w:style>
  <w:style w:type="paragraph" w:customStyle="1" w:styleId="749">
    <w:name w:val="正文 首行缩进:  2 字符 Char"/>
    <w:basedOn w:val="1"/>
    <w:qFormat/>
    <w:uiPriority w:val="0"/>
    <w:pPr>
      <w:adjustRightInd/>
      <w:spacing w:line="360" w:lineRule="auto"/>
      <w:ind w:firstLine="480"/>
    </w:pPr>
    <w:rPr>
      <w:rFonts w:cs="宋体"/>
      <w:sz w:val="24"/>
      <w:szCs w:val="20"/>
    </w:rPr>
  </w:style>
  <w:style w:type="paragraph" w:customStyle="1" w:styleId="750">
    <w:name w:val="Char Char4 Char Char"/>
    <w:basedOn w:val="1"/>
    <w:qFormat/>
    <w:uiPriority w:val="0"/>
    <w:pPr>
      <w:widowControl/>
      <w:adjustRightInd/>
      <w:spacing w:after="160" w:line="240" w:lineRule="exact"/>
      <w:jc w:val="left"/>
    </w:pPr>
  </w:style>
  <w:style w:type="paragraph" w:customStyle="1" w:styleId="751">
    <w:name w:val="目录2"/>
    <w:basedOn w:val="1"/>
    <w:qFormat/>
    <w:uiPriority w:val="0"/>
    <w:pPr>
      <w:tabs>
        <w:tab w:val="left" w:leader="dot" w:pos="7370"/>
      </w:tabs>
      <w:autoSpaceDE w:val="0"/>
      <w:autoSpaceDN w:val="0"/>
      <w:spacing w:line="317" w:lineRule="atLeast"/>
      <w:ind w:firstLine="200" w:firstLineChars="200"/>
    </w:pPr>
    <w:rPr>
      <w:color w:val="000000"/>
      <w:kern w:val="0"/>
      <w:szCs w:val="21"/>
    </w:rPr>
  </w:style>
  <w:style w:type="paragraph" w:customStyle="1" w:styleId="752">
    <w:name w:val="Char Char11 Char Char Char2"/>
    <w:basedOn w:val="1"/>
    <w:qFormat/>
    <w:uiPriority w:val="0"/>
    <w:pPr>
      <w:spacing w:line="360" w:lineRule="auto"/>
    </w:pPr>
    <w:rPr>
      <w:szCs w:val="20"/>
    </w:rPr>
  </w:style>
  <w:style w:type="paragraph" w:customStyle="1" w:styleId="75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75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rPr>
  </w:style>
  <w:style w:type="paragraph" w:customStyle="1" w:styleId="755">
    <w:name w:val="数字标题4"/>
    <w:basedOn w:val="6"/>
    <w:qFormat/>
    <w:uiPriority w:val="0"/>
    <w:pPr>
      <w:tabs>
        <w:tab w:val="clear" w:pos="864"/>
      </w:tabs>
      <w:spacing w:before="0" w:after="0" w:line="360" w:lineRule="auto"/>
      <w:ind w:left="0"/>
    </w:pPr>
    <w:rPr>
      <w:rFonts w:eastAsia="仿宋_GB2312" w:cs="Arial"/>
      <w:b w:val="0"/>
      <w:bCs w:val="0"/>
      <w:color w:val="000000"/>
      <w:kern w:val="0"/>
      <w:sz w:val="24"/>
      <w:szCs w:val="24"/>
      <w:lang w:val="en-US"/>
    </w:rPr>
  </w:style>
  <w:style w:type="paragraph" w:customStyle="1" w:styleId="75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75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75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759">
    <w:name w:val="Char311"/>
    <w:basedOn w:val="1"/>
    <w:qFormat/>
    <w:uiPriority w:val="0"/>
    <w:pPr>
      <w:adjustRightInd/>
      <w:ind w:firstLine="200" w:firstLineChars="200"/>
    </w:pPr>
    <w:rPr>
      <w:rFonts w:ascii="Tahoma" w:hAnsi="Tahoma"/>
      <w:sz w:val="24"/>
      <w:szCs w:val="20"/>
    </w:rPr>
  </w:style>
  <w:style w:type="paragraph" w:customStyle="1" w:styleId="76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61">
    <w:name w:val="dash bullet"/>
    <w:qFormat/>
    <w:uiPriority w:val="0"/>
    <w:pPr>
      <w:tabs>
        <w:tab w:val="left" w:pos="187"/>
        <w:tab w:val="left" w:pos="360"/>
      </w:tabs>
      <w:spacing w:after="20"/>
      <w:ind w:left="374" w:hanging="187"/>
    </w:pPr>
    <w:rPr>
      <w:rFonts w:ascii="Futura Bk" w:hAnsi="Futura Bk" w:eastAsia="宋体" w:cs="Times New Roman"/>
      <w:sz w:val="18"/>
      <w:szCs w:val="20"/>
      <w:lang w:val="en-US" w:eastAsia="zh-CN" w:bidi="ar-SA"/>
    </w:rPr>
  </w:style>
  <w:style w:type="paragraph" w:customStyle="1" w:styleId="762">
    <w:name w:val="正文 内标"/>
    <w:basedOn w:val="677"/>
    <w:qFormat/>
    <w:uiPriority w:val="0"/>
    <w:pPr>
      <w:tabs>
        <w:tab w:val="left" w:pos="0"/>
      </w:tabs>
      <w:ind w:left="900" w:firstLine="0" w:firstLineChars="0"/>
    </w:pPr>
  </w:style>
  <w:style w:type="paragraph" w:customStyle="1" w:styleId="763">
    <w:name w:val="Bulleted List"/>
    <w:basedOn w:val="1"/>
    <w:qFormat/>
    <w:uiPriority w:val="0"/>
    <w:pPr>
      <w:tabs>
        <w:tab w:val="left" w:pos="1260"/>
      </w:tabs>
      <w:adjustRightInd/>
      <w:ind w:left="1260" w:hanging="420"/>
    </w:pPr>
  </w:style>
  <w:style w:type="paragraph" w:customStyle="1" w:styleId="764">
    <w:name w:val="样式 正文文本缩进 2 + 仿宋_GB2312 黑色 行距: 1.5 倍行距"/>
    <w:basedOn w:val="38"/>
    <w:qFormat/>
    <w:uiPriority w:val="0"/>
    <w:pPr>
      <w:adjustRightInd/>
      <w:ind w:firstLine="200" w:firstLineChars="200"/>
      <w:textAlignment w:val="auto"/>
    </w:pPr>
    <w:rPr>
      <w:rFonts w:hAnsi="宋体" w:cs="宋体"/>
      <w:color w:val="000000"/>
      <w:kern w:val="2"/>
      <w:sz w:val="24"/>
    </w:rPr>
  </w:style>
  <w:style w:type="paragraph" w:customStyle="1" w:styleId="765">
    <w:name w:val="样式 左侧:  0.85 厘米"/>
    <w:basedOn w:val="1"/>
    <w:qFormat/>
    <w:uiPriority w:val="0"/>
    <w:pPr>
      <w:adjustRightInd/>
      <w:spacing w:line="360" w:lineRule="auto"/>
    </w:pPr>
    <w:rPr>
      <w:rFonts w:cs="宋体"/>
      <w:sz w:val="24"/>
      <w:szCs w:val="20"/>
    </w:rPr>
  </w:style>
  <w:style w:type="paragraph" w:customStyle="1" w:styleId="766">
    <w:name w:val="Char Char Char Char Char Char Char Char Char Char Char Char1 Char"/>
    <w:basedOn w:val="1"/>
    <w:qFormat/>
    <w:uiPriority w:val="0"/>
    <w:rPr>
      <w:rFonts w:ascii="Tahoma" w:hAnsi="Tahoma" w:cs="仿宋_GB2312"/>
      <w:sz w:val="24"/>
      <w:szCs w:val="20"/>
    </w:rPr>
  </w:style>
  <w:style w:type="paragraph" w:customStyle="1" w:styleId="767">
    <w:name w:val="正文1"/>
    <w:basedOn w:val="33"/>
    <w:qFormat/>
    <w:uiPriority w:val="0"/>
    <w:pPr>
      <w:ind w:left="0" w:leftChars="0" w:firstLine="200" w:firstLineChars="200"/>
    </w:pPr>
    <w:rPr>
      <w:rFonts w:ascii="仿宋_GB2312" w:hAnsi="Courier New" w:eastAsia="仿宋_GB2312"/>
      <w:kern w:val="28"/>
      <w:sz w:val="24"/>
    </w:rPr>
  </w:style>
  <w:style w:type="paragraph" w:customStyle="1" w:styleId="76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76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770">
    <w:name w:val="模板普通正文"/>
    <w:basedOn w:val="25"/>
    <w:qFormat/>
    <w:uiPriority w:val="0"/>
    <w:pPr>
      <w:adjustRightInd/>
      <w:spacing w:before="50" w:beforeLines="50" w:after="10" w:line="360" w:lineRule="auto"/>
      <w:ind w:firstLine="175" w:firstLineChars="175"/>
      <w:jc w:val="left"/>
    </w:pPr>
    <w:rPr>
      <w:rFonts w:ascii="Times New Roman" w:hAnsi="Times New Roman"/>
    </w:rPr>
  </w:style>
  <w:style w:type="paragraph" w:customStyle="1" w:styleId="771">
    <w:name w:val="Char Char1 Char Char Char Char Char Char"/>
    <w:basedOn w:val="1"/>
    <w:qFormat/>
    <w:uiPriority w:val="0"/>
    <w:rPr>
      <w:rFonts w:ascii="仿宋_GB2312" w:eastAsia="仿宋_GB2312"/>
      <w:b/>
      <w:sz w:val="32"/>
      <w:szCs w:val="20"/>
    </w:rPr>
  </w:style>
  <w:style w:type="paragraph" w:customStyle="1" w:styleId="77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773">
    <w:name w:val="Char Char1 Char Char Char Char Char Char2"/>
    <w:basedOn w:val="1"/>
    <w:qFormat/>
    <w:uiPriority w:val="0"/>
    <w:rPr>
      <w:rFonts w:ascii="仿宋_GB2312" w:eastAsia="仿宋_GB2312"/>
      <w:b/>
      <w:sz w:val="32"/>
      <w:szCs w:val="20"/>
    </w:rPr>
  </w:style>
  <w:style w:type="paragraph" w:customStyle="1" w:styleId="77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77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77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77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778">
    <w:name w:val="Char Char Char Char Char Char1 Char2"/>
    <w:basedOn w:val="1"/>
    <w:qFormat/>
    <w:uiPriority w:val="0"/>
    <w:pPr>
      <w:widowControl/>
      <w:spacing w:after="160" w:line="240" w:lineRule="exact"/>
      <w:jc w:val="left"/>
    </w:pPr>
    <w:rPr>
      <w:rFonts w:ascii="Verdana" w:hAnsi="Verdana"/>
      <w:kern w:val="0"/>
      <w:szCs w:val="20"/>
    </w:rPr>
  </w:style>
  <w:style w:type="paragraph" w:customStyle="1" w:styleId="779">
    <w:name w:val="样式 首行缩进:  2 字符4"/>
    <w:basedOn w:val="1"/>
    <w:qFormat/>
    <w:uiPriority w:val="0"/>
    <w:pPr>
      <w:adjustRightInd/>
      <w:spacing w:before="120" w:line="360" w:lineRule="auto"/>
      <w:ind w:firstLine="200" w:firstLineChars="200"/>
    </w:pPr>
    <w:rPr>
      <w:rFonts w:eastAsia="仿宋_GB2312" w:cs="宋体"/>
      <w:sz w:val="28"/>
      <w:szCs w:val="20"/>
    </w:rPr>
  </w:style>
  <w:style w:type="paragraph" w:customStyle="1" w:styleId="78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78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78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783">
    <w:name w:val="Char31"/>
    <w:basedOn w:val="1"/>
    <w:qFormat/>
    <w:uiPriority w:val="0"/>
    <w:pPr>
      <w:adjustRightInd/>
    </w:pPr>
    <w:rPr>
      <w:rFonts w:ascii="仿宋_GB2312" w:eastAsia="仿宋_GB2312"/>
      <w:b/>
      <w:sz w:val="32"/>
      <w:szCs w:val="32"/>
    </w:rPr>
  </w:style>
  <w:style w:type="paragraph" w:customStyle="1" w:styleId="784">
    <w:name w:val="样式 标题 3h33rd level3Heading 3 - oldH3l3CTheading 3Headin..."/>
    <w:basedOn w:val="4"/>
    <w:qFormat/>
    <w:uiPriority w:val="0"/>
    <w:pPr>
      <w:adjustRightInd w:val="0"/>
      <w:snapToGrid w:val="0"/>
      <w:ind w:left="0" w:firstLine="0"/>
      <w:jc w:val="left"/>
    </w:pPr>
    <w:rPr>
      <w:rFonts w:eastAsia="黑体" w:cs="宋体"/>
      <w:sz w:val="28"/>
      <w:szCs w:val="20"/>
    </w:rPr>
  </w:style>
  <w:style w:type="paragraph" w:customStyle="1" w:styleId="785">
    <w:name w:val="Char Char Char Char Char Char1"/>
    <w:basedOn w:val="1"/>
    <w:qFormat/>
    <w:uiPriority w:val="0"/>
    <w:pPr>
      <w:widowControl/>
      <w:spacing w:before="50" w:beforeLines="50" w:after="50" w:afterLines="50" w:line="240" w:lineRule="exact"/>
      <w:jc w:val="left"/>
    </w:pPr>
    <w:rPr>
      <w:rFonts w:ascii="Verdana" w:hAnsi="Verdana"/>
      <w:kern w:val="0"/>
      <w:sz w:val="20"/>
      <w:szCs w:val="20"/>
    </w:rPr>
  </w:style>
  <w:style w:type="paragraph" w:customStyle="1" w:styleId="78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787">
    <w:name w:val="Char Char1"/>
    <w:basedOn w:val="1"/>
    <w:qFormat/>
    <w:uiPriority w:val="0"/>
    <w:pPr>
      <w:widowControl/>
      <w:spacing w:after="160" w:line="240" w:lineRule="exact"/>
      <w:jc w:val="left"/>
    </w:pPr>
    <w:rPr>
      <w:rFonts w:eastAsia="仿宋_GB2312"/>
      <w:sz w:val="28"/>
    </w:rPr>
  </w:style>
  <w:style w:type="paragraph" w:customStyle="1" w:styleId="788">
    <w:name w:val="Char21"/>
    <w:basedOn w:val="1"/>
    <w:qFormat/>
    <w:uiPriority w:val="0"/>
    <w:pPr>
      <w:adjustRightInd/>
      <w:ind w:firstLine="200" w:firstLineChars="200"/>
    </w:pPr>
    <w:rPr>
      <w:rFonts w:ascii="仿宋_GB2312" w:eastAsia="仿宋_GB2312"/>
      <w:b/>
      <w:sz w:val="32"/>
      <w:szCs w:val="32"/>
    </w:rPr>
  </w:style>
  <w:style w:type="paragraph" w:customStyle="1" w:styleId="789">
    <w:name w:val="列表段落1"/>
    <w:basedOn w:val="1"/>
    <w:qFormat/>
    <w:uiPriority w:val="0"/>
    <w:pPr>
      <w:adjustRightInd/>
      <w:ind w:right="238" w:firstLine="420"/>
    </w:pPr>
    <w:rPr>
      <w:rFonts w:ascii="Calibri" w:hAnsi="Calibri"/>
      <w:sz w:val="24"/>
    </w:rPr>
  </w:style>
  <w:style w:type="paragraph" w:customStyle="1" w:styleId="790">
    <w:name w:val="Char Char110"/>
    <w:basedOn w:val="1"/>
    <w:qFormat/>
    <w:uiPriority w:val="0"/>
    <w:pPr>
      <w:spacing w:line="360" w:lineRule="auto"/>
    </w:pPr>
    <w:rPr>
      <w:rFonts w:ascii="Tahoma" w:hAnsi="Tahoma"/>
      <w:sz w:val="24"/>
      <w:szCs w:val="20"/>
    </w:rPr>
  </w:style>
  <w:style w:type="paragraph" w:customStyle="1" w:styleId="79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79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93">
    <w:name w:val="表正文"/>
    <w:qFormat/>
    <w:uiPriority w:val="0"/>
    <w:pPr>
      <w:snapToGrid w:val="0"/>
      <w:spacing w:line="600" w:lineRule="atLeast"/>
      <w:ind w:firstLine="641"/>
      <w:jc w:val="both"/>
    </w:pPr>
    <w:rPr>
      <w:rFonts w:ascii="Times New Roman" w:hAnsi="Times New Roman" w:eastAsia="仿宋_GB2312" w:cs="Times New Roman"/>
      <w:sz w:val="32"/>
      <w:szCs w:val="20"/>
      <w:lang w:val="en-US" w:eastAsia="zh-CN" w:bidi="ar-SA"/>
    </w:rPr>
  </w:style>
  <w:style w:type="paragraph" w:customStyle="1" w:styleId="79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795">
    <w:name w:val="Char Char Char Char Char Char Char Char Char Char Char Char1 Char2"/>
    <w:basedOn w:val="1"/>
    <w:qFormat/>
    <w:uiPriority w:val="0"/>
    <w:rPr>
      <w:rFonts w:ascii="Tahoma" w:hAnsi="Tahoma" w:cs="仿宋_GB2312"/>
      <w:sz w:val="24"/>
      <w:szCs w:val="20"/>
    </w:rPr>
  </w:style>
  <w:style w:type="paragraph" w:customStyle="1" w:styleId="79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79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798">
    <w:name w:val="样式 列表编号 + 段后: 0.5 行"/>
    <w:basedOn w:val="15"/>
    <w:qFormat/>
    <w:uiPriority w:val="0"/>
    <w:pPr>
      <w:tabs>
        <w:tab w:val="clear" w:pos="390"/>
        <w:tab w:val="clear" w:pos="454"/>
      </w:tabs>
      <w:adjustRightInd/>
      <w:ind w:left="840" w:hanging="420"/>
      <w:contextualSpacing/>
    </w:pPr>
    <w:rPr>
      <w:rFonts w:cs="宋体"/>
    </w:rPr>
  </w:style>
  <w:style w:type="paragraph" w:customStyle="1" w:styleId="79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00">
    <w:name w:val="_Style 12"/>
    <w:basedOn w:val="18"/>
    <w:qFormat/>
    <w:uiPriority w:val="0"/>
    <w:pPr>
      <w:adjustRightInd w:val="0"/>
      <w:snapToGrid w:val="0"/>
      <w:spacing w:line="360" w:lineRule="auto"/>
    </w:pPr>
  </w:style>
  <w:style w:type="paragraph" w:customStyle="1" w:styleId="80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02">
    <w:name w:val="Char1 Char Char Char6"/>
    <w:basedOn w:val="1"/>
    <w:qFormat/>
    <w:uiPriority w:val="0"/>
    <w:pPr>
      <w:widowControl/>
      <w:adjustRightInd w:val="0"/>
      <w:snapToGrid w:val="0"/>
      <w:spacing w:before="120" w:after="160" w:line="360" w:lineRule="auto"/>
      <w:ind w:right="-360"/>
      <w:jc w:val="left"/>
    </w:pPr>
    <w:rPr>
      <w:rFonts w:ascii="Arial" w:hAnsi="Arial"/>
      <w:kern w:val="0"/>
      <w:sz w:val="24"/>
    </w:rPr>
  </w:style>
  <w:style w:type="paragraph" w:customStyle="1" w:styleId="803">
    <w:name w:val="_Style 94"/>
    <w:basedOn w:val="1"/>
    <w:next w:val="221"/>
    <w:qFormat/>
    <w:uiPriority w:val="0"/>
    <w:pPr>
      <w:adjustRightInd/>
      <w:spacing w:line="360" w:lineRule="auto"/>
      <w:ind w:firstLine="200" w:firstLineChars="200"/>
    </w:pPr>
    <w:rPr>
      <w:rFonts w:ascii="Calibri" w:hAnsi="Calibri"/>
      <w:sz w:val="28"/>
      <w:szCs w:val="20"/>
    </w:rPr>
  </w:style>
  <w:style w:type="paragraph" w:customStyle="1" w:styleId="804">
    <w:name w:val="方案正文"/>
    <w:basedOn w:val="1"/>
    <w:qFormat/>
    <w:uiPriority w:val="0"/>
    <w:pPr>
      <w:adjustRightInd w:val="0"/>
      <w:snapToGrid w:val="0"/>
      <w:spacing w:line="324" w:lineRule="auto"/>
      <w:ind w:firstLine="200" w:firstLineChars="200"/>
    </w:pPr>
    <w:rPr>
      <w:rFonts w:ascii="仿宋_GB2312" w:eastAsia="仿宋_GB2312"/>
      <w:b/>
      <w:color w:val="000000"/>
      <w:sz w:val="24"/>
      <w:szCs w:val="20"/>
    </w:rPr>
  </w:style>
  <w:style w:type="paragraph" w:customStyle="1" w:styleId="80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0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07">
    <w:name w:val="3级标题"/>
    <w:basedOn w:val="600"/>
    <w:qFormat/>
    <w:uiPriority w:val="0"/>
    <w:pPr>
      <w:outlineLvl w:val="2"/>
    </w:pPr>
  </w:style>
  <w:style w:type="paragraph" w:customStyle="1" w:styleId="80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09">
    <w:name w:val="Char1 Char Char Char3"/>
    <w:basedOn w:val="1"/>
    <w:qFormat/>
    <w:uiPriority w:val="0"/>
    <w:pPr>
      <w:adjustRightInd/>
      <w:ind w:firstLine="200" w:firstLineChars="200"/>
    </w:pPr>
    <w:rPr>
      <w:rFonts w:ascii="Tahoma" w:hAnsi="Tahoma"/>
      <w:sz w:val="24"/>
      <w:szCs w:val="20"/>
    </w:rPr>
  </w:style>
  <w:style w:type="paragraph" w:customStyle="1" w:styleId="81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11">
    <w:name w:val="MM Empty"/>
    <w:basedOn w:val="1"/>
    <w:qFormat/>
    <w:uiPriority w:val="0"/>
    <w:pPr>
      <w:adjustRightInd/>
    </w:pPr>
  </w:style>
  <w:style w:type="paragraph" w:customStyle="1" w:styleId="812">
    <w:name w:val="Char24"/>
    <w:basedOn w:val="1"/>
    <w:qFormat/>
    <w:uiPriority w:val="0"/>
    <w:rPr>
      <w:rFonts w:ascii="仿宋_GB2312" w:eastAsia="仿宋_GB2312"/>
      <w:b/>
      <w:sz w:val="32"/>
      <w:szCs w:val="32"/>
    </w:rPr>
  </w:style>
  <w:style w:type="paragraph" w:customStyle="1" w:styleId="813">
    <w:name w:val="正文箭头"/>
    <w:basedOn w:val="465"/>
    <w:qFormat/>
    <w:uiPriority w:val="0"/>
  </w:style>
  <w:style w:type="paragraph" w:customStyle="1" w:styleId="814">
    <w:name w:val="U_编号2"/>
    <w:basedOn w:val="1"/>
    <w:qFormat/>
    <w:uiPriority w:val="0"/>
    <w:pPr>
      <w:tabs>
        <w:tab w:val="left" w:pos="785"/>
      </w:tabs>
      <w:adjustRightInd/>
      <w:spacing w:before="10" w:beforeLines="10" w:after="10" w:afterLines="10" w:line="300" w:lineRule="auto"/>
    </w:pPr>
    <w:rPr>
      <w:sz w:val="24"/>
    </w:rPr>
  </w:style>
  <w:style w:type="paragraph" w:customStyle="1" w:styleId="81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17">
    <w:name w:val="标书标题3"/>
    <w:basedOn w:val="4"/>
    <w:qFormat/>
    <w:uiPriority w:val="0"/>
    <w:pPr>
      <w:keepNext/>
      <w:keepLines w:val="0"/>
      <w:widowControl/>
      <w:adjustRightInd w:val="0"/>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18">
    <w:name w:val="TOC 标题11"/>
    <w:basedOn w:val="2"/>
    <w:next w:val="1"/>
    <w:qFormat/>
    <w:uiPriority w:val="0"/>
    <w:pPr>
      <w:keepNext/>
      <w:keepLines/>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19">
    <w:name w:val="_Style 1"/>
    <w:basedOn w:val="1"/>
    <w:qFormat/>
    <w:uiPriority w:val="0"/>
    <w:pPr>
      <w:adjustRightInd/>
      <w:ind w:firstLine="200" w:firstLineChars="200"/>
    </w:pPr>
    <w:rPr>
      <w:rFonts w:eastAsia="仿宋_GB2312"/>
      <w:sz w:val="28"/>
    </w:rPr>
  </w:style>
  <w:style w:type="paragraph" w:customStyle="1" w:styleId="820">
    <w:name w:val="表格 内容"/>
    <w:basedOn w:val="656"/>
    <w:qFormat/>
    <w:uiPriority w:val="0"/>
    <w:rPr>
      <w:b w:val="0"/>
      <w:sz w:val="20"/>
    </w:rPr>
  </w:style>
  <w:style w:type="paragraph" w:customStyle="1" w:styleId="821">
    <w:name w:val="正文首行缩进1"/>
    <w:basedOn w:val="23"/>
    <w:qFormat/>
    <w:uiPriority w:val="0"/>
    <w:pPr>
      <w:widowControl w:val="0"/>
      <w:suppressAutoHyphens/>
      <w:autoSpaceDE/>
      <w:autoSpaceDN/>
      <w:adjustRightInd/>
      <w:spacing w:after="120" w:line="240" w:lineRule="auto"/>
      <w:ind w:firstLine="420"/>
      <w:jc w:val="left"/>
    </w:pPr>
    <w:rPr>
      <w:rFonts w:ascii="Times New Roman" w:hAnsi="Times New Roman"/>
      <w:kern w:val="2"/>
      <w:sz w:val="28"/>
      <w:szCs w:val="24"/>
      <w:lang w:val="en-US" w:eastAsia="ar-SA"/>
    </w:rPr>
  </w:style>
  <w:style w:type="paragraph" w:customStyle="1" w:styleId="82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23">
    <w:name w:val="数字标题5"/>
    <w:basedOn w:val="7"/>
    <w:next w:val="1"/>
    <w:qFormat/>
    <w:uiPriority w:val="0"/>
    <w:pPr>
      <w:tabs>
        <w:tab w:val="left" w:pos="1080"/>
      </w:tabs>
      <w:ind w:left="1080" w:hanging="1080"/>
    </w:pPr>
  </w:style>
  <w:style w:type="paragraph" w:customStyle="1" w:styleId="824">
    <w:name w:val="数字标题1"/>
    <w:basedOn w:val="2"/>
    <w:next w:val="1"/>
    <w:qFormat/>
    <w:uiPriority w:val="0"/>
    <w:pPr>
      <w:tabs>
        <w:tab w:val="left" w:pos="480"/>
      </w:tabs>
      <w:ind w:left="480" w:hanging="480"/>
    </w:pPr>
  </w:style>
  <w:style w:type="paragraph" w:customStyle="1" w:styleId="82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26">
    <w:name w:val="aspnumfaautoadjustrightr"/>
    <w:qFormat/>
    <w:uiPriority w:val="0"/>
    <w:pPr>
      <w:widowControl w:val="0"/>
      <w:autoSpaceDE w:val="0"/>
      <w:autoSpaceDN w:val="0"/>
      <w:adjustRightInd w:val="0"/>
      <w:ind w:firstLine="720"/>
      <w:jc w:val="both"/>
    </w:pPr>
    <w:rPr>
      <w:rFonts w:ascii="Times New Roman" w:hAnsi="Times New Roman" w:eastAsia="宋体" w:cs="Times New Roman"/>
      <w:sz w:val="20"/>
      <w:szCs w:val="20"/>
      <w:lang w:val="en-US" w:eastAsia="zh-CN" w:bidi="ar-SA"/>
    </w:rPr>
  </w:style>
  <w:style w:type="paragraph" w:customStyle="1" w:styleId="827">
    <w:name w:val="Body"/>
    <w:basedOn w:val="1"/>
    <w:qFormat/>
    <w:uiPriority w:val="0"/>
    <w:pPr>
      <w:widowControl/>
      <w:adjustRightInd/>
      <w:spacing w:before="120" w:after="120" w:line="240" w:lineRule="exact"/>
      <w:ind w:firstLine="200" w:firstLineChars="200"/>
      <w:jc w:val="left"/>
    </w:pPr>
    <w:rPr>
      <w:rFonts w:ascii="Arial" w:hAnsi="Arial"/>
      <w:kern w:val="0"/>
      <w:sz w:val="20"/>
      <w:szCs w:val="20"/>
    </w:rPr>
  </w:style>
  <w:style w:type="paragraph" w:customStyle="1" w:styleId="82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rPr>
  </w:style>
  <w:style w:type="paragraph" w:customStyle="1" w:styleId="829">
    <w:name w:val="标准正文格式"/>
    <w:basedOn w:val="1"/>
    <w:qFormat/>
    <w:uiPriority w:val="0"/>
    <w:pPr>
      <w:widowControl/>
      <w:spacing w:before="60" w:after="120" w:line="360" w:lineRule="auto"/>
      <w:ind w:firstLine="200" w:firstLineChars="200"/>
      <w:textAlignment w:val="baseline"/>
    </w:pPr>
    <w:rPr>
      <w:rFonts w:ascii="宋体" w:hAnsi="宋体" w:eastAsia="仿宋_GB2312" w:cs="宋体"/>
      <w:color w:val="000000"/>
      <w:kern w:val="0"/>
      <w:sz w:val="24"/>
      <w:szCs w:val="20"/>
    </w:rPr>
  </w:style>
  <w:style w:type="paragraph" w:customStyle="1" w:styleId="830">
    <w:name w:val="Bullet"/>
    <w:basedOn w:val="1"/>
    <w:qFormat/>
    <w:uiPriority w:val="0"/>
    <w:pPr>
      <w:widowControl/>
      <w:tabs>
        <w:tab w:val="left" w:pos="288"/>
      </w:tabs>
      <w:adjustRightInd/>
      <w:ind w:left="288" w:firstLine="200" w:firstLineChars="200"/>
      <w:jc w:val="left"/>
    </w:pPr>
    <w:rPr>
      <w:rFonts w:ascii="Arial" w:hAnsi="Arial"/>
      <w:kern w:val="0"/>
      <w:sz w:val="20"/>
      <w:szCs w:val="20"/>
    </w:rPr>
  </w:style>
  <w:style w:type="paragraph" w:customStyle="1" w:styleId="831">
    <w:name w:val="0"/>
    <w:basedOn w:val="1"/>
    <w:qFormat/>
    <w:uiPriority w:val="0"/>
    <w:pPr>
      <w:widowControl/>
    </w:pPr>
    <w:rPr>
      <w:kern w:val="0"/>
      <w:sz w:val="24"/>
      <w:szCs w:val="20"/>
    </w:rPr>
  </w:style>
  <w:style w:type="paragraph" w:customStyle="1" w:styleId="832">
    <w:name w:val="Char Char113"/>
    <w:basedOn w:val="1"/>
    <w:qFormat/>
    <w:uiPriority w:val="0"/>
    <w:pPr>
      <w:widowControl/>
      <w:spacing w:after="160" w:line="240" w:lineRule="exact"/>
      <w:jc w:val="left"/>
    </w:pPr>
    <w:rPr>
      <w:rFonts w:eastAsia="仿宋_GB2312"/>
      <w:sz w:val="28"/>
    </w:rPr>
  </w:style>
  <w:style w:type="paragraph" w:customStyle="1" w:styleId="833">
    <w:name w:val="样式5"/>
    <w:basedOn w:val="1"/>
    <w:qFormat/>
    <w:uiPriority w:val="0"/>
    <w:pPr>
      <w:spacing w:line="440" w:lineRule="exact"/>
      <w:ind w:left="2" w:firstLine="200" w:firstLineChars="200"/>
    </w:pPr>
    <w:rPr>
      <w:rFonts w:ascii="仿宋_GB2312" w:hAnsi="仿宋" w:eastAsia="仿宋_GB2312"/>
      <w:sz w:val="24"/>
    </w:rPr>
  </w:style>
  <w:style w:type="paragraph" w:customStyle="1" w:styleId="834">
    <w:name w:val="_Style 8"/>
    <w:basedOn w:val="1"/>
    <w:qFormat/>
    <w:uiPriority w:val="0"/>
    <w:pPr>
      <w:adjustRightInd/>
      <w:ind w:firstLine="200" w:firstLineChars="200"/>
    </w:pPr>
    <w:rPr>
      <w:rFonts w:eastAsia="仿宋_GB2312"/>
      <w:sz w:val="28"/>
    </w:rPr>
  </w:style>
  <w:style w:type="paragraph" w:customStyle="1" w:styleId="83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36">
    <w:name w:val="正文样式 首行缩进:  0.74 厘米"/>
    <w:basedOn w:val="1"/>
    <w:qFormat/>
    <w:uiPriority w:val="0"/>
    <w:pPr>
      <w:adjustRightInd/>
      <w:spacing w:before="50" w:beforeLines="50" w:line="360" w:lineRule="auto"/>
      <w:ind w:firstLine="420"/>
    </w:pPr>
    <w:rPr>
      <w:rFonts w:cs="宋体"/>
      <w:sz w:val="24"/>
      <w:szCs w:val="20"/>
    </w:rPr>
  </w:style>
  <w:style w:type="paragraph" w:customStyle="1" w:styleId="83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38">
    <w:name w:val="列出段落31"/>
    <w:basedOn w:val="1"/>
    <w:qFormat/>
    <w:uiPriority w:val="0"/>
    <w:pPr>
      <w:adjustRightInd/>
      <w:spacing w:line="360" w:lineRule="auto"/>
      <w:ind w:firstLine="200" w:firstLineChars="200"/>
    </w:pPr>
    <w:rPr>
      <w:rFonts w:ascii="Calibri" w:hAnsi="Calibri"/>
      <w:sz w:val="24"/>
      <w:szCs w:val="22"/>
    </w:rPr>
  </w:style>
  <w:style w:type="paragraph" w:customStyle="1" w:styleId="83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rPr>
  </w:style>
  <w:style w:type="paragraph" w:customStyle="1" w:styleId="840">
    <w:name w:val="Char Char112"/>
    <w:basedOn w:val="1"/>
    <w:qFormat/>
    <w:uiPriority w:val="0"/>
    <w:pPr>
      <w:widowControl/>
      <w:spacing w:after="160" w:line="240" w:lineRule="exact"/>
      <w:jc w:val="left"/>
    </w:pPr>
    <w:rPr>
      <w:rFonts w:eastAsia="仿宋_GB2312"/>
      <w:sz w:val="28"/>
    </w:rPr>
  </w:style>
  <w:style w:type="paragraph" w:customStyle="1" w:styleId="841">
    <w:name w:val="正文 图"/>
    <w:basedOn w:val="369"/>
    <w:qFormat/>
    <w:uiPriority w:val="0"/>
    <w:pPr>
      <w:adjustRightInd/>
      <w:spacing w:before="0"/>
      <w:ind w:firstLine="0"/>
      <w:jc w:val="center"/>
    </w:pPr>
    <w:rPr>
      <w:rFonts w:ascii="微软雅黑" w:hAnsi="微软雅黑"/>
    </w:rPr>
  </w:style>
  <w:style w:type="paragraph" w:customStyle="1" w:styleId="84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4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844">
    <w:name w:val="Thf"/>
    <w:basedOn w:val="489"/>
    <w:qFormat/>
    <w:uiPriority w:val="0"/>
    <w:pPr>
      <w:ind w:left="0"/>
    </w:pPr>
  </w:style>
  <w:style w:type="paragraph" w:customStyle="1" w:styleId="84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846">
    <w:name w:val="subhead 2"/>
    <w:qFormat/>
    <w:uiPriority w:val="0"/>
    <w:pPr>
      <w:spacing w:after="60" w:line="240" w:lineRule="exact"/>
    </w:pPr>
    <w:rPr>
      <w:rFonts w:ascii="Arial" w:hAnsi="Arial" w:eastAsia="宋体" w:cs="Times New Roman"/>
      <w:b/>
      <w:sz w:val="22"/>
      <w:szCs w:val="20"/>
      <w:lang w:val="en-US" w:eastAsia="zh-CN" w:bidi="ar-SA"/>
    </w:rPr>
  </w:style>
  <w:style w:type="paragraph" w:customStyle="1" w:styleId="847">
    <w:name w:val="注释"/>
    <w:basedOn w:val="1"/>
    <w:qFormat/>
    <w:uiPriority w:val="0"/>
    <w:pPr>
      <w:adjustRightInd/>
      <w:spacing w:line="360" w:lineRule="auto"/>
      <w:ind w:firstLine="480"/>
    </w:pPr>
    <w:rPr>
      <w:sz w:val="24"/>
    </w:rPr>
  </w:style>
  <w:style w:type="paragraph" w:customStyle="1" w:styleId="848">
    <w:name w:val="列出段落111"/>
    <w:basedOn w:val="1"/>
    <w:qFormat/>
    <w:uiPriority w:val="0"/>
    <w:pPr>
      <w:ind w:firstLine="200" w:firstLineChars="200"/>
    </w:pPr>
  </w:style>
  <w:style w:type="character" w:customStyle="1" w:styleId="849">
    <w:name w:val="交叉引用"/>
    <w:qFormat/>
    <w:uiPriority w:val="0"/>
    <w:rPr>
      <w:rFonts w:ascii="Arial" w:hAnsi="Arial" w:eastAsia="黑体"/>
      <w:snapToGrid w:val="0"/>
      <w:color w:val="0000FF"/>
      <w:kern w:val="0"/>
      <w:sz w:val="20"/>
      <w:szCs w:val="21"/>
      <w:u w:val="single"/>
      <w:lang w:val="en-US" w:eastAsia="zh-CN"/>
    </w:rPr>
  </w:style>
  <w:style w:type="character" w:customStyle="1" w:styleId="850">
    <w:name w:val="正文缩进 字符1"/>
    <w:qFormat/>
    <w:uiPriority w:val="0"/>
    <w:rPr>
      <w:rFonts w:ascii="宋体" w:eastAsia="宋体"/>
      <w:snapToGrid w:val="0"/>
      <w:color w:val="000000"/>
      <w:kern w:val="28"/>
      <w:sz w:val="28"/>
      <w:lang w:val="en-US" w:eastAsia="zh-CN" w:bidi="ar-SA"/>
    </w:rPr>
  </w:style>
  <w:style w:type="character" w:customStyle="1" w:styleId="851">
    <w:name w:val="页脚 字符1"/>
    <w:qFormat/>
    <w:uiPriority w:val="0"/>
    <w:rPr>
      <w:kern w:val="2"/>
      <w:sz w:val="18"/>
      <w:szCs w:val="18"/>
    </w:rPr>
  </w:style>
  <w:style w:type="character" w:customStyle="1" w:styleId="852">
    <w:name w:val="页眉 字符1"/>
    <w:qFormat/>
    <w:uiPriority w:val="0"/>
    <w:rPr>
      <w:kern w:val="2"/>
      <w:sz w:val="18"/>
      <w:szCs w:val="18"/>
    </w:rPr>
  </w:style>
  <w:style w:type="paragraph" w:customStyle="1" w:styleId="853">
    <w:name w:val="标准文本"/>
    <w:basedOn w:val="1"/>
    <w:qFormat/>
    <w:uiPriority w:val="0"/>
    <w:pPr>
      <w:adjustRightInd/>
      <w:spacing w:line="360" w:lineRule="auto"/>
      <w:ind w:firstLine="200" w:firstLineChars="200"/>
    </w:pPr>
    <w:rPr>
      <w:rFonts w:cs="宋体"/>
      <w:sz w:val="24"/>
      <w:szCs w:val="20"/>
    </w:rPr>
  </w:style>
  <w:style w:type="character" w:customStyle="1" w:styleId="854">
    <w:name w:val="Char Char213"/>
    <w:qFormat/>
    <w:uiPriority w:val="0"/>
    <w:rPr>
      <w:rFonts w:eastAsia="Century Gothic"/>
      <w:b/>
      <w:bCs/>
      <w:kern w:val="44"/>
      <w:sz w:val="32"/>
      <w:szCs w:val="44"/>
      <w:lang w:val="en-US" w:eastAsia="zh-CN" w:bidi="ar-SA"/>
    </w:rPr>
  </w:style>
  <w:style w:type="character" w:customStyle="1" w:styleId="855">
    <w:name w:val="apple-style-span"/>
    <w:qFormat/>
    <w:uiPriority w:val="0"/>
    <w:rPr>
      <w:rFonts w:ascii="Arial" w:hAnsi="Arial" w:eastAsia="黑体" w:cs="Arial"/>
      <w:snapToGrid w:val="0"/>
      <w:kern w:val="0"/>
      <w:szCs w:val="21"/>
    </w:rPr>
  </w:style>
  <w:style w:type="character" w:customStyle="1" w:styleId="856">
    <w:name w:val="15"/>
    <w:qFormat/>
    <w:uiPriority w:val="0"/>
    <w:rPr>
      <w:rFonts w:ascii="Calibri" w:hAnsi="Calibri"/>
      <w:color w:val="0000FF"/>
      <w:u w:val="single"/>
    </w:rPr>
  </w:style>
  <w:style w:type="character" w:customStyle="1" w:styleId="857">
    <w:name w:val="16"/>
    <w:qFormat/>
    <w:uiPriority w:val="0"/>
    <w:rPr>
      <w:rFonts w:ascii="宋体" w:hAnsi="宋体" w:eastAsia="宋体"/>
      <w:color w:val="000000"/>
      <w:sz w:val="20"/>
      <w:szCs w:val="20"/>
    </w:rPr>
  </w:style>
  <w:style w:type="character" w:customStyle="1" w:styleId="858">
    <w:name w:val="edui-unclickable"/>
    <w:qFormat/>
    <w:uiPriority w:val="0"/>
    <w:rPr>
      <w:color w:val="808080"/>
    </w:rPr>
  </w:style>
  <w:style w:type="character" w:customStyle="1" w:styleId="859">
    <w:name w:val="tpc_content1"/>
    <w:qFormat/>
    <w:uiPriority w:val="0"/>
    <w:rPr>
      <w:sz w:val="20"/>
      <w:szCs w:val="20"/>
    </w:rPr>
  </w:style>
  <w:style w:type="character" w:customStyle="1" w:styleId="860">
    <w:name w:val="正文文本缩进 字符"/>
    <w:qFormat/>
    <w:uiPriority w:val="0"/>
    <w:rPr>
      <w:rFonts w:ascii="Century Gothic" w:hAnsi="Century Gothic" w:eastAsia="Century Gothic"/>
      <w:kern w:val="2"/>
      <w:sz w:val="24"/>
      <w:lang w:val="en-US" w:eastAsia="zh-CN" w:bidi="ar-SA"/>
    </w:rPr>
  </w:style>
  <w:style w:type="character" w:customStyle="1" w:styleId="861">
    <w:name w:val="正文文本 2 字符"/>
    <w:qFormat/>
    <w:uiPriority w:val="0"/>
    <w:rPr>
      <w:rFonts w:ascii="Arial" w:hAnsi="Arial" w:eastAsia="宋体"/>
      <w:kern w:val="2"/>
      <w:sz w:val="24"/>
      <w:szCs w:val="24"/>
      <w:lang w:val="en-US" w:eastAsia="zh-CN" w:bidi="ar-SA"/>
    </w:rPr>
  </w:style>
  <w:style w:type="character" w:customStyle="1" w:styleId="862">
    <w:name w:val="edui-clickable2"/>
    <w:qFormat/>
    <w:uiPriority w:val="0"/>
    <w:rPr>
      <w:color w:val="0000FF"/>
      <w:u w:val="single"/>
    </w:rPr>
  </w:style>
  <w:style w:type="character" w:customStyle="1" w:styleId="863">
    <w:name w:val="style1"/>
    <w:qFormat/>
    <w:uiPriority w:val="0"/>
    <w:rPr>
      <w:rFonts w:ascii="Arial" w:hAnsi="Arial" w:eastAsia="黑体" w:cs="Arial"/>
      <w:snapToGrid w:val="0"/>
      <w:kern w:val="0"/>
      <w:szCs w:val="21"/>
    </w:rPr>
  </w:style>
  <w:style w:type="character" w:customStyle="1" w:styleId="864">
    <w:name w:val="zbggtop11 style5"/>
    <w:qFormat/>
    <w:uiPriority w:val="0"/>
    <w:rPr>
      <w:rFonts w:ascii="Arial" w:hAnsi="Arial" w:eastAsia="黑体" w:cs="Arial"/>
      <w:snapToGrid w:val="0"/>
      <w:kern w:val="0"/>
      <w:szCs w:val="21"/>
    </w:rPr>
  </w:style>
  <w:style w:type="character" w:customStyle="1" w:styleId="86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866">
    <w:name w:val="bulletintext1"/>
    <w:qFormat/>
    <w:uiPriority w:val="0"/>
    <w:rPr>
      <w:color w:val="000000"/>
      <w:sz w:val="18"/>
    </w:rPr>
  </w:style>
  <w:style w:type="paragraph" w:customStyle="1" w:styleId="867">
    <w:name w:val="_Style 947"/>
    <w:basedOn w:val="1"/>
    <w:next w:val="221"/>
    <w:qFormat/>
    <w:uiPriority w:val="0"/>
    <w:pPr>
      <w:adjustRightInd/>
      <w:ind w:firstLine="200" w:firstLineChars="200"/>
    </w:pPr>
  </w:style>
  <w:style w:type="paragraph" w:customStyle="1" w:styleId="86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869">
    <w:name w:val="纯文本2"/>
    <w:basedOn w:val="1"/>
    <w:qFormat/>
    <w:uiPriority w:val="0"/>
    <w:pPr>
      <w:adjustRightInd/>
      <w:snapToGrid w:val="0"/>
      <w:jc w:val="left"/>
    </w:pPr>
    <w:rPr>
      <w:rFonts w:ascii="Century Gothic" w:hAnsi="楷体_GB2312" w:eastAsia="Century Gothic"/>
      <w:szCs w:val="20"/>
    </w:rPr>
  </w:style>
  <w:style w:type="paragraph" w:customStyle="1" w:styleId="870">
    <w:name w:val="*Body 1"/>
    <w:qFormat/>
    <w:uiPriority w:val="0"/>
    <w:pPr>
      <w:spacing w:after="240" w:line="360" w:lineRule="auto"/>
      <w:ind w:left="-1276" w:firstLine="454"/>
    </w:pPr>
    <w:rPr>
      <w:rFonts w:ascii="Times New Roman" w:hAnsi="Times New Roman" w:eastAsia="宋体" w:cs="Times New Roman"/>
      <w:sz w:val="22"/>
      <w:szCs w:val="20"/>
      <w:lang w:val="en-US" w:eastAsia="zh-CN" w:bidi="ar-SA"/>
    </w:rPr>
  </w:style>
  <w:style w:type="paragraph" w:customStyle="1" w:styleId="87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87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873">
    <w:name w:val="Blockquote"/>
    <w:basedOn w:val="1"/>
    <w:qFormat/>
    <w:uiPriority w:val="0"/>
    <w:pPr>
      <w:autoSpaceDE w:val="0"/>
      <w:autoSpaceDN w:val="0"/>
      <w:spacing w:before="100" w:after="100"/>
      <w:ind w:left="360" w:right="360"/>
      <w:jc w:val="left"/>
    </w:pPr>
    <w:rPr>
      <w:kern w:val="0"/>
      <w:sz w:val="24"/>
      <w:szCs w:val="20"/>
    </w:rPr>
  </w:style>
  <w:style w:type="paragraph" w:customStyle="1" w:styleId="874">
    <w:name w:val="p1"/>
    <w:basedOn w:val="1"/>
    <w:qFormat/>
    <w:uiPriority w:val="0"/>
    <w:pPr>
      <w:widowControl/>
      <w:adjustRightInd/>
      <w:jc w:val="left"/>
    </w:pPr>
    <w:rPr>
      <w:rFonts w:ascii=".PingFang SC" w:hAnsi=".PingFang SC" w:eastAsia=".PingFang SC"/>
      <w:color w:val="454545"/>
      <w:kern w:val="0"/>
      <w:sz w:val="18"/>
      <w:szCs w:val="18"/>
    </w:rPr>
  </w:style>
  <w:style w:type="paragraph" w:customStyle="1" w:styleId="875">
    <w:name w:val="Table Paragraph"/>
    <w:basedOn w:val="1"/>
    <w:qFormat/>
    <w:uiPriority w:val="0"/>
    <w:pPr>
      <w:adjustRightInd/>
      <w:jc w:val="left"/>
    </w:pPr>
    <w:rPr>
      <w:rFonts w:ascii="Calibri" w:hAnsi="Calibri"/>
      <w:kern w:val="0"/>
      <w:sz w:val="22"/>
      <w:szCs w:val="22"/>
    </w:rPr>
  </w:style>
  <w:style w:type="paragraph" w:customStyle="1" w:styleId="87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87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kern w:val="0"/>
      <w:sz w:val="24"/>
      <w:szCs w:val="20"/>
    </w:rPr>
  </w:style>
  <w:style w:type="paragraph" w:customStyle="1" w:styleId="878">
    <w:name w:val="text-tag"/>
    <w:basedOn w:val="1"/>
    <w:qFormat/>
    <w:uiPriority w:val="0"/>
    <w:pPr>
      <w:widowControl/>
      <w:adjustRightInd/>
      <w:spacing w:before="100" w:beforeAutospacing="1" w:after="100" w:afterAutospacing="1"/>
      <w:jc w:val="left"/>
    </w:pPr>
    <w:rPr>
      <w:rFonts w:ascii="宋体" w:hAnsi="宋体" w:cs="宋体"/>
      <w:kern w:val="0"/>
      <w:sz w:val="24"/>
    </w:rPr>
  </w:style>
  <w:style w:type="character" w:customStyle="1" w:styleId="879">
    <w:name w:val="ksfind_class_select1"/>
    <w:basedOn w:val="63"/>
    <w:qFormat/>
    <w:uiPriority w:val="0"/>
    <w:rPr>
      <w:color w:val="000000"/>
      <w:shd w:val="clear" w:color="auto" w:fill="EFD200"/>
    </w:rPr>
  </w:style>
  <w:style w:type="character" w:customStyle="1" w:styleId="880">
    <w:name w:val="font71"/>
    <w:basedOn w:val="63"/>
    <w:qFormat/>
    <w:uiPriority w:val="0"/>
    <w:rPr>
      <w:rFonts w:ascii="宋体" w:hAnsi="宋体" w:eastAsia="宋体" w:cs="宋体"/>
      <w:color w:val="000000"/>
      <w:sz w:val="22"/>
      <w:szCs w:val="22"/>
      <w:u w:val="none"/>
    </w:rPr>
  </w:style>
  <w:style w:type="character" w:customStyle="1" w:styleId="881">
    <w:name w:val="font91"/>
    <w:qFormat/>
    <w:uiPriority w:val="0"/>
    <w:rPr>
      <w:rFonts w:ascii="仿宋" w:hAnsi="仿宋" w:eastAsia="仿宋" w:cs="仿宋"/>
      <w:color w:val="000000"/>
      <w:sz w:val="22"/>
      <w:szCs w:val="22"/>
      <w:u w:val="none"/>
    </w:rPr>
  </w:style>
  <w:style w:type="paragraph" w:customStyle="1" w:styleId="882">
    <w:name w:val="修订4"/>
    <w:qFormat/>
    <w:uiPriority w:val="0"/>
    <w:rPr>
      <w:rFonts w:ascii="Times New Roman" w:hAnsi="Times New Roman" w:eastAsia="宋体" w:cs="Times New Roman"/>
      <w:kern w:val="2"/>
      <w:sz w:val="21"/>
      <w:szCs w:val="24"/>
      <w:lang w:val="en-US" w:eastAsia="zh-CN" w:bidi="ar-SA"/>
    </w:rPr>
  </w:style>
  <w:style w:type="paragraph" w:customStyle="1" w:styleId="88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ustomData xmlns="http://www.yozosoft.com.cn/officeDocument/2016/customData">
  <customProps>
    <docPr revisions="3 0 5 0 0 0 1 0 0 0 3000 0 1 1 1 1"/>
    <sectPr/>
    <sectPr/>
    <sectPr/>
    <sectPr/>
    <sectPr/>
    <sectPr/>
    <sectPr/>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E36FC8-DF10-4ACA-B7C6-736D81097ED0}">
  <ds:schemaRefs/>
</ds:datastoreItem>
</file>

<file path=docProps/app.xml><?xml version="1.0" encoding="utf-8"?>
<Properties xmlns="http://schemas.openxmlformats.org/officeDocument/2006/extended-properties" xmlns:vt="http://schemas.openxmlformats.org/officeDocument/2006/docPropsVTypes">
  <Template>Normal.eit</Template>
  <Company>杭州市国内经济合作办公室</Company>
  <Pages>137</Pages>
  <Words>35407</Words>
  <Characters>38070</Characters>
  <Lines>0</Lines>
  <Paragraphs>1842</Paragraphs>
  <TotalTime>4</TotalTime>
  <ScaleCrop>false</ScaleCrop>
  <LinksUpToDate>false</LinksUpToDate>
  <CharactersWithSpaces>38492</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2023-12-27T02:04:00Z</dcterms:created>
  <dc:creator>玥</dc:creator>
  <cp:lastModifiedBy>蒋红</cp:lastModifiedBy>
  <cp:lastPrinted>2024-11-12T00:45:00Z</cp:lastPrinted>
  <dcterms:modified xsi:type="dcterms:W3CDTF">2024-11-14T06:23:18Z</dcterms:modified>
  <dc:title>杭州市市民卡扩大发卡工程</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05A44AFE32604A209773D37BE907B377_13</vt:lpwstr>
  </property>
</Properties>
</file>