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A6EB">
      <w:pPr>
        <w:jc w:val="center"/>
        <w:rPr>
          <w:rFonts w:ascii="仿宋" w:eastAsia="仿宋"/>
          <w:sz w:val="36"/>
          <w:szCs w:val="36"/>
        </w:rPr>
      </w:pPr>
      <w:r>
        <w:rPr>
          <w:rFonts w:hint="eastAsia" w:ascii="仿宋" w:eastAsia="仿宋"/>
          <w:b/>
          <w:bCs/>
          <w:sz w:val="52"/>
          <w:szCs w:val="52"/>
          <w:u w:val="single"/>
        </w:rPr>
        <w:t>绍兴市越城区东湖街道社区卫生服务中心医疗设备（裂隙灯、心电监护仪、数字遥测监护系统）采购项目</w:t>
      </w:r>
    </w:p>
    <w:p w14:paraId="6FE33AF2">
      <w:pPr>
        <w:rPr>
          <w:rFonts w:ascii="仿宋" w:eastAsia="仿宋"/>
          <w:sz w:val="36"/>
          <w:szCs w:val="36"/>
        </w:rPr>
      </w:pPr>
    </w:p>
    <w:p w14:paraId="2B96AF9D">
      <w:pPr>
        <w:rPr>
          <w:rFonts w:ascii="仿宋" w:eastAsia="仿宋"/>
          <w:sz w:val="36"/>
          <w:szCs w:val="36"/>
        </w:rPr>
      </w:pPr>
    </w:p>
    <w:p w14:paraId="44CF0FBF">
      <w:pPr>
        <w:jc w:val="center"/>
        <w:rPr>
          <w:rFonts w:ascii="仿宋" w:eastAsia="仿宋"/>
          <w:b/>
          <w:bCs/>
          <w:sz w:val="72"/>
          <w:szCs w:val="72"/>
        </w:rPr>
      </w:pPr>
      <w:r>
        <w:rPr>
          <w:rFonts w:hint="eastAsia" w:ascii="仿宋" w:eastAsia="仿宋"/>
          <w:b/>
          <w:bCs/>
          <w:sz w:val="72"/>
          <w:szCs w:val="72"/>
        </w:rPr>
        <w:t>采</w:t>
      </w:r>
    </w:p>
    <w:p w14:paraId="28E63501">
      <w:pPr>
        <w:jc w:val="center"/>
        <w:rPr>
          <w:rFonts w:ascii="仿宋" w:eastAsia="仿宋"/>
          <w:b/>
          <w:bCs/>
          <w:sz w:val="72"/>
          <w:szCs w:val="72"/>
        </w:rPr>
      </w:pPr>
      <w:r>
        <w:rPr>
          <w:rFonts w:hint="eastAsia" w:ascii="仿宋" w:eastAsia="仿宋"/>
          <w:b/>
          <w:bCs/>
          <w:sz w:val="72"/>
          <w:szCs w:val="72"/>
        </w:rPr>
        <w:t>购</w:t>
      </w:r>
    </w:p>
    <w:p w14:paraId="14A69755">
      <w:pPr>
        <w:jc w:val="center"/>
        <w:rPr>
          <w:rFonts w:ascii="仿宋" w:eastAsia="仿宋"/>
          <w:b/>
          <w:bCs/>
          <w:sz w:val="72"/>
          <w:szCs w:val="72"/>
        </w:rPr>
      </w:pPr>
      <w:r>
        <w:rPr>
          <w:rFonts w:hint="eastAsia" w:ascii="仿宋" w:eastAsia="仿宋"/>
          <w:b/>
          <w:bCs/>
          <w:sz w:val="72"/>
          <w:szCs w:val="72"/>
        </w:rPr>
        <w:t>文</w:t>
      </w:r>
    </w:p>
    <w:p w14:paraId="2DEF459A">
      <w:pPr>
        <w:jc w:val="center"/>
        <w:rPr>
          <w:rFonts w:ascii="仿宋" w:eastAsia="仿宋"/>
          <w:b/>
          <w:bCs/>
          <w:sz w:val="72"/>
          <w:szCs w:val="72"/>
        </w:rPr>
      </w:pPr>
      <w:r>
        <w:rPr>
          <w:rFonts w:hint="eastAsia" w:ascii="仿宋" w:eastAsia="仿宋"/>
          <w:b/>
          <w:bCs/>
          <w:sz w:val="72"/>
          <w:szCs w:val="72"/>
        </w:rPr>
        <w:t>件</w:t>
      </w:r>
    </w:p>
    <w:p w14:paraId="54749619">
      <w:pPr>
        <w:rPr>
          <w:rFonts w:ascii="仿宋" w:eastAsia="仿宋"/>
          <w:sz w:val="36"/>
          <w:szCs w:val="36"/>
        </w:rPr>
      </w:pPr>
    </w:p>
    <w:p w14:paraId="4E534E23">
      <w:pPr>
        <w:rPr>
          <w:rFonts w:ascii="仿宋" w:eastAsia="仿宋"/>
          <w:sz w:val="36"/>
          <w:szCs w:val="36"/>
        </w:rPr>
      </w:pPr>
    </w:p>
    <w:tbl>
      <w:tblPr>
        <w:tblStyle w:val="28"/>
        <w:tblW w:w="8593" w:type="dxa"/>
        <w:jc w:val="center"/>
        <w:tblLayout w:type="autofit"/>
        <w:tblCellMar>
          <w:top w:w="0" w:type="dxa"/>
          <w:left w:w="108" w:type="dxa"/>
          <w:bottom w:w="0" w:type="dxa"/>
          <w:right w:w="108" w:type="dxa"/>
        </w:tblCellMar>
      </w:tblPr>
      <w:tblGrid>
        <w:gridCol w:w="2396"/>
        <w:gridCol w:w="6197"/>
      </w:tblGrid>
      <w:tr w14:paraId="19D13D5E">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394FF95">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0E2C4AE5">
            <w:pPr>
              <w:rPr>
                <w:rFonts w:ascii="仿宋" w:eastAsia="仿宋"/>
                <w:sz w:val="28"/>
                <w:u w:val="single"/>
              </w:rPr>
            </w:pPr>
            <w:r>
              <w:rPr>
                <w:rFonts w:hint="eastAsia" w:ascii="仿宋" w:eastAsia="仿宋"/>
                <w:sz w:val="28"/>
              </w:rPr>
              <w:t>SXMY-20241101</w:t>
            </w:r>
          </w:p>
        </w:tc>
      </w:tr>
      <w:tr w14:paraId="22BE807B">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88F353D">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7222EA7B">
            <w:pPr>
              <w:rPr>
                <w:rFonts w:ascii="仿宋" w:eastAsia="仿宋"/>
                <w:sz w:val="28"/>
              </w:rPr>
            </w:pPr>
            <w:r>
              <w:rPr>
                <w:rFonts w:hint="eastAsia" w:ascii="仿宋" w:eastAsia="仿宋"/>
                <w:sz w:val="28"/>
              </w:rPr>
              <w:t>绍兴市越城区东湖街道社区卫生服务中心</w:t>
            </w:r>
          </w:p>
        </w:tc>
      </w:tr>
      <w:tr w14:paraId="1690C74C">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F9C7E01">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525951FC">
            <w:pPr>
              <w:rPr>
                <w:rFonts w:ascii="仿宋" w:eastAsia="仿宋"/>
                <w:sz w:val="28"/>
              </w:rPr>
            </w:pPr>
            <w:r>
              <w:rPr>
                <w:rFonts w:ascii="仿宋" w:eastAsia="仿宋"/>
                <w:sz w:val="28"/>
              </w:rPr>
              <w:t>浙江明业项目管理有限公司</w:t>
            </w:r>
          </w:p>
        </w:tc>
      </w:tr>
      <w:tr w14:paraId="62C16EF4">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3B80789">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174326B2">
            <w:pPr>
              <w:rPr>
                <w:rFonts w:ascii="仿宋" w:eastAsia="仿宋"/>
                <w:sz w:val="28"/>
              </w:rPr>
            </w:pPr>
            <w:r>
              <w:rPr>
                <w:rFonts w:hint="eastAsia" w:ascii="仿宋" w:eastAsia="仿宋"/>
                <w:sz w:val="28"/>
              </w:rPr>
              <w:t>绍兴市越城区卫生健康局</w:t>
            </w:r>
          </w:p>
        </w:tc>
      </w:tr>
    </w:tbl>
    <w:p w14:paraId="38D49F71">
      <w:pPr>
        <w:jc w:val="center"/>
        <w:rPr>
          <w:rFonts w:ascii="仿宋" w:eastAsia="仿宋"/>
          <w:sz w:val="28"/>
        </w:rPr>
      </w:pPr>
    </w:p>
    <w:p w14:paraId="60D10492">
      <w:pPr>
        <w:jc w:val="center"/>
        <w:rPr>
          <w:rFonts w:ascii="仿宋" w:eastAsia="仿宋"/>
          <w:sz w:val="28"/>
        </w:rPr>
      </w:pPr>
    </w:p>
    <w:p w14:paraId="4FCED865">
      <w:pPr>
        <w:jc w:val="center"/>
        <w:rPr>
          <w:rFonts w:ascii="仿宋" w:eastAsia="仿宋"/>
          <w:sz w:val="28"/>
        </w:rPr>
      </w:pPr>
      <w:r>
        <w:rPr>
          <w:rFonts w:hint="eastAsia" w:ascii="仿宋" w:eastAsia="仿宋"/>
          <w:sz w:val="28"/>
          <w:u w:val="single"/>
        </w:rPr>
        <w:t>2024</w:t>
      </w:r>
      <w:r>
        <w:rPr>
          <w:rFonts w:hint="eastAsia" w:ascii="仿宋" w:eastAsia="仿宋"/>
          <w:sz w:val="28"/>
        </w:rPr>
        <w:t>年</w:t>
      </w:r>
      <w:r>
        <w:rPr>
          <w:rFonts w:hint="eastAsia" w:ascii="仿宋" w:eastAsia="仿宋"/>
          <w:sz w:val="28"/>
          <w:u w:val="single"/>
        </w:rPr>
        <w:t>11</w:t>
      </w:r>
      <w:r>
        <w:rPr>
          <w:rFonts w:hint="eastAsia" w:ascii="仿宋" w:eastAsia="仿宋"/>
          <w:sz w:val="28"/>
        </w:rPr>
        <w:t>月</w:t>
      </w:r>
    </w:p>
    <w:p w14:paraId="196E5FF8">
      <w:pPr>
        <w:rPr>
          <w:rFonts w:ascii="仿宋" w:eastAsia="仿宋"/>
          <w:sz w:val="28"/>
        </w:rPr>
      </w:pPr>
    </w:p>
    <w:p w14:paraId="0B0ED77F">
      <w:pPr>
        <w:rPr>
          <w:rFonts w:ascii="仿宋" w:eastAsia="仿宋"/>
          <w:sz w:val="28"/>
        </w:rPr>
      </w:pPr>
    </w:p>
    <w:p w14:paraId="28B9F226">
      <w:pPr>
        <w:jc w:val="center"/>
        <w:rPr>
          <w:rFonts w:ascii="仿宋" w:eastAsia="仿宋"/>
          <w:b/>
          <w:sz w:val="44"/>
          <w:szCs w:val="44"/>
        </w:rPr>
        <w:sectPr>
          <w:footerReference r:id="rId3" w:type="even"/>
          <w:pgSz w:w="11907" w:h="16840"/>
          <w:pgMar w:top="1440" w:right="1463" w:bottom="1440" w:left="1803" w:header="851" w:footer="992" w:gutter="0"/>
          <w:cols w:space="720" w:num="1"/>
          <w:docGrid w:type="lines" w:linePitch="312" w:charSpace="0"/>
        </w:sectPr>
      </w:pPr>
    </w:p>
    <w:p w14:paraId="6057EEA7">
      <w:pPr>
        <w:jc w:val="center"/>
        <w:rPr>
          <w:rFonts w:ascii="仿宋" w:eastAsia="仿宋"/>
          <w:sz w:val="28"/>
        </w:rPr>
      </w:pPr>
      <w:r>
        <w:rPr>
          <w:rFonts w:hint="eastAsia" w:ascii="仿宋" w:eastAsia="仿宋"/>
          <w:b/>
          <w:sz w:val="44"/>
          <w:szCs w:val="44"/>
        </w:rPr>
        <w:t>目录</w:t>
      </w:r>
    </w:p>
    <w:p w14:paraId="3C5E5BED">
      <w:pPr>
        <w:jc w:val="center"/>
        <w:rPr>
          <w:rFonts w:ascii="仿宋" w:eastAsia="仿宋"/>
          <w:b/>
          <w:sz w:val="44"/>
          <w:szCs w:val="44"/>
        </w:rPr>
      </w:pPr>
    </w:p>
    <w:p w14:paraId="566C4BBB">
      <w:pPr>
        <w:pStyle w:val="20"/>
        <w:tabs>
          <w:tab w:val="right" w:leader="dot" w:pos="8641"/>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"1-2" \h \u </w:instrText>
      </w:r>
      <w:r>
        <w:rPr>
          <w:rFonts w:hint="eastAsia" w:ascii="仿宋" w:hAnsi="仿宋" w:eastAsia="仿宋" w:cs="仿宋"/>
          <w:sz w:val="28"/>
          <w:szCs w:val="28"/>
        </w:rPr>
        <w:fldChar w:fldCharType="separate"/>
      </w:r>
      <w:r>
        <w:fldChar w:fldCharType="begin"/>
      </w:r>
      <w:r>
        <w:instrText xml:space="preserve"> HYPERLINK \l "_Toc31112"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614F09E">
      <w:pPr>
        <w:pStyle w:val="20"/>
        <w:tabs>
          <w:tab w:val="right" w:leader="dot" w:pos="8641"/>
        </w:tabs>
        <w:rPr>
          <w:rFonts w:ascii="仿宋" w:hAnsi="仿宋" w:eastAsia="仿宋" w:cs="仿宋"/>
          <w:sz w:val="28"/>
          <w:szCs w:val="28"/>
        </w:rPr>
      </w:pPr>
      <w:r>
        <w:fldChar w:fldCharType="begin"/>
      </w:r>
      <w:r>
        <w:instrText xml:space="preserve"> HYPERLINK \l "_Toc13472"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71C176">
      <w:pPr>
        <w:pStyle w:val="23"/>
        <w:tabs>
          <w:tab w:val="right" w:leader="dot" w:pos="8641"/>
        </w:tabs>
        <w:rPr>
          <w:rFonts w:ascii="仿宋" w:hAnsi="仿宋" w:eastAsia="仿宋" w:cs="仿宋"/>
          <w:sz w:val="28"/>
          <w:szCs w:val="28"/>
        </w:rPr>
      </w:pPr>
      <w:r>
        <w:fldChar w:fldCharType="begin"/>
      </w:r>
      <w:r>
        <w:instrText xml:space="preserve"> HYPERLINK \l "_Toc2607"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E37B277">
      <w:pPr>
        <w:pStyle w:val="23"/>
        <w:tabs>
          <w:tab w:val="right" w:leader="dot" w:pos="8641"/>
        </w:tabs>
        <w:rPr>
          <w:rFonts w:ascii="仿宋" w:hAnsi="仿宋" w:eastAsia="仿宋" w:cs="仿宋"/>
          <w:sz w:val="28"/>
          <w:szCs w:val="28"/>
        </w:rPr>
      </w:pPr>
      <w:r>
        <w:fldChar w:fldCharType="begin"/>
      </w:r>
      <w:r>
        <w:instrText xml:space="preserve"> HYPERLINK \l "_Toc27758"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8D2802C">
      <w:pPr>
        <w:pStyle w:val="23"/>
        <w:tabs>
          <w:tab w:val="right" w:leader="dot" w:pos="8641"/>
        </w:tabs>
        <w:rPr>
          <w:rFonts w:ascii="仿宋" w:hAnsi="仿宋" w:eastAsia="仿宋" w:cs="仿宋"/>
          <w:sz w:val="28"/>
          <w:szCs w:val="28"/>
        </w:rPr>
      </w:pPr>
      <w:r>
        <w:fldChar w:fldCharType="begin"/>
      </w:r>
      <w:r>
        <w:instrText xml:space="preserve"> HYPERLINK \l "_Toc30368"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1C1907">
      <w:pPr>
        <w:pStyle w:val="23"/>
        <w:tabs>
          <w:tab w:val="right" w:leader="dot" w:pos="8641"/>
        </w:tabs>
        <w:rPr>
          <w:rFonts w:ascii="仿宋" w:hAnsi="仿宋" w:eastAsia="仿宋" w:cs="仿宋"/>
          <w:sz w:val="28"/>
          <w:szCs w:val="28"/>
        </w:rPr>
      </w:pPr>
      <w:r>
        <w:fldChar w:fldCharType="begin"/>
      </w:r>
      <w:r>
        <w:instrText xml:space="preserve"> HYPERLINK \l "_Toc30761"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9AE241F">
      <w:pPr>
        <w:pStyle w:val="23"/>
        <w:tabs>
          <w:tab w:val="right" w:leader="dot" w:pos="8641"/>
        </w:tabs>
        <w:rPr>
          <w:rFonts w:ascii="仿宋" w:hAnsi="仿宋" w:eastAsia="仿宋" w:cs="仿宋"/>
          <w:sz w:val="28"/>
          <w:szCs w:val="28"/>
        </w:rPr>
      </w:pPr>
      <w:r>
        <w:fldChar w:fldCharType="begin"/>
      </w:r>
      <w:r>
        <w:instrText xml:space="preserve"> HYPERLINK \l "_Toc14944"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B4C8A81">
      <w:pPr>
        <w:pStyle w:val="20"/>
        <w:tabs>
          <w:tab w:val="right" w:leader="dot" w:pos="8641"/>
        </w:tabs>
        <w:rPr>
          <w:rFonts w:ascii="仿宋" w:hAnsi="仿宋" w:eastAsia="仿宋" w:cs="仿宋"/>
          <w:sz w:val="28"/>
          <w:szCs w:val="28"/>
        </w:rPr>
      </w:pPr>
      <w:r>
        <w:fldChar w:fldCharType="begin"/>
      </w:r>
      <w:r>
        <w:instrText xml:space="preserve"> HYPERLINK \l "_Toc27068"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AA3C80">
      <w:pPr>
        <w:pStyle w:val="23"/>
        <w:tabs>
          <w:tab w:val="right" w:leader="dot" w:pos="8641"/>
        </w:tabs>
        <w:rPr>
          <w:rFonts w:ascii="仿宋" w:hAnsi="仿宋" w:eastAsia="仿宋" w:cs="仿宋"/>
          <w:sz w:val="28"/>
          <w:szCs w:val="28"/>
        </w:rPr>
      </w:pPr>
      <w:r>
        <w:fldChar w:fldCharType="begin"/>
      </w:r>
      <w:r>
        <w:instrText xml:space="preserve"> HYPERLINK \l "_Toc23126" </w:instrText>
      </w:r>
      <w: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0080EC">
      <w:pPr>
        <w:pStyle w:val="23"/>
        <w:tabs>
          <w:tab w:val="right" w:leader="dot" w:pos="8641"/>
        </w:tabs>
        <w:rPr>
          <w:rFonts w:ascii="仿宋" w:hAnsi="仿宋" w:eastAsia="仿宋" w:cs="仿宋"/>
          <w:sz w:val="28"/>
          <w:szCs w:val="28"/>
        </w:rPr>
      </w:pPr>
      <w:r>
        <w:fldChar w:fldCharType="begin"/>
      </w:r>
      <w:r>
        <w:instrText xml:space="preserve"> HYPERLINK \l "_Toc10858"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765014">
      <w:pPr>
        <w:pStyle w:val="20"/>
        <w:tabs>
          <w:tab w:val="right" w:leader="dot" w:pos="8641"/>
        </w:tabs>
        <w:rPr>
          <w:rFonts w:ascii="仿宋" w:hAnsi="仿宋" w:eastAsia="仿宋" w:cs="仿宋"/>
          <w:sz w:val="28"/>
          <w:szCs w:val="28"/>
        </w:rPr>
      </w:pPr>
      <w:r>
        <w:fldChar w:fldCharType="begin"/>
      </w:r>
      <w:r>
        <w:instrText xml:space="preserve"> HYPERLINK \l "_Toc15027"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4F125F">
      <w:pPr>
        <w:pStyle w:val="20"/>
        <w:tabs>
          <w:tab w:val="right" w:leader="dot" w:pos="8641"/>
        </w:tabs>
        <w:rPr>
          <w:rFonts w:ascii="仿宋" w:hAnsi="仿宋" w:eastAsia="仿宋" w:cs="仿宋"/>
          <w:sz w:val="28"/>
          <w:szCs w:val="28"/>
        </w:rPr>
      </w:pPr>
      <w:r>
        <w:fldChar w:fldCharType="begin"/>
      </w:r>
      <w:r>
        <w:instrText xml:space="preserve"> HYPERLINK \l "_Toc5561"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AD9EE8F">
      <w:pPr>
        <w:pStyle w:val="20"/>
        <w:tabs>
          <w:tab w:val="right" w:leader="dot" w:pos="8641"/>
        </w:tabs>
        <w:rPr>
          <w:rFonts w:ascii="仿宋" w:hAnsi="仿宋" w:eastAsia="仿宋" w:cs="仿宋"/>
          <w:sz w:val="28"/>
          <w:szCs w:val="28"/>
        </w:rPr>
      </w:pPr>
      <w:r>
        <w:fldChar w:fldCharType="begin"/>
      </w:r>
      <w:r>
        <w:instrText xml:space="preserve"> HYPERLINK \l "_Toc30897"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AB442D">
      <w:pPr>
        <w:pStyle w:val="20"/>
        <w:tabs>
          <w:tab w:val="right" w:leader="dot" w:pos="8641"/>
        </w:tabs>
        <w:rPr>
          <w:rFonts w:ascii="仿宋" w:hAnsi="仿宋" w:eastAsia="仿宋" w:cs="仿宋"/>
          <w:sz w:val="28"/>
          <w:szCs w:val="28"/>
        </w:rPr>
      </w:pPr>
      <w:r>
        <w:fldChar w:fldCharType="begin"/>
      </w:r>
      <w:r>
        <w:instrText xml:space="preserve"> HYPERLINK \l "_Toc27807"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AE5047">
      <w:pPr>
        <w:pStyle w:val="23"/>
        <w:tabs>
          <w:tab w:val="right" w:leader="dot" w:pos="8641"/>
        </w:tabs>
        <w:rPr>
          <w:rFonts w:ascii="仿宋" w:hAnsi="仿宋" w:eastAsia="仿宋" w:cs="仿宋"/>
          <w:sz w:val="28"/>
          <w:szCs w:val="28"/>
        </w:rPr>
      </w:pPr>
      <w:r>
        <w:fldChar w:fldCharType="begin"/>
      </w:r>
      <w:r>
        <w:instrText xml:space="preserve"> HYPERLINK \l "_Toc3978"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F1B397D">
      <w:pPr>
        <w:pStyle w:val="23"/>
        <w:tabs>
          <w:tab w:val="right" w:leader="dot" w:pos="8641"/>
        </w:tabs>
        <w:rPr>
          <w:rFonts w:ascii="仿宋" w:hAnsi="仿宋" w:eastAsia="仿宋" w:cs="仿宋"/>
          <w:sz w:val="28"/>
          <w:szCs w:val="28"/>
        </w:rPr>
      </w:pPr>
      <w:r>
        <w:fldChar w:fldCharType="begin"/>
      </w:r>
      <w:r>
        <w:instrText xml:space="preserve"> HYPERLINK \l "_Toc27416"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6ABE26">
      <w:pPr>
        <w:pStyle w:val="23"/>
        <w:tabs>
          <w:tab w:val="right" w:leader="dot" w:pos="8641"/>
        </w:tabs>
        <w:rPr>
          <w:rFonts w:ascii="仿宋" w:hAnsi="仿宋" w:eastAsia="仿宋" w:cs="仿宋"/>
          <w:sz w:val="28"/>
          <w:szCs w:val="28"/>
        </w:rPr>
      </w:pPr>
      <w:r>
        <w:fldChar w:fldCharType="begin"/>
      </w:r>
      <w:r>
        <w:instrText xml:space="preserve"> HYPERLINK \l "_Toc2605"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3E9723">
      <w:pPr>
        <w:pStyle w:val="23"/>
        <w:tabs>
          <w:tab w:val="right" w:leader="dot" w:pos="8301"/>
        </w:tabs>
        <w:rPr>
          <w:rFonts w:ascii="仿宋" w:hAnsi="仿宋" w:eastAsia="仿宋" w:cs="仿宋"/>
          <w:sz w:val="28"/>
          <w:szCs w:val="28"/>
        </w:rPr>
      </w:pPr>
      <w:r>
        <w:rPr>
          <w:rFonts w:hint="eastAsia" w:ascii="仿宋" w:hAnsi="仿宋" w:eastAsia="仿宋" w:cs="仿宋"/>
          <w:sz w:val="28"/>
          <w:szCs w:val="28"/>
        </w:rPr>
        <w:fldChar w:fldCharType="end"/>
      </w:r>
    </w:p>
    <w:p w14:paraId="34AFB421">
      <w:pPr>
        <w:rPr>
          <w:rFonts w:ascii="仿宋" w:eastAsia="仿宋"/>
        </w:rPr>
      </w:pPr>
    </w:p>
    <w:p w14:paraId="359F4A6D">
      <w:pPr>
        <w:pStyle w:val="2"/>
        <w:rPr>
          <w:rFonts w:ascii="仿宋"/>
        </w:rPr>
        <w:sectPr>
          <w:footerReference r:id="rId4" w:type="default"/>
          <w:pgSz w:w="11907" w:h="16840"/>
          <w:pgMar w:top="1440" w:right="1463" w:bottom="1440" w:left="1803" w:header="851" w:footer="992" w:gutter="0"/>
          <w:cols w:space="720" w:num="1"/>
          <w:docGrid w:type="lines" w:linePitch="312" w:charSpace="0"/>
        </w:sectPr>
      </w:pPr>
    </w:p>
    <w:p w14:paraId="227963FA">
      <w:pPr>
        <w:pStyle w:val="2"/>
        <w:rPr>
          <w:rFonts w:ascii="仿宋"/>
        </w:rPr>
      </w:pPr>
      <w:bookmarkStart w:id="0" w:name="_Toc31112"/>
      <w:r>
        <w:rPr>
          <w:rFonts w:hint="eastAsia" w:ascii="仿宋"/>
        </w:rPr>
        <w:t xml:space="preserve">第一章  </w:t>
      </w:r>
      <w:r>
        <w:rPr>
          <w:rFonts w:ascii="仿宋"/>
        </w:rPr>
        <w:t>采购</w:t>
      </w:r>
      <w:r>
        <w:rPr>
          <w:rFonts w:hint="eastAsia" w:ascii="仿宋"/>
        </w:rPr>
        <w:t>公告</w:t>
      </w:r>
      <w:bookmarkEnd w:id="0"/>
    </w:p>
    <w:p w14:paraId="170EC5E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106404E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绍兴市越城区东湖街道社区卫生服务中心医疗设备（裂隙灯、心电监护仪、数字遥测监护系统）采购项目</w:t>
      </w:r>
      <w:r>
        <w:rPr>
          <w:rFonts w:hint="eastAsia" w:ascii="仿宋" w:eastAsia="仿宋"/>
          <w:sz w:val="24"/>
          <w:szCs w:val="24"/>
        </w:rPr>
        <w:t xml:space="preserve"> 招标项目的潜在投标人应向招标代理机构获取招标文件，并于</w:t>
      </w:r>
      <w:r>
        <w:rPr>
          <w:rFonts w:hint="eastAsia" w:ascii="仿宋" w:eastAsia="仿宋"/>
          <w:sz w:val="24"/>
          <w:szCs w:val="24"/>
          <w:u w:val="single"/>
        </w:rPr>
        <w:t>2024</w:t>
      </w:r>
      <w:r>
        <w:rPr>
          <w:rFonts w:hint="eastAsia" w:ascii="仿宋" w:eastAsia="仿宋"/>
          <w:bCs/>
          <w:sz w:val="24"/>
          <w:szCs w:val="24"/>
          <w:u w:val="single"/>
        </w:rPr>
        <w:t xml:space="preserve">年  月  日     </w:t>
      </w:r>
      <w:r>
        <w:rPr>
          <w:rFonts w:ascii="仿宋" w:eastAsia="仿宋"/>
          <w:bCs/>
          <w:sz w:val="24"/>
          <w:szCs w:val="24"/>
          <w:u w:val="single"/>
        </w:rPr>
        <w:t>：</w:t>
      </w:r>
      <w:r>
        <w:rPr>
          <w:rFonts w:hint="eastAsia" w:ascii="仿宋" w:eastAsia="仿宋"/>
          <w:bCs/>
          <w:sz w:val="24"/>
          <w:szCs w:val="24"/>
          <w:u w:val="single"/>
        </w:rPr>
        <w:t xml:space="preserve">  （</w:t>
      </w:r>
      <w:r>
        <w:rPr>
          <w:rFonts w:hint="eastAsia" w:ascii="仿宋" w:eastAsia="仿宋"/>
          <w:bCs/>
          <w:sz w:val="24"/>
          <w:szCs w:val="24"/>
        </w:rPr>
        <w:t>北京时间）前递交投标</w:t>
      </w:r>
      <w:r>
        <w:rPr>
          <w:rFonts w:ascii="仿宋" w:eastAsia="仿宋"/>
          <w:bCs/>
          <w:sz w:val="24"/>
          <w:szCs w:val="24"/>
        </w:rPr>
        <w:t>文件</w:t>
      </w:r>
      <w:r>
        <w:rPr>
          <w:rFonts w:hint="eastAsia" w:ascii="仿宋" w:eastAsia="仿宋"/>
          <w:sz w:val="24"/>
          <w:szCs w:val="24"/>
        </w:rPr>
        <w:t>。</w:t>
      </w:r>
    </w:p>
    <w:p w14:paraId="667ACC80">
      <w:pPr>
        <w:rPr>
          <w:sz w:val="24"/>
          <w:szCs w:val="24"/>
        </w:rPr>
      </w:pPr>
    </w:p>
    <w:p w14:paraId="6455E688">
      <w:pPr>
        <w:spacing w:before="312" w:beforeLines="100" w:after="312" w:afterLines="100"/>
        <w:rPr>
          <w:rFonts w:ascii="仿宋" w:hAnsi="仿宋" w:eastAsia="仿宋" w:cs="仿宋"/>
          <w:b/>
          <w:bCs/>
          <w:sz w:val="24"/>
          <w:szCs w:val="24"/>
        </w:rPr>
      </w:pPr>
      <w:bookmarkStart w:id="1" w:name="_Toc28359002"/>
      <w:bookmarkStart w:id="2" w:name="_Toc28359079"/>
      <w:bookmarkStart w:id="3" w:name="_Toc35393790"/>
      <w:bookmarkStart w:id="4" w:name="_Toc35393621"/>
      <w:bookmarkStart w:id="5" w:name="_Hlk24379207"/>
      <w:r>
        <w:rPr>
          <w:rFonts w:hint="eastAsia" w:ascii="仿宋" w:hAnsi="仿宋" w:eastAsia="仿宋" w:cs="仿宋"/>
          <w:b/>
          <w:bCs/>
          <w:sz w:val="24"/>
          <w:szCs w:val="24"/>
        </w:rPr>
        <w:t>一、项目基本情况</w:t>
      </w:r>
      <w:bookmarkEnd w:id="1"/>
      <w:bookmarkEnd w:id="2"/>
      <w:bookmarkEnd w:id="3"/>
      <w:bookmarkEnd w:id="4"/>
    </w:p>
    <w:p w14:paraId="7BB30207">
      <w:pPr>
        <w:spacing w:line="360" w:lineRule="auto"/>
        <w:ind w:firstLine="540"/>
        <w:rPr>
          <w:rFonts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rPr>
        <w:t>SXMY-20241101</w:t>
      </w:r>
    </w:p>
    <w:p w14:paraId="3731A3FF">
      <w:pPr>
        <w:spacing w:line="360" w:lineRule="auto"/>
        <w:ind w:firstLine="540"/>
        <w:rPr>
          <w:rFonts w:ascii="仿宋" w:eastAsia="仿宋" w:cs="宋体"/>
          <w:bCs/>
          <w:sz w:val="24"/>
          <w:szCs w:val="24"/>
        </w:rPr>
      </w:pPr>
      <w:r>
        <w:rPr>
          <w:rFonts w:hint="eastAsia" w:ascii="仿宋" w:eastAsia="仿宋" w:cs="宋体"/>
          <w:bCs/>
          <w:sz w:val="24"/>
          <w:szCs w:val="24"/>
        </w:rPr>
        <w:t>项目名称：</w:t>
      </w:r>
      <w:r>
        <w:rPr>
          <w:rFonts w:hint="eastAsia" w:ascii="仿宋" w:eastAsia="仿宋" w:cs="宋体"/>
          <w:bCs/>
          <w:sz w:val="24"/>
          <w:szCs w:val="24"/>
          <w:u w:val="single"/>
        </w:rPr>
        <w:t>绍兴市越城区东湖街道社区卫生服务中心医疗设备（裂隙灯、心电监护仪、数字遥测监护系统）采购项目</w:t>
      </w:r>
    </w:p>
    <w:bookmarkEnd w:id="5"/>
    <w:p w14:paraId="402218D9">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：标项一340000元。</w:t>
      </w:r>
    </w:p>
    <w:p w14:paraId="6983A47B">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：标项一340000元。</w:t>
      </w:r>
    </w:p>
    <w:p w14:paraId="6F0CA936">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41339821">
      <w:pPr>
        <w:spacing w:line="360" w:lineRule="auto"/>
        <w:ind w:firstLine="480" w:firstLineChars="200"/>
        <w:rPr>
          <w:rFonts w:ascii="仿宋" w:eastAsia="仿宋" w:cs="宋体"/>
          <w:bCs/>
          <w:sz w:val="24"/>
        </w:rPr>
      </w:pPr>
      <w:r>
        <w:rPr>
          <w:rFonts w:hint="eastAsia" w:ascii="仿宋" w:eastAsia="仿宋" w:cs="宋体"/>
          <w:bCs/>
          <w:sz w:val="24"/>
        </w:rPr>
        <w:t>标项一</w:t>
      </w:r>
      <w:r>
        <w:rPr>
          <w:rFonts w:ascii="仿宋" w:eastAsia="仿宋" w:cs="宋体"/>
          <w:bCs/>
          <w:sz w:val="24"/>
        </w:rPr>
        <w:t>：</w:t>
      </w:r>
    </w:p>
    <w:p w14:paraId="6E65A8C7">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裂隙灯、心电监护仪、数字遥测监护系统</w:t>
      </w:r>
    </w:p>
    <w:p w14:paraId="506EB54B">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hint="eastAsia" w:ascii="仿宋" w:eastAsia="仿宋" w:cs="宋体"/>
          <w:bCs/>
          <w:sz w:val="24"/>
          <w:szCs w:val="24"/>
          <w:u w:val="single"/>
        </w:rPr>
        <w:t>1</w:t>
      </w:r>
    </w:p>
    <w:p w14:paraId="00F242E6">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rPr>
        <w:t>340000元</w:t>
      </w:r>
    </w:p>
    <w:p w14:paraId="66E55DA8">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4A4BC553">
      <w:pPr>
        <w:spacing w:line="360" w:lineRule="auto"/>
        <w:ind w:firstLine="540"/>
        <w:rPr>
          <w:rFonts w:ascii="仿宋" w:eastAsia="仿宋" w:cs="宋体"/>
          <w:bCs/>
          <w:sz w:val="24"/>
          <w:u w:val="single"/>
        </w:rPr>
      </w:pPr>
      <w:r>
        <w:rPr>
          <w:rFonts w:hint="eastAsia" w:ascii="仿宋" w:eastAsia="仿宋" w:cs="宋体"/>
          <w:bCs/>
          <w:sz w:val="24"/>
        </w:rPr>
        <w:t xml:space="preserve">    备注：</w:t>
      </w:r>
      <w:r>
        <w:rPr>
          <w:rFonts w:hint="eastAsia" w:ascii="仿宋" w:eastAsia="仿宋" w:cs="宋体"/>
          <w:bCs/>
          <w:sz w:val="24"/>
          <w:u w:val="single"/>
        </w:rPr>
        <w:t>无</w:t>
      </w:r>
    </w:p>
    <w:p w14:paraId="4C1887E9">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详见采购文件</w:t>
      </w:r>
    </w:p>
    <w:p w14:paraId="71BB9F33">
      <w:pPr>
        <w:spacing w:line="360" w:lineRule="auto"/>
        <w:ind w:firstLine="540"/>
        <w:rPr>
          <w:rFonts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71B6F371">
      <w:pPr>
        <w:spacing w:before="312" w:beforeLines="100" w:after="312" w:afterLines="100"/>
        <w:rPr>
          <w:rFonts w:ascii="仿宋" w:hAnsi="仿宋" w:eastAsia="仿宋" w:cs="仿宋"/>
          <w:b/>
          <w:bCs/>
          <w:sz w:val="24"/>
          <w:szCs w:val="24"/>
        </w:rPr>
      </w:pPr>
      <w:bookmarkStart w:id="6" w:name="_Toc35393622"/>
      <w:bookmarkStart w:id="7" w:name="_Toc28359003"/>
      <w:bookmarkStart w:id="8" w:name="_Toc35393791"/>
      <w:bookmarkStart w:id="9" w:name="_Toc28359080"/>
      <w:r>
        <w:rPr>
          <w:rFonts w:hint="eastAsia" w:ascii="仿宋" w:hAnsi="仿宋" w:eastAsia="仿宋" w:cs="仿宋"/>
          <w:b/>
          <w:bCs/>
          <w:sz w:val="24"/>
          <w:szCs w:val="24"/>
        </w:rPr>
        <w:t>二、申请人的资格要求：</w:t>
      </w:r>
      <w:bookmarkEnd w:id="6"/>
      <w:bookmarkEnd w:id="7"/>
      <w:bookmarkEnd w:id="8"/>
      <w:bookmarkEnd w:id="9"/>
    </w:p>
    <w:p w14:paraId="02AAECBE">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ACBF958">
      <w:pPr>
        <w:spacing w:line="360" w:lineRule="auto"/>
        <w:ind w:firstLine="540"/>
        <w:rPr>
          <w:rFonts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14:paraId="5064AB81">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sz w:val="24"/>
          <w:szCs w:val="24"/>
          <w:u w:val="single"/>
        </w:rPr>
        <w:t>投标产品属第三类医疗器械的，供应商应提供有效的医疗器械经营许可证，投标产品属第二类医疗器械，供应商应提供有效的医疗器械经营备案凭证；投标产品有生产许可要求的，应提供生产厂家的有效的医疗器械生产许可证；且医疗器械生产许可证生产范围或医疗器械经营许可证经营范围是与投标产品相适用的。</w:t>
      </w:r>
    </w:p>
    <w:p w14:paraId="36AB033C">
      <w:pPr>
        <w:spacing w:before="312" w:beforeLines="100" w:after="312" w:afterLines="100"/>
        <w:rPr>
          <w:rFonts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14:paraId="53D0BFEC">
      <w:pPr>
        <w:spacing w:line="360" w:lineRule="auto"/>
        <w:ind w:firstLine="540"/>
        <w:rPr>
          <w:rFonts w:ascii="仿宋" w:eastAsia="仿宋" w:cs="宋体"/>
          <w:sz w:val="24"/>
          <w:szCs w:val="24"/>
          <w:u w:val="single"/>
        </w:rPr>
      </w:pPr>
      <w:r>
        <w:rPr>
          <w:rFonts w:hint="eastAsia" w:ascii="仿宋" w:eastAsia="仿宋" w:cs="宋体"/>
          <w:sz w:val="24"/>
          <w:szCs w:val="24"/>
        </w:rPr>
        <w:t>时间：</w:t>
      </w:r>
      <w:r>
        <w:rPr>
          <w:rFonts w:hint="eastAsia" w:ascii="仿宋" w:hAnsi="仿宋" w:eastAsia="仿宋" w:cs="仿宋"/>
          <w:bCs/>
          <w:sz w:val="24"/>
        </w:rPr>
        <w:t>公告发出至2024年    月   日17:00止。</w:t>
      </w:r>
    </w:p>
    <w:p w14:paraId="63669523">
      <w:pPr>
        <w:spacing w:line="360" w:lineRule="auto"/>
        <w:ind w:firstLine="540"/>
        <w:rPr>
          <w:rFonts w:ascii="仿宋" w:eastAsia="仿宋" w:cs="宋体"/>
          <w:sz w:val="24"/>
          <w:szCs w:val="24"/>
          <w:u w:val="single"/>
        </w:rPr>
      </w:pPr>
      <w:r>
        <w:rPr>
          <w:rFonts w:hint="eastAsia" w:ascii="仿宋" w:eastAsia="仿宋" w:cs="宋体"/>
          <w:bCs/>
          <w:sz w:val="24"/>
          <w:szCs w:val="24"/>
        </w:rPr>
        <w:t>方式：</w:t>
      </w:r>
      <w:r>
        <w:rPr>
          <w:rFonts w:hint="eastAsia" w:ascii="仿宋" w:eastAsia="仿宋" w:cs="Arial"/>
          <w:bCs/>
          <w:sz w:val="24"/>
        </w:rPr>
        <w:t>到浙江明业项目管理有限公司报名，资料：</w:t>
      </w:r>
      <w:r>
        <w:rPr>
          <w:rFonts w:hint="eastAsia" w:ascii="仿宋" w:eastAsia="仿宋" w:cs="Arial"/>
          <w:b/>
          <w:bCs/>
          <w:sz w:val="24"/>
          <w:u w:val="single"/>
        </w:rPr>
        <w:t>单位介绍信及报名人身份证、企业营业执照。以上资料加盖公章后扫描件发送至QQ邮箱1072607863@qq.com。</w:t>
      </w:r>
      <w:r>
        <w:rPr>
          <w:rFonts w:hint="eastAsia" w:ascii="仿宋" w:eastAsia="仿宋" w:cs="Arial"/>
          <w:bCs/>
          <w:sz w:val="24"/>
        </w:rPr>
        <w:t>并在邮箱内注明：单位全称、联系人姓名、联系人电话、联系人QQ号码。</w:t>
      </w:r>
      <w:r>
        <w:rPr>
          <w:rFonts w:hint="eastAsia" w:ascii="仿宋" w:eastAsia="仿宋" w:cs="Arial"/>
          <w:b/>
          <w:bCs/>
          <w:sz w:val="24"/>
          <w:u w:val="single"/>
        </w:rPr>
        <w:t>如出现同一家投标单位重复报名的，以报名资料提交的时间领先者为准。报名资料核验通过者发送电子招标文件给各报名单位。</w:t>
      </w:r>
      <w:r>
        <w:rPr>
          <w:rFonts w:ascii="仿宋" w:eastAsia="仿宋" w:cs="Arial"/>
          <w:bCs/>
          <w:sz w:val="24"/>
        </w:rPr>
        <w:t>报名后不参加投标的供应商，须向采购代理机构提供书面说明。</w:t>
      </w:r>
    </w:p>
    <w:p w14:paraId="13B982B2">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4C64C5D3">
      <w:pPr>
        <w:spacing w:before="312" w:beforeLines="100" w:after="312" w:afterLines="100"/>
        <w:rPr>
          <w:rFonts w:ascii="仿宋" w:hAnsi="仿宋" w:eastAsia="仿宋" w:cs="仿宋"/>
          <w:b/>
          <w:bCs/>
          <w:sz w:val="24"/>
          <w:szCs w:val="24"/>
        </w:rPr>
      </w:pPr>
      <w:bookmarkStart w:id="14" w:name="_Toc28359005"/>
      <w:bookmarkStart w:id="15" w:name="_Toc28359082"/>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7A823566">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2024年  月  日      </w:t>
      </w:r>
      <w:r>
        <w:rPr>
          <w:rFonts w:ascii="仿宋" w:eastAsia="仿宋"/>
          <w:bCs/>
          <w:sz w:val="24"/>
          <w:szCs w:val="24"/>
          <w:u w:val="single"/>
        </w:rPr>
        <w:t>：</w:t>
      </w:r>
      <w:r>
        <w:rPr>
          <w:rFonts w:hint="eastAsia" w:ascii="仿宋" w:eastAsia="仿宋"/>
          <w:bCs/>
          <w:sz w:val="24"/>
          <w:szCs w:val="24"/>
        </w:rPr>
        <w:t>（北京时间）</w:t>
      </w:r>
    </w:p>
    <w:p w14:paraId="772F5314">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hint="eastAsia" w:ascii="仿宋" w:hAnsi="仿宋" w:eastAsia="仿宋" w:cs="仿宋"/>
          <w:sz w:val="24"/>
        </w:rPr>
        <w:t>投标文件密封送交到绍兴市越城区解放大道111号中石化大楼7楼浙江明业项目管理有限公司会议室，逾期送达不予接收</w:t>
      </w:r>
      <w:r>
        <w:rPr>
          <w:rFonts w:ascii="仿宋" w:hAnsi="仿宋" w:eastAsia="仿宋" w:cs="仿宋"/>
          <w:sz w:val="24"/>
        </w:rPr>
        <w:t>，</w:t>
      </w:r>
      <w:r>
        <w:rPr>
          <w:rFonts w:ascii="仿宋" w:hAnsi="仿宋" w:eastAsia="仿宋" w:cs="仿宋"/>
          <w:b/>
          <w:bCs/>
          <w:sz w:val="24"/>
        </w:rPr>
        <w:t>时间以开标室时间为准。</w:t>
      </w:r>
      <w:r>
        <w:rPr>
          <w:rFonts w:hint="eastAsia" w:ascii="仿宋" w:hAnsi="仿宋" w:eastAsia="仿宋" w:cs="仿宋"/>
          <w:b/>
          <w:bCs/>
          <w:sz w:val="24"/>
        </w:rPr>
        <w:t>（邮寄或即送即走）</w:t>
      </w:r>
      <w:r>
        <w:rPr>
          <w:rFonts w:ascii="仿宋" w:eastAsia="仿宋"/>
          <w:sz w:val="24"/>
          <w:szCs w:val="24"/>
        </w:rPr>
        <w:t>。</w:t>
      </w:r>
    </w:p>
    <w:p w14:paraId="42445666">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2024年  月  日      </w:t>
      </w:r>
      <w:r>
        <w:rPr>
          <w:rFonts w:ascii="仿宋" w:eastAsia="仿宋"/>
          <w:bCs/>
          <w:sz w:val="24"/>
          <w:szCs w:val="24"/>
          <w:u w:val="single"/>
        </w:rPr>
        <w:t>：</w:t>
      </w:r>
    </w:p>
    <w:p w14:paraId="4716289A">
      <w:pPr>
        <w:spacing w:line="360" w:lineRule="auto"/>
        <w:ind w:firstLine="480" w:firstLineChars="200"/>
        <w:rPr>
          <w:rFonts w:ascii="仿宋" w:eastAsia="仿宋"/>
          <w:sz w:val="24"/>
          <w:szCs w:val="24"/>
          <w:u w:val="single"/>
        </w:rPr>
      </w:pPr>
      <w:r>
        <w:rPr>
          <w:rFonts w:ascii="仿宋" w:eastAsia="仿宋"/>
          <w:sz w:val="24"/>
          <w:szCs w:val="24"/>
        </w:rPr>
        <w:t>开标地点：</w:t>
      </w:r>
      <w:r>
        <w:rPr>
          <w:rFonts w:hint="eastAsia" w:ascii="仿宋" w:eastAsia="仿宋"/>
          <w:sz w:val="24"/>
          <w:szCs w:val="24"/>
          <w:u w:val="single"/>
        </w:rPr>
        <w:t>浙江明业项目管理有限公司绍兴市解放大道111号中石化大楼7楼会议室</w:t>
      </w:r>
      <w:r>
        <w:rPr>
          <w:rFonts w:ascii="仿宋" w:eastAsia="仿宋"/>
          <w:sz w:val="24"/>
          <w:szCs w:val="24"/>
          <w:u w:val="single"/>
        </w:rPr>
        <w:t>。</w:t>
      </w:r>
    </w:p>
    <w:p w14:paraId="341BC1EB">
      <w:pPr>
        <w:spacing w:before="312" w:beforeLines="100" w:after="312" w:afterLines="100"/>
        <w:rPr>
          <w:rFonts w:ascii="仿宋" w:hAnsi="仿宋" w:eastAsia="仿宋" w:cs="仿宋"/>
          <w:b/>
          <w:bCs/>
          <w:sz w:val="24"/>
          <w:szCs w:val="24"/>
        </w:rPr>
      </w:pPr>
      <w:bookmarkStart w:id="18" w:name="_Toc28359007"/>
      <w:bookmarkStart w:id="19" w:name="_Toc35393625"/>
      <w:bookmarkStart w:id="20" w:name="_Toc35393794"/>
      <w:bookmarkStart w:id="21" w:name="_Toc28359084"/>
      <w:r>
        <w:rPr>
          <w:rFonts w:hint="eastAsia" w:ascii="仿宋" w:hAnsi="仿宋" w:eastAsia="仿宋" w:cs="仿宋"/>
          <w:b/>
          <w:bCs/>
          <w:sz w:val="24"/>
          <w:szCs w:val="24"/>
        </w:rPr>
        <w:t>五、公告期限</w:t>
      </w:r>
      <w:bookmarkEnd w:id="18"/>
      <w:bookmarkEnd w:id="19"/>
      <w:bookmarkEnd w:id="20"/>
      <w:bookmarkEnd w:id="21"/>
    </w:p>
    <w:p w14:paraId="6917B8BF">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56116C7D">
      <w:pPr>
        <w:spacing w:before="312" w:beforeLines="100" w:after="312" w:afterLines="100"/>
        <w:rPr>
          <w:rFonts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14:paraId="25024B93">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649B1D2">
      <w:pPr>
        <w:spacing w:line="360" w:lineRule="auto"/>
        <w:ind w:left="120" w:leftChars="57" w:firstLine="360" w:firstLineChars="150"/>
        <w:rPr>
          <w:rFonts w:ascii="仿宋" w:eastAsia="仿宋"/>
          <w:sz w:val="24"/>
        </w:rPr>
      </w:pPr>
      <w:r>
        <w:rPr>
          <w:rFonts w:ascii="仿宋" w:eastAsia="仿宋" w:cs="宋体"/>
          <w:kern w:val="0"/>
          <w:sz w:val="24"/>
          <w:szCs w:val="24"/>
        </w:rPr>
        <w:t>2.</w:t>
      </w:r>
      <w:r>
        <w:rPr>
          <w:rFonts w:hint="eastAsia" w:ascii="仿宋" w:eastAsia="仿宋"/>
          <w:sz w:val="24"/>
        </w:rPr>
        <w:t>供应商认为采购公告中的资格条件、</w:t>
      </w:r>
      <w:r>
        <w:rPr>
          <w:rFonts w:ascii="仿宋" w:eastAsia="仿宋"/>
          <w:sz w:val="24"/>
        </w:rPr>
        <w:t>报名</w:t>
      </w:r>
      <w:r>
        <w:rPr>
          <w:rFonts w:hint="eastAsia" w:ascii="仿宋" w:eastAsia="仿宋"/>
          <w:sz w:val="24"/>
        </w:rPr>
        <w:t>时间设定等不符合有关规定，致使供应商不能参与本项目采购活动的，可以在知道或者应知其权益受到损害之日起七个工作日内，以书面形式或加盖供应商公章的数据电文形式（</w:t>
      </w:r>
      <w:r>
        <w:rPr>
          <w:rFonts w:hint="eastAsia" w:ascii="仿宋" w:eastAsia="仿宋"/>
          <w:b/>
          <w:bCs/>
          <w:sz w:val="24"/>
        </w:rPr>
        <w:t>不接受扫描件、复印件或图片</w:t>
      </w:r>
      <w:r>
        <w:rPr>
          <w:rFonts w:hint="eastAsia" w:ascii="仿宋" w:eastAsia="仿宋"/>
          <w:sz w:val="24"/>
        </w:rPr>
        <w:t>）向采购机构提出质疑（</w:t>
      </w:r>
      <w:r>
        <w:rPr>
          <w:rFonts w:hint="eastAsia" w:ascii="仿宋" w:eastAsia="仿宋"/>
          <w:b/>
          <w:bCs/>
          <w:sz w:val="24"/>
        </w:rPr>
        <w:t>对采购文件其他内容的质疑及投诉需在</w:t>
      </w:r>
      <w:r>
        <w:rPr>
          <w:rFonts w:ascii="仿宋" w:eastAsia="仿宋"/>
          <w:b/>
          <w:bCs/>
          <w:sz w:val="24"/>
        </w:rPr>
        <w:t>报名</w:t>
      </w:r>
      <w:r>
        <w:rPr>
          <w:rFonts w:hint="eastAsia" w:ascii="仿宋" w:eastAsia="仿宋"/>
          <w:b/>
          <w:bCs/>
          <w:sz w:val="24"/>
        </w:rPr>
        <w:t>之后提出，否则不予受理。</w:t>
      </w:r>
      <w:r>
        <w:rPr>
          <w:rFonts w:hint="eastAsia" w:ascii="仿宋" w:eastAsia="仿宋"/>
          <w:sz w:val="24"/>
        </w:rPr>
        <w:t>）质疑受理地点：</w:t>
      </w:r>
      <w:r>
        <w:rPr>
          <w:rFonts w:hint="eastAsia" w:ascii="仿宋" w:hAnsi="仿宋" w:eastAsia="仿宋"/>
          <w:sz w:val="24"/>
          <w:u w:val="single"/>
        </w:rPr>
        <w:t>绍兴市越城区解放大道111号中石化大楼7楼浙江明业项目管理有限公司招标代理部</w:t>
      </w:r>
      <w:r>
        <w:rPr>
          <w:rFonts w:hint="eastAsia" w:ascii="仿宋" w:eastAsia="仿宋"/>
          <w:sz w:val="24"/>
        </w:rPr>
        <w:t>；联系人：</w:t>
      </w:r>
      <w:r>
        <w:rPr>
          <w:rFonts w:hint="eastAsia" w:ascii="仿宋" w:hAnsi="仿宋" w:eastAsia="仿宋"/>
          <w:sz w:val="24"/>
          <w:u w:val="single"/>
        </w:rPr>
        <w:t>张臻</w:t>
      </w:r>
      <w:r>
        <w:rPr>
          <w:rFonts w:hint="eastAsia" w:ascii="仿宋" w:eastAsia="仿宋"/>
          <w:sz w:val="24"/>
        </w:rPr>
        <w:t>；联系电话：</w:t>
      </w:r>
      <w:r>
        <w:rPr>
          <w:rFonts w:hint="eastAsia" w:ascii="仿宋" w:hAnsi="仿宋" w:eastAsia="仿宋"/>
          <w:sz w:val="24"/>
          <w:u w:val="single"/>
        </w:rPr>
        <w:t>0575-85209901</w:t>
      </w:r>
      <w:r>
        <w:rPr>
          <w:rFonts w:hint="eastAsia" w:ascii="仿宋" w:eastAsia="仿宋"/>
          <w:sz w:val="24"/>
        </w:rPr>
        <w:t>；数据电文接收邮箱：</w:t>
      </w:r>
      <w:bookmarkStart w:id="24" w:name="_Hlk180047156"/>
      <w:r>
        <w:rPr>
          <w:rFonts w:hint="eastAsia" w:ascii="仿宋" w:hAnsi="仿宋" w:eastAsia="仿宋"/>
          <w:sz w:val="24"/>
          <w:u w:val="single"/>
        </w:rPr>
        <w:t>1072607863@qq.com</w:t>
      </w:r>
      <w:bookmarkEnd w:id="24"/>
      <w:r>
        <w:rPr>
          <w:rFonts w:hint="eastAsia" w:ascii="仿宋" w:eastAsia="仿宋"/>
          <w:sz w:val="24"/>
        </w:rPr>
        <w:t>。</w:t>
      </w:r>
      <w:r>
        <w:rPr>
          <w:rFonts w:hint="eastAsia" w:ascii="仿宋" w:eastAsia="仿宋"/>
          <w:b/>
          <w:bCs/>
          <w:sz w:val="24"/>
        </w:rPr>
        <w:t>质疑书格式详见采购文件第七章。</w:t>
      </w:r>
    </w:p>
    <w:p w14:paraId="0CC1AE82">
      <w:pPr>
        <w:ind w:firstLine="480" w:firstLineChars="200"/>
        <w:rPr>
          <w:rFonts w:ascii="仿宋" w:eastAsia="仿宋" w:cs="宋体"/>
          <w:kern w:val="0"/>
          <w:sz w:val="24"/>
          <w:szCs w:val="24"/>
        </w:rPr>
      </w:pPr>
    </w:p>
    <w:p w14:paraId="5DA979B1">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1859BAA5">
      <w:pPr>
        <w:spacing w:line="440" w:lineRule="exact"/>
        <w:rPr>
          <w:rFonts w:ascii="仿宋" w:hAnsi="仿宋" w:eastAsia="仿宋" w:cs="仿宋"/>
          <w:b/>
          <w:bCs/>
          <w:sz w:val="24"/>
        </w:rPr>
      </w:pPr>
      <w:bookmarkStart w:id="25" w:name="_Toc35393796"/>
      <w:bookmarkStart w:id="26" w:name="_Toc28359085"/>
      <w:bookmarkStart w:id="27" w:name="_Toc28359008"/>
      <w:bookmarkStart w:id="28" w:name="_Toc35393627"/>
      <w:r>
        <w:rPr>
          <w:rFonts w:hint="eastAsia" w:ascii="仿宋" w:hAnsi="仿宋" w:eastAsia="仿宋" w:cs="仿宋"/>
          <w:b/>
          <w:bCs/>
          <w:sz w:val="24"/>
          <w:szCs w:val="24"/>
        </w:rPr>
        <w:t>七、</w:t>
      </w:r>
      <w:r>
        <w:rPr>
          <w:rFonts w:hint="eastAsia" w:ascii="仿宋" w:hAnsi="仿宋" w:eastAsia="仿宋" w:cs="仿宋"/>
          <w:b/>
          <w:bCs/>
          <w:sz w:val="24"/>
        </w:rPr>
        <w:t>本项目投标采用以下方式：</w:t>
      </w:r>
    </w:p>
    <w:p w14:paraId="2214A1EE">
      <w:pPr>
        <w:spacing w:line="44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本项目投标文件允许供应商通过邮寄快递方式送达（建议可采用</w:t>
      </w:r>
      <w:r>
        <w:rPr>
          <w:rFonts w:ascii="仿宋" w:hAnsi="仿宋" w:eastAsia="仿宋" w:cs="仿宋"/>
          <w:sz w:val="24"/>
        </w:rPr>
        <w:t>EMS</w:t>
      </w:r>
      <w:r>
        <w:rPr>
          <w:rFonts w:hint="eastAsia" w:ascii="仿宋" w:hAnsi="仿宋" w:eastAsia="仿宋" w:cs="仿宋"/>
          <w:sz w:val="24"/>
        </w:rPr>
        <w:t>或顺丰快递。邮编：</w:t>
      </w:r>
      <w:r>
        <w:rPr>
          <w:rFonts w:ascii="仿宋" w:hAnsi="仿宋" w:eastAsia="仿宋" w:cs="仿宋"/>
          <w:sz w:val="24"/>
        </w:rPr>
        <w:t>312000</w:t>
      </w:r>
      <w:r>
        <w:rPr>
          <w:rFonts w:hint="eastAsia" w:ascii="仿宋" w:hAnsi="仿宋" w:eastAsia="仿宋" w:cs="仿宋"/>
          <w:sz w:val="24"/>
        </w:rPr>
        <w:t>，地址：</w:t>
      </w:r>
      <w:r>
        <w:rPr>
          <w:rFonts w:hint="eastAsia" w:ascii="仿宋" w:hAnsi="仿宋" w:eastAsia="仿宋"/>
          <w:sz w:val="24"/>
          <w:szCs w:val="24"/>
        </w:rPr>
        <w:t>浙江明业项目管理有限公司（绍兴市越城区解放大道111号中石化大楼7楼招标代理部）</w:t>
      </w:r>
      <w:r>
        <w:rPr>
          <w:rFonts w:hint="eastAsia" w:ascii="仿宋" w:hAnsi="仿宋" w:eastAsia="仿宋" w:cs="仿宋"/>
          <w:bCs/>
          <w:sz w:val="24"/>
        </w:rPr>
        <w:t>，邮编</w:t>
      </w:r>
      <w:r>
        <w:rPr>
          <w:rFonts w:ascii="仿宋" w:hAnsi="仿宋" w:eastAsia="仿宋" w:cs="仿宋"/>
          <w:bCs/>
          <w:sz w:val="24"/>
        </w:rPr>
        <w:t>312000</w:t>
      </w:r>
      <w:r>
        <w:rPr>
          <w:rFonts w:hint="eastAsia" w:ascii="仿宋" w:hAnsi="仿宋" w:eastAsia="仿宋" w:cs="仿宋"/>
          <w:bCs/>
          <w:sz w:val="24"/>
        </w:rPr>
        <w:t>，签收人：</w:t>
      </w:r>
      <w:r>
        <w:rPr>
          <w:rFonts w:hint="eastAsia" w:ascii="仿宋" w:hAnsi="仿宋" w:eastAsia="仿宋"/>
          <w:sz w:val="24"/>
          <w:szCs w:val="24"/>
        </w:rPr>
        <w:t>章娅琴</w:t>
      </w:r>
      <w:r>
        <w:rPr>
          <w:rFonts w:hint="eastAsia" w:ascii="仿宋" w:hAnsi="仿宋" w:eastAsia="仿宋" w:cs="仿宋"/>
          <w:bCs/>
          <w:sz w:val="24"/>
        </w:rPr>
        <w:t>，联系电话：</w:t>
      </w:r>
      <w:r>
        <w:rPr>
          <w:rFonts w:hint="eastAsia" w:ascii="仿宋" w:hAnsi="仿宋" w:eastAsia="仿宋"/>
          <w:sz w:val="24"/>
          <w:szCs w:val="24"/>
        </w:rPr>
        <w:t>13732488822</w:t>
      </w:r>
      <w:r>
        <w:rPr>
          <w:rFonts w:hint="eastAsia" w:ascii="仿宋" w:hAnsi="仿宋" w:eastAsia="仿宋" w:cs="仿宋"/>
          <w:sz w:val="24"/>
        </w:rPr>
        <w:t>。并请充分考虑快递在途时间，以确保在投标截止时间前送达。投标文件递交的时间以招标采购代理机构签收时间为准，除邮寄外包装外，投标文件仍需要按采购文件要求封包，但在邮寄过程中发生的包封缺损或保管过程中发生的一切事宜均由供应商自行承担。</w:t>
      </w:r>
    </w:p>
    <w:p w14:paraId="2B99E5D6">
      <w:pPr>
        <w:spacing w:line="440" w:lineRule="exact"/>
        <w:ind w:firstLine="480" w:firstLineChars="200"/>
        <w:rPr>
          <w:rFonts w:ascii="仿宋" w:hAnsi="仿宋" w:eastAsia="仿宋" w:cs="仿宋"/>
          <w:sz w:val="24"/>
        </w:rPr>
      </w:pPr>
      <w:r>
        <w:rPr>
          <w:rFonts w:hint="eastAsia" w:ascii="仿宋" w:hAnsi="仿宋" w:eastAsia="仿宋" w:cs="仿宋"/>
          <w:sz w:val="24"/>
        </w:rPr>
        <w:t>特别提醒：请各供应商确保密封包装在邮寄过程密封包装完好，因邮寄过程的密封破损造成不符合开标要求的，本项目招标采购代理机构及采购人概不负责。建议投标文件包装后邮寄时再进行外包装。供应商应对邮寄快递投标文件的完整性、密封性负责。邮包外包装应注明供应商名称和联系人手机号码，以便代理机构在收到邮包后第一时间与寄包人取得联系，否则不清楚邮包来源。</w:t>
      </w:r>
    </w:p>
    <w:p w14:paraId="772AE774">
      <w:pPr>
        <w:spacing w:line="44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同时允许供应商现场送达（即交即走）的方式，在投标截至时间前将投标文件递交至</w:t>
      </w:r>
      <w:r>
        <w:rPr>
          <w:rFonts w:hint="eastAsia" w:ascii="仿宋" w:eastAsia="仿宋"/>
          <w:sz w:val="24"/>
          <w:szCs w:val="24"/>
          <w:u w:val="single"/>
        </w:rPr>
        <w:t>浙江明业项目管理有限公司绍兴市解放大道111号中石化大楼7楼会议室</w:t>
      </w:r>
      <w:r>
        <w:rPr>
          <w:rFonts w:hint="eastAsia" w:ascii="仿宋" w:hAnsi="仿宋" w:eastAsia="仿宋" w:cs="仿宋"/>
          <w:sz w:val="24"/>
        </w:rPr>
        <w:t>。</w:t>
      </w:r>
    </w:p>
    <w:p w14:paraId="1B3781A7">
      <w:pPr>
        <w:spacing w:line="44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供应商的法定代表人或授权代表等均可不参加开标会议。若供应商法定代表人或授权代表不在现场参加开标会议的，取消开标现场的书面签字确认等有关操作要求，供应商需向招标采购代理机构工作人员告知其联系方式，以备询标等事宜。</w:t>
      </w:r>
    </w:p>
    <w:p w14:paraId="36E4C352">
      <w:pPr>
        <w:spacing w:before="312" w:beforeLines="100" w:after="312" w:afterLines="100"/>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本项目采购文件内对开标现场原件核验不作要求，采购人有权在评标结束后对中标候选人进行原件核验。供应商对所提供的全部资料的真实性承担法律责任。</w:t>
      </w:r>
    </w:p>
    <w:p w14:paraId="4298CF9A">
      <w:pPr>
        <w:spacing w:before="312" w:beforeLines="100" w:after="312" w:afterLines="100"/>
        <w:rPr>
          <w:rFonts w:ascii="仿宋" w:hAnsi="仿宋" w:eastAsia="仿宋" w:cs="仿宋"/>
          <w:b/>
          <w:bCs/>
          <w:sz w:val="24"/>
          <w:szCs w:val="24"/>
        </w:rPr>
      </w:pPr>
      <w:r>
        <w:rPr>
          <w:rFonts w:hint="eastAsia" w:ascii="仿宋" w:hAnsi="仿宋" w:eastAsia="仿宋" w:cs="仿宋"/>
          <w:b/>
          <w:bCs/>
          <w:sz w:val="24"/>
          <w:szCs w:val="24"/>
        </w:rPr>
        <w:t>八、对本次招标提出询问、质疑、投诉，请按以下方式联系</w:t>
      </w:r>
      <w:bookmarkEnd w:id="25"/>
      <w:bookmarkEnd w:id="26"/>
      <w:bookmarkEnd w:id="27"/>
      <w:bookmarkEnd w:id="28"/>
    </w:p>
    <w:p w14:paraId="703E21E8">
      <w:pPr>
        <w:widowControl/>
        <w:spacing w:line="400" w:lineRule="exact"/>
        <w:ind w:left="840" w:leftChars="400"/>
        <w:jc w:val="left"/>
        <w:rPr>
          <w:rFonts w:ascii="仿宋_GB2312" w:eastAsia="仿宋_GB2312"/>
          <w:sz w:val="24"/>
          <w:szCs w:val="24"/>
        </w:rPr>
      </w:pPr>
      <w:bookmarkStart w:id="29" w:name="_Toc28359010"/>
      <w:bookmarkStart w:id="30" w:name="_Toc28359087"/>
      <w:r>
        <w:rPr>
          <w:rFonts w:hint="eastAsia" w:ascii="仿宋" w:eastAsia="仿宋" w:cs="宋体"/>
          <w:sz w:val="24"/>
          <w:szCs w:val="24"/>
        </w:rPr>
        <w:t>1.采购人信息</w:t>
      </w:r>
    </w:p>
    <w:p w14:paraId="16910CF9">
      <w:pPr>
        <w:spacing w:line="400" w:lineRule="exact"/>
        <w:ind w:left="840" w:leftChars="400"/>
        <w:jc w:val="left"/>
        <w:rPr>
          <w:rFonts w:ascii="仿宋" w:eastAsia="仿宋"/>
          <w:sz w:val="24"/>
          <w:szCs w:val="24"/>
          <w:u w:val="single"/>
        </w:rPr>
      </w:pPr>
      <w:bookmarkStart w:id="31" w:name="_Toc28359009"/>
      <w:bookmarkStart w:id="32" w:name="_Toc28359086"/>
      <w:r>
        <w:rPr>
          <w:rFonts w:hint="eastAsia" w:ascii="仿宋" w:eastAsia="仿宋"/>
          <w:sz w:val="24"/>
          <w:szCs w:val="24"/>
        </w:rPr>
        <w:t>名 称：</w:t>
      </w:r>
      <w:r>
        <w:rPr>
          <w:rFonts w:hint="eastAsia" w:ascii="仿宋" w:eastAsia="仿宋"/>
          <w:sz w:val="24"/>
          <w:szCs w:val="24"/>
          <w:u w:val="single"/>
        </w:rPr>
        <w:t>　　　绍兴市越城区东湖街道社区卫生服务中心　　</w:t>
      </w:r>
    </w:p>
    <w:p w14:paraId="75FB431D">
      <w:pPr>
        <w:spacing w:line="400" w:lineRule="exact"/>
        <w:ind w:left="840" w:leftChars="400"/>
        <w:jc w:val="left"/>
        <w:rPr>
          <w:rFonts w:ascii="仿宋" w:eastAsia="仿宋"/>
          <w:sz w:val="24"/>
          <w:szCs w:val="24"/>
          <w:u w:val="single"/>
        </w:rPr>
      </w:pPr>
      <w:r>
        <w:rPr>
          <w:rFonts w:hint="eastAsia" w:ascii="仿宋" w:eastAsia="仿宋"/>
          <w:sz w:val="24"/>
          <w:szCs w:val="24"/>
        </w:rPr>
        <w:t>地址：</w:t>
      </w:r>
      <w:r>
        <w:rPr>
          <w:rFonts w:hint="eastAsia" w:ascii="仿宋" w:eastAsia="仿宋"/>
          <w:sz w:val="24"/>
          <w:szCs w:val="24"/>
          <w:u w:val="single"/>
        </w:rPr>
        <w:t>　绍兴市越城区东湖街道则水牌　　　</w:t>
      </w:r>
    </w:p>
    <w:p w14:paraId="4E1CC364">
      <w:pPr>
        <w:spacing w:line="400" w:lineRule="exact"/>
        <w:ind w:left="840" w:leftChars="400"/>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14:paraId="4879CFCE">
      <w:pPr>
        <w:spacing w:line="400" w:lineRule="exact"/>
        <w:ind w:left="840" w:leftChars="400"/>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董嘉贤　　　</w:t>
      </w:r>
    </w:p>
    <w:p w14:paraId="4460AB67">
      <w:pPr>
        <w:spacing w:line="400" w:lineRule="exact"/>
        <w:ind w:left="840" w:leftChars="400"/>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18057586317</w:t>
      </w:r>
      <w:r>
        <w:rPr>
          <w:rFonts w:hint="eastAsia" w:ascii="仿宋" w:eastAsia="仿宋"/>
          <w:sz w:val="24"/>
          <w:szCs w:val="24"/>
          <w:u w:val="single"/>
        </w:rPr>
        <w:t>　　　</w:t>
      </w:r>
    </w:p>
    <w:p w14:paraId="548DE950">
      <w:pPr>
        <w:spacing w:line="400" w:lineRule="exact"/>
        <w:ind w:left="840" w:leftChars="400"/>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王祥　　　　</w:t>
      </w:r>
    </w:p>
    <w:p w14:paraId="458EC020">
      <w:pPr>
        <w:spacing w:line="400" w:lineRule="exact"/>
        <w:ind w:left="840" w:leftChars="400"/>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15381678929　　　　　</w:t>
      </w:r>
    </w:p>
    <w:p w14:paraId="39DEB8BF">
      <w:pPr>
        <w:spacing w:line="400" w:lineRule="exact"/>
        <w:ind w:left="840" w:leftChars="400"/>
        <w:jc w:val="left"/>
        <w:rPr>
          <w:rFonts w:ascii="仿宋" w:eastAsia="仿宋"/>
          <w:sz w:val="24"/>
          <w:szCs w:val="24"/>
          <w:u w:val="single"/>
        </w:rPr>
      </w:pPr>
    </w:p>
    <w:p w14:paraId="4986BC3B">
      <w:pPr>
        <w:spacing w:line="400" w:lineRule="exact"/>
        <w:ind w:left="840" w:leftChars="400"/>
        <w:jc w:val="left"/>
        <w:rPr>
          <w:rFonts w:ascii="仿宋" w:eastAsia="仿宋"/>
          <w:sz w:val="24"/>
          <w:szCs w:val="24"/>
        </w:rPr>
      </w:pPr>
      <w:r>
        <w:rPr>
          <w:rFonts w:hint="eastAsia" w:ascii="仿宋" w:eastAsia="仿宋" w:cs="宋体"/>
          <w:sz w:val="24"/>
          <w:szCs w:val="24"/>
        </w:rPr>
        <w:t>2.采购代理机构信息</w:t>
      </w:r>
      <w:bookmarkEnd w:id="31"/>
      <w:bookmarkEnd w:id="32"/>
    </w:p>
    <w:p w14:paraId="07381055">
      <w:pPr>
        <w:spacing w:line="400" w:lineRule="exact"/>
        <w:ind w:left="840" w:leftChars="400"/>
        <w:jc w:val="left"/>
        <w:rPr>
          <w:rFonts w:ascii="仿宋" w:eastAsia="仿宋"/>
          <w:sz w:val="24"/>
          <w:szCs w:val="24"/>
        </w:rPr>
      </w:pPr>
      <w:r>
        <w:rPr>
          <w:rFonts w:hint="eastAsia" w:ascii="仿宋" w:eastAsia="仿宋"/>
          <w:sz w:val="24"/>
          <w:szCs w:val="24"/>
        </w:rPr>
        <w:t>名 称：</w:t>
      </w:r>
      <w:bookmarkStart w:id="33" w:name="_Hlk180047135"/>
      <w:r>
        <w:rPr>
          <w:rFonts w:hint="eastAsia" w:ascii="仿宋" w:eastAsia="仿宋"/>
          <w:sz w:val="24"/>
          <w:szCs w:val="24"/>
          <w:u w:val="single"/>
        </w:rPr>
        <w:t>浙江明业项目管理有限公司</w:t>
      </w:r>
      <w:bookmarkEnd w:id="33"/>
    </w:p>
    <w:p w14:paraId="159F900E">
      <w:pPr>
        <w:spacing w:line="400" w:lineRule="exact"/>
        <w:ind w:left="840" w:leftChars="400"/>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绍兴市越城区解放大道111号中石化大楼7楼代理部</w:t>
      </w:r>
    </w:p>
    <w:p w14:paraId="08674A0F">
      <w:pPr>
        <w:spacing w:line="400" w:lineRule="exact"/>
        <w:ind w:left="840" w:leftChars="400"/>
        <w:jc w:val="left"/>
        <w:rPr>
          <w:rFonts w:ascii="仿宋" w:eastAsia="仿宋"/>
          <w:sz w:val="24"/>
          <w:szCs w:val="24"/>
        </w:rPr>
      </w:pPr>
      <w:r>
        <w:rPr>
          <w:rFonts w:hint="eastAsia" w:ascii="仿宋" w:eastAsia="仿宋"/>
          <w:sz w:val="24"/>
          <w:szCs w:val="24"/>
        </w:rPr>
        <w:t>传真：</w:t>
      </w:r>
      <w:r>
        <w:rPr>
          <w:rFonts w:hint="eastAsia" w:ascii="仿宋" w:eastAsia="仿宋"/>
          <w:sz w:val="24"/>
          <w:szCs w:val="24"/>
          <w:u w:val="single"/>
        </w:rPr>
        <w:t>　/</w:t>
      </w:r>
    </w:p>
    <w:p w14:paraId="3E6A3803">
      <w:pPr>
        <w:spacing w:line="400" w:lineRule="exact"/>
        <w:ind w:left="840" w:leftChars="400"/>
        <w:jc w:val="left"/>
        <w:rPr>
          <w:rFonts w:ascii="仿宋" w:eastAsia="仿宋"/>
          <w:sz w:val="24"/>
          <w:szCs w:val="24"/>
        </w:rPr>
      </w:pPr>
      <w:r>
        <w:rPr>
          <w:rFonts w:hint="eastAsia" w:ascii="仿宋" w:eastAsia="仿宋"/>
          <w:sz w:val="24"/>
          <w:szCs w:val="24"/>
        </w:rPr>
        <w:t>项目联系人（询问）：</w:t>
      </w:r>
      <w:bookmarkStart w:id="34" w:name="_Hlk180047139"/>
      <w:r>
        <w:rPr>
          <w:rFonts w:hint="eastAsia" w:ascii="仿宋" w:eastAsia="仿宋"/>
          <w:sz w:val="24"/>
          <w:szCs w:val="24"/>
          <w:u w:val="single"/>
        </w:rPr>
        <w:t>章娅琴</w:t>
      </w:r>
      <w:bookmarkEnd w:id="34"/>
    </w:p>
    <w:p w14:paraId="7DA87A1D">
      <w:pPr>
        <w:spacing w:line="400" w:lineRule="exact"/>
        <w:ind w:left="840" w:leftChars="400"/>
        <w:jc w:val="left"/>
        <w:rPr>
          <w:rFonts w:ascii="仿宋" w:eastAsia="仿宋"/>
          <w:sz w:val="24"/>
          <w:szCs w:val="24"/>
          <w:u w:val="single"/>
        </w:rPr>
      </w:pPr>
      <w:r>
        <w:rPr>
          <w:rFonts w:hint="eastAsia" w:ascii="仿宋" w:eastAsia="仿宋"/>
          <w:sz w:val="24"/>
          <w:szCs w:val="24"/>
        </w:rPr>
        <w:t>项目联系方式（询问）：</w:t>
      </w:r>
      <w:bookmarkStart w:id="35" w:name="_Hlk180047144"/>
      <w:r>
        <w:rPr>
          <w:rFonts w:hint="eastAsia" w:ascii="仿宋" w:eastAsia="仿宋"/>
          <w:sz w:val="24"/>
          <w:szCs w:val="24"/>
          <w:u w:val="single"/>
        </w:rPr>
        <w:t>13732488822</w:t>
      </w:r>
      <w:bookmarkEnd w:id="35"/>
    </w:p>
    <w:p w14:paraId="53D5B659">
      <w:pPr>
        <w:spacing w:line="400" w:lineRule="exact"/>
        <w:ind w:left="840" w:leftChars="400"/>
        <w:jc w:val="left"/>
        <w:rPr>
          <w:rFonts w:ascii="仿宋" w:eastAsia="仿宋"/>
          <w:sz w:val="24"/>
          <w:szCs w:val="24"/>
        </w:rPr>
      </w:pPr>
      <w:r>
        <w:rPr>
          <w:rFonts w:hint="eastAsia" w:ascii="仿宋" w:eastAsia="仿宋"/>
          <w:sz w:val="24"/>
          <w:szCs w:val="24"/>
        </w:rPr>
        <w:t>质疑联系人：</w:t>
      </w:r>
      <w:r>
        <w:rPr>
          <w:rFonts w:hint="eastAsia" w:ascii="仿宋" w:eastAsia="仿宋"/>
          <w:sz w:val="24"/>
          <w:szCs w:val="24"/>
          <w:u w:val="single"/>
        </w:rPr>
        <w:t>张臻</w:t>
      </w:r>
    </w:p>
    <w:p w14:paraId="68A6E1EF">
      <w:pPr>
        <w:spacing w:line="360" w:lineRule="auto"/>
        <w:ind w:left="840" w:leftChars="400"/>
        <w:jc w:val="left"/>
        <w:rPr>
          <w:rFonts w:ascii="仿宋" w:eastAsia="仿宋"/>
          <w:sz w:val="24"/>
          <w:szCs w:val="24"/>
          <w:u w:val="single"/>
        </w:rPr>
      </w:pPr>
      <w:r>
        <w:rPr>
          <w:rFonts w:hint="eastAsia" w:ascii="仿宋" w:eastAsia="仿宋"/>
          <w:sz w:val="24"/>
          <w:szCs w:val="24"/>
        </w:rPr>
        <w:t>质疑联系方式：</w:t>
      </w:r>
      <w:r>
        <w:rPr>
          <w:rFonts w:hint="eastAsia" w:ascii="仿宋" w:eastAsia="仿宋"/>
          <w:sz w:val="24"/>
          <w:szCs w:val="24"/>
          <w:u w:val="single"/>
        </w:rPr>
        <w:t>0575-85209901</w:t>
      </w:r>
    </w:p>
    <w:p w14:paraId="678A46A3">
      <w:pPr>
        <w:spacing w:line="360" w:lineRule="auto"/>
        <w:ind w:firstLine="720" w:firstLineChars="300"/>
        <w:rPr>
          <w:rFonts w:ascii="仿宋" w:eastAsia="仿宋"/>
          <w:sz w:val="24"/>
          <w:szCs w:val="24"/>
        </w:rPr>
      </w:pPr>
    </w:p>
    <w:p w14:paraId="1C7F333E">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29"/>
      <w:bookmarkEnd w:id="30"/>
      <w:r>
        <w:rPr>
          <w:rFonts w:ascii="仿宋" w:eastAsia="仿宋" w:cs="宋体"/>
          <w:sz w:val="24"/>
          <w:szCs w:val="24"/>
        </w:rPr>
        <w:t>同级政府采购监督管理部门</w:t>
      </w:r>
    </w:p>
    <w:p w14:paraId="4CF87D94">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绍兴市越城区卫生健康局　</w:t>
      </w:r>
    </w:p>
    <w:p w14:paraId="3ADFDB0D">
      <w:pPr>
        <w:spacing w:line="400" w:lineRule="exact"/>
        <w:ind w:firstLine="720" w:firstLineChars="300"/>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胜利东路600号</w:t>
      </w:r>
    </w:p>
    <w:p w14:paraId="2944AAF8">
      <w:pPr>
        <w:pStyle w:val="16"/>
        <w:spacing w:line="360" w:lineRule="auto"/>
        <w:ind w:firstLine="720" w:firstLineChars="300"/>
        <w:rPr>
          <w:rFonts w:ascii="仿宋" w:eastAsia="仿宋"/>
          <w:sz w:val="24"/>
          <w:szCs w:val="24"/>
        </w:rPr>
      </w:pPr>
      <w:r>
        <w:rPr>
          <w:rFonts w:hint="eastAsia" w:ascii="仿宋" w:eastAsia="仿宋"/>
          <w:sz w:val="24"/>
          <w:szCs w:val="24"/>
        </w:rPr>
        <w:t>联系人：</w:t>
      </w:r>
      <w:r>
        <w:rPr>
          <w:rFonts w:hint="eastAsia" w:ascii="仿宋" w:eastAsia="仿宋"/>
          <w:sz w:val="24"/>
          <w:szCs w:val="24"/>
          <w:u w:val="single"/>
        </w:rPr>
        <w:t xml:space="preserve">　祝国鑫    </w:t>
      </w:r>
    </w:p>
    <w:p w14:paraId="3A5BB5A3">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xml:space="preserve">　 </w:t>
      </w:r>
      <w:r>
        <w:rPr>
          <w:rFonts w:ascii="仿宋" w:eastAsia="仿宋"/>
          <w:sz w:val="24"/>
          <w:szCs w:val="24"/>
          <w:u w:val="single"/>
        </w:rPr>
        <w:t>0575-88715811</w:t>
      </w:r>
      <w:r>
        <w:rPr>
          <w:rFonts w:hint="eastAsia" w:ascii="仿宋" w:eastAsia="仿宋"/>
          <w:sz w:val="24"/>
          <w:szCs w:val="24"/>
          <w:u w:val="single"/>
        </w:rPr>
        <w:t>　　</w:t>
      </w:r>
    </w:p>
    <w:p w14:paraId="1F0B0F24">
      <w:pPr>
        <w:widowControl/>
        <w:jc w:val="left"/>
        <w:rPr>
          <w:rFonts w:ascii="仿宋" w:eastAsia="仿宋"/>
          <w:sz w:val="28"/>
          <w:szCs w:val="28"/>
        </w:rPr>
      </w:pPr>
    </w:p>
    <w:p w14:paraId="5B708A20">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1BDD01D6">
      <w:pPr>
        <w:numPr>
          <w:ilvl w:val="0"/>
          <w:numId w:val="3"/>
        </w:numPr>
        <w:spacing w:line="360" w:lineRule="auto"/>
        <w:rPr>
          <w:rFonts w:ascii="仿宋" w:eastAsia="仿宋" w:cs="Arial"/>
          <w:bCs/>
          <w:sz w:val="24"/>
        </w:rPr>
      </w:pPr>
      <w:r>
        <w:rPr>
          <w:rFonts w:hint="eastAsia" w:ascii="仿宋" w:eastAsia="仿宋" w:cs="Arial"/>
          <w:b/>
          <w:bCs/>
          <w:sz w:val="24"/>
        </w:rPr>
        <w:t>采购</w:t>
      </w:r>
      <w:r>
        <w:rPr>
          <w:rFonts w:ascii="仿宋" w:eastAsia="仿宋" w:cs="Arial"/>
          <w:b/>
          <w:bCs/>
          <w:sz w:val="24"/>
        </w:rPr>
        <w:t>组织类型：</w:t>
      </w:r>
      <w:r>
        <w:rPr>
          <w:rFonts w:hint="eastAsia" w:ascii="仿宋" w:eastAsia="仿宋" w:cs="Arial"/>
          <w:b/>
          <w:bCs/>
          <w:sz w:val="24"/>
          <w:u w:val="single"/>
        </w:rPr>
        <w:t>自行采购</w:t>
      </w:r>
    </w:p>
    <w:p w14:paraId="2F72BD01">
      <w:pPr>
        <w:numPr>
          <w:ilvl w:val="0"/>
          <w:numId w:val="3"/>
        </w:numPr>
        <w:spacing w:line="360" w:lineRule="auto"/>
        <w:rPr>
          <w:rFonts w:ascii="仿宋" w:eastAsia="仿宋" w:cs="Arial"/>
          <w:bCs/>
          <w:sz w:val="24"/>
        </w:rPr>
      </w:pPr>
      <w:r>
        <w:rPr>
          <w:rFonts w:hint="eastAsia" w:ascii="仿宋" w:eastAsia="仿宋" w:cs="Arial"/>
          <w:b/>
          <w:bCs/>
          <w:sz w:val="24"/>
        </w:rPr>
        <w:t>采购类别：</w:t>
      </w:r>
      <w:r>
        <w:rPr>
          <w:rFonts w:hint="eastAsia" w:ascii="仿宋" w:eastAsia="仿宋" w:cs="Arial"/>
          <w:b/>
          <w:bCs/>
          <w:sz w:val="24"/>
          <w:u w:val="single"/>
        </w:rPr>
        <w:t xml:space="preserve">   货物</w:t>
      </w:r>
    </w:p>
    <w:p w14:paraId="4974B4D0">
      <w:pPr>
        <w:numPr>
          <w:ilvl w:val="0"/>
          <w:numId w:val="3"/>
        </w:numPr>
        <w:spacing w:line="360" w:lineRule="auto"/>
        <w:rPr>
          <w:rFonts w:ascii="仿宋" w:eastAsia="仿宋" w:cs="Arial"/>
          <w:b/>
          <w:bCs/>
          <w:sz w:val="24"/>
        </w:rPr>
      </w:pPr>
      <w:r>
        <w:rPr>
          <w:rFonts w:ascii="仿宋" w:eastAsia="仿宋" w:cs="Arial"/>
          <w:b/>
          <w:bCs/>
          <w:sz w:val="24"/>
        </w:rPr>
        <w:t>采购方式</w:t>
      </w:r>
      <w:r>
        <w:rPr>
          <w:rFonts w:hint="eastAsia" w:ascii="仿宋" w:eastAsia="仿宋" w:cs="Arial"/>
          <w:b/>
          <w:bCs/>
          <w:sz w:val="24"/>
        </w:rPr>
        <w:t>：</w:t>
      </w:r>
      <w:r>
        <w:rPr>
          <w:rFonts w:ascii="仿宋" w:eastAsia="仿宋" w:cs="Arial"/>
          <w:b/>
          <w:bCs/>
          <w:sz w:val="24"/>
          <w:u w:val="single"/>
        </w:rPr>
        <w:t>公开招标</w:t>
      </w:r>
    </w:p>
    <w:p w14:paraId="59BBA675">
      <w:pPr>
        <w:numPr>
          <w:ilvl w:val="0"/>
          <w:numId w:val="3"/>
        </w:numPr>
        <w:spacing w:line="360" w:lineRule="auto"/>
        <w:rPr>
          <w:rFonts w:ascii="仿宋" w:eastAsia="仿宋" w:cs="Arial"/>
          <w:b/>
          <w:bCs/>
          <w:sz w:val="24"/>
        </w:rPr>
      </w:pPr>
      <w:r>
        <w:rPr>
          <w:rFonts w:hint="eastAsia" w:ascii="仿宋" w:eastAsia="仿宋" w:cs="Arial"/>
          <w:b/>
          <w:bCs/>
          <w:sz w:val="24"/>
        </w:rPr>
        <w:t>资格审查方式：资格后审。</w:t>
      </w:r>
    </w:p>
    <w:p w14:paraId="247A931F">
      <w:pPr>
        <w:numPr>
          <w:ilvl w:val="0"/>
          <w:numId w:val="3"/>
        </w:numPr>
        <w:spacing w:line="360" w:lineRule="auto"/>
        <w:rPr>
          <w:rFonts w:ascii="仿宋" w:eastAsia="仿宋" w:cs="Arial"/>
          <w:b/>
          <w:bCs/>
          <w:sz w:val="24"/>
        </w:rPr>
      </w:pPr>
      <w:r>
        <w:rPr>
          <w:rFonts w:hint="eastAsia" w:ascii="仿宋" w:eastAsia="仿宋" w:cs="Arial"/>
          <w:b/>
          <w:bCs/>
          <w:sz w:val="24"/>
        </w:rPr>
        <w:t>注意事项：</w:t>
      </w:r>
    </w:p>
    <w:p w14:paraId="05CC36B4">
      <w:pPr>
        <w:spacing w:line="360" w:lineRule="auto"/>
        <w:ind w:firstLine="480"/>
        <w:rPr>
          <w:rFonts w:ascii="仿宋" w:eastAsia="仿宋" w:cs="宋体"/>
          <w:kern w:val="0"/>
          <w:sz w:val="24"/>
        </w:rPr>
      </w:pPr>
      <w:r>
        <w:rPr>
          <w:rFonts w:hint="eastAsia" w:ascii="仿宋" w:eastAsia="仿宋" w:cs="宋体"/>
          <w:kern w:val="0"/>
          <w:sz w:val="24"/>
        </w:rPr>
        <w:t>1</w:t>
      </w:r>
      <w:r>
        <w:rPr>
          <w:rFonts w:ascii="仿宋" w:eastAsia="仿宋" w:cs="宋体"/>
          <w:kern w:val="0"/>
          <w:sz w:val="24"/>
        </w:rPr>
        <w:t>、</w:t>
      </w:r>
      <w:r>
        <w:rPr>
          <w:rFonts w:hint="eastAsia" w:ascii="仿宋" w:eastAsia="仿宋" w:cs="宋体"/>
          <w:kern w:val="0"/>
          <w:sz w:val="24"/>
        </w:rPr>
        <w:t>单位负责人为同一人或者存在直接控股、管理关系的不同供应商，不得同时参加同一标项的投标。</w:t>
      </w:r>
    </w:p>
    <w:p w14:paraId="3EF88DB3">
      <w:pPr>
        <w:spacing w:line="360" w:lineRule="exact"/>
        <w:ind w:firstLine="480" w:firstLineChars="200"/>
        <w:rPr>
          <w:rFonts w:ascii="仿宋" w:eastAsia="仿宋" w:cs="宋体"/>
          <w:kern w:val="0"/>
          <w:sz w:val="24"/>
        </w:rPr>
      </w:pPr>
      <w:r>
        <w:rPr>
          <w:rFonts w:hint="eastAsia" w:ascii="仿宋" w:eastAsia="仿宋" w:cs="宋体"/>
          <w:kern w:val="0"/>
          <w:sz w:val="24"/>
        </w:rPr>
        <w:t>2</w:t>
      </w:r>
      <w:r>
        <w:rPr>
          <w:rFonts w:ascii="仿宋" w:eastAsia="仿宋" w:cs="宋体"/>
          <w:kern w:val="0"/>
          <w:sz w:val="24"/>
        </w:rPr>
        <w:t>、</w:t>
      </w:r>
      <w:r>
        <w:rPr>
          <w:rFonts w:hint="eastAsia" w:ascii="仿宋" w:eastAsia="仿宋" w:cs="宋体"/>
          <w:kern w:val="0"/>
          <w:sz w:val="24"/>
        </w:rPr>
        <w:t>为项目提供整体设计、规范编制或者项目管理、监理、检测等服务的供应商，不得再参加该采购项目的其他采购活动。</w:t>
      </w:r>
    </w:p>
    <w:p w14:paraId="1055C8D3">
      <w:pPr>
        <w:spacing w:line="440" w:lineRule="exact"/>
        <w:ind w:firstLine="464" w:firstLineChars="200"/>
        <w:rPr>
          <w:rFonts w:ascii="仿宋" w:eastAsia="仿宋"/>
          <w:dstrike/>
          <w:spacing w:val="-4"/>
          <w:sz w:val="24"/>
        </w:rPr>
      </w:pPr>
      <w:r>
        <w:rPr>
          <w:rFonts w:ascii="仿宋" w:eastAsia="仿宋"/>
          <w:dstrike/>
          <w:spacing w:val="-4"/>
          <w:sz w:val="24"/>
        </w:rPr>
        <w:t>3、</w:t>
      </w:r>
      <w:r>
        <w:rPr>
          <w:rFonts w:hint="eastAsia" w:ascii="仿宋" w:eastAsia="仿宋"/>
          <w:dstrike/>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3"/>
          <w:rFonts w:hint="eastAsia" w:ascii="仿宋" w:eastAsia="仿宋"/>
          <w:dstrike/>
          <w:color w:val="auto"/>
          <w:spacing w:val="-4"/>
          <w:sz w:val="24"/>
        </w:rPr>
        <w:t>http://www.sxyc.gov.cn/art/2019/9/11/art_1559761_38044415.html</w:t>
      </w:r>
      <w:r>
        <w:rPr>
          <w:rStyle w:val="33"/>
          <w:rFonts w:hint="eastAsia" w:ascii="仿宋" w:eastAsia="仿宋"/>
          <w:dstrike/>
          <w:color w:val="auto"/>
          <w:spacing w:val="-4"/>
          <w:sz w:val="24"/>
        </w:rPr>
        <w:fldChar w:fldCharType="end"/>
      </w:r>
      <w:r>
        <w:rPr>
          <w:rFonts w:hint="eastAsia" w:ascii="仿宋" w:eastAsia="仿宋"/>
          <w:dstrike/>
          <w:spacing w:val="-4"/>
          <w:sz w:val="24"/>
        </w:rPr>
        <w:t xml:space="preserve">  《关于做好政府采购项目电子化交易准备工作的通知》。</w:t>
      </w:r>
    </w:p>
    <w:p w14:paraId="10DD3EDD">
      <w:pPr>
        <w:spacing w:line="440" w:lineRule="exact"/>
        <w:ind w:firstLine="464" w:firstLineChars="200"/>
        <w:rPr>
          <w:rFonts w:ascii="仿宋" w:eastAsia="仿宋" w:cs="Arial"/>
          <w:dstrike/>
          <w:sz w:val="24"/>
        </w:rPr>
      </w:pPr>
      <w:r>
        <w:rPr>
          <w:rFonts w:ascii="仿宋" w:eastAsia="仿宋"/>
          <w:dstrike/>
          <w:spacing w:val="-4"/>
          <w:sz w:val="24"/>
        </w:rPr>
        <w:t>4</w:t>
      </w:r>
      <w:r>
        <w:rPr>
          <w:rFonts w:hint="eastAsia" w:ascii="仿宋" w:eastAsia="仿宋"/>
          <w:dstrike/>
          <w:spacing w:val="-4"/>
          <w:sz w:val="24"/>
        </w:rPr>
        <w:t>、</w:t>
      </w:r>
      <w:r>
        <w:rPr>
          <w:rFonts w:hint="eastAsia" w:ascii="仿宋" w:eastAsia="仿宋" w:cs="Arial"/>
          <w:dstrike/>
          <w:sz w:val="24"/>
        </w:rPr>
        <w:t>供应商-政府采购项目电子交易操作指南：</w:t>
      </w:r>
      <w:r>
        <w:rPr>
          <w:rStyle w:val="34"/>
          <w:rFonts w:hint="eastAsia" w:ascii="仿宋" w:eastAsia="仿宋" w:cs="Arial"/>
          <w:dstrike/>
          <w:color w:val="auto"/>
          <w:sz w:val="24"/>
        </w:rPr>
        <w:t>https://service.zcygov.cn/#/knowledges/CW1EtGwBFdiHxlNd6I3m/6IMVAG0BFdiHxlNdQ8Na</w:t>
      </w:r>
      <w:r>
        <w:rPr>
          <w:rFonts w:hint="eastAsia" w:ascii="仿宋" w:eastAsia="仿宋" w:cs="Arial"/>
          <w:dstrike/>
          <w:sz w:val="24"/>
        </w:rPr>
        <w:t>。</w:t>
      </w:r>
    </w:p>
    <w:p w14:paraId="6CDA6408">
      <w:pPr>
        <w:spacing w:line="440" w:lineRule="exact"/>
        <w:ind w:firstLine="480" w:firstLineChars="200"/>
        <w:rPr>
          <w:rFonts w:ascii="仿宋" w:eastAsia="仿宋" w:cs="Arial"/>
          <w:dstrike/>
          <w:sz w:val="24"/>
        </w:rPr>
      </w:pPr>
      <w:r>
        <w:rPr>
          <w:rFonts w:ascii="仿宋" w:eastAsia="仿宋" w:cs="Arial"/>
          <w:dstrike/>
          <w:sz w:val="24"/>
        </w:rPr>
        <w:t>5</w:t>
      </w:r>
      <w:r>
        <w:rPr>
          <w:rFonts w:hint="eastAsia" w:ascii="仿宋" w:eastAsia="仿宋" w:cs="Arial"/>
          <w:dstrike/>
          <w:sz w:val="24"/>
        </w:rPr>
        <w:t>、CA申领需要时间，请各潜在投标供应商及时办理和绑定。</w:t>
      </w:r>
    </w:p>
    <w:p w14:paraId="54743CE6">
      <w:pPr>
        <w:spacing w:line="360" w:lineRule="exact"/>
        <w:ind w:firstLine="480" w:firstLineChars="200"/>
        <w:rPr>
          <w:rFonts w:ascii="仿宋" w:eastAsia="仿宋" w:cs="Arial"/>
          <w:bCs/>
          <w:dstrike/>
          <w:sz w:val="24"/>
        </w:rPr>
      </w:pPr>
      <w:r>
        <w:rPr>
          <w:rFonts w:ascii="仿宋" w:eastAsia="仿宋" w:cs="Arial"/>
          <w:bCs/>
          <w:dstrike/>
          <w:sz w:val="24"/>
        </w:rPr>
        <w:t>6、</w:t>
      </w:r>
      <w:r>
        <w:rPr>
          <w:rFonts w:hint="eastAsia" w:ascii="仿宋" w:eastAsia="仿宋" w:cs="Arial"/>
          <w:bCs/>
          <w:dstrike/>
          <w:sz w:val="24"/>
        </w:rPr>
        <w:t>获取采购文件后不参加投标的供应商，须向采购代理机构提供书面说明。</w:t>
      </w:r>
    </w:p>
    <w:p w14:paraId="5B56A40B">
      <w:pPr>
        <w:spacing w:line="360" w:lineRule="exact"/>
        <w:ind w:firstLine="482" w:firstLineChars="200"/>
        <w:rPr>
          <w:rFonts w:ascii="仿宋" w:eastAsia="仿宋"/>
          <w:dstrike/>
          <w:sz w:val="24"/>
        </w:rPr>
      </w:pPr>
      <w:r>
        <w:rPr>
          <w:rFonts w:ascii="仿宋" w:eastAsia="仿宋" w:cs="Arial"/>
          <w:b/>
          <w:bCs/>
          <w:dstrike/>
          <w:sz w:val="24"/>
        </w:rPr>
        <w:t>7、</w:t>
      </w:r>
      <w:r>
        <w:rPr>
          <w:rFonts w:hint="eastAsia" w:ascii="仿宋" w:eastAsia="仿宋"/>
          <w:b/>
          <w:bCs/>
          <w:dstrike/>
          <w:sz w:val="24"/>
        </w:rPr>
        <w:t>需登陆政采云平台后在交易系统内获取</w:t>
      </w:r>
      <w:r>
        <w:rPr>
          <w:rFonts w:ascii="仿宋" w:eastAsia="仿宋"/>
          <w:b/>
          <w:bCs/>
          <w:dstrike/>
          <w:sz w:val="24"/>
        </w:rPr>
        <w:t>采购文件</w:t>
      </w:r>
      <w:r>
        <w:rPr>
          <w:rFonts w:hint="eastAsia" w:ascii="仿宋" w:eastAsia="仿宋"/>
          <w:b/>
          <w:bCs/>
          <w:dstrike/>
          <w:sz w:val="24"/>
        </w:rPr>
        <w:t>，只网站下载不视为获取。</w:t>
      </w:r>
    </w:p>
    <w:p w14:paraId="3091E45F">
      <w:pPr>
        <w:spacing w:line="360" w:lineRule="exact"/>
        <w:ind w:firstLine="482" w:firstLineChars="200"/>
        <w:rPr>
          <w:rFonts w:ascii="仿宋" w:eastAsia="仿宋"/>
          <w:dstrike/>
          <w:sz w:val="24"/>
        </w:rPr>
      </w:pPr>
      <w:r>
        <w:rPr>
          <w:rFonts w:ascii="仿宋" w:eastAsia="仿宋"/>
          <w:b/>
          <w:bCs/>
          <w:dstrike/>
          <w:sz w:val="24"/>
        </w:rPr>
        <w:t>8、</w:t>
      </w:r>
      <w:r>
        <w:rPr>
          <w:rFonts w:hint="eastAsia" w:ascii="仿宋" w:eastAsia="仿宋"/>
          <w:b/>
          <w:bCs/>
          <w:dstrike/>
          <w:sz w:val="24"/>
        </w:rPr>
        <w:t>预留充足时间上传加密电子投标文件（建议提前一天，供应商解密电子投标文件前处于加密状态）。</w:t>
      </w:r>
    </w:p>
    <w:p w14:paraId="54A34FC6">
      <w:pPr>
        <w:spacing w:line="360" w:lineRule="auto"/>
        <w:ind w:firstLine="349" w:firstLineChars="150"/>
        <w:rPr>
          <w:rFonts w:ascii="仿宋" w:eastAsia="仿宋" w:cs="Arial"/>
          <w:bCs/>
          <w:sz w:val="24"/>
        </w:rPr>
      </w:pPr>
      <w:r>
        <w:rPr>
          <w:rFonts w:ascii="仿宋" w:eastAsia="仿宋" w:cs="Arial"/>
          <w:b/>
          <w:bCs/>
          <w:spacing w:val="-4"/>
          <w:sz w:val="24"/>
        </w:rPr>
        <w:t>六</w:t>
      </w:r>
      <w:r>
        <w:rPr>
          <w:rFonts w:hint="eastAsia" w:ascii="仿宋" w:eastAsia="仿宋" w:cs="Arial"/>
          <w:b/>
          <w:bCs/>
          <w:spacing w:val="-4"/>
          <w:sz w:val="24"/>
        </w:rPr>
        <w:t>、</w:t>
      </w:r>
      <w:r>
        <w:rPr>
          <w:rFonts w:hint="eastAsia" w:ascii="仿宋" w:eastAsia="仿宋" w:cs="Arial"/>
          <w:b/>
          <w:spacing w:val="-4"/>
          <w:sz w:val="24"/>
        </w:rPr>
        <w:t>采购公告及更正公告发布网址：</w:t>
      </w:r>
      <w:bookmarkStart w:id="36" w:name="_Hlt10553107"/>
      <w:bookmarkEnd w:id="36"/>
      <w:bookmarkStart w:id="37" w:name="_Hlt10553106"/>
      <w:bookmarkEnd w:id="37"/>
      <w:r>
        <w:rPr>
          <w:rFonts w:hint="eastAsia" w:ascii="仿宋" w:eastAsia="仿宋" w:cs="Arial"/>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sz w:val="24"/>
        </w:rPr>
        <w:t>请自行登录政采云平台或在浙江政府采购网更正公告页面或越城区人民政府门户网站采购公告页面中下载。</w:t>
      </w:r>
    </w:p>
    <w:p w14:paraId="7A6F91EB">
      <w:pPr>
        <w:spacing w:line="360" w:lineRule="exact"/>
        <w:ind w:firstLine="482" w:firstLineChars="200"/>
        <w:rPr>
          <w:rFonts w:ascii="仿宋" w:eastAsia="仿宋"/>
          <w:b/>
          <w:dstrike/>
          <w:sz w:val="24"/>
        </w:rPr>
      </w:pPr>
      <w:r>
        <w:rPr>
          <w:rFonts w:ascii="仿宋" w:eastAsia="仿宋"/>
          <w:b/>
          <w:dstrike/>
          <w:sz w:val="24"/>
        </w:rPr>
        <w:t>七</w:t>
      </w:r>
      <w:r>
        <w:rPr>
          <w:rFonts w:hint="eastAsia" w:ascii="仿宋" w:eastAsia="仿宋"/>
          <w:b/>
          <w:dstrike/>
          <w:sz w:val="24"/>
        </w:rPr>
        <w:t>、、供应商入驻</w:t>
      </w:r>
      <w:r>
        <w:rPr>
          <w:rFonts w:ascii="仿宋" w:eastAsia="仿宋"/>
          <w:dstrike/>
        </w:rPr>
        <w:t>（无需提交纸质资料现场审核）</w:t>
      </w:r>
      <w:r>
        <w:rPr>
          <w:rFonts w:hint="eastAsia" w:ascii="仿宋" w:eastAsia="仿宋"/>
          <w:b/>
          <w:dstrike/>
          <w:sz w:val="24"/>
        </w:rPr>
        <w:t>：</w:t>
      </w:r>
    </w:p>
    <w:p w14:paraId="12212324">
      <w:pPr>
        <w:spacing w:line="360" w:lineRule="exact"/>
        <w:ind w:firstLine="480" w:firstLineChars="200"/>
        <w:rPr>
          <w:rFonts w:ascii="仿宋" w:eastAsia="仿宋"/>
          <w:dstrike/>
          <w:sz w:val="24"/>
        </w:rPr>
      </w:pPr>
      <w:r>
        <w:rPr>
          <w:rFonts w:hint="eastAsia" w:ascii="仿宋" w:eastAsia="仿宋"/>
          <w:dstrike/>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dstrike/>
          <w:sz w:val="24"/>
        </w:rPr>
        <w:t>越城区内企业入驻咨询电话：0575-89116928；非越城区内企业入驻详询当地集中采购机构；浙江省外企业入驻咨询电话：400-881-7190</w:t>
      </w:r>
    </w:p>
    <w:p w14:paraId="42922DAE">
      <w:pPr>
        <w:spacing w:line="360" w:lineRule="exact"/>
        <w:ind w:firstLine="482" w:firstLineChars="200"/>
        <w:rPr>
          <w:rFonts w:ascii="仿宋" w:eastAsia="仿宋"/>
          <w:dstrike/>
          <w:sz w:val="24"/>
        </w:rPr>
      </w:pPr>
      <w:r>
        <w:rPr>
          <w:rFonts w:hint="eastAsia" w:ascii="仿宋" w:eastAsia="仿宋"/>
          <w:b/>
          <w:bCs/>
          <w:dstrike/>
          <w:sz w:val="24"/>
        </w:rPr>
        <w:t>供应商入驻操作指南：</w:t>
      </w:r>
    </w:p>
    <w:p w14:paraId="33E517E9">
      <w:pPr>
        <w:spacing w:line="380" w:lineRule="exact"/>
        <w:rPr>
          <w:rFonts w:ascii="仿宋" w:eastAsia="仿宋"/>
          <w:dstrike/>
        </w:rPr>
      </w:pPr>
      <w:r>
        <w:rPr>
          <w:rFonts w:hint="eastAsia" w:ascii="仿宋" w:eastAsia="仿宋"/>
          <w:dstrike/>
        </w:rPr>
        <w:t>https://service.zcygov.cn/#/knowledges/cm2eqWwBFdiHxlNd_otq/w3Cd3GwBFdiHxlNd-BRD</w:t>
      </w:r>
    </w:p>
    <w:p w14:paraId="7BA4A0E6">
      <w:pPr>
        <w:pStyle w:val="2"/>
        <w:rPr>
          <w:rFonts w:ascii="仿宋"/>
        </w:rPr>
      </w:pPr>
      <w:bookmarkStart w:id="38" w:name="_Toc13472"/>
      <w:r>
        <w:rPr>
          <w:rFonts w:hint="eastAsia" w:ascii="仿宋"/>
        </w:rPr>
        <w:t>第二章  投标人须知</w:t>
      </w:r>
      <w:bookmarkEnd w:id="38"/>
    </w:p>
    <w:p w14:paraId="49624DE0">
      <w:pPr>
        <w:pStyle w:val="3"/>
        <w:rPr>
          <w:rFonts w:ascii="仿宋"/>
        </w:rPr>
      </w:pPr>
      <w:bookmarkStart w:id="39" w:name="_Toc2607"/>
      <w:r>
        <w:rPr>
          <w:rFonts w:hint="eastAsia" w:ascii="仿宋"/>
        </w:rPr>
        <w:t>一、前附表</w:t>
      </w:r>
      <w:bookmarkEnd w:id="39"/>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0AE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0E36EB">
            <w:pPr>
              <w:spacing w:before="156" w:beforeLines="50" w:after="93" w:afterLines="30" w:line="300" w:lineRule="exact"/>
              <w:jc w:val="center"/>
              <w:rPr>
                <w:rFonts w:ascii="仿宋" w:eastAsia="仿宋"/>
                <w:sz w:val="24"/>
              </w:rPr>
            </w:pPr>
            <w:r>
              <w:rPr>
                <w:rFonts w:hint="eastAsia" w:ascii="仿宋" w:eastAsia="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257A0F0">
            <w:pPr>
              <w:spacing w:before="156" w:beforeLines="50" w:after="93" w:afterLines="30" w:line="300" w:lineRule="exact"/>
              <w:jc w:val="center"/>
              <w:rPr>
                <w:rFonts w:ascii="仿宋" w:eastAsia="仿宋"/>
                <w:sz w:val="24"/>
              </w:rPr>
            </w:pPr>
            <w:r>
              <w:rPr>
                <w:rFonts w:hint="eastAsia" w:ascii="仿宋" w:eastAsia="仿宋"/>
                <w:sz w:val="24"/>
              </w:rPr>
              <w:t>内　　　　容</w:t>
            </w:r>
          </w:p>
        </w:tc>
      </w:tr>
      <w:tr w14:paraId="25A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795E864">
            <w:pPr>
              <w:spacing w:line="340" w:lineRule="exact"/>
              <w:jc w:val="center"/>
              <w:rPr>
                <w:rFonts w:ascii="仿宋" w:eastAsia="仿宋"/>
                <w:sz w:val="24"/>
              </w:rPr>
            </w:pPr>
            <w:r>
              <w:rPr>
                <w:rFonts w:hint="eastAsia" w:ascii="仿宋" w:eastAsia="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10AE87C">
            <w:pPr>
              <w:spacing w:line="500" w:lineRule="exact"/>
              <w:rPr>
                <w:rFonts w:ascii="仿宋" w:eastAsia="仿宋"/>
                <w:sz w:val="24"/>
              </w:rPr>
            </w:pPr>
            <w:r>
              <w:rPr>
                <w:rFonts w:hint="eastAsia" w:ascii="仿宋" w:eastAsia="仿宋"/>
                <w:b/>
                <w:sz w:val="24"/>
              </w:rPr>
              <w:t>项目名称</w:t>
            </w:r>
            <w:r>
              <w:rPr>
                <w:rFonts w:hint="eastAsia" w:ascii="仿宋" w:eastAsia="仿宋"/>
                <w:sz w:val="24"/>
              </w:rPr>
              <w:t>：</w:t>
            </w:r>
            <w:r>
              <w:rPr>
                <w:rFonts w:hint="eastAsia" w:ascii="仿宋" w:eastAsia="仿宋" w:cs="宋体"/>
                <w:bCs/>
                <w:sz w:val="24"/>
                <w:szCs w:val="24"/>
                <w:u w:val="single"/>
              </w:rPr>
              <w:t>绍兴市越城区东湖街道社区卫生服务中心医疗设备（裂隙灯、心电监护仪、数字遥测监护系统）采购项目</w:t>
            </w:r>
          </w:p>
        </w:tc>
      </w:tr>
      <w:tr w14:paraId="1764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044FD">
            <w:pPr>
              <w:spacing w:line="340" w:lineRule="exact"/>
              <w:jc w:val="center"/>
              <w:rPr>
                <w:rFonts w:ascii="仿宋" w:eastAsia="仿宋"/>
                <w:sz w:val="24"/>
              </w:rPr>
            </w:pPr>
            <w:r>
              <w:rPr>
                <w:rFonts w:hint="eastAsia" w:ascii="仿宋" w:eastAsia="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085BCD">
            <w:pPr>
              <w:autoSpaceDE w:val="0"/>
              <w:autoSpaceDN w:val="0"/>
              <w:spacing w:line="500" w:lineRule="exact"/>
              <w:textAlignment w:val="bottom"/>
              <w:rPr>
                <w:rFonts w:ascii="仿宋" w:eastAsia="仿宋"/>
                <w:sz w:val="24"/>
              </w:rPr>
            </w:pPr>
            <w:r>
              <w:rPr>
                <w:rFonts w:hint="eastAsia" w:ascii="仿宋" w:eastAsia="仿宋"/>
                <w:b/>
                <w:sz w:val="24"/>
              </w:rPr>
              <w:t>投标有效期：</w:t>
            </w:r>
            <w:r>
              <w:rPr>
                <w:rFonts w:hint="eastAsia" w:ascii="仿宋" w:eastAsia="仿宋"/>
                <w:sz w:val="24"/>
              </w:rPr>
              <w:t>自投标截止日起60天。如采购人认为必要，可延长至总计最长不超过90天。</w:t>
            </w:r>
          </w:p>
        </w:tc>
      </w:tr>
      <w:tr w14:paraId="3C6E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3195820">
            <w:pPr>
              <w:spacing w:line="340" w:lineRule="exact"/>
              <w:jc w:val="center"/>
              <w:rPr>
                <w:rFonts w:ascii="仿宋" w:eastAsia="仿宋"/>
                <w:sz w:val="24"/>
              </w:rPr>
            </w:pPr>
            <w:r>
              <w:rPr>
                <w:rFonts w:hint="eastAsia" w:ascii="仿宋" w:eastAsia="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66A1C7">
            <w:pPr>
              <w:autoSpaceDE w:val="0"/>
              <w:autoSpaceDN w:val="0"/>
              <w:spacing w:line="500" w:lineRule="exact"/>
              <w:textAlignment w:val="bottom"/>
              <w:rPr>
                <w:rFonts w:ascii="仿宋" w:eastAsia="仿宋" w:cs="Arial"/>
                <w:b/>
                <w:sz w:val="24"/>
                <w:u w:val="single"/>
              </w:rPr>
            </w:pPr>
            <w:r>
              <w:rPr>
                <w:rFonts w:hint="eastAsia" w:ascii="仿宋" w:eastAsia="仿宋"/>
                <w:b/>
                <w:sz w:val="24"/>
              </w:rPr>
              <w:t>是否提供样品：</w:t>
            </w:r>
            <w:r>
              <w:rPr>
                <w:rFonts w:hint="eastAsia" w:ascii="仿宋" w:eastAsia="仿宋"/>
                <w:sz w:val="24"/>
                <w:u w:val="single"/>
              </w:rPr>
              <w:t xml:space="preserve">    否    </w:t>
            </w:r>
          </w:p>
        </w:tc>
      </w:tr>
      <w:tr w14:paraId="1BB8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48F04B0">
            <w:pPr>
              <w:spacing w:line="340" w:lineRule="exact"/>
              <w:jc w:val="center"/>
              <w:rPr>
                <w:rFonts w:ascii="仿宋" w:eastAsia="仿宋"/>
                <w:sz w:val="24"/>
              </w:rPr>
            </w:pPr>
            <w:r>
              <w:rPr>
                <w:rFonts w:hint="eastAsia" w:ascii="仿宋" w:eastAsia="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9ECB67">
            <w:pPr>
              <w:autoSpaceDE w:val="0"/>
              <w:autoSpaceDN w:val="0"/>
              <w:spacing w:line="500" w:lineRule="exact"/>
              <w:textAlignment w:val="bottom"/>
              <w:rPr>
                <w:rFonts w:ascii="仿宋" w:eastAsia="仿宋"/>
                <w:b/>
                <w:sz w:val="24"/>
              </w:rPr>
            </w:pPr>
            <w:r>
              <w:rPr>
                <w:rFonts w:hint="eastAsia" w:ascii="仿宋" w:eastAsia="仿宋"/>
                <w:b/>
                <w:sz w:val="24"/>
              </w:rPr>
              <w:t>是否演示：</w:t>
            </w:r>
            <w:r>
              <w:rPr>
                <w:rFonts w:hint="eastAsia" w:ascii="仿宋" w:eastAsia="仿宋"/>
                <w:sz w:val="24"/>
                <w:u w:val="single"/>
              </w:rPr>
              <w:t xml:space="preserve">    否    </w:t>
            </w:r>
          </w:p>
        </w:tc>
      </w:tr>
      <w:tr w14:paraId="69E9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9511907">
            <w:pPr>
              <w:spacing w:line="360" w:lineRule="auto"/>
              <w:jc w:val="center"/>
              <w:rPr>
                <w:rFonts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60DB17">
            <w:pPr>
              <w:autoSpaceDE w:val="0"/>
              <w:autoSpaceDN w:val="0"/>
              <w:textAlignment w:val="bottom"/>
              <w:rPr>
                <w:rFonts w:ascii="仿宋" w:eastAsia="仿宋" w:cs="Arial"/>
                <w:b/>
                <w:sz w:val="24"/>
              </w:rPr>
            </w:pPr>
            <w:r>
              <w:rPr>
                <w:rFonts w:hint="eastAsia" w:ascii="仿宋" w:eastAsia="仿宋"/>
                <w:b/>
                <w:sz w:val="24"/>
              </w:rPr>
              <w:t>是否组织现场踏勘：</w:t>
            </w:r>
            <w:r>
              <w:rPr>
                <w:rFonts w:hint="eastAsia" w:ascii="仿宋" w:eastAsia="仿宋"/>
                <w:sz w:val="24"/>
                <w:u w:val="single"/>
              </w:rPr>
              <w:t>否</w:t>
            </w:r>
          </w:p>
        </w:tc>
      </w:tr>
      <w:tr w14:paraId="7309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DC109B">
            <w:pPr>
              <w:spacing w:line="340" w:lineRule="exact"/>
              <w:jc w:val="center"/>
              <w:rPr>
                <w:rFonts w:ascii="仿宋" w:eastAsia="仿宋"/>
                <w:sz w:val="24"/>
              </w:rPr>
            </w:pPr>
            <w:r>
              <w:rPr>
                <w:rFonts w:hint="eastAsia" w:ascii="仿宋" w:eastAsia="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C92DB00">
            <w:pPr>
              <w:spacing w:line="500" w:lineRule="exact"/>
              <w:rPr>
                <w:rFonts w:ascii="仿宋" w:eastAsia="仿宋"/>
                <w:sz w:val="24"/>
              </w:rPr>
            </w:pPr>
            <w:r>
              <w:rPr>
                <w:rFonts w:hint="eastAsia" w:ascii="仿宋" w:eastAsia="仿宋"/>
                <w:b/>
                <w:sz w:val="24"/>
              </w:rPr>
              <w:t>投标文件份数：</w:t>
            </w:r>
            <w:r>
              <w:rPr>
                <w:rFonts w:hint="eastAsia" w:ascii="仿宋" w:hAnsi="仿宋" w:eastAsia="仿宋" w:cs="仿宋"/>
                <w:b/>
                <w:sz w:val="24"/>
                <w:szCs w:val="24"/>
              </w:rPr>
              <w:t>正本一份，副本</w:t>
            </w:r>
            <w:r>
              <w:rPr>
                <w:rFonts w:hint="eastAsia" w:ascii="仿宋" w:hAnsi="仿宋" w:eastAsia="仿宋" w:cs="仿宋"/>
                <w:b/>
                <w:sz w:val="24"/>
                <w:szCs w:val="24"/>
                <w:u w:val="single"/>
              </w:rPr>
              <w:t>四</w:t>
            </w:r>
            <w:r>
              <w:rPr>
                <w:rFonts w:hint="eastAsia" w:ascii="仿宋" w:hAnsi="仿宋" w:eastAsia="仿宋" w:cs="仿宋"/>
                <w:b/>
                <w:sz w:val="24"/>
                <w:szCs w:val="24"/>
              </w:rPr>
              <w:t>份</w:t>
            </w:r>
            <w:r>
              <w:rPr>
                <w:rFonts w:hint="eastAsia" w:ascii="仿宋" w:hAnsi="仿宋" w:eastAsia="仿宋" w:cs="仿宋"/>
                <w:sz w:val="24"/>
                <w:szCs w:val="24"/>
              </w:rPr>
              <w:t>。正本与副本内容不一致的，以正本为准。</w:t>
            </w:r>
          </w:p>
        </w:tc>
      </w:tr>
      <w:tr w14:paraId="2D70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2B7AC4F">
            <w:pPr>
              <w:spacing w:line="340" w:lineRule="exact"/>
              <w:jc w:val="center"/>
              <w:rPr>
                <w:rFonts w:ascii="仿宋" w:eastAsia="仿宋"/>
                <w:sz w:val="24"/>
              </w:rPr>
            </w:pPr>
            <w:r>
              <w:rPr>
                <w:rFonts w:hint="eastAsia" w:ascii="仿宋" w:eastAsia="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1F0EA00">
            <w:pPr>
              <w:autoSpaceDE w:val="0"/>
              <w:autoSpaceDN w:val="0"/>
              <w:spacing w:line="500" w:lineRule="exact"/>
              <w:textAlignment w:val="bottom"/>
              <w:rPr>
                <w:rFonts w:ascii="仿宋" w:eastAsia="仿宋"/>
                <w:b/>
                <w:sz w:val="24"/>
              </w:rPr>
            </w:pPr>
            <w:r>
              <w:rPr>
                <w:rFonts w:hint="eastAsia" w:ascii="仿宋" w:eastAsia="仿宋"/>
                <w:b/>
                <w:sz w:val="24"/>
              </w:rPr>
              <w:t>履约保证金及缴退时间：</w:t>
            </w:r>
            <w:r>
              <w:rPr>
                <w:rFonts w:hint="eastAsia" w:ascii="仿宋" w:hAnsi="仿宋" w:eastAsia="仿宋" w:cs="仿宋"/>
                <w:b/>
                <w:sz w:val="24"/>
                <w:szCs w:val="24"/>
                <w:u w:val="single"/>
              </w:rPr>
              <w:t>无</w:t>
            </w:r>
          </w:p>
          <w:p w14:paraId="7CB89EA8">
            <w:pPr>
              <w:autoSpaceDE w:val="0"/>
              <w:autoSpaceDN w:val="0"/>
              <w:spacing w:line="500" w:lineRule="exact"/>
              <w:textAlignment w:val="bottom"/>
              <w:rPr>
                <w:rFonts w:ascii="仿宋" w:eastAsia="仿宋"/>
                <w:b/>
                <w:sz w:val="24"/>
              </w:rPr>
            </w:pPr>
            <w:r>
              <w:rPr>
                <w:rFonts w:hint="eastAsia" w:ascii="仿宋" w:eastAsia="仿宋"/>
                <w:b/>
                <w:sz w:val="24"/>
              </w:rPr>
              <w:t>应当以支票、汇票、本票或者金融机构、担保机构出具的保函等非现金形式提交。</w:t>
            </w:r>
          </w:p>
        </w:tc>
      </w:tr>
      <w:tr w14:paraId="79CC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41B8837">
            <w:pPr>
              <w:spacing w:line="340" w:lineRule="exact"/>
              <w:jc w:val="center"/>
              <w:rPr>
                <w:rFonts w:ascii="仿宋" w:eastAsia="仿宋"/>
                <w:sz w:val="24"/>
              </w:rPr>
            </w:pPr>
            <w:r>
              <w:rPr>
                <w:rFonts w:hint="eastAsia" w:ascii="仿宋" w:eastAsia="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4A63E0">
            <w:pPr>
              <w:snapToGrid w:val="0"/>
              <w:jc w:val="left"/>
              <w:rPr>
                <w:rFonts w:ascii="仿宋" w:eastAsia="仿宋"/>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14:paraId="5E06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07893C">
            <w:pPr>
              <w:spacing w:line="340" w:lineRule="exact"/>
              <w:jc w:val="center"/>
              <w:rPr>
                <w:rFonts w:ascii="仿宋" w:eastAsia="仿宋"/>
                <w:sz w:val="24"/>
              </w:rPr>
            </w:pPr>
            <w:r>
              <w:rPr>
                <w:rFonts w:hint="eastAsia" w:ascii="仿宋" w:eastAsia="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097F42F">
            <w:pPr>
              <w:autoSpaceDE w:val="0"/>
              <w:autoSpaceDN w:val="0"/>
              <w:spacing w:line="440" w:lineRule="exact"/>
              <w:textAlignment w:val="bottom"/>
              <w:rPr>
                <w:rFonts w:ascii="仿宋" w:eastAsia="仿宋"/>
                <w:b/>
                <w:sz w:val="24"/>
              </w:rPr>
            </w:pPr>
            <w:r>
              <w:rPr>
                <w:rFonts w:hint="eastAsia" w:ascii="仿宋" w:eastAsia="仿宋"/>
                <w:b/>
                <w:sz w:val="24"/>
              </w:rPr>
              <w:t>采购代理服务费：中标单位需支付以下费用，并在投标报价中自行考虑：</w:t>
            </w:r>
          </w:p>
          <w:p w14:paraId="50154680">
            <w:pPr>
              <w:autoSpaceDE w:val="0"/>
              <w:autoSpaceDN w:val="0"/>
              <w:spacing w:line="440" w:lineRule="exact"/>
              <w:textAlignment w:val="bottom"/>
              <w:rPr>
                <w:rFonts w:ascii="仿宋" w:hAnsi="仿宋" w:eastAsia="仿宋" w:cs="仿宋"/>
                <w:sz w:val="24"/>
                <w:szCs w:val="24"/>
              </w:rPr>
            </w:pPr>
            <w:r>
              <w:rPr>
                <w:rFonts w:hint="eastAsia" w:ascii="仿宋" w:eastAsia="仿宋"/>
                <w:sz w:val="24"/>
              </w:rPr>
              <w:t>①中标人须向采购代理机构支付中标服务费：</w:t>
            </w:r>
            <w:bookmarkStart w:id="40" w:name="_Hlk172192575"/>
            <w:r>
              <w:rPr>
                <w:rFonts w:hint="eastAsia" w:ascii="仿宋" w:eastAsia="仿宋"/>
                <w:sz w:val="24"/>
              </w:rPr>
              <w:t>3000元。</w:t>
            </w:r>
            <w:bookmarkEnd w:id="40"/>
          </w:p>
          <w:p w14:paraId="355463A7">
            <w:pPr>
              <w:autoSpaceDE w:val="0"/>
              <w:autoSpaceDN w:val="0"/>
              <w:spacing w:line="440" w:lineRule="exact"/>
              <w:textAlignment w:val="bottom"/>
              <w:rPr>
                <w:rFonts w:ascii="仿宋" w:eastAsia="仿宋"/>
                <w:sz w:val="24"/>
              </w:rPr>
            </w:pPr>
            <w:r>
              <w:rPr>
                <w:rFonts w:hint="eastAsia" w:ascii="仿宋" w:eastAsia="仿宋"/>
                <w:sz w:val="24"/>
              </w:rPr>
              <w:t>②中标服务费的交纳方式：</w:t>
            </w:r>
          </w:p>
          <w:p w14:paraId="66D17DA8">
            <w:pPr>
              <w:autoSpaceDE w:val="0"/>
              <w:autoSpaceDN w:val="0"/>
              <w:spacing w:line="440" w:lineRule="exact"/>
              <w:textAlignment w:val="bottom"/>
              <w:rPr>
                <w:rFonts w:ascii="仿宋" w:eastAsia="仿宋"/>
                <w:sz w:val="24"/>
              </w:rPr>
            </w:pPr>
            <w:r>
              <w:rPr>
                <w:rFonts w:hint="eastAsia" w:ascii="仿宋" w:eastAsia="仿宋"/>
                <w:sz w:val="24"/>
              </w:rPr>
              <w:t>用银行支票、汇票、电汇、现金等付款方式直接交纳代理服务费。</w:t>
            </w:r>
          </w:p>
          <w:p w14:paraId="4F3D63D0">
            <w:pPr>
              <w:autoSpaceDE w:val="0"/>
              <w:autoSpaceDN w:val="0"/>
              <w:spacing w:line="440" w:lineRule="exact"/>
              <w:textAlignment w:val="bottom"/>
              <w:rPr>
                <w:rFonts w:ascii="仿宋" w:eastAsia="仿宋"/>
                <w:sz w:val="24"/>
              </w:rPr>
            </w:pPr>
            <w:r>
              <w:rPr>
                <w:rFonts w:hint="eastAsia" w:ascii="仿宋" w:eastAsia="仿宋"/>
                <w:sz w:val="24"/>
              </w:rPr>
              <w:t>公司名称：浙江明业项目管理有限公司</w:t>
            </w:r>
          </w:p>
          <w:p w14:paraId="594CD632">
            <w:pPr>
              <w:autoSpaceDE w:val="0"/>
              <w:autoSpaceDN w:val="0"/>
              <w:spacing w:line="440" w:lineRule="exact"/>
              <w:textAlignment w:val="bottom"/>
              <w:rPr>
                <w:rFonts w:ascii="仿宋" w:eastAsia="仿宋"/>
                <w:sz w:val="24"/>
              </w:rPr>
            </w:pPr>
            <w:r>
              <w:rPr>
                <w:rFonts w:hint="eastAsia" w:ascii="仿宋" w:eastAsia="仿宋"/>
                <w:sz w:val="24"/>
              </w:rPr>
              <w:t>开户行：中国银行柯桥支行</w:t>
            </w:r>
          </w:p>
          <w:p w14:paraId="0BE265F7">
            <w:pPr>
              <w:autoSpaceDE w:val="0"/>
              <w:autoSpaceDN w:val="0"/>
              <w:spacing w:line="440" w:lineRule="exact"/>
              <w:textAlignment w:val="bottom"/>
              <w:rPr>
                <w:rFonts w:ascii="仿宋" w:eastAsia="仿宋"/>
                <w:sz w:val="24"/>
              </w:rPr>
            </w:pPr>
            <w:r>
              <w:rPr>
                <w:rFonts w:hint="eastAsia" w:ascii="仿宋" w:eastAsia="仿宋"/>
                <w:sz w:val="24"/>
              </w:rPr>
              <w:t>账号：389658340837</w:t>
            </w:r>
          </w:p>
          <w:p w14:paraId="56B080A9">
            <w:pPr>
              <w:spacing w:line="500" w:lineRule="exact"/>
              <w:jc w:val="left"/>
              <w:rPr>
                <w:rFonts w:ascii="仿宋" w:eastAsia="仿宋" w:cs="仿宋_GB2312"/>
                <w:sz w:val="24"/>
              </w:rPr>
            </w:pPr>
            <w:r>
              <w:rPr>
                <w:rFonts w:hint="eastAsia" w:ascii="仿宋" w:eastAsia="仿宋"/>
                <w:sz w:val="24"/>
              </w:rPr>
              <w:t>③缴纳时间：领取中标通知书前交纳。</w:t>
            </w:r>
          </w:p>
        </w:tc>
      </w:tr>
      <w:tr w14:paraId="75D9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259444F">
            <w:pPr>
              <w:spacing w:line="340" w:lineRule="exact"/>
              <w:jc w:val="center"/>
              <w:rPr>
                <w:rFonts w:ascii="仿宋" w:eastAsia="仿宋"/>
                <w:sz w:val="24"/>
              </w:rPr>
            </w:pPr>
            <w:r>
              <w:rPr>
                <w:rFonts w:ascii="仿宋" w:eastAsia="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118F1D8">
            <w:pPr>
              <w:snapToGrid w:val="0"/>
              <w:jc w:val="left"/>
              <w:rPr>
                <w:rFonts w:ascii="仿宋" w:eastAsia="仿宋"/>
                <w:b/>
                <w:bCs/>
                <w:sz w:val="24"/>
              </w:rPr>
            </w:pPr>
            <w:r>
              <w:rPr>
                <w:rFonts w:hint="eastAsia" w:ascii="仿宋" w:eastAsia="仿宋"/>
                <w:b/>
                <w:bCs/>
                <w:sz w:val="24"/>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671A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1065BBE">
                  <w:pPr>
                    <w:snapToGrid w:val="0"/>
                    <w:jc w:val="center"/>
                    <w:rPr>
                      <w:rFonts w:ascii="仿宋" w:eastAsia="仿宋"/>
                      <w:b/>
                      <w:bCs/>
                      <w:sz w:val="24"/>
                    </w:rPr>
                  </w:pPr>
                  <w:r>
                    <w:rPr>
                      <w:rFonts w:hint="eastAsia" w:ascii="仿宋" w:eastAsia="仿宋"/>
                      <w:b/>
                      <w:bCs/>
                      <w:sz w:val="24"/>
                    </w:rPr>
                    <w:t>采专用设备制造业的名称</w:t>
                  </w:r>
                </w:p>
              </w:tc>
              <w:tc>
                <w:tcPr>
                  <w:tcW w:w="4078" w:type="dxa"/>
                  <w:vAlign w:val="center"/>
                </w:tcPr>
                <w:p w14:paraId="1F672792">
                  <w:pPr>
                    <w:snapToGrid w:val="0"/>
                    <w:jc w:val="center"/>
                    <w:rPr>
                      <w:rFonts w:ascii="仿宋" w:eastAsia="仿宋"/>
                      <w:b/>
                      <w:bCs/>
                      <w:sz w:val="24"/>
                    </w:rPr>
                  </w:pPr>
                  <w:r>
                    <w:rPr>
                      <w:rFonts w:hint="eastAsia" w:ascii="仿宋" w:eastAsia="仿宋"/>
                      <w:b/>
                      <w:bCs/>
                      <w:sz w:val="24"/>
                    </w:rPr>
                    <w:t>所属行业</w:t>
                  </w:r>
                </w:p>
              </w:tc>
            </w:tr>
            <w:tr w14:paraId="5A56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3BDBF31">
                  <w:pPr>
                    <w:snapToGrid w:val="0"/>
                    <w:jc w:val="center"/>
                    <w:rPr>
                      <w:rFonts w:ascii="仿宋" w:eastAsia="仿宋"/>
                      <w:b/>
                      <w:bCs/>
                      <w:sz w:val="24"/>
                    </w:rPr>
                  </w:pPr>
                  <w:r>
                    <w:rPr>
                      <w:rFonts w:hint="eastAsia" w:ascii="仿宋" w:eastAsia="仿宋"/>
                      <w:b/>
                      <w:bCs/>
                      <w:sz w:val="24"/>
                    </w:rPr>
                    <w:t>裂隙灯</w:t>
                  </w:r>
                </w:p>
              </w:tc>
              <w:tc>
                <w:tcPr>
                  <w:tcW w:w="4078" w:type="dxa"/>
                  <w:vAlign w:val="center"/>
                </w:tcPr>
                <w:p w14:paraId="42CD6DF4">
                  <w:pPr>
                    <w:snapToGrid w:val="0"/>
                    <w:jc w:val="center"/>
                    <w:rPr>
                      <w:rFonts w:ascii="仿宋" w:eastAsia="仿宋"/>
                      <w:b/>
                      <w:bCs/>
                      <w:sz w:val="24"/>
                    </w:rPr>
                  </w:pPr>
                  <w:r>
                    <w:rPr>
                      <w:rFonts w:hint="eastAsia" w:ascii="仿宋" w:eastAsia="仿宋"/>
                      <w:b/>
                      <w:bCs/>
                      <w:sz w:val="24"/>
                    </w:rPr>
                    <w:t>工业</w:t>
                  </w:r>
                </w:p>
              </w:tc>
            </w:tr>
            <w:tr w14:paraId="6F9B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05A7238">
                  <w:pPr>
                    <w:snapToGrid w:val="0"/>
                    <w:jc w:val="center"/>
                    <w:rPr>
                      <w:rFonts w:ascii="仿宋" w:eastAsia="仿宋"/>
                      <w:b/>
                      <w:bCs/>
                      <w:sz w:val="24"/>
                    </w:rPr>
                  </w:pPr>
                  <w:r>
                    <w:rPr>
                      <w:rFonts w:hint="eastAsia" w:ascii="仿宋" w:eastAsia="仿宋"/>
                      <w:b/>
                      <w:bCs/>
                      <w:sz w:val="24"/>
                    </w:rPr>
                    <w:t>心电监护仪</w:t>
                  </w:r>
                </w:p>
              </w:tc>
              <w:tc>
                <w:tcPr>
                  <w:tcW w:w="4078" w:type="dxa"/>
                  <w:vAlign w:val="center"/>
                </w:tcPr>
                <w:p w14:paraId="575D7C60">
                  <w:pPr>
                    <w:snapToGrid w:val="0"/>
                    <w:jc w:val="center"/>
                    <w:rPr>
                      <w:rFonts w:ascii="仿宋" w:eastAsia="仿宋"/>
                      <w:b/>
                      <w:bCs/>
                      <w:sz w:val="24"/>
                    </w:rPr>
                  </w:pPr>
                  <w:r>
                    <w:rPr>
                      <w:rFonts w:hint="eastAsia" w:ascii="仿宋" w:eastAsia="仿宋"/>
                      <w:b/>
                      <w:bCs/>
                      <w:sz w:val="24"/>
                    </w:rPr>
                    <w:t>工业</w:t>
                  </w:r>
                </w:p>
              </w:tc>
            </w:tr>
            <w:tr w14:paraId="50F9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3F93237">
                  <w:pPr>
                    <w:snapToGrid w:val="0"/>
                    <w:jc w:val="center"/>
                    <w:rPr>
                      <w:rFonts w:ascii="仿宋" w:eastAsia="仿宋"/>
                      <w:b/>
                      <w:bCs/>
                      <w:sz w:val="24"/>
                    </w:rPr>
                  </w:pPr>
                  <w:r>
                    <w:rPr>
                      <w:rFonts w:hint="eastAsia" w:ascii="仿宋" w:eastAsia="仿宋"/>
                      <w:b/>
                      <w:bCs/>
                      <w:sz w:val="24"/>
                    </w:rPr>
                    <w:t>数字遥测监护系统</w:t>
                  </w:r>
                </w:p>
              </w:tc>
              <w:tc>
                <w:tcPr>
                  <w:tcW w:w="4078" w:type="dxa"/>
                  <w:vAlign w:val="center"/>
                </w:tcPr>
                <w:p w14:paraId="19C56824">
                  <w:pPr>
                    <w:snapToGrid w:val="0"/>
                    <w:jc w:val="center"/>
                    <w:rPr>
                      <w:rFonts w:ascii="仿宋" w:eastAsia="仿宋"/>
                      <w:b/>
                      <w:bCs/>
                      <w:sz w:val="24"/>
                    </w:rPr>
                  </w:pPr>
                  <w:r>
                    <w:rPr>
                      <w:rFonts w:hint="eastAsia" w:ascii="仿宋" w:eastAsia="仿宋"/>
                      <w:b/>
                      <w:bCs/>
                      <w:sz w:val="24"/>
                    </w:rPr>
                    <w:t>工业</w:t>
                  </w:r>
                </w:p>
              </w:tc>
            </w:tr>
          </w:tbl>
          <w:p w14:paraId="54176869">
            <w:pPr>
              <w:spacing w:line="500" w:lineRule="exact"/>
              <w:jc w:val="left"/>
              <w:rPr>
                <w:rFonts w:ascii="仿宋" w:eastAsia="仿宋" w:cs="仿宋_GB2312"/>
                <w:b/>
                <w:bCs/>
                <w:sz w:val="24"/>
              </w:rPr>
            </w:pPr>
          </w:p>
        </w:tc>
      </w:tr>
    </w:tbl>
    <w:p w14:paraId="313022AF">
      <w:pPr>
        <w:ind w:left="238"/>
        <w:jc w:val="center"/>
        <w:rPr>
          <w:rFonts w:ascii="仿宋" w:eastAsia="仿宋"/>
          <w:sz w:val="24"/>
        </w:rPr>
      </w:pPr>
    </w:p>
    <w:p w14:paraId="03CE0A43">
      <w:pPr>
        <w:pStyle w:val="3"/>
        <w:rPr>
          <w:rFonts w:ascii="仿宋"/>
        </w:rPr>
      </w:pPr>
      <w:bookmarkStart w:id="41" w:name="_Toc27758"/>
      <w:r>
        <w:rPr>
          <w:rFonts w:hint="eastAsia" w:ascii="仿宋"/>
        </w:rPr>
        <w:t>二、采购文件</w:t>
      </w:r>
      <w:bookmarkEnd w:id="41"/>
    </w:p>
    <w:p w14:paraId="7CD70E62">
      <w:pPr>
        <w:snapToGrid w:val="0"/>
        <w:spacing w:line="440" w:lineRule="exact"/>
        <w:jc w:val="left"/>
        <w:rPr>
          <w:rFonts w:ascii="仿宋" w:eastAsia="仿宋"/>
          <w:b/>
          <w:sz w:val="24"/>
        </w:rPr>
      </w:pPr>
      <w:r>
        <w:rPr>
          <w:rFonts w:hint="eastAsia" w:ascii="仿宋" w:eastAsia="仿宋"/>
          <w:b/>
          <w:sz w:val="24"/>
        </w:rPr>
        <w:t>1. 采购文件效力</w:t>
      </w:r>
    </w:p>
    <w:p w14:paraId="0D22E721">
      <w:pPr>
        <w:snapToGrid w:val="0"/>
        <w:spacing w:line="440" w:lineRule="exact"/>
        <w:jc w:val="left"/>
        <w:rPr>
          <w:rFonts w:ascii="仿宋" w:eastAsia="仿宋"/>
          <w:sz w:val="24"/>
        </w:rPr>
      </w:pPr>
      <w:r>
        <w:rPr>
          <w:rFonts w:hint="eastAsia" w:ascii="仿宋" w:eastAsia="仿宋"/>
          <w:sz w:val="24"/>
        </w:rPr>
        <w:t>1.1本采购文件适用于本次所述项目的招标、投标、评标、定标、验收、合同签订及履约、付款等全过程（法律法规另有规定的从其规定）。</w:t>
      </w:r>
    </w:p>
    <w:p w14:paraId="2A31FBC0">
      <w:pPr>
        <w:snapToGrid w:val="0"/>
        <w:spacing w:line="440" w:lineRule="exact"/>
        <w:jc w:val="left"/>
        <w:rPr>
          <w:rFonts w:ascii="仿宋" w:eastAsia="仿宋"/>
          <w:b/>
          <w:bCs/>
          <w:sz w:val="24"/>
        </w:rPr>
      </w:pPr>
      <w:r>
        <w:rPr>
          <w:rFonts w:hint="eastAsia" w:ascii="仿宋" w:eastAsia="仿宋"/>
          <w:sz w:val="24"/>
        </w:rPr>
        <w:t>1.2</w:t>
      </w:r>
      <w:r>
        <w:rPr>
          <w:rFonts w:hint="eastAsia" w:ascii="仿宋" w:eastAsia="仿宋"/>
          <w:b/>
          <w:bCs/>
          <w:sz w:val="24"/>
        </w:rPr>
        <w:t>投标人对本采购文件如有异议，均应在法定时间内提出质疑或投诉，否则即被视为认可采购文件的全部内容。</w:t>
      </w:r>
    </w:p>
    <w:p w14:paraId="17EFCD6F">
      <w:pPr>
        <w:snapToGrid w:val="0"/>
        <w:spacing w:line="440" w:lineRule="exact"/>
        <w:jc w:val="left"/>
        <w:rPr>
          <w:rFonts w:ascii="仿宋" w:eastAsia="仿宋"/>
          <w:b/>
          <w:bCs/>
          <w:sz w:val="24"/>
        </w:rPr>
      </w:pPr>
      <w:r>
        <w:rPr>
          <w:rFonts w:hint="eastAsia" w:ascii="仿宋" w:eastAsia="仿宋"/>
          <w:b/>
          <w:bCs/>
          <w:sz w:val="24"/>
        </w:rPr>
        <w:t>2、名词定义</w:t>
      </w:r>
    </w:p>
    <w:p w14:paraId="0D0A75F1">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142C878F">
      <w:pPr>
        <w:snapToGrid w:val="0"/>
        <w:spacing w:line="440" w:lineRule="exact"/>
        <w:jc w:val="left"/>
        <w:rPr>
          <w:rFonts w:ascii="仿宋" w:eastAsia="仿宋"/>
          <w:sz w:val="24"/>
        </w:rPr>
      </w:pPr>
      <w:r>
        <w:rPr>
          <w:rFonts w:hint="eastAsia" w:ascii="仿宋" w:eastAsia="仿宋"/>
          <w:sz w:val="24"/>
        </w:rPr>
        <w:t>2.2“</w:t>
      </w:r>
      <w:r>
        <w:rPr>
          <w:rFonts w:hint="eastAsia" w:ascii="仿宋" w:eastAsia="仿宋"/>
          <w:b/>
          <w:bCs/>
          <w:sz w:val="24"/>
        </w:rPr>
        <w:t>采购机构</w:t>
      </w:r>
      <w:r>
        <w:rPr>
          <w:rFonts w:hint="eastAsia" w:ascii="仿宋" w:eastAsia="仿宋"/>
          <w:sz w:val="24"/>
        </w:rPr>
        <w:t>”：采购人及其采购代理机构。</w:t>
      </w:r>
    </w:p>
    <w:p w14:paraId="3CC3AB8A">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104F7FD6">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240B36B5">
      <w:pPr>
        <w:snapToGrid w:val="0"/>
        <w:spacing w:line="440" w:lineRule="exact"/>
        <w:jc w:val="left"/>
        <w:rPr>
          <w:rFonts w:ascii="仿宋" w:eastAsia="仿宋"/>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76912BB9">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7553EB05">
      <w:pPr>
        <w:snapToGrid w:val="0"/>
        <w:spacing w:line="440" w:lineRule="exact"/>
        <w:jc w:val="left"/>
        <w:rPr>
          <w:rFonts w:ascii="仿宋" w:eastAsia="仿宋"/>
          <w:sz w:val="24"/>
        </w:rPr>
      </w:pPr>
      <w:r>
        <w:rPr>
          <w:rFonts w:hint="eastAsia" w:ascii="仿宋" w:eastAsia="仿宋"/>
          <w:sz w:val="24"/>
        </w:rPr>
        <w:t>2.7“</w:t>
      </w:r>
      <w:r>
        <w:rPr>
          <w:rFonts w:hint="eastAsia" w:ascii="仿宋" w:eastAsia="仿宋"/>
          <w:b/>
          <w:bCs/>
          <w:sz w:val="24"/>
        </w:rPr>
        <w:t>实质性响应条款</w:t>
      </w:r>
      <w:r>
        <w:rPr>
          <w:rFonts w:hint="eastAsia" w:ascii="仿宋" w:eastAsia="仿宋"/>
          <w:sz w:val="24"/>
        </w:rPr>
        <w:t>”：投标人必须响应的条款，未响应的作无效投标处理。在本采购文件中，实质性响应条款前标注“★”符号。</w:t>
      </w:r>
    </w:p>
    <w:p w14:paraId="706F0878">
      <w:pPr>
        <w:snapToGrid w:val="0"/>
        <w:spacing w:line="440" w:lineRule="exact"/>
        <w:jc w:val="left"/>
        <w:rPr>
          <w:rFonts w:ascii="仿宋" w:eastAsia="仿宋"/>
          <w:sz w:val="24"/>
        </w:rPr>
      </w:pPr>
      <w:r>
        <w:rPr>
          <w:rFonts w:hint="eastAsia" w:ascii="仿宋" w:eastAsia="仿宋"/>
          <w:sz w:val="24"/>
        </w:rPr>
        <w:t>2.8“</w:t>
      </w:r>
      <w:r>
        <w:rPr>
          <w:rFonts w:hint="eastAsia" w:ascii="仿宋" w:eastAsia="仿宋"/>
          <w:b/>
          <w:bCs/>
          <w:sz w:val="24"/>
        </w:rPr>
        <w:t>投标人公章</w:t>
      </w:r>
      <w:r>
        <w:rPr>
          <w:rFonts w:hint="eastAsia" w:ascii="仿宋" w:eastAsia="仿宋"/>
          <w:sz w:val="24"/>
        </w:rPr>
        <w:t>”指投标人法定名称章（或其盖章）。</w:t>
      </w:r>
    </w:p>
    <w:p w14:paraId="12F4EFF4">
      <w:pPr>
        <w:snapToGrid w:val="0"/>
        <w:spacing w:line="440" w:lineRule="exact"/>
        <w:jc w:val="left"/>
        <w:rPr>
          <w:rFonts w:ascii="仿宋" w:eastAsia="仿宋"/>
          <w:sz w:val="24"/>
        </w:rPr>
      </w:pPr>
      <w:r>
        <w:rPr>
          <w:rFonts w:hint="eastAsia" w:ascii="仿宋" w:eastAsia="仿宋"/>
          <w:sz w:val="24"/>
        </w:rPr>
        <w:t>2.9“</w:t>
      </w:r>
      <w:r>
        <w:rPr>
          <w:rFonts w:hint="eastAsia" w:ascii="仿宋" w:eastAsia="仿宋"/>
          <w:b/>
          <w:bCs/>
          <w:sz w:val="24"/>
        </w:rPr>
        <w:t>投标有效期</w:t>
      </w:r>
      <w:r>
        <w:rPr>
          <w:rFonts w:hint="eastAsia" w:ascii="仿宋" w:eastAsia="仿宋"/>
          <w:sz w:val="24"/>
        </w:rPr>
        <w:t>”指采购文件中规定的一个适当时间，投标有效期内需完成开评标以及与中标人签订合同的事宜。</w:t>
      </w:r>
    </w:p>
    <w:p w14:paraId="46B79F1B">
      <w:pPr>
        <w:snapToGrid w:val="0"/>
        <w:spacing w:line="440" w:lineRule="exact"/>
        <w:jc w:val="left"/>
        <w:rPr>
          <w:rFonts w:ascii="仿宋" w:eastAsia="仿宋"/>
          <w:b/>
          <w:bCs/>
          <w:sz w:val="24"/>
        </w:rPr>
      </w:pPr>
      <w:r>
        <w:rPr>
          <w:rFonts w:hint="eastAsia" w:ascii="仿宋" w:eastAsia="仿宋"/>
          <w:b/>
          <w:bCs/>
          <w:sz w:val="24"/>
        </w:rPr>
        <w:t>3、政府采购政策性规定</w:t>
      </w:r>
    </w:p>
    <w:p w14:paraId="0C170CE1">
      <w:pPr>
        <w:snapToGrid w:val="0"/>
        <w:spacing w:line="440" w:lineRule="exact"/>
        <w:jc w:val="left"/>
        <w:rPr>
          <w:rFonts w:ascii="仿宋" w:eastAsia="仿宋"/>
          <w:sz w:val="24"/>
        </w:rPr>
      </w:pPr>
      <w:r>
        <w:rPr>
          <w:rFonts w:hint="eastAsia" w:ascii="仿宋" w:eastAsia="仿宋"/>
          <w:b/>
          <w:bCs/>
          <w:sz w:val="24"/>
        </w:rPr>
        <w:t>3.1采购本国产品</w:t>
      </w:r>
    </w:p>
    <w:p w14:paraId="591BBE4E">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265B4A44">
      <w:pPr>
        <w:snapToGrid w:val="0"/>
        <w:spacing w:line="440" w:lineRule="exact"/>
        <w:jc w:val="left"/>
        <w:rPr>
          <w:rFonts w:ascii="仿宋" w:eastAsia="仿宋"/>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70C099F4">
      <w:pPr>
        <w:snapToGrid w:val="0"/>
        <w:spacing w:line="420" w:lineRule="exact"/>
        <w:ind w:firstLine="360" w:firstLineChars="150"/>
        <w:rPr>
          <w:rFonts w:ascii="仿宋" w:eastAsia="仿宋" w:cs="仿宋_GB2312"/>
          <w:sz w:val="24"/>
        </w:rPr>
      </w:pPr>
      <w:r>
        <w:rPr>
          <w:rFonts w:hint="eastAsia" w:ascii="仿宋" w:eastAsia="仿宋" w:cs="仿宋_GB2312"/>
          <w:sz w:val="24"/>
        </w:rPr>
        <w:t>本项目依据</w:t>
      </w:r>
      <w:r>
        <w:rPr>
          <w:rFonts w:ascii="仿宋" w:eastAsia="仿宋" w:cs="仿宋_GB2312"/>
          <w:sz w:val="24"/>
        </w:rPr>
        <w:t>《政府采购促进中小企业发展管理办法》（</w:t>
      </w:r>
      <w:r>
        <w:rPr>
          <w:rFonts w:hint="eastAsia" w:ascii="楷体" w:eastAsia="楷体"/>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sz w:val="24"/>
          <w:szCs w:val="24"/>
          <w:shd w:val="clear" w:color="auto" w:fill="FFFFFF"/>
        </w:rPr>
        <w:t>〔202</w:t>
      </w:r>
      <w:r>
        <w:rPr>
          <w:rFonts w:ascii="楷体" w:eastAsia="楷体"/>
          <w:sz w:val="24"/>
          <w:szCs w:val="24"/>
          <w:shd w:val="clear" w:color="auto" w:fill="FFFFFF"/>
        </w:rPr>
        <w:t>2</w:t>
      </w:r>
      <w:r>
        <w:rPr>
          <w:rFonts w:hint="eastAsia" w:ascii="楷体" w:eastAsia="楷体"/>
          <w:sz w:val="24"/>
          <w:szCs w:val="24"/>
          <w:shd w:val="clear" w:color="auto" w:fill="FFFFFF"/>
        </w:rPr>
        <w:t>〕</w:t>
      </w:r>
      <w:r>
        <w:rPr>
          <w:rFonts w:ascii="楷体" w:eastAsia="楷体"/>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规定，投标供应商提供的货物部分（不含服务部分，详见前附表）全部为小微企业制造的，</w:t>
      </w:r>
      <w:r>
        <w:rPr>
          <w:rFonts w:ascii="仿宋" w:eastAsia="仿宋" w:cs="仿宋_GB2312"/>
          <w:sz w:val="24"/>
        </w:rPr>
        <w:t>对</w:t>
      </w:r>
      <w:r>
        <w:rPr>
          <w:rFonts w:hint="eastAsia" w:ascii="仿宋" w:eastAsia="仿宋" w:cs="仿宋_GB2312"/>
          <w:sz w:val="24"/>
        </w:rPr>
        <w:t>投标报价给予1</w:t>
      </w:r>
      <w:r>
        <w:rPr>
          <w:rFonts w:ascii="仿宋" w:eastAsia="仿宋" w:cs="仿宋_GB2312"/>
          <w:sz w:val="24"/>
        </w:rPr>
        <w:t>0</w:t>
      </w:r>
      <w:r>
        <w:rPr>
          <w:rFonts w:hint="eastAsia" w:ascii="仿宋" w:eastAsia="仿宋" w:cs="仿宋_GB2312"/>
          <w:sz w:val="24"/>
        </w:rPr>
        <w:t>%的扣除，用扣除后的价格参加评审。</w:t>
      </w:r>
    </w:p>
    <w:p w14:paraId="1C5B7914">
      <w:pPr>
        <w:snapToGrid w:val="0"/>
        <w:spacing w:line="420" w:lineRule="exact"/>
        <w:ind w:firstLine="360" w:firstLineChars="150"/>
        <w:rPr>
          <w:rFonts w:ascii="仿宋" w:eastAsia="仿宋" w:cs="仿宋_GB2312"/>
          <w:sz w:val="24"/>
        </w:rPr>
      </w:pPr>
      <w:r>
        <w:rPr>
          <w:rFonts w:hint="eastAsia" w:ascii="仿宋" w:eastAsia="仿宋" w:cs="仿宋_GB2312"/>
          <w:sz w:val="24"/>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1C180DF5">
      <w:pPr>
        <w:snapToGrid w:val="0"/>
        <w:spacing w:line="420" w:lineRule="exact"/>
        <w:ind w:firstLine="480" w:firstLineChars="200"/>
        <w:rPr>
          <w:rFonts w:ascii="仿宋" w:eastAsia="仿宋" w:cs="仿宋_GB2312"/>
          <w:sz w:val="24"/>
        </w:rPr>
      </w:pPr>
      <w:r>
        <w:rPr>
          <w:rFonts w:hint="eastAsia" w:ascii="仿宋" w:eastAsia="仿宋" w:cs="仿宋_GB2312"/>
          <w:sz w:val="24"/>
        </w:rPr>
        <w:t>供应商应当在联合体协议或分包意向协议中约定各方承担的货物和服务内容以及各方的合同份额，并在《中小企业声明函》中填写所提供货物制造商的小微企业相关信息，否则不予享受价格扣除。</w:t>
      </w:r>
    </w:p>
    <w:p w14:paraId="213F6E28">
      <w:pPr>
        <w:snapToGrid w:val="0"/>
        <w:spacing w:line="420" w:lineRule="exact"/>
        <w:ind w:firstLine="480" w:firstLineChars="200"/>
        <w:rPr>
          <w:rFonts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616423A7">
      <w:pPr>
        <w:snapToGrid w:val="0"/>
        <w:spacing w:line="440" w:lineRule="exact"/>
        <w:ind w:firstLine="480" w:firstLineChars="200"/>
        <w:jc w:val="left"/>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14:paraId="33849093">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14:paraId="0F740921">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28CCAC5">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59BE2072">
      <w:pPr>
        <w:snapToGrid w:val="0"/>
        <w:spacing w:line="440" w:lineRule="exact"/>
        <w:jc w:val="left"/>
        <w:rPr>
          <w:rFonts w:ascii="仿宋" w:eastAsia="仿宋"/>
          <w:b/>
          <w:bCs/>
          <w:dstrike/>
          <w:sz w:val="24"/>
        </w:rPr>
      </w:pPr>
      <w:r>
        <w:rPr>
          <w:rFonts w:ascii="仿宋" w:eastAsia="仿宋"/>
          <w:b/>
          <w:bCs/>
          <w:dstrike/>
          <w:sz w:val="24"/>
        </w:rPr>
        <w:t>3.4优先采购创新产品</w:t>
      </w:r>
    </w:p>
    <w:p w14:paraId="2E461F46">
      <w:pPr>
        <w:snapToGrid w:val="0"/>
        <w:spacing w:line="440" w:lineRule="exact"/>
        <w:ind w:firstLine="480" w:firstLineChars="200"/>
        <w:jc w:val="left"/>
        <w:rPr>
          <w:rFonts w:ascii="仿宋" w:eastAsia="仿宋"/>
          <w:dstrike/>
          <w:sz w:val="24"/>
        </w:rPr>
      </w:pPr>
      <w:r>
        <w:rPr>
          <w:rFonts w:hint="eastAsia" w:ascii="仿宋" w:eastAsia="仿宋"/>
          <w:dstrike/>
          <w:sz w:val="24"/>
        </w:rPr>
        <w:t>供应商所投核心产品</w:t>
      </w:r>
      <w:r>
        <w:rPr>
          <w:rFonts w:ascii="仿宋" w:eastAsia="仿宋"/>
          <w:dstrike/>
          <w:sz w:val="24"/>
        </w:rPr>
        <w:t>中有</w:t>
      </w:r>
      <w:r>
        <w:rPr>
          <w:rFonts w:hint="eastAsia" w:ascii="仿宋" w:eastAsia="仿宋"/>
          <w:dstrike/>
          <w:sz w:val="24"/>
        </w:rPr>
        <w:t>被省级及省级以上主管部门认定为“首台套产品”或“制造精品”的，自认定之日起</w:t>
      </w:r>
      <w:r>
        <w:rPr>
          <w:rFonts w:ascii="仿宋" w:eastAsia="仿宋"/>
          <w:dstrike/>
          <w:sz w:val="24"/>
        </w:rPr>
        <w:t>3</w:t>
      </w:r>
      <w:r>
        <w:rPr>
          <w:rFonts w:hint="eastAsia" w:ascii="仿宋" w:eastAsia="仿宋"/>
          <w:dstrike/>
          <w:sz w:val="24"/>
        </w:rPr>
        <w:t>年内视同已具备相应销售业绩，参加政府采购活动时该供应商的业绩分为满分。</w:t>
      </w:r>
    </w:p>
    <w:p w14:paraId="43035A79">
      <w:pPr>
        <w:snapToGrid w:val="0"/>
        <w:spacing w:line="440" w:lineRule="exact"/>
        <w:jc w:val="left"/>
        <w:rPr>
          <w:rFonts w:ascii="仿宋" w:eastAsia="仿宋"/>
          <w:b/>
          <w:bCs/>
          <w:sz w:val="24"/>
        </w:rPr>
      </w:pPr>
      <w:r>
        <w:rPr>
          <w:rFonts w:hint="eastAsia" w:ascii="仿宋" w:eastAsia="仿宋"/>
          <w:b/>
          <w:bCs/>
          <w:sz w:val="24"/>
        </w:rPr>
        <w:t>4.采购文件的澄清与修改</w:t>
      </w:r>
    </w:p>
    <w:p w14:paraId="1E85144F">
      <w:pPr>
        <w:pStyle w:val="7"/>
        <w:widowControl w:val="0"/>
        <w:numPr>
          <w:ilvl w:val="0"/>
          <w:numId w:val="0"/>
        </w:numPr>
        <w:spacing w:afterLines="0" w:line="440" w:lineRule="exact"/>
        <w:rPr>
          <w:rFonts w:ascii="仿宋" w:eastAsia="仿宋"/>
        </w:rPr>
      </w:pPr>
      <w:r>
        <w:rPr>
          <w:rFonts w:hint="eastAsia" w:ascii="仿宋" w:eastAsia="仿宋"/>
        </w:rPr>
        <w:t>4.1</w:t>
      </w:r>
      <w:r>
        <w:rPr>
          <w:rFonts w:ascii="仿宋" w:eastAsia="仿宋"/>
        </w:rPr>
        <w:t>采购人</w:t>
      </w:r>
      <w:r>
        <w:rPr>
          <w:rFonts w:hint="eastAsia" w:ascii="仿宋" w:eastAsia="仿宋"/>
        </w:rPr>
        <w:t>如对采购文件进行澄清、</w:t>
      </w:r>
      <w:r>
        <w:rPr>
          <w:rFonts w:ascii="仿宋" w:eastAsia="仿宋"/>
        </w:rPr>
        <w:t>补充、变更</w:t>
      </w:r>
      <w:r>
        <w:rPr>
          <w:rFonts w:hint="eastAsia" w:ascii="仿宋" w:eastAsia="仿宋"/>
        </w:rPr>
        <w:t>的，或者在投标截止时间前规定时间内，招标人需要对采购文件进行补充或修改的，</w:t>
      </w:r>
      <w:r>
        <w:rPr>
          <w:rFonts w:ascii="仿宋" w:eastAsia="仿宋"/>
        </w:rPr>
        <w:t>采购</w:t>
      </w:r>
      <w:r>
        <w:rPr>
          <w:rFonts w:hint="eastAsia" w:ascii="仿宋" w:eastAsia="仿宋"/>
        </w:rPr>
        <w:t>人将会</w:t>
      </w:r>
      <w:r>
        <w:rPr>
          <w:rFonts w:ascii="仿宋" w:eastAsia="仿宋"/>
        </w:rPr>
        <w:t>通过</w:t>
      </w:r>
      <w:r>
        <w:rPr>
          <w:rFonts w:ascii="仿宋" w:eastAsia="仿宋" w:cs="Arial"/>
          <w:spacing w:val="-4"/>
        </w:rPr>
        <w:t>浙江政府采购网http://zfcg.czt.zj.gov.cn 和绍兴市越城区人民政府网站公共资源交易板块http://www.sxyc.gov.cn</w:t>
      </w:r>
      <w:r>
        <w:rPr>
          <w:rFonts w:hint="eastAsia" w:ascii="仿宋" w:eastAsia="仿宋"/>
        </w:rPr>
        <w:t>以更正公告的形式发布，公告中没有注明更改投标截止时间的视为截止时间不变。更正公告作为采购文件的补充和组成部分，对所有供应商均有约束力。</w:t>
      </w:r>
      <w:r>
        <w:rPr>
          <w:rFonts w:hint="eastAsia" w:ascii="仿宋" w:eastAsia="仿宋" w:cs="Arial"/>
          <w:bCs/>
        </w:rPr>
        <w:t>请自行登录</w:t>
      </w:r>
      <w:r>
        <w:rPr>
          <w:rFonts w:ascii="仿宋" w:eastAsia="仿宋" w:cs="Arial"/>
          <w:bCs/>
        </w:rPr>
        <w:t>区交易</w:t>
      </w:r>
      <w:r>
        <w:rPr>
          <w:rFonts w:hint="eastAsia" w:ascii="仿宋" w:eastAsia="仿宋" w:cs="Arial"/>
          <w:bCs/>
        </w:rPr>
        <w:t>平台或在浙江政府采购网更正公告页面或越城区人民政府门户网站采购公告页面中下载。</w:t>
      </w:r>
    </w:p>
    <w:p w14:paraId="47CA5F05">
      <w:pPr>
        <w:snapToGrid w:val="0"/>
        <w:spacing w:line="440" w:lineRule="exact"/>
        <w:jc w:val="left"/>
        <w:rPr>
          <w:rFonts w:ascii="仿宋" w:eastAsia="仿宋"/>
          <w:sz w:val="24"/>
        </w:rPr>
      </w:pPr>
      <w:r>
        <w:rPr>
          <w:rFonts w:hint="eastAsia" w:ascii="仿宋" w:eastAsia="仿宋"/>
          <w:sz w:val="24"/>
        </w:rPr>
        <w:t>4.2为使投标人有足够的时间按更正公告要求修改投标文件，招标人可酌情推迟投标截止时间和开标时间，并将此变更以更正公告的形式通过上述途径通知投标人。</w:t>
      </w:r>
    </w:p>
    <w:p w14:paraId="598D3DEC">
      <w:pPr>
        <w:snapToGrid w:val="0"/>
        <w:spacing w:line="440" w:lineRule="exact"/>
        <w:jc w:val="left"/>
        <w:rPr>
          <w:rFonts w:ascii="仿宋" w:eastAsia="仿宋"/>
          <w:b/>
          <w:bCs/>
          <w:sz w:val="24"/>
        </w:rPr>
      </w:pPr>
      <w:r>
        <w:rPr>
          <w:rFonts w:hint="eastAsia" w:ascii="仿宋" w:eastAsia="仿宋"/>
          <w:b/>
          <w:bCs/>
          <w:sz w:val="24"/>
        </w:rPr>
        <w:t>5、参考品牌</w:t>
      </w:r>
    </w:p>
    <w:p w14:paraId="7658EEBE">
      <w:pPr>
        <w:snapToGrid w:val="0"/>
        <w:spacing w:line="440" w:lineRule="exact"/>
        <w:ind w:firstLine="480" w:firstLineChars="200"/>
        <w:jc w:val="left"/>
        <w:rPr>
          <w:rFonts w:ascii="仿宋" w:eastAsia="仿宋"/>
          <w:sz w:val="24"/>
        </w:rPr>
      </w:pPr>
      <w:r>
        <w:rPr>
          <w:rFonts w:hint="eastAsia" w:ascii="仿宋" w:eastAsia="仿宋"/>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D4B8C8B">
      <w:pPr>
        <w:pStyle w:val="3"/>
        <w:rPr>
          <w:rFonts w:ascii="仿宋"/>
        </w:rPr>
      </w:pPr>
      <w:bookmarkStart w:id="42" w:name="_Toc30368"/>
      <w:r>
        <w:rPr>
          <w:rFonts w:hint="eastAsia" w:ascii="仿宋"/>
        </w:rPr>
        <w:t>三、投标文件</w:t>
      </w:r>
      <w:bookmarkEnd w:id="42"/>
    </w:p>
    <w:p w14:paraId="2857D726">
      <w:pPr>
        <w:numPr>
          <w:ilvl w:val="0"/>
          <w:numId w:val="4"/>
        </w:numPr>
        <w:snapToGrid w:val="0"/>
        <w:spacing w:line="440" w:lineRule="exact"/>
        <w:jc w:val="left"/>
        <w:rPr>
          <w:rFonts w:ascii="仿宋" w:eastAsia="仿宋"/>
          <w:b/>
          <w:sz w:val="24"/>
        </w:rPr>
      </w:pPr>
      <w:r>
        <w:rPr>
          <w:rFonts w:hint="eastAsia" w:ascii="仿宋" w:eastAsia="仿宋"/>
          <w:b/>
          <w:sz w:val="24"/>
        </w:rPr>
        <w:t>投标文件的语言</w:t>
      </w:r>
    </w:p>
    <w:p w14:paraId="155B69A0">
      <w:pPr>
        <w:snapToGrid w:val="0"/>
        <w:spacing w:line="440" w:lineRule="exact"/>
        <w:jc w:val="left"/>
        <w:rPr>
          <w:rFonts w:ascii="仿宋" w:eastAsia="仿宋"/>
          <w:sz w:val="24"/>
        </w:rPr>
      </w:pPr>
      <w:r>
        <w:rPr>
          <w:rFonts w:hint="eastAsia" w:ascii="仿宋" w:eastAsia="仿宋"/>
          <w:sz w:val="24"/>
        </w:rPr>
        <w:t>1.1投标文件以及有关投标事宜的所有来往函电均应以中文书写，专业术语和外文证明材料除外。</w:t>
      </w:r>
    </w:p>
    <w:p w14:paraId="21FF8725">
      <w:pPr>
        <w:numPr>
          <w:ilvl w:val="0"/>
          <w:numId w:val="4"/>
        </w:numPr>
        <w:snapToGrid w:val="0"/>
        <w:spacing w:line="440" w:lineRule="exact"/>
        <w:jc w:val="left"/>
        <w:rPr>
          <w:rFonts w:ascii="仿宋" w:eastAsia="仿宋"/>
          <w:b/>
          <w:sz w:val="24"/>
        </w:rPr>
      </w:pPr>
      <w:r>
        <w:rPr>
          <w:rFonts w:hint="eastAsia" w:ascii="仿宋" w:eastAsia="仿宋"/>
          <w:b/>
          <w:sz w:val="24"/>
        </w:rPr>
        <w:t>投标文件的组成</w:t>
      </w:r>
      <w:r>
        <w:rPr>
          <w:rFonts w:ascii="仿宋" w:eastAsia="仿宋"/>
          <w:b/>
          <w:bCs/>
          <w:sz w:val="24"/>
        </w:rPr>
        <w:t>（格式详见第六章附件）</w:t>
      </w:r>
    </w:p>
    <w:p w14:paraId="3E244122">
      <w:pPr>
        <w:snapToGrid w:val="0"/>
        <w:spacing w:line="440" w:lineRule="exact"/>
        <w:ind w:firstLine="479"/>
        <w:jc w:val="left"/>
        <w:rPr>
          <w:rFonts w:ascii="仿宋" w:eastAsia="仿宋"/>
          <w:sz w:val="24"/>
        </w:rPr>
      </w:pPr>
      <w:r>
        <w:rPr>
          <w:rFonts w:hint="eastAsia" w:ascii="仿宋" w:eastAsia="仿宋"/>
          <w:sz w:val="24"/>
        </w:rPr>
        <w:t>本项目投标文件由“资格文件”、“商务和技术文件”、“报价文件”三部分组成：</w:t>
      </w:r>
    </w:p>
    <w:p w14:paraId="13DE6017">
      <w:pPr>
        <w:snapToGrid w:val="0"/>
        <w:spacing w:line="440" w:lineRule="exact"/>
        <w:jc w:val="left"/>
        <w:rPr>
          <w:rFonts w:ascii="仿宋" w:eastAsia="仿宋"/>
          <w:b/>
          <w:bCs/>
          <w:sz w:val="24"/>
        </w:rPr>
      </w:pPr>
      <w:r>
        <w:rPr>
          <w:rFonts w:hint="eastAsia" w:ascii="仿宋" w:eastAsia="仿宋"/>
          <w:b/>
          <w:bCs/>
          <w:sz w:val="24"/>
        </w:rPr>
        <w:t>2.1“资格文件”包括以下内容：</w:t>
      </w:r>
    </w:p>
    <w:p w14:paraId="116E7986">
      <w:pPr>
        <w:snapToGrid w:val="0"/>
        <w:spacing w:line="440" w:lineRule="exact"/>
        <w:jc w:val="left"/>
        <w:rPr>
          <w:rFonts w:ascii="仿宋" w:eastAsia="仿宋"/>
          <w:sz w:val="24"/>
        </w:rPr>
      </w:pPr>
      <w:r>
        <w:rPr>
          <w:rFonts w:hint="eastAsia" w:ascii="仿宋" w:eastAsia="仿宋"/>
          <w:sz w:val="24"/>
        </w:rPr>
        <w:t>2.1.1投标声明函；</w:t>
      </w:r>
    </w:p>
    <w:p w14:paraId="5497AD49">
      <w:pPr>
        <w:snapToGrid w:val="0"/>
        <w:spacing w:line="440" w:lineRule="exact"/>
        <w:jc w:val="left"/>
        <w:rPr>
          <w:rFonts w:ascii="仿宋" w:eastAsia="仿宋"/>
          <w:sz w:val="24"/>
        </w:rPr>
      </w:pPr>
      <w:r>
        <w:rPr>
          <w:rFonts w:hint="eastAsia" w:ascii="仿宋" w:eastAsia="仿宋"/>
          <w:sz w:val="24"/>
        </w:rPr>
        <w:t>2.1.2联合体协议书（如有）；</w:t>
      </w:r>
    </w:p>
    <w:p w14:paraId="50EF0E0E">
      <w:pPr>
        <w:snapToGrid w:val="0"/>
        <w:spacing w:line="440" w:lineRule="exact"/>
        <w:jc w:val="left"/>
        <w:rPr>
          <w:rFonts w:ascii="仿宋" w:eastAsia="仿宋" w:cs="仿宋_GB2312"/>
          <w:sz w:val="24"/>
          <w:szCs w:val="24"/>
        </w:rPr>
      </w:pPr>
      <w:r>
        <w:rPr>
          <w:rFonts w:hint="eastAsia" w:ascii="仿宋" w:eastAsia="仿宋"/>
          <w:sz w:val="24"/>
        </w:rPr>
        <w:t>2.1.3</w:t>
      </w:r>
      <w:r>
        <w:rPr>
          <w:rFonts w:hint="eastAsia" w:ascii="仿宋" w:eastAsia="仿宋" w:cs="仿宋_GB2312"/>
          <w:sz w:val="24"/>
          <w:szCs w:val="24"/>
        </w:rPr>
        <w:t>分包意向协议（如有）；</w:t>
      </w:r>
    </w:p>
    <w:p w14:paraId="36722B5B">
      <w:pPr>
        <w:snapToGrid w:val="0"/>
        <w:spacing w:line="440" w:lineRule="exact"/>
        <w:jc w:val="left"/>
        <w:rPr>
          <w:rFonts w:ascii="仿宋" w:eastAsia="仿宋"/>
          <w:sz w:val="24"/>
        </w:rPr>
      </w:pPr>
      <w:r>
        <w:rPr>
          <w:rFonts w:hint="eastAsia" w:ascii="仿宋" w:eastAsia="仿宋"/>
          <w:sz w:val="24"/>
        </w:rPr>
        <w:t>2.1.4法定代表人授权委托书（个体工商户需经营者参与投标，不得授权）</w:t>
      </w:r>
      <w:r>
        <w:rPr>
          <w:rFonts w:hint="eastAsia" w:ascii="仿宋" w:eastAsia="仿宋" w:cs="Arial"/>
          <w:bCs/>
          <w:sz w:val="24"/>
        </w:rPr>
        <w:t>；</w:t>
      </w:r>
    </w:p>
    <w:p w14:paraId="4494B4EB">
      <w:pPr>
        <w:snapToGrid w:val="0"/>
        <w:spacing w:line="440" w:lineRule="exact"/>
        <w:jc w:val="left"/>
        <w:rPr>
          <w:rFonts w:ascii="仿宋" w:eastAsia="仿宋"/>
          <w:sz w:val="24"/>
        </w:rPr>
      </w:pPr>
      <w:r>
        <w:rPr>
          <w:rFonts w:hint="eastAsia" w:ascii="仿宋" w:eastAsia="仿宋"/>
          <w:sz w:val="24"/>
        </w:rPr>
        <w:t>2.1.5法定代表人及其授权代表的身份证；</w:t>
      </w:r>
    </w:p>
    <w:p w14:paraId="076B049D">
      <w:pPr>
        <w:snapToGrid w:val="0"/>
        <w:spacing w:line="440" w:lineRule="exact"/>
        <w:jc w:val="left"/>
        <w:rPr>
          <w:rFonts w:ascii="仿宋" w:eastAsia="仿宋"/>
          <w:sz w:val="24"/>
        </w:rPr>
      </w:pPr>
      <w:r>
        <w:rPr>
          <w:rFonts w:hint="eastAsia" w:ascii="仿宋" w:eastAsia="仿宋"/>
          <w:sz w:val="24"/>
        </w:rPr>
        <w:t>2.1.6 资格条件证明材料：</w:t>
      </w:r>
    </w:p>
    <w:p w14:paraId="1AC776BF">
      <w:pPr>
        <w:snapToGrid w:val="0"/>
        <w:spacing w:line="440" w:lineRule="exact"/>
        <w:ind w:firstLine="600" w:firstLineChars="250"/>
        <w:jc w:val="left"/>
        <w:rPr>
          <w:rFonts w:ascii="仿宋" w:eastAsia="仿宋"/>
          <w:sz w:val="24"/>
        </w:rPr>
      </w:pPr>
      <w:r>
        <w:rPr>
          <w:rFonts w:hint="eastAsia" w:ascii="仿宋" w:eastAsia="仿宋"/>
          <w:sz w:val="24"/>
        </w:rPr>
        <w:t>2.1.6.1营业执照或事业单位法人登记证书；</w:t>
      </w:r>
    </w:p>
    <w:p w14:paraId="08969ADB">
      <w:pPr>
        <w:snapToGrid w:val="0"/>
        <w:spacing w:line="440" w:lineRule="exact"/>
        <w:ind w:firstLine="600" w:firstLineChars="250"/>
        <w:jc w:val="left"/>
        <w:rPr>
          <w:rFonts w:ascii="仿宋" w:eastAsia="仿宋"/>
          <w:sz w:val="24"/>
        </w:rPr>
      </w:pPr>
      <w:r>
        <w:rPr>
          <w:rFonts w:hint="eastAsia" w:ascii="仿宋" w:eastAsia="仿宋"/>
          <w:sz w:val="24"/>
        </w:rPr>
        <w:t>2.1.6.2特定资格条件证明材料（如有）。</w:t>
      </w:r>
    </w:p>
    <w:p w14:paraId="0CAB8AEA">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w:t>
      </w:r>
      <w:r>
        <w:rPr>
          <w:rFonts w:hint="eastAsia" w:ascii="仿宋" w:eastAsia="仿宋"/>
          <w:b/>
          <w:bCs/>
          <w:sz w:val="32"/>
          <w:szCs w:val="32"/>
          <w:u w:val="single"/>
          <w:shd w:val="solid" w:color="FFFF00" w:fill="FFFFFF"/>
        </w:rPr>
        <w:t>“资格文件”需按采购文件</w:t>
      </w:r>
      <w:r>
        <w:rPr>
          <w:rFonts w:ascii="仿宋" w:eastAsia="仿宋"/>
          <w:b/>
          <w:bCs/>
          <w:sz w:val="32"/>
          <w:szCs w:val="32"/>
          <w:u w:val="single"/>
          <w:shd w:val="solid" w:color="FFFF00" w:fill="FFFFFF"/>
        </w:rPr>
        <w:t>要求的内容制作，复印件需加盖供应商公章。未按第六章附件的要求签字、盖章或内容实质性偏离的，资格审查不通过。</w:t>
      </w:r>
    </w:p>
    <w:p w14:paraId="21228770">
      <w:pPr>
        <w:snapToGrid w:val="0"/>
        <w:spacing w:line="440" w:lineRule="exact"/>
        <w:jc w:val="left"/>
        <w:rPr>
          <w:rFonts w:ascii="仿宋" w:eastAsia="仿宋"/>
          <w:b/>
          <w:bCs/>
          <w:sz w:val="24"/>
        </w:rPr>
      </w:pPr>
      <w:r>
        <w:rPr>
          <w:rFonts w:hint="eastAsia" w:ascii="仿宋" w:eastAsia="仿宋"/>
          <w:b/>
          <w:bCs/>
          <w:sz w:val="24"/>
        </w:rPr>
        <w:t>2.2“商务和技术文件”包括以下内容：</w:t>
      </w:r>
    </w:p>
    <w:p w14:paraId="24A86E41">
      <w:pPr>
        <w:snapToGrid w:val="0"/>
        <w:spacing w:line="440" w:lineRule="exact"/>
        <w:jc w:val="left"/>
        <w:rPr>
          <w:rFonts w:ascii="仿宋" w:eastAsia="仿宋"/>
          <w:sz w:val="24"/>
        </w:rPr>
      </w:pPr>
      <w:r>
        <w:rPr>
          <w:rFonts w:hint="eastAsia" w:ascii="仿宋" w:eastAsia="仿宋"/>
          <w:sz w:val="24"/>
        </w:rPr>
        <w:t>2.2.1项目明细清单；</w:t>
      </w:r>
    </w:p>
    <w:p w14:paraId="301980D3">
      <w:pPr>
        <w:snapToGrid w:val="0"/>
        <w:spacing w:line="440" w:lineRule="exact"/>
        <w:jc w:val="left"/>
        <w:rPr>
          <w:rFonts w:ascii="仿宋" w:eastAsia="仿宋"/>
          <w:sz w:val="24"/>
        </w:rPr>
      </w:pPr>
      <w:r>
        <w:rPr>
          <w:rFonts w:hint="eastAsia" w:ascii="仿宋" w:eastAsia="仿宋"/>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sz w:val="24"/>
        </w:rPr>
        <w:t>）；</w:t>
      </w:r>
    </w:p>
    <w:p w14:paraId="6A566C48">
      <w:pPr>
        <w:snapToGrid w:val="0"/>
        <w:spacing w:line="440" w:lineRule="exact"/>
        <w:jc w:val="left"/>
        <w:rPr>
          <w:rFonts w:ascii="仿宋" w:eastAsia="仿宋"/>
          <w:sz w:val="24"/>
        </w:rPr>
      </w:pPr>
      <w:r>
        <w:rPr>
          <w:rFonts w:hint="eastAsia" w:ascii="仿宋" w:eastAsia="仿宋"/>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14:paraId="35BED3D9">
      <w:pPr>
        <w:tabs>
          <w:tab w:val="left" w:pos="3870"/>
          <w:tab w:val="left" w:pos="4085"/>
        </w:tabs>
        <w:snapToGrid w:val="0"/>
        <w:spacing w:line="440" w:lineRule="exact"/>
        <w:jc w:val="left"/>
        <w:rPr>
          <w:rFonts w:ascii="仿宋" w:eastAsia="仿宋"/>
          <w:sz w:val="24"/>
        </w:rPr>
      </w:pPr>
      <w:r>
        <w:rPr>
          <w:rFonts w:hint="eastAsia" w:ascii="仿宋" w:eastAsia="仿宋"/>
          <w:sz w:val="24"/>
        </w:rPr>
        <w:t>2.2.4项目实施方案；</w:t>
      </w:r>
    </w:p>
    <w:p w14:paraId="6488655C">
      <w:pPr>
        <w:snapToGrid w:val="0"/>
        <w:spacing w:line="440" w:lineRule="exact"/>
        <w:jc w:val="left"/>
        <w:rPr>
          <w:rFonts w:ascii="仿宋" w:eastAsia="仿宋"/>
          <w:sz w:val="24"/>
        </w:rPr>
      </w:pPr>
      <w:r>
        <w:rPr>
          <w:rFonts w:hint="eastAsia" w:ascii="仿宋" w:eastAsia="仿宋"/>
          <w:sz w:val="24"/>
        </w:rPr>
        <w:t>2.2.5项目实施人员清单；</w:t>
      </w:r>
    </w:p>
    <w:p w14:paraId="1682455D">
      <w:pPr>
        <w:pStyle w:val="40"/>
        <w:spacing w:line="360" w:lineRule="auto"/>
        <w:ind w:firstLine="0" w:firstLineChars="0"/>
        <w:jc w:val="left"/>
        <w:rPr>
          <w:rFonts w:ascii="仿宋" w:eastAsia="仿宋" w:cs="仿宋_GB2312"/>
          <w:szCs w:val="20"/>
        </w:rPr>
      </w:pPr>
      <w:r>
        <w:rPr>
          <w:rFonts w:hint="eastAsia" w:ascii="仿宋" w:eastAsia="仿宋" w:cs="仿宋_GB2312"/>
          <w:szCs w:val="20"/>
          <w:lang w:val="zh-CN"/>
        </w:rPr>
        <w:t>2.2.6消耗品、维修零配件及其价格清单（</w:t>
      </w:r>
      <w:r>
        <w:rPr>
          <w:rFonts w:hint="eastAsia" w:ascii="仿宋" w:eastAsia="仿宋" w:cs="仿宋_GB2312"/>
          <w:szCs w:val="20"/>
        </w:rPr>
        <w:t>如有</w:t>
      </w:r>
      <w:r>
        <w:rPr>
          <w:rFonts w:hint="eastAsia" w:ascii="仿宋" w:eastAsia="仿宋" w:cs="仿宋_GB2312"/>
          <w:szCs w:val="20"/>
          <w:lang w:val="zh-CN"/>
        </w:rPr>
        <w:t>）；</w:t>
      </w:r>
    </w:p>
    <w:p w14:paraId="74D0040C">
      <w:pPr>
        <w:pStyle w:val="40"/>
        <w:spacing w:line="360" w:lineRule="auto"/>
        <w:ind w:firstLine="0" w:firstLineChars="0"/>
        <w:jc w:val="left"/>
        <w:rPr>
          <w:rFonts w:ascii="仿宋" w:eastAsia="仿宋" w:cs="仿宋_GB2312"/>
          <w:szCs w:val="20"/>
        </w:rPr>
      </w:pPr>
      <w:r>
        <w:rPr>
          <w:rFonts w:hint="eastAsia" w:ascii="仿宋" w:eastAsia="仿宋" w:cs="仿宋_GB2312"/>
          <w:szCs w:val="20"/>
        </w:rPr>
        <w:t>2.2.7类似业绩一览表（附业绩证明材料）</w:t>
      </w:r>
      <w:r>
        <w:rPr>
          <w:rFonts w:ascii="仿宋" w:eastAsia="仿宋" w:cs="仿宋_GB2312"/>
          <w:szCs w:val="20"/>
        </w:rPr>
        <w:t>（如有）</w:t>
      </w:r>
      <w:r>
        <w:rPr>
          <w:rFonts w:hint="eastAsia" w:ascii="仿宋" w:eastAsia="仿宋" w:cs="仿宋_GB2312"/>
          <w:szCs w:val="20"/>
        </w:rPr>
        <w:t>；</w:t>
      </w:r>
    </w:p>
    <w:p w14:paraId="24748C72">
      <w:pPr>
        <w:pStyle w:val="40"/>
        <w:spacing w:line="360" w:lineRule="auto"/>
        <w:ind w:firstLine="0" w:firstLineChars="0"/>
        <w:jc w:val="left"/>
        <w:rPr>
          <w:rFonts w:ascii="仿宋" w:eastAsia="仿宋"/>
        </w:rPr>
      </w:pPr>
      <w:r>
        <w:rPr>
          <w:rFonts w:hint="eastAsia" w:ascii="仿宋" w:eastAsia="仿宋"/>
        </w:rPr>
        <w:t>2.</w:t>
      </w:r>
      <w:r>
        <w:rPr>
          <w:rFonts w:ascii="仿宋" w:eastAsia="仿宋"/>
        </w:rPr>
        <w:t>2</w:t>
      </w:r>
      <w:r>
        <w:rPr>
          <w:rFonts w:hint="eastAsia" w:ascii="仿宋" w:eastAsia="仿宋"/>
        </w:rPr>
        <w:t>.8享受政府采购政策性规定情况表（如有）（采购清单中有国家强制采购的节能产品的，必须填写相关对应内容，否则视为未提供节能产品）（附证明材料）。</w:t>
      </w:r>
    </w:p>
    <w:p w14:paraId="2486E5EE">
      <w:pPr>
        <w:pStyle w:val="40"/>
        <w:spacing w:line="360" w:lineRule="auto"/>
        <w:ind w:firstLine="0" w:firstLineChars="0"/>
        <w:jc w:val="left"/>
        <w:rPr>
          <w:rFonts w:ascii="仿宋" w:eastAsia="仿宋" w:cs="仿宋_GB2312"/>
          <w:szCs w:val="20"/>
        </w:rPr>
      </w:pPr>
      <w:r>
        <w:rPr>
          <w:rFonts w:hint="eastAsia" w:ascii="仿宋" w:eastAsia="仿宋" w:cs="仿宋_GB2312"/>
          <w:szCs w:val="20"/>
          <w:lang w:val="zh-CN"/>
        </w:rPr>
        <w:t>2.2.</w:t>
      </w:r>
      <w:r>
        <w:rPr>
          <w:rFonts w:hint="eastAsia" w:ascii="仿宋" w:eastAsia="仿宋" w:cs="仿宋_GB2312"/>
          <w:szCs w:val="20"/>
        </w:rPr>
        <w:t>9</w:t>
      </w:r>
      <w:r>
        <w:rPr>
          <w:rFonts w:hint="eastAsia" w:ascii="仿宋" w:eastAsia="仿宋" w:cs="仿宋_GB2312"/>
          <w:szCs w:val="20"/>
          <w:lang w:val="zh-CN"/>
        </w:rPr>
        <w:t>优惠条件及其他额外承诺；</w:t>
      </w:r>
    </w:p>
    <w:p w14:paraId="6A0CCC23">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rPr>
        <w:t>0</w:t>
      </w:r>
      <w:r>
        <w:rPr>
          <w:rFonts w:hint="eastAsia" w:ascii="仿宋" w:eastAsia="仿宋" w:cs="仿宋_GB2312"/>
          <w:b/>
          <w:bCs/>
          <w:kern w:val="0"/>
          <w:sz w:val="24"/>
          <w:lang w:val="zh-CN"/>
        </w:rPr>
        <w:t>按评分细则中要求提供的其他资料（重要）；</w:t>
      </w:r>
    </w:p>
    <w:p w14:paraId="6FD91BA9">
      <w:pPr>
        <w:snapToGrid w:val="0"/>
        <w:spacing w:line="440" w:lineRule="exact"/>
        <w:jc w:val="left"/>
        <w:rPr>
          <w:rFonts w:ascii="仿宋" w:eastAsia="仿宋"/>
          <w:sz w:val="24"/>
        </w:rPr>
      </w:pPr>
      <w:r>
        <w:rPr>
          <w:rFonts w:hint="eastAsia" w:ascii="仿宋" w:eastAsia="仿宋"/>
          <w:sz w:val="24"/>
        </w:rPr>
        <w:t>2.2.11其他投标人认为需要提供的材料，如投标人简介等，格式自拟。</w:t>
      </w:r>
    </w:p>
    <w:p w14:paraId="6D33F7C7">
      <w:pPr>
        <w:snapToGrid w:val="0"/>
        <w:spacing w:line="440" w:lineRule="exact"/>
        <w:jc w:val="left"/>
        <w:rPr>
          <w:rFonts w:ascii="仿宋" w:eastAsia="仿宋"/>
          <w:sz w:val="24"/>
        </w:rPr>
      </w:pPr>
      <w:r>
        <w:rPr>
          <w:rFonts w:hint="eastAsia" w:ascii="仿宋" w:eastAsia="仿宋"/>
          <w:b/>
          <w:bCs/>
          <w:sz w:val="32"/>
          <w:szCs w:val="32"/>
          <w:u w:val="single"/>
        </w:rPr>
        <w:t>注：“商务和技术文件”可在</w:t>
      </w:r>
      <w:r>
        <w:rPr>
          <w:rFonts w:ascii="仿宋" w:eastAsia="仿宋"/>
          <w:b/>
          <w:bCs/>
          <w:sz w:val="32"/>
          <w:szCs w:val="32"/>
          <w:u w:val="single"/>
        </w:rPr>
        <w:t>上述内容</w:t>
      </w:r>
      <w:r>
        <w:rPr>
          <w:rFonts w:hint="eastAsia" w:ascii="仿宋" w:eastAsia="仿宋"/>
          <w:b/>
          <w:bCs/>
          <w:sz w:val="32"/>
          <w:szCs w:val="32"/>
          <w:u w:val="single"/>
        </w:rPr>
        <w:t>格式的基础上适当调整，以使内容更加完备。</w:t>
      </w:r>
      <w:r>
        <w:rPr>
          <w:rFonts w:ascii="仿宋" w:eastAsia="仿宋"/>
          <w:b/>
          <w:bCs/>
          <w:sz w:val="32"/>
          <w:szCs w:val="32"/>
          <w:u w:val="single"/>
        </w:rPr>
        <w:t>盖章、签署等要求按采购文件第六章和标段内的规定执行。</w:t>
      </w:r>
    </w:p>
    <w:p w14:paraId="4A6938B0">
      <w:pPr>
        <w:snapToGrid w:val="0"/>
        <w:spacing w:line="440" w:lineRule="exact"/>
        <w:jc w:val="left"/>
        <w:rPr>
          <w:rFonts w:ascii="仿宋" w:eastAsia="仿宋"/>
          <w:b/>
          <w:bCs/>
          <w:sz w:val="24"/>
        </w:rPr>
      </w:pPr>
      <w:r>
        <w:rPr>
          <w:rFonts w:hint="eastAsia" w:ascii="仿宋" w:eastAsia="仿宋"/>
          <w:b/>
          <w:bCs/>
          <w:sz w:val="24"/>
        </w:rPr>
        <w:t>2.3“报价文件”包括以下内容：</w:t>
      </w:r>
    </w:p>
    <w:p w14:paraId="458E7CFF">
      <w:pPr>
        <w:tabs>
          <w:tab w:val="left" w:pos="3870"/>
          <w:tab w:val="left" w:pos="4085"/>
        </w:tabs>
        <w:snapToGrid w:val="0"/>
        <w:spacing w:line="440" w:lineRule="exact"/>
        <w:jc w:val="left"/>
        <w:rPr>
          <w:rFonts w:ascii="仿宋" w:eastAsia="仿宋"/>
          <w:sz w:val="24"/>
        </w:rPr>
      </w:pPr>
      <w:r>
        <w:rPr>
          <w:rFonts w:hint="eastAsia" w:ascii="仿宋" w:eastAsia="仿宋"/>
          <w:sz w:val="24"/>
        </w:rPr>
        <w:t>2.3.1开标一览表；</w:t>
      </w:r>
    </w:p>
    <w:p w14:paraId="22D0A2F4">
      <w:pPr>
        <w:widowControl/>
        <w:snapToGrid w:val="0"/>
        <w:spacing w:line="440" w:lineRule="exact"/>
        <w:jc w:val="left"/>
        <w:rPr>
          <w:rFonts w:ascii="仿宋" w:eastAsia="仿宋"/>
          <w:sz w:val="24"/>
        </w:rPr>
      </w:pPr>
      <w:r>
        <w:rPr>
          <w:rFonts w:ascii="仿宋" w:eastAsia="仿宋"/>
          <w:sz w:val="24"/>
        </w:rPr>
        <w:t>2.</w:t>
      </w:r>
      <w:r>
        <w:rPr>
          <w:rFonts w:hint="eastAsia" w:ascii="仿宋" w:eastAsia="仿宋"/>
          <w:sz w:val="24"/>
        </w:rPr>
        <w:t>3.2中小企业声明函（如有）；</w:t>
      </w:r>
    </w:p>
    <w:p w14:paraId="463CD145">
      <w:pPr>
        <w:widowControl/>
        <w:snapToGrid w:val="0"/>
        <w:spacing w:line="440" w:lineRule="exact"/>
        <w:jc w:val="left"/>
        <w:rPr>
          <w:rFonts w:ascii="仿宋" w:eastAsia="仿宋"/>
          <w:sz w:val="24"/>
        </w:rPr>
      </w:pPr>
      <w:r>
        <w:rPr>
          <w:rFonts w:hint="eastAsia" w:ascii="仿宋" w:eastAsia="仿宋"/>
          <w:sz w:val="24"/>
        </w:rPr>
        <w:t>2.3.3残疾人福利性单位声明函（如有）；</w:t>
      </w:r>
    </w:p>
    <w:p w14:paraId="2DD8870B">
      <w:pPr>
        <w:snapToGrid w:val="0"/>
        <w:spacing w:line="440" w:lineRule="exact"/>
        <w:jc w:val="left"/>
        <w:rPr>
          <w:rFonts w:ascii="仿宋" w:eastAsia="仿宋"/>
          <w:sz w:val="24"/>
        </w:rPr>
      </w:pPr>
      <w:r>
        <w:rPr>
          <w:rFonts w:hint="eastAsia" w:ascii="仿宋" w:eastAsia="仿宋"/>
          <w:sz w:val="24"/>
        </w:rPr>
        <w:t>2.3.4关于报价的其他说明（如有，格式自拟）。</w:t>
      </w:r>
    </w:p>
    <w:p w14:paraId="07290E1C">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注：“开标一览表”按采购文件第</w:t>
      </w:r>
      <w:r>
        <w:rPr>
          <w:rFonts w:ascii="仿宋" w:eastAsia="仿宋"/>
          <w:b/>
          <w:bCs/>
          <w:sz w:val="32"/>
          <w:szCs w:val="32"/>
          <w:u w:val="single"/>
        </w:rPr>
        <w:t>六</w:t>
      </w:r>
      <w:r>
        <w:rPr>
          <w:rFonts w:hint="eastAsia" w:ascii="仿宋" w:eastAsia="仿宋"/>
          <w:b/>
          <w:bCs/>
          <w:sz w:val="32"/>
          <w:szCs w:val="32"/>
          <w:u w:val="single"/>
        </w:rPr>
        <w:t>章规定</w:t>
      </w:r>
      <w:r>
        <w:rPr>
          <w:rFonts w:ascii="仿宋" w:eastAsia="仿宋"/>
          <w:b/>
          <w:bCs/>
          <w:sz w:val="32"/>
          <w:szCs w:val="32"/>
          <w:u w:val="single"/>
        </w:rPr>
        <w:t>的内容</w:t>
      </w:r>
      <w:r>
        <w:rPr>
          <w:rFonts w:hint="eastAsia" w:ascii="仿宋" w:eastAsia="仿宋"/>
          <w:b/>
          <w:bCs/>
          <w:sz w:val="32"/>
          <w:szCs w:val="32"/>
          <w:u w:val="single"/>
        </w:rPr>
        <w:t>填写、签字和盖章，</w:t>
      </w:r>
      <w:r>
        <w:rPr>
          <w:rFonts w:ascii="仿宋" w:eastAsia="仿宋"/>
          <w:b/>
          <w:bCs/>
          <w:sz w:val="32"/>
          <w:szCs w:val="32"/>
          <w:u w:val="single"/>
        </w:rPr>
        <w:t>内容有实质性偏离的作</w:t>
      </w:r>
      <w:r>
        <w:rPr>
          <w:rFonts w:hint="eastAsia" w:ascii="仿宋" w:eastAsia="仿宋"/>
          <w:b/>
          <w:bCs/>
          <w:sz w:val="32"/>
          <w:szCs w:val="32"/>
          <w:u w:val="single"/>
        </w:rPr>
        <w:t>无效</w:t>
      </w:r>
      <w:r>
        <w:rPr>
          <w:rFonts w:ascii="仿宋" w:eastAsia="仿宋"/>
          <w:b/>
          <w:bCs/>
          <w:sz w:val="32"/>
          <w:szCs w:val="32"/>
          <w:u w:val="single"/>
        </w:rPr>
        <w:t>投标处理。</w:t>
      </w:r>
    </w:p>
    <w:p w14:paraId="0AC3C9A4">
      <w:pPr>
        <w:snapToGrid w:val="0"/>
        <w:spacing w:line="440" w:lineRule="exact"/>
        <w:jc w:val="left"/>
        <w:rPr>
          <w:rFonts w:ascii="仿宋" w:hAnsi="仿宋" w:eastAsia="仿宋" w:cs="仿宋"/>
          <w:b/>
          <w:bCs/>
          <w:sz w:val="24"/>
          <w:szCs w:val="24"/>
          <w:u w:val="single"/>
        </w:rPr>
      </w:pPr>
      <w:r>
        <w:rPr>
          <w:rFonts w:hint="eastAsia" w:ascii="仿宋" w:eastAsia="仿宋"/>
          <w:b/>
          <w:bCs/>
          <w:sz w:val="32"/>
          <w:szCs w:val="32"/>
          <w:u w:val="single"/>
        </w:rPr>
        <w:t>注：如联合体投标的，“资格文件”、“商务技术文件”、“报价文件”中除联合体协议外，所有盖章、签字部分仅需联合体牵头人盖章和签字。</w:t>
      </w:r>
    </w:p>
    <w:p w14:paraId="490BBB66">
      <w:pPr>
        <w:numPr>
          <w:ilvl w:val="0"/>
          <w:numId w:val="4"/>
        </w:numPr>
        <w:snapToGrid w:val="0"/>
        <w:spacing w:line="440" w:lineRule="exact"/>
        <w:jc w:val="left"/>
        <w:rPr>
          <w:rFonts w:ascii="仿宋" w:eastAsia="仿宋"/>
          <w:b/>
          <w:sz w:val="24"/>
        </w:rPr>
      </w:pPr>
      <w:r>
        <w:rPr>
          <w:rFonts w:hint="eastAsia" w:ascii="仿宋" w:eastAsia="仿宋"/>
          <w:b/>
          <w:sz w:val="24"/>
        </w:rPr>
        <w:t>投标文件的制作要求</w:t>
      </w:r>
    </w:p>
    <w:p w14:paraId="52AFC8BE">
      <w:pPr>
        <w:widowControl/>
        <w:snapToGrid w:val="0"/>
        <w:spacing w:line="440" w:lineRule="exact"/>
        <w:jc w:val="left"/>
        <w:rPr>
          <w:rFonts w:ascii="仿宋" w:hAnsi="仿宋" w:eastAsia="仿宋" w:cs="仿宋"/>
          <w:sz w:val="24"/>
          <w:szCs w:val="24"/>
        </w:rPr>
      </w:pPr>
      <w:r>
        <w:rPr>
          <w:rFonts w:hint="eastAsia" w:ascii="仿宋" w:hAnsi="仿宋" w:eastAsia="仿宋" w:cs="仿宋"/>
          <w:sz w:val="24"/>
          <w:szCs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36AAF62E">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3.2签署要求：按采购文件第六章“投标文件格式附件”各表单要求签署。</w:t>
      </w:r>
    </w:p>
    <w:p w14:paraId="113DA75E">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3.3制作要求：建议采用A4幅面，编制页码，制作目录，提倡双面打印。</w:t>
      </w:r>
    </w:p>
    <w:p w14:paraId="4979244C">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注意：联合体投标的，除联合体协议外，均只需联合体牵头人盖章；签字处只需联合体牵头人法定代表人或授权代表签字。</w:t>
      </w:r>
    </w:p>
    <w:p w14:paraId="2FEF9939">
      <w:pPr>
        <w:widowControl/>
        <w:snapToGrid w:val="0"/>
        <w:spacing w:line="440" w:lineRule="exact"/>
        <w:rPr>
          <w:rFonts w:ascii="仿宋" w:eastAsia="仿宋"/>
          <w:b/>
          <w:kern w:val="0"/>
          <w:sz w:val="24"/>
        </w:rPr>
      </w:pPr>
      <w:r>
        <w:rPr>
          <w:rFonts w:hint="eastAsia" w:ascii="仿宋" w:eastAsia="仿宋"/>
          <w:b/>
          <w:sz w:val="24"/>
        </w:rPr>
        <w:t>4．</w:t>
      </w:r>
      <w:r>
        <w:rPr>
          <w:rFonts w:hint="eastAsia" w:ascii="仿宋" w:eastAsia="仿宋"/>
          <w:b/>
          <w:kern w:val="0"/>
          <w:sz w:val="24"/>
        </w:rPr>
        <w:t>投标文件的补充和修改</w:t>
      </w:r>
    </w:p>
    <w:p w14:paraId="0ABCF773">
      <w:pPr>
        <w:widowControl/>
        <w:snapToGrid w:val="0"/>
        <w:spacing w:line="440" w:lineRule="exact"/>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投标截止时间前</w:t>
      </w:r>
      <w:r>
        <w:rPr>
          <w:rFonts w:hint="eastAsia" w:ascii="仿宋" w:hAnsi="仿宋" w:eastAsia="仿宋" w:cs="仿宋"/>
          <w:kern w:val="0"/>
          <w:sz w:val="24"/>
          <w:szCs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szCs w:val="24"/>
        </w:rPr>
        <w:t>并明确注明“资格文件（或</w:t>
      </w:r>
      <w:r>
        <w:rPr>
          <w:rFonts w:hint="eastAsia" w:ascii="仿宋" w:hAnsi="仿宋" w:eastAsia="仿宋" w:cs="仿宋"/>
          <w:kern w:val="0"/>
          <w:sz w:val="24"/>
          <w:szCs w:val="24"/>
        </w:rPr>
        <w:t>商务和技术文件或报价文件）修改（或补充）材料、项目名称或项目（标段）编号、供应商名称</w:t>
      </w:r>
      <w:r>
        <w:rPr>
          <w:rFonts w:hint="eastAsia" w:ascii="仿宋" w:hAnsi="仿宋" w:eastAsia="仿宋" w:cs="仿宋"/>
          <w:sz w:val="24"/>
          <w:szCs w:val="24"/>
        </w:rPr>
        <w:t>”</w:t>
      </w:r>
      <w:r>
        <w:rPr>
          <w:rFonts w:hint="eastAsia" w:ascii="仿宋" w:hAnsi="仿宋" w:eastAsia="仿宋" w:cs="仿宋"/>
          <w:kern w:val="0"/>
          <w:sz w:val="24"/>
          <w:szCs w:val="24"/>
        </w:rPr>
        <w:t>字样</w:t>
      </w:r>
      <w:r>
        <w:rPr>
          <w:rFonts w:hint="eastAsia" w:ascii="仿宋" w:hAnsi="仿宋" w:eastAsia="仿宋" w:cs="仿宋"/>
          <w:sz w:val="24"/>
          <w:szCs w:val="24"/>
        </w:rPr>
        <w:t>，</w:t>
      </w:r>
      <w:r>
        <w:rPr>
          <w:rFonts w:hint="eastAsia" w:ascii="仿宋" w:hAnsi="仿宋" w:eastAsia="仿宋" w:cs="仿宋"/>
          <w:kern w:val="0"/>
          <w:sz w:val="24"/>
          <w:szCs w:val="24"/>
        </w:rPr>
        <w:t>同时由</w:t>
      </w:r>
      <w:r>
        <w:rPr>
          <w:rFonts w:hint="eastAsia" w:ascii="仿宋" w:hAnsi="仿宋" w:eastAsia="仿宋" w:cs="仿宋"/>
          <w:sz w:val="24"/>
          <w:szCs w:val="24"/>
        </w:rPr>
        <w:t>法定代表人或其授权代表签字或盖章</w:t>
      </w:r>
      <w:r>
        <w:rPr>
          <w:rFonts w:hint="eastAsia" w:ascii="仿宋" w:hAnsi="仿宋" w:eastAsia="仿宋" w:cs="仿宋"/>
          <w:kern w:val="0"/>
          <w:sz w:val="24"/>
          <w:szCs w:val="24"/>
        </w:rPr>
        <w:t>。未按上述规则制作的补充和修改材料将被拒收。</w:t>
      </w:r>
    </w:p>
    <w:p w14:paraId="19398021">
      <w:pPr>
        <w:pStyle w:val="7"/>
        <w:numPr>
          <w:ilvl w:val="0"/>
          <w:numId w:val="0"/>
        </w:numPr>
        <w:spacing w:afterLines="0" w:line="440" w:lineRule="atLeast"/>
        <w:rPr>
          <w:rFonts w:ascii="仿宋" w:eastAsia="仿宋"/>
          <w:b/>
          <w:szCs w:val="24"/>
        </w:rPr>
      </w:pPr>
      <w:r>
        <w:rPr>
          <w:rFonts w:hint="eastAsia" w:ascii="仿宋" w:eastAsia="仿宋"/>
          <w:b/>
          <w:szCs w:val="24"/>
        </w:rPr>
        <w:t>5.投标文件的有效期</w:t>
      </w:r>
    </w:p>
    <w:p w14:paraId="69E075C6">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5.1投标文件有效期详见前附表。投标有效期内，供应商不得撤销或更换投标文件。</w:t>
      </w:r>
    </w:p>
    <w:p w14:paraId="1C0E2EB5">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5.2投标有效期内未完成开评标及与中标人签订合同的，采购人需与供应商书面协商延长投标书的有效期。</w:t>
      </w:r>
    </w:p>
    <w:p w14:paraId="40AA5937">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14:paraId="07434C6C">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p>
    <w:p w14:paraId="6A9AD5BF">
      <w:pPr>
        <w:pStyle w:val="3"/>
        <w:rPr>
          <w:rFonts w:ascii="仿宋"/>
        </w:rPr>
      </w:pPr>
      <w:bookmarkStart w:id="43" w:name="_Toc30761"/>
      <w:r>
        <w:rPr>
          <w:rFonts w:hint="eastAsia" w:ascii="仿宋"/>
        </w:rPr>
        <w:t>四、开标评标</w:t>
      </w:r>
      <w:bookmarkEnd w:id="43"/>
    </w:p>
    <w:p w14:paraId="7CEC9613">
      <w:pPr>
        <w:snapToGrid w:val="0"/>
        <w:spacing w:line="440" w:lineRule="exact"/>
        <w:jc w:val="left"/>
        <w:rPr>
          <w:rFonts w:ascii="仿宋" w:eastAsia="仿宋"/>
          <w:b/>
          <w:bCs/>
          <w:sz w:val="24"/>
        </w:rPr>
      </w:pPr>
      <w:r>
        <w:rPr>
          <w:rFonts w:hint="eastAsia" w:ascii="仿宋" w:eastAsia="仿宋"/>
          <w:b/>
          <w:bCs/>
          <w:sz w:val="24"/>
        </w:rPr>
        <w:t>1．开标出席</w:t>
      </w:r>
    </w:p>
    <w:p w14:paraId="24505AE6">
      <w:pPr>
        <w:snapToGrid w:val="0"/>
        <w:spacing w:line="480" w:lineRule="exact"/>
        <w:jc w:val="left"/>
        <w:rPr>
          <w:rFonts w:ascii="仿宋" w:hAnsi="仿宋" w:eastAsia="仿宋" w:cs="仿宋"/>
          <w:b/>
          <w:bCs/>
          <w:sz w:val="24"/>
          <w:szCs w:val="24"/>
        </w:rPr>
      </w:pPr>
      <w:r>
        <w:rPr>
          <w:rFonts w:hint="eastAsia" w:ascii="仿宋" w:hAnsi="仿宋" w:eastAsia="仿宋" w:cs="仿宋"/>
          <w:b/>
          <w:bCs/>
          <w:sz w:val="24"/>
          <w:szCs w:val="24"/>
        </w:rPr>
        <w:t xml:space="preserve">1.1 </w:t>
      </w:r>
      <w:r>
        <w:rPr>
          <w:rFonts w:hint="eastAsia" w:ascii="仿宋" w:hAnsi="仿宋" w:eastAsia="仿宋" w:cs="仿宋"/>
          <w:b/>
          <w:bCs/>
          <w:sz w:val="24"/>
        </w:rPr>
        <w:t>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0B2DF50">
      <w:pPr>
        <w:snapToGrid w:val="0"/>
        <w:spacing w:line="440" w:lineRule="exact"/>
        <w:jc w:val="left"/>
        <w:rPr>
          <w:rFonts w:ascii="仿宋" w:eastAsia="仿宋"/>
          <w:b/>
          <w:sz w:val="24"/>
        </w:rPr>
      </w:pPr>
      <w:r>
        <w:rPr>
          <w:rFonts w:hint="eastAsia" w:ascii="仿宋" w:eastAsia="仿宋"/>
          <w:b/>
          <w:sz w:val="24"/>
        </w:rPr>
        <w:t>2．开标大会程序</w:t>
      </w:r>
    </w:p>
    <w:p w14:paraId="5E54E5BB">
      <w:pPr>
        <w:snapToGrid w:val="0"/>
        <w:spacing w:line="440" w:lineRule="exact"/>
        <w:jc w:val="left"/>
        <w:rPr>
          <w:rFonts w:ascii="仿宋" w:eastAsia="仿宋"/>
          <w:sz w:val="24"/>
        </w:rPr>
      </w:pPr>
      <w:r>
        <w:rPr>
          <w:rFonts w:hint="eastAsia" w:ascii="仿宋" w:eastAsia="仿宋"/>
          <w:sz w:val="24"/>
        </w:rPr>
        <w:t>开标大会由采购代理机构主持：</w:t>
      </w:r>
    </w:p>
    <w:p w14:paraId="5F33F3E0">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14:paraId="59BD91DB">
      <w:pPr>
        <w:snapToGrid w:val="0"/>
        <w:spacing w:line="480" w:lineRule="exact"/>
        <w:jc w:val="left"/>
        <w:rPr>
          <w:rFonts w:ascii="仿宋" w:eastAsia="仿宋"/>
          <w:sz w:val="24"/>
        </w:rPr>
      </w:pPr>
      <w:r>
        <w:rPr>
          <w:rFonts w:hint="eastAsia" w:ascii="仿宋" w:eastAsia="仿宋"/>
          <w:sz w:val="24"/>
        </w:rPr>
        <w:t>2.2宣读递交投标文件的供应商名单。</w:t>
      </w:r>
    </w:p>
    <w:p w14:paraId="1B5C7700">
      <w:pPr>
        <w:snapToGrid w:val="0"/>
        <w:spacing w:line="440" w:lineRule="exact"/>
        <w:jc w:val="left"/>
        <w:rPr>
          <w:rFonts w:ascii="仿宋" w:hAnsi="仿宋" w:eastAsia="仿宋" w:cs="仿宋"/>
          <w:sz w:val="24"/>
        </w:rPr>
      </w:pPr>
      <w:r>
        <w:rPr>
          <w:rFonts w:hint="eastAsia" w:ascii="仿宋" w:hAnsi="仿宋" w:eastAsia="仿宋" w:cs="仿宋"/>
          <w:sz w:val="24"/>
        </w:rPr>
        <w:t>3．开标大会程序</w:t>
      </w:r>
    </w:p>
    <w:p w14:paraId="64120C08">
      <w:pPr>
        <w:snapToGrid w:val="0"/>
        <w:spacing w:line="440" w:lineRule="exact"/>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.1</w:t>
      </w:r>
      <w:r>
        <w:rPr>
          <w:rFonts w:hint="eastAsia" w:ascii="仿宋" w:hAnsi="仿宋" w:eastAsia="仿宋" w:cs="仿宋"/>
          <w:sz w:val="24"/>
        </w:rPr>
        <w:t>主持人宣布开标会开始，介绍到会单位和人员。</w:t>
      </w:r>
    </w:p>
    <w:p w14:paraId="747EF8D7">
      <w:pPr>
        <w:snapToGrid w:val="0"/>
        <w:spacing w:line="440" w:lineRule="exact"/>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w:t>
      </w:r>
      <w:r>
        <w:rPr>
          <w:rFonts w:hint="eastAsia" w:ascii="仿宋" w:hAnsi="仿宋" w:eastAsia="仿宋" w:cs="仿宋"/>
          <w:sz w:val="24"/>
        </w:rPr>
        <w:t>监督人代表检查投标文件密封情况。</w:t>
      </w:r>
    </w:p>
    <w:p w14:paraId="04BBDEC8">
      <w:pPr>
        <w:snapToGrid w:val="0"/>
        <w:spacing w:line="440" w:lineRule="exact"/>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.3</w:t>
      </w:r>
      <w:r>
        <w:rPr>
          <w:rFonts w:hint="eastAsia" w:ascii="仿宋" w:hAnsi="仿宋" w:eastAsia="仿宋" w:cs="仿宋"/>
          <w:sz w:val="24"/>
        </w:rPr>
        <w:t>启封投标文件技术部分资料。</w:t>
      </w:r>
    </w:p>
    <w:p w14:paraId="6E71940D">
      <w:pPr>
        <w:snapToGrid w:val="0"/>
        <w:spacing w:line="440" w:lineRule="exact"/>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.4</w:t>
      </w:r>
      <w:r>
        <w:rPr>
          <w:rFonts w:hint="eastAsia" w:ascii="仿宋" w:hAnsi="仿宋" w:eastAsia="仿宋" w:cs="仿宋"/>
          <w:sz w:val="24"/>
        </w:rPr>
        <w:t>评标委员会对技术标进行符合性评审。</w:t>
      </w:r>
    </w:p>
    <w:p w14:paraId="485365D4">
      <w:pPr>
        <w:snapToGrid w:val="0"/>
        <w:spacing w:line="440" w:lineRule="exact"/>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.5</w:t>
      </w:r>
      <w:r>
        <w:rPr>
          <w:rFonts w:hint="eastAsia" w:ascii="仿宋" w:hAnsi="仿宋" w:eastAsia="仿宋" w:cs="仿宋"/>
          <w:sz w:val="24"/>
        </w:rPr>
        <w:t>主持人宣布技术标评审结果。</w:t>
      </w:r>
    </w:p>
    <w:p w14:paraId="0A444CC3">
      <w:pPr>
        <w:snapToGrid w:val="0"/>
        <w:spacing w:line="440" w:lineRule="exact"/>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.6</w:t>
      </w:r>
      <w:r>
        <w:rPr>
          <w:rFonts w:hint="eastAsia" w:ascii="仿宋" w:hAnsi="仿宋" w:eastAsia="仿宋" w:cs="仿宋"/>
          <w:sz w:val="24"/>
        </w:rPr>
        <w:t>启封价格标，由唱读人当众宣读投标人名称、投标价格和投标文件的其他内容。未宣读的投标报价和招标文件未允许提供的备选投标方案等实质性内容，评标时不予承认。</w:t>
      </w:r>
    </w:p>
    <w:p w14:paraId="3A083F7F">
      <w:pPr>
        <w:snapToGrid w:val="0"/>
        <w:spacing w:line="440" w:lineRule="exact"/>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.7</w:t>
      </w:r>
      <w:r>
        <w:rPr>
          <w:rFonts w:hint="eastAsia" w:ascii="仿宋" w:hAnsi="仿宋" w:eastAsia="仿宋" w:cs="仿宋"/>
          <w:sz w:val="24"/>
        </w:rPr>
        <w:t>评标委员会对投标文件价格文件部分进行评审，核准报价及计算价格分，根据得分排序确定中标候选人。</w:t>
      </w:r>
    </w:p>
    <w:p w14:paraId="763A8168">
      <w:pPr>
        <w:snapToGrid w:val="0"/>
        <w:spacing w:line="440" w:lineRule="exact"/>
        <w:jc w:val="left"/>
        <w:rPr>
          <w:rFonts w:ascii="仿宋_GB2312" w:eastAsia="仿宋_GB2312"/>
          <w:sz w:val="24"/>
        </w:rPr>
      </w:pPr>
      <w:r>
        <w:rPr>
          <w:rFonts w:hint="eastAsia" w:ascii="仿宋" w:hAnsi="仿宋" w:eastAsia="仿宋" w:cs="仿宋"/>
          <w:sz w:val="24"/>
        </w:rPr>
        <w:t>3</w:t>
      </w:r>
      <w:r>
        <w:rPr>
          <w:rFonts w:ascii="仿宋" w:hAnsi="仿宋" w:eastAsia="仿宋" w:cs="仿宋"/>
          <w:sz w:val="24"/>
        </w:rPr>
        <w:t>.8</w:t>
      </w:r>
      <w:r>
        <w:rPr>
          <w:rFonts w:hint="eastAsia" w:ascii="仿宋" w:hAnsi="仿宋" w:eastAsia="仿宋" w:cs="仿宋"/>
          <w:sz w:val="24"/>
        </w:rPr>
        <w:t>主持人向投标单位公布评标结果。</w:t>
      </w:r>
    </w:p>
    <w:p w14:paraId="33B077C2">
      <w:pPr>
        <w:snapToGrid w:val="0"/>
        <w:spacing w:line="480" w:lineRule="exact"/>
        <w:jc w:val="left"/>
        <w:rPr>
          <w:rFonts w:ascii="仿宋" w:eastAsia="仿宋"/>
          <w:sz w:val="24"/>
        </w:rPr>
      </w:pPr>
      <w:r>
        <w:rPr>
          <w:rFonts w:ascii="仿宋_GB2312" w:eastAsia="仿宋_GB2312"/>
          <w:sz w:val="24"/>
        </w:rPr>
        <w:t>以上程序在不违反公开、公平、公正原则的基础上，可适当调整。</w:t>
      </w:r>
    </w:p>
    <w:p w14:paraId="4C05B1DC">
      <w:pPr>
        <w:spacing w:line="480" w:lineRule="exact"/>
        <w:jc w:val="left"/>
        <w:rPr>
          <w:rFonts w:ascii="仿宋" w:eastAsia="仿宋"/>
          <w:b/>
          <w:bCs/>
          <w:sz w:val="24"/>
        </w:rPr>
      </w:pPr>
      <w:r>
        <w:rPr>
          <w:rFonts w:hint="eastAsia" w:ascii="仿宋" w:eastAsia="仿宋"/>
          <w:b/>
          <w:bCs/>
          <w:sz w:val="24"/>
        </w:rPr>
        <w:t>3.评审委员会的组成</w:t>
      </w:r>
    </w:p>
    <w:p w14:paraId="24655485">
      <w:pPr>
        <w:spacing w:line="480" w:lineRule="exact"/>
        <w:jc w:val="left"/>
        <w:rPr>
          <w:rFonts w:ascii="仿宋" w:eastAsia="仿宋" w:cs="宋体"/>
          <w:sz w:val="24"/>
        </w:rPr>
      </w:pPr>
      <w:r>
        <w:rPr>
          <w:rFonts w:hint="eastAsia" w:ascii="仿宋" w:eastAsia="仿宋"/>
          <w:sz w:val="24"/>
        </w:rPr>
        <w:t>3.1</w:t>
      </w:r>
      <w:r>
        <w:rPr>
          <w:rFonts w:hint="eastAsia" w:ascii="仿宋" w:eastAsia="仿宋" w:cs="宋体"/>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3CC8933A">
      <w:pPr>
        <w:spacing w:line="480" w:lineRule="exact"/>
        <w:jc w:val="left"/>
        <w:rPr>
          <w:rFonts w:ascii="仿宋" w:eastAsia="仿宋" w:cs="宋体"/>
          <w:sz w:val="24"/>
        </w:rPr>
      </w:pPr>
      <w:r>
        <w:rPr>
          <w:rFonts w:hint="eastAsia" w:ascii="仿宋" w:eastAsia="仿宋" w:cs="宋体"/>
          <w:sz w:val="24"/>
        </w:rPr>
        <w:t>3.2评审委员会由采购人代表和有关方面的专家组成，成员人数为五人及以上单数。预算金额在1000万及以上的，成员人数为七人及以上单数。</w:t>
      </w:r>
    </w:p>
    <w:p w14:paraId="3EC0C85F">
      <w:pPr>
        <w:spacing w:line="480" w:lineRule="exact"/>
        <w:jc w:val="left"/>
        <w:rPr>
          <w:rFonts w:ascii="仿宋" w:eastAsia="仿宋" w:cs="宋体"/>
          <w:sz w:val="24"/>
        </w:rPr>
      </w:pPr>
      <w:r>
        <w:rPr>
          <w:rFonts w:hint="eastAsia" w:ascii="仿宋" w:eastAsia="仿宋" w:cs="宋体"/>
          <w:sz w:val="24"/>
        </w:rPr>
        <w:t>3.3采购人代表不担任评审组长。</w:t>
      </w:r>
    </w:p>
    <w:p w14:paraId="1DE15763">
      <w:pPr>
        <w:spacing w:line="480" w:lineRule="exact"/>
        <w:jc w:val="left"/>
        <w:rPr>
          <w:rFonts w:ascii="仿宋" w:eastAsia="仿宋" w:cs="宋体"/>
          <w:sz w:val="24"/>
        </w:rPr>
      </w:pPr>
      <w:r>
        <w:rPr>
          <w:rFonts w:hint="eastAsia" w:ascii="仿宋" w:eastAsia="仿宋" w:cs="宋体"/>
          <w:sz w:val="24"/>
        </w:rPr>
        <w:t>3.4经采购监督部门同意，由于专家库无相应专业专家或技术复杂等原因允许采购人自行组建或推荐抽取评审专家，相关操作规则需符合法律规定。</w:t>
      </w:r>
    </w:p>
    <w:p w14:paraId="61D1B989">
      <w:pPr>
        <w:spacing w:line="480" w:lineRule="exact"/>
        <w:jc w:val="left"/>
        <w:rPr>
          <w:rFonts w:ascii="仿宋" w:eastAsia="仿宋" w:cs="宋体"/>
          <w:b/>
          <w:bCs/>
          <w:sz w:val="24"/>
        </w:rPr>
      </w:pPr>
      <w:r>
        <w:rPr>
          <w:rFonts w:hint="eastAsia" w:ascii="仿宋" w:eastAsia="仿宋" w:cs="宋体"/>
          <w:b/>
          <w:bCs/>
          <w:sz w:val="24"/>
        </w:rPr>
        <w:t>4.评审</w:t>
      </w:r>
    </w:p>
    <w:p w14:paraId="2656D922">
      <w:pPr>
        <w:spacing w:line="480" w:lineRule="exact"/>
        <w:jc w:val="left"/>
        <w:rPr>
          <w:rFonts w:ascii="仿宋" w:eastAsia="仿宋" w:cs="宋体"/>
          <w:sz w:val="24"/>
        </w:rPr>
      </w:pPr>
      <w:r>
        <w:rPr>
          <w:rFonts w:hint="eastAsia" w:ascii="仿宋" w:eastAsia="仿宋" w:cs="宋体"/>
          <w:sz w:val="24"/>
        </w:rPr>
        <w:t>4.1评审程序：</w:t>
      </w:r>
    </w:p>
    <w:p w14:paraId="0EFE573F">
      <w:pPr>
        <w:spacing w:line="480" w:lineRule="exact"/>
        <w:ind w:firstLine="480" w:firstLineChars="200"/>
        <w:jc w:val="left"/>
        <w:rPr>
          <w:rFonts w:ascii="仿宋" w:eastAsia="仿宋"/>
          <w:sz w:val="24"/>
        </w:rPr>
      </w:pPr>
      <w:r>
        <w:rPr>
          <w:rFonts w:hint="eastAsia" w:ascii="仿宋" w:eastAsia="仿宋" w:cs="宋体"/>
          <w:sz w:val="24"/>
        </w:rPr>
        <w:t>4.1.1资格审查：采购人或采购代理机构</w:t>
      </w:r>
      <w:r>
        <w:rPr>
          <w:rFonts w:hint="eastAsia" w:ascii="仿宋" w:eastAsia="仿宋"/>
          <w:sz w:val="24"/>
        </w:rPr>
        <w:t>依据法律、法规和采购文件规定，对投标文件中“资格文件”等进行审查，以确定投标人是否具备投标资格。</w:t>
      </w:r>
    </w:p>
    <w:p w14:paraId="2098AC99">
      <w:pPr>
        <w:spacing w:line="480" w:lineRule="exact"/>
        <w:ind w:firstLine="480" w:firstLineChars="200"/>
        <w:jc w:val="left"/>
        <w:rPr>
          <w:rFonts w:ascii="仿宋" w:eastAsia="仿宋" w:cs="宋体"/>
          <w:sz w:val="24"/>
        </w:rPr>
      </w:pPr>
      <w:r>
        <w:rPr>
          <w:rFonts w:hint="eastAsia" w:ascii="仿宋" w:eastAsia="仿宋"/>
          <w:sz w:val="24"/>
        </w:rPr>
        <w:t>4.1.2“商务和技术文件”的符合性审查：</w:t>
      </w:r>
      <w:r>
        <w:rPr>
          <w:rFonts w:hint="eastAsia" w:ascii="仿宋" w:eastAsia="仿宋" w:cs="宋体"/>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296E5A4C">
      <w:pPr>
        <w:spacing w:line="480" w:lineRule="exact"/>
        <w:ind w:firstLine="480" w:firstLineChars="200"/>
        <w:jc w:val="left"/>
        <w:rPr>
          <w:rFonts w:ascii="仿宋" w:eastAsia="仿宋" w:cs="宋体"/>
          <w:sz w:val="24"/>
        </w:rPr>
      </w:pPr>
      <w:r>
        <w:rPr>
          <w:rFonts w:hint="eastAsia" w:ascii="仿宋" w:eastAsia="仿宋" w:cs="宋体"/>
          <w:sz w:val="24"/>
        </w:rPr>
        <w:t>4.1.3商务技术评分：对</w:t>
      </w:r>
      <w:r>
        <w:rPr>
          <w:rFonts w:hint="eastAsia" w:ascii="仿宋" w:eastAsia="仿宋"/>
          <w:sz w:val="24"/>
        </w:rPr>
        <w:t>“商务和技术文件”中的响应情况进行评分。</w:t>
      </w:r>
    </w:p>
    <w:p w14:paraId="7686ADB6">
      <w:pPr>
        <w:spacing w:line="480" w:lineRule="exact"/>
        <w:ind w:firstLine="480" w:firstLineChars="200"/>
        <w:jc w:val="left"/>
        <w:rPr>
          <w:rFonts w:ascii="仿宋" w:eastAsia="仿宋" w:cs="Arial"/>
          <w:sz w:val="24"/>
        </w:rPr>
      </w:pPr>
      <w:r>
        <w:rPr>
          <w:rFonts w:hint="eastAsia" w:ascii="仿宋" w:eastAsia="仿宋" w:cs="宋体"/>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30D9FCD4">
      <w:pPr>
        <w:spacing w:line="480" w:lineRule="exact"/>
        <w:ind w:firstLine="480" w:firstLineChars="200"/>
        <w:jc w:val="left"/>
        <w:rPr>
          <w:rFonts w:ascii="仿宋" w:eastAsia="仿宋" w:cs="宋体"/>
          <w:sz w:val="24"/>
        </w:rPr>
      </w:pPr>
      <w:r>
        <w:rPr>
          <w:rFonts w:hint="eastAsia" w:ascii="仿宋" w:eastAsia="仿宋" w:cs="Arial"/>
          <w:sz w:val="24"/>
        </w:rPr>
        <w:t>4.1.5报价评分：根据评审价格和价格分计算公式计算各投标人价格分。</w:t>
      </w:r>
    </w:p>
    <w:p w14:paraId="64E33247">
      <w:pPr>
        <w:spacing w:line="480" w:lineRule="exact"/>
        <w:jc w:val="left"/>
        <w:rPr>
          <w:rFonts w:ascii="仿宋" w:eastAsia="仿宋" w:cs="宋体"/>
          <w:sz w:val="24"/>
        </w:rPr>
      </w:pPr>
      <w:r>
        <w:rPr>
          <w:rFonts w:hint="eastAsia" w:ascii="仿宋" w:eastAsia="仿宋" w:cs="宋体"/>
          <w:sz w:val="24"/>
        </w:rPr>
        <w:t>4.2评审委员会不负责解释投标人的得分高低和失分情况。</w:t>
      </w:r>
    </w:p>
    <w:p w14:paraId="12C08B91">
      <w:pPr>
        <w:spacing w:line="480" w:lineRule="exact"/>
        <w:jc w:val="left"/>
        <w:rPr>
          <w:rFonts w:ascii="仿宋" w:eastAsia="仿宋" w:cs="宋体"/>
          <w:sz w:val="24"/>
        </w:rPr>
      </w:pPr>
      <w:r>
        <w:rPr>
          <w:rFonts w:hint="eastAsia" w:ascii="仿宋" w:eastAsia="仿宋" w:cs="宋体"/>
          <w:sz w:val="24"/>
        </w:rPr>
        <w:t>4.3评审委员会不得依据投标文件（包括样品、演示）以外的资料评分。</w:t>
      </w:r>
    </w:p>
    <w:p w14:paraId="01BDBC3B">
      <w:pPr>
        <w:spacing w:line="480" w:lineRule="exact"/>
        <w:jc w:val="left"/>
        <w:rPr>
          <w:rFonts w:ascii="仿宋" w:eastAsia="仿宋"/>
          <w:b/>
          <w:bCs/>
          <w:sz w:val="24"/>
        </w:rPr>
      </w:pPr>
      <w:r>
        <w:rPr>
          <w:rFonts w:hint="eastAsia" w:ascii="仿宋" w:eastAsia="仿宋"/>
          <w:sz w:val="24"/>
        </w:rPr>
        <w:t>4.4对于投标文件中含义不明确、同类问题表述不一致或者有明显文字和计算错误的内容，评审委员会将</w:t>
      </w:r>
      <w:r>
        <w:rPr>
          <w:rFonts w:hint="eastAsia" w:ascii="仿宋" w:eastAsia="仿宋"/>
          <w:dstrike/>
          <w:sz w:val="24"/>
        </w:rPr>
        <w:t>在政采云平台中</w:t>
      </w:r>
      <w:r>
        <w:rPr>
          <w:rFonts w:hint="eastAsia" w:ascii="仿宋" w:eastAsia="仿宋"/>
          <w:sz w:val="24"/>
        </w:rPr>
        <w:t>要求投标人作出必要的澄清、说明或者补正。</w:t>
      </w:r>
      <w:r>
        <w:rPr>
          <w:rFonts w:hint="eastAsia" w:ascii="仿宋" w:eastAsia="仿宋"/>
          <w:dstrike/>
          <w:sz w:val="24"/>
        </w:rPr>
        <w:t>投标人的澄清、说明或者补正应当在政采云平台中完成。</w:t>
      </w:r>
      <w:r>
        <w:rPr>
          <w:rFonts w:hint="eastAsia" w:ascii="仿宋" w:eastAsia="仿宋"/>
          <w:sz w:val="24"/>
        </w:rPr>
        <w:t>投标人的澄清、说明或者补正不得超出投标文件的范围或者改变投标文件的实质性内容。</w:t>
      </w:r>
      <w:r>
        <w:rPr>
          <w:rFonts w:hint="eastAsia" w:ascii="仿宋" w:eastAsia="仿宋"/>
          <w:b/>
          <w:bCs/>
          <w:sz w:val="24"/>
        </w:rPr>
        <w:t>不接受投标人提出的主动澄清。</w:t>
      </w:r>
    </w:p>
    <w:p w14:paraId="42B83833">
      <w:pPr>
        <w:widowControl/>
        <w:snapToGrid w:val="0"/>
        <w:spacing w:line="480" w:lineRule="exact"/>
        <w:rPr>
          <w:rFonts w:ascii="仿宋" w:eastAsia="仿宋" w:cs="宋体"/>
          <w:sz w:val="24"/>
        </w:rPr>
      </w:pPr>
      <w:r>
        <w:rPr>
          <w:rFonts w:hint="eastAsia" w:ascii="仿宋" w:eastAsia="仿宋" w:cs="宋体"/>
          <w:sz w:val="24"/>
        </w:rPr>
        <w:t>4.5评审委员会不向落标方解释落标的原因，不退还投标文件。</w:t>
      </w:r>
    </w:p>
    <w:p w14:paraId="21143AA9">
      <w:pPr>
        <w:spacing w:line="440" w:lineRule="exact"/>
        <w:jc w:val="left"/>
        <w:rPr>
          <w:rFonts w:ascii="仿宋" w:eastAsia="仿宋" w:cs="宋体"/>
          <w:b/>
          <w:bCs/>
          <w:sz w:val="24"/>
        </w:rPr>
      </w:pPr>
      <w:r>
        <w:rPr>
          <w:rFonts w:hint="eastAsia" w:ascii="仿宋" w:eastAsia="仿宋" w:cs="宋体"/>
          <w:b/>
          <w:bCs/>
          <w:sz w:val="24"/>
        </w:rPr>
        <w:t>5.报价修正规则</w:t>
      </w:r>
    </w:p>
    <w:p w14:paraId="2DDDE892">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7B58BC6B">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14:paraId="30D7A750">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14:paraId="5ACB3F7E">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14:paraId="12984F6C">
      <w:pPr>
        <w:widowControl/>
        <w:snapToGrid w:val="0"/>
        <w:spacing w:line="480" w:lineRule="exact"/>
        <w:ind w:firstLine="480" w:firstLineChars="200"/>
        <w:rPr>
          <w:rFonts w:ascii="仿宋" w:eastAsia="仿宋"/>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4142FA53">
      <w:pPr>
        <w:pStyle w:val="16"/>
        <w:snapToGrid w:val="0"/>
        <w:spacing w:line="440" w:lineRule="exact"/>
        <w:jc w:val="left"/>
        <w:rPr>
          <w:rFonts w:ascii="仿宋" w:eastAsia="仿宋"/>
          <w:b/>
          <w:sz w:val="24"/>
          <w:szCs w:val="24"/>
        </w:rPr>
      </w:pPr>
      <w:r>
        <w:rPr>
          <w:rFonts w:hint="eastAsia" w:ascii="仿宋" w:eastAsia="仿宋"/>
          <w:b/>
          <w:sz w:val="24"/>
          <w:szCs w:val="24"/>
        </w:rPr>
        <w:t>6．无效投标的情形</w:t>
      </w:r>
    </w:p>
    <w:p w14:paraId="0C5FE628">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14:paraId="02BF6D43">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55B1C551">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0A74D391">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A7E5084">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14:paraId="285549BA">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14:paraId="62332749">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14:paraId="5CB85490">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14:paraId="2C42ECF9">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3882AFE8">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14:paraId="7C446253">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14:paraId="3B21AED5">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14:paraId="4ED5E40E">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14:paraId="613F0086">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4183847B">
      <w:pPr>
        <w:pStyle w:val="16"/>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14:paraId="51519AFB">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0992D387">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6.9</w:t>
      </w:r>
      <w:r>
        <w:rPr>
          <w:rFonts w:hint="eastAsia" w:ascii="仿宋" w:eastAsia="仿宋"/>
          <w:sz w:val="24"/>
        </w:rPr>
        <w:t>供应商的报价低于项目预算50%，但未能在报价文件中详细阐述不影响产品质量或者诚信履约的具体原因或具体原因未被评审委员会认可的；</w:t>
      </w:r>
    </w:p>
    <w:p w14:paraId="7B51B09F">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14:paraId="61AC96AD">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14:paraId="28478250">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0983FB95">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14:paraId="3D27EFDF">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14:paraId="2B09A642">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14:paraId="6F6CA747">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14:paraId="31FDE28D">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14:paraId="735267EC">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14:paraId="60BA4FCC">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14:paraId="46401850">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14:paraId="739B3C8E">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14:paraId="607CCC97">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14:paraId="3B078944">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14:paraId="3D928948">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14:paraId="0CF26C9D">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14:paraId="750F1DC3">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14:paraId="215EE78D">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14:paraId="3205BE0F">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14:paraId="2260AE92">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00664F89">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6.18供应商违反政府采购强制执行的政策性规定的；</w:t>
      </w:r>
    </w:p>
    <w:p w14:paraId="57059100">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6.19未提供样品或提供的样品不满足采购需求实质性要求的；</w:t>
      </w:r>
    </w:p>
    <w:p w14:paraId="5EF94755">
      <w:pPr>
        <w:snapToGrid w:val="0"/>
        <w:spacing w:line="440" w:lineRule="exact"/>
        <w:rPr>
          <w:rFonts w:ascii="仿宋" w:eastAsia="仿宋"/>
          <w:sz w:val="24"/>
        </w:rPr>
      </w:pPr>
      <w:r>
        <w:rPr>
          <w:rFonts w:hint="eastAsia" w:ascii="仿宋" w:eastAsia="仿宋"/>
          <w:sz w:val="24"/>
        </w:rPr>
        <w:t>6.20违反法律、法规及本采购文件规定的其他无效投标情形。</w:t>
      </w:r>
    </w:p>
    <w:p w14:paraId="5D221CFB">
      <w:pPr>
        <w:spacing w:line="480" w:lineRule="exact"/>
        <w:jc w:val="left"/>
        <w:rPr>
          <w:rFonts w:ascii="仿宋" w:eastAsia="仿宋" w:cs="宋体"/>
          <w:b/>
          <w:bCs/>
          <w:sz w:val="24"/>
        </w:rPr>
      </w:pPr>
      <w:r>
        <w:rPr>
          <w:rFonts w:hint="eastAsia" w:ascii="仿宋" w:eastAsia="仿宋" w:cs="宋体"/>
          <w:b/>
          <w:bCs/>
          <w:sz w:val="24"/>
        </w:rPr>
        <w:t>7.定标</w:t>
      </w:r>
    </w:p>
    <w:p w14:paraId="2CBE81BA">
      <w:pPr>
        <w:widowControl/>
        <w:snapToGrid w:val="0"/>
        <w:spacing w:line="480" w:lineRule="exact"/>
        <w:rPr>
          <w:rFonts w:ascii="仿宋" w:eastAsia="仿宋" w:cs="宋体"/>
          <w:sz w:val="24"/>
        </w:rPr>
      </w:pPr>
      <w:r>
        <w:rPr>
          <w:rFonts w:hint="eastAsia" w:ascii="仿宋" w:eastAsia="仿宋" w:cs="宋体"/>
          <w:sz w:val="24"/>
        </w:rPr>
        <w:t>7.1采购人在收到评标报告之日起5个工作日内在评审报告推荐的中标或成交候选人中按顺序确定中标或成交供应商。</w:t>
      </w:r>
    </w:p>
    <w:p w14:paraId="05BBF0C9">
      <w:pPr>
        <w:widowControl/>
        <w:snapToGrid w:val="0"/>
        <w:spacing w:line="480" w:lineRule="exact"/>
        <w:rPr>
          <w:rFonts w:ascii="仿宋" w:eastAsia="仿宋"/>
          <w:kern w:val="0"/>
          <w:sz w:val="24"/>
        </w:rPr>
      </w:pPr>
      <w:r>
        <w:rPr>
          <w:rFonts w:hint="eastAsia" w:ascii="仿宋" w:eastAsia="仿宋" w:cs="宋体"/>
          <w:sz w:val="24"/>
        </w:rPr>
        <w:t>7.2采购代理机构在采购人确认中标或成交供应商后2个工作日内发布中标公告。中标公告与采购公告发布网址一致。中标公告期限为一个工作日。</w:t>
      </w:r>
    </w:p>
    <w:p w14:paraId="5B8F9695">
      <w:pPr>
        <w:spacing w:line="480" w:lineRule="exact"/>
        <w:jc w:val="left"/>
        <w:rPr>
          <w:rFonts w:ascii="仿宋" w:eastAsia="仿宋" w:cs="宋体"/>
          <w:b/>
          <w:bCs/>
          <w:sz w:val="24"/>
        </w:rPr>
      </w:pPr>
      <w:r>
        <w:rPr>
          <w:rFonts w:hint="eastAsia" w:ascii="仿宋" w:eastAsia="仿宋" w:cs="宋体"/>
          <w:b/>
          <w:bCs/>
          <w:sz w:val="24"/>
        </w:rPr>
        <w:t>8.中标通知书的申领</w:t>
      </w:r>
    </w:p>
    <w:p w14:paraId="595438B9">
      <w:pPr>
        <w:widowControl/>
        <w:snapToGrid w:val="0"/>
        <w:spacing w:line="480" w:lineRule="exact"/>
        <w:rPr>
          <w:rFonts w:ascii="仿宋" w:eastAsia="仿宋"/>
          <w:kern w:val="0"/>
          <w:sz w:val="24"/>
        </w:rPr>
      </w:pPr>
      <w:r>
        <w:rPr>
          <w:rFonts w:hint="eastAsia" w:ascii="仿宋" w:eastAsia="仿宋"/>
          <w:kern w:val="0"/>
          <w:sz w:val="24"/>
        </w:rPr>
        <w:t>8.1</w:t>
      </w:r>
      <w:r>
        <w:rPr>
          <w:rFonts w:ascii="仿宋" w:eastAsia="仿宋"/>
          <w:kern w:val="0"/>
          <w:sz w:val="24"/>
        </w:rPr>
        <w:t>本项目中标通知书在采购代理机构处领取</w:t>
      </w:r>
      <w:r>
        <w:rPr>
          <w:rFonts w:hint="eastAsia" w:ascii="仿宋" w:eastAsia="仿宋"/>
          <w:kern w:val="0"/>
          <w:sz w:val="24"/>
        </w:rPr>
        <w:t>。</w:t>
      </w:r>
    </w:p>
    <w:p w14:paraId="1401942D">
      <w:pPr>
        <w:widowControl/>
        <w:snapToGrid w:val="0"/>
        <w:spacing w:line="480" w:lineRule="exact"/>
        <w:rPr>
          <w:rFonts w:ascii="仿宋" w:eastAsia="仿宋"/>
          <w:kern w:val="0"/>
          <w:sz w:val="24"/>
        </w:rPr>
      </w:pPr>
      <w:r>
        <w:rPr>
          <w:rFonts w:hint="eastAsia" w:ascii="仿宋" w:eastAsia="仿宋"/>
          <w:kern w:val="0"/>
          <w:sz w:val="24"/>
        </w:rPr>
        <w:t>8.2中标通知书在中标公告发布的同时发出。</w:t>
      </w:r>
    </w:p>
    <w:p w14:paraId="52ED24E9">
      <w:pPr>
        <w:widowControl/>
        <w:snapToGrid w:val="0"/>
        <w:spacing w:line="480" w:lineRule="exact"/>
        <w:rPr>
          <w:rFonts w:ascii="仿宋" w:eastAsia="仿宋"/>
          <w:kern w:val="0"/>
          <w:sz w:val="24"/>
        </w:rPr>
      </w:pPr>
      <w:r>
        <w:rPr>
          <w:rFonts w:hint="eastAsia" w:ascii="仿宋" w:eastAsia="仿宋"/>
          <w:kern w:val="0"/>
          <w:sz w:val="24"/>
        </w:rPr>
        <w:t>8.3中标通知书发出后，采购人不得违法改变中标结果，中标人无正当理由不得放弃中标。</w:t>
      </w:r>
    </w:p>
    <w:p w14:paraId="6F7F2E32">
      <w:pPr>
        <w:widowControl/>
        <w:snapToGrid w:val="0"/>
        <w:spacing w:line="480" w:lineRule="exact"/>
        <w:rPr>
          <w:rFonts w:ascii="仿宋" w:eastAsia="仿宋"/>
          <w:b/>
          <w:bCs/>
          <w:kern w:val="0"/>
          <w:sz w:val="24"/>
        </w:rPr>
      </w:pPr>
      <w:r>
        <w:rPr>
          <w:rFonts w:hint="eastAsia" w:ascii="仿宋" w:eastAsia="仿宋"/>
          <w:b/>
          <w:bCs/>
          <w:kern w:val="0"/>
          <w:sz w:val="24"/>
        </w:rPr>
        <w:t>8.4中标通知书的领取不妨碍相关质疑投诉的提出和处置，中标结果在法定情形内允许改变。在处理完针对中标结果的质疑或投诉前，原则上不签订采购合同。</w:t>
      </w:r>
    </w:p>
    <w:p w14:paraId="34952EAC">
      <w:pPr>
        <w:pStyle w:val="3"/>
        <w:rPr>
          <w:rFonts w:ascii="仿宋"/>
        </w:rPr>
      </w:pPr>
      <w:bookmarkStart w:id="44" w:name="_Toc14944"/>
      <w:r>
        <w:rPr>
          <w:rFonts w:hint="eastAsia" w:ascii="仿宋"/>
        </w:rPr>
        <w:t>五、合同签订及履约</w:t>
      </w:r>
      <w:bookmarkEnd w:id="44"/>
    </w:p>
    <w:p w14:paraId="3D497424">
      <w:pPr>
        <w:spacing w:line="480" w:lineRule="exact"/>
        <w:jc w:val="left"/>
        <w:rPr>
          <w:rFonts w:ascii="仿宋" w:eastAsia="仿宋" w:cs="宋体"/>
          <w:b/>
          <w:bCs/>
          <w:sz w:val="24"/>
        </w:rPr>
      </w:pPr>
      <w:r>
        <w:rPr>
          <w:rFonts w:hint="eastAsia" w:ascii="仿宋" w:eastAsia="仿宋" w:cs="宋体"/>
          <w:b/>
          <w:bCs/>
          <w:sz w:val="24"/>
        </w:rPr>
        <w:t>1.合同签订</w:t>
      </w:r>
    </w:p>
    <w:p w14:paraId="07985C6B">
      <w:pPr>
        <w:widowControl/>
        <w:snapToGrid w:val="0"/>
        <w:spacing w:line="480" w:lineRule="exact"/>
        <w:rPr>
          <w:rFonts w:ascii="仿宋" w:eastAsia="仿宋"/>
          <w:kern w:val="0"/>
          <w:sz w:val="24"/>
        </w:rPr>
      </w:pPr>
      <w:r>
        <w:rPr>
          <w:rFonts w:hint="eastAsia" w:ascii="仿宋" w:eastAsia="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1278E0F">
      <w:pPr>
        <w:widowControl/>
        <w:snapToGrid w:val="0"/>
        <w:spacing w:line="480" w:lineRule="exact"/>
        <w:rPr>
          <w:rFonts w:ascii="仿宋" w:eastAsia="仿宋"/>
          <w:kern w:val="0"/>
          <w:sz w:val="24"/>
        </w:rPr>
      </w:pPr>
      <w:r>
        <w:rPr>
          <w:rFonts w:hint="eastAsia" w:ascii="仿宋" w:eastAsia="仿宋"/>
          <w:kern w:val="0"/>
          <w:sz w:val="24"/>
        </w:rPr>
        <w:t>1.2采购人和中标人不得向对方提出任何不合理的要求作为签订合同的条件。</w:t>
      </w:r>
    </w:p>
    <w:p w14:paraId="716459A5">
      <w:pPr>
        <w:widowControl/>
        <w:snapToGrid w:val="0"/>
        <w:spacing w:line="480" w:lineRule="exact"/>
        <w:rPr>
          <w:rFonts w:ascii="仿宋" w:eastAsia="仿宋"/>
          <w:kern w:val="0"/>
          <w:sz w:val="24"/>
        </w:rPr>
      </w:pPr>
      <w:r>
        <w:rPr>
          <w:rFonts w:hint="eastAsia" w:ascii="仿宋" w:eastAsia="仿宋"/>
          <w:kern w:val="0"/>
          <w:sz w:val="24"/>
        </w:rPr>
        <w:t>1.3采购人和中标人需在投标有效期内签订采购合同。投标有效期允许延长，但需征得中标人同意。</w:t>
      </w:r>
    </w:p>
    <w:p w14:paraId="7EF978B7">
      <w:pPr>
        <w:spacing w:line="440" w:lineRule="exact"/>
        <w:jc w:val="left"/>
        <w:rPr>
          <w:rFonts w:ascii="仿宋" w:eastAsia="仿宋"/>
          <w:b/>
          <w:sz w:val="24"/>
        </w:rPr>
      </w:pPr>
      <w:r>
        <w:rPr>
          <w:rFonts w:hint="eastAsia" w:ascii="仿宋" w:eastAsia="仿宋"/>
          <w:b/>
          <w:sz w:val="24"/>
        </w:rPr>
        <w:t>2．履约保证金</w:t>
      </w:r>
    </w:p>
    <w:p w14:paraId="2C683054">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15CFEFEA">
      <w:pPr>
        <w:spacing w:line="440" w:lineRule="exact"/>
        <w:jc w:val="left"/>
        <w:rPr>
          <w:rFonts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2EA0F3AB">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14:paraId="63C683D3">
      <w:pPr>
        <w:spacing w:line="440" w:lineRule="exact"/>
        <w:jc w:val="left"/>
        <w:rPr>
          <w:rFonts w:ascii="仿宋" w:eastAsia="仿宋"/>
          <w:b/>
          <w:sz w:val="24"/>
        </w:rPr>
      </w:pPr>
      <w:r>
        <w:rPr>
          <w:rFonts w:hint="eastAsia" w:ascii="仿宋" w:eastAsia="仿宋"/>
          <w:b/>
          <w:sz w:val="24"/>
        </w:rPr>
        <w:t>3．合同备案</w:t>
      </w:r>
    </w:p>
    <w:p w14:paraId="7AC9E9F0">
      <w:pPr>
        <w:spacing w:line="440" w:lineRule="exact"/>
        <w:jc w:val="left"/>
        <w:rPr>
          <w:rFonts w:ascii="仿宋" w:eastAsia="仿宋"/>
          <w:b/>
          <w:bCs/>
          <w:sz w:val="24"/>
        </w:rPr>
      </w:pPr>
      <w:r>
        <w:rPr>
          <w:rFonts w:hint="eastAsia" w:ascii="仿宋" w:eastAsia="仿宋"/>
          <w:b/>
          <w:bCs/>
          <w:sz w:val="24"/>
        </w:rPr>
        <w:t>3.1中标人应当自采购合同签订之日起3个工作日内，将采购合同原件报采购代理机构备案存档。</w:t>
      </w:r>
    </w:p>
    <w:p w14:paraId="7AE76206">
      <w:pPr>
        <w:spacing w:line="440" w:lineRule="exact"/>
        <w:jc w:val="left"/>
        <w:rPr>
          <w:rFonts w:ascii="仿宋" w:eastAsia="仿宋"/>
          <w:b/>
          <w:sz w:val="24"/>
        </w:rPr>
      </w:pPr>
      <w:r>
        <w:rPr>
          <w:rFonts w:hint="eastAsia" w:ascii="仿宋" w:eastAsia="仿宋"/>
          <w:b/>
          <w:sz w:val="24"/>
        </w:rPr>
        <w:t>4.履约验收</w:t>
      </w:r>
    </w:p>
    <w:p w14:paraId="502985C9">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420340FF">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7714F640">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404310E0">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5C5DA06E">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14:paraId="31CC1674">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06A8015E">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14:paraId="2C0D8834">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51D7BFBA">
      <w:pPr>
        <w:spacing w:line="800" w:lineRule="exact"/>
      </w:pPr>
      <w:bookmarkStart w:id="45" w:name="_Toc27068"/>
    </w:p>
    <w:p w14:paraId="5E0217EE">
      <w:pPr>
        <w:spacing w:line="800" w:lineRule="exact"/>
      </w:pPr>
    </w:p>
    <w:p w14:paraId="4EBF2954">
      <w:pPr>
        <w:spacing w:line="800" w:lineRule="exact"/>
      </w:pPr>
    </w:p>
    <w:p w14:paraId="1D691E5E">
      <w:pPr>
        <w:spacing w:line="800" w:lineRule="exact"/>
      </w:pPr>
    </w:p>
    <w:p w14:paraId="0146C53E">
      <w:pPr>
        <w:spacing w:line="800" w:lineRule="exact"/>
      </w:pPr>
    </w:p>
    <w:p w14:paraId="5A1D01B2">
      <w:pPr>
        <w:spacing w:line="800" w:lineRule="exact"/>
      </w:pPr>
    </w:p>
    <w:p w14:paraId="6CA32732">
      <w:pPr>
        <w:spacing w:line="800" w:lineRule="exact"/>
      </w:pPr>
    </w:p>
    <w:p w14:paraId="44DFB5A5">
      <w:pPr>
        <w:spacing w:line="800" w:lineRule="exact"/>
      </w:pPr>
    </w:p>
    <w:p w14:paraId="56E29298">
      <w:pPr>
        <w:spacing w:line="800" w:lineRule="exact"/>
      </w:pPr>
    </w:p>
    <w:p w14:paraId="424AEC81">
      <w:pPr>
        <w:pStyle w:val="2"/>
        <w:rPr>
          <w:rFonts w:ascii="仿宋"/>
        </w:rPr>
      </w:pPr>
      <w:r>
        <w:rPr>
          <w:rFonts w:hint="eastAsia" w:ascii="仿宋"/>
        </w:rPr>
        <w:t>第三章  采购需求</w:t>
      </w:r>
      <w:bookmarkEnd w:id="45"/>
    </w:p>
    <w:p w14:paraId="00F889C8">
      <w:pPr>
        <w:pStyle w:val="3"/>
        <w:rPr>
          <w:rFonts w:ascii="仿宋"/>
        </w:rPr>
      </w:pPr>
      <w:bookmarkStart w:id="46" w:name="_Toc23126"/>
      <w:r>
        <w:rPr>
          <w:rFonts w:hint="eastAsia" w:ascii="仿宋"/>
        </w:rPr>
        <w:t>一、货物清单及技术要求</w:t>
      </w:r>
      <w:bookmarkEnd w:id="46"/>
    </w:p>
    <w:p w14:paraId="4FA23CBE">
      <w:pPr>
        <w:rPr>
          <w:rFonts w:ascii="宋体" w:hAnsi="宋体" w:cs="宋体"/>
          <w:b/>
          <w:sz w:val="24"/>
          <w:szCs w:val="24"/>
        </w:rPr>
      </w:pPr>
      <w:r>
        <w:rPr>
          <w:rFonts w:hint="eastAsia" w:ascii="仿宋_GB2312" w:hAnsi="宋体" w:eastAsia="仿宋_GB2312"/>
          <w:b/>
          <w:sz w:val="24"/>
          <w:bdr w:val="single" w:color="auto" w:sz="4" w:space="0"/>
        </w:rPr>
        <w:t>标项一</w:t>
      </w:r>
      <w:r>
        <w:rPr>
          <w:rFonts w:hint="eastAsia" w:ascii="仿宋" w:eastAsia="仿宋" w:cs="宋体"/>
          <w:b/>
          <w:sz w:val="24"/>
          <w:szCs w:val="24"/>
        </w:rPr>
        <w:t>裂隙灯：</w:t>
      </w:r>
      <w:r>
        <w:rPr>
          <w:rFonts w:hint="eastAsia" w:ascii="仿宋" w:hAnsi="仿宋" w:eastAsia="仿宋" w:cs="仿宋"/>
          <w:b/>
          <w:bCs/>
          <w:szCs w:val="21"/>
        </w:rPr>
        <w:t>上限价10万元</w:t>
      </w:r>
      <w:r>
        <w:rPr>
          <w:rFonts w:hint="eastAsia" w:ascii="仿宋" w:eastAsia="仿宋" w:cs="宋体"/>
          <w:b/>
          <w:sz w:val="24"/>
          <w:szCs w:val="24"/>
        </w:rPr>
        <w:t>；心电监护仪：</w:t>
      </w:r>
      <w:r>
        <w:rPr>
          <w:rFonts w:hint="eastAsia" w:ascii="仿宋" w:hAnsi="仿宋" w:eastAsia="仿宋" w:cs="仿宋"/>
          <w:b/>
          <w:bCs/>
          <w:szCs w:val="21"/>
        </w:rPr>
        <w:t>上限价12万元</w:t>
      </w:r>
      <w:r>
        <w:rPr>
          <w:rFonts w:hint="eastAsia" w:ascii="仿宋" w:eastAsia="仿宋" w:cs="宋体"/>
          <w:b/>
          <w:sz w:val="24"/>
          <w:szCs w:val="24"/>
        </w:rPr>
        <w:t>；数字遥测监护系统：</w:t>
      </w:r>
      <w:r>
        <w:rPr>
          <w:rFonts w:hint="eastAsia" w:ascii="仿宋" w:hAnsi="仿宋" w:eastAsia="仿宋" w:cs="仿宋"/>
          <w:b/>
          <w:bCs/>
          <w:szCs w:val="21"/>
        </w:rPr>
        <w:t>上限价12万元。</w:t>
      </w:r>
    </w:p>
    <w:tbl>
      <w:tblPr>
        <w:tblStyle w:val="28"/>
        <w:tblW w:w="8597" w:type="dxa"/>
        <w:jc w:val="center"/>
        <w:tblLayout w:type="fixed"/>
        <w:tblCellMar>
          <w:top w:w="0" w:type="dxa"/>
          <w:left w:w="108" w:type="dxa"/>
          <w:bottom w:w="0" w:type="dxa"/>
          <w:right w:w="108" w:type="dxa"/>
        </w:tblCellMar>
      </w:tblPr>
      <w:tblGrid>
        <w:gridCol w:w="1335"/>
        <w:gridCol w:w="7262"/>
      </w:tblGrid>
      <w:tr w14:paraId="56EDAD4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E30524F">
            <w:pPr>
              <w:autoSpaceDE w:val="0"/>
              <w:autoSpaceDN w:val="0"/>
              <w:spacing w:line="280" w:lineRule="exact"/>
              <w:jc w:val="center"/>
              <w:rPr>
                <w:rFonts w:ascii="仿宋" w:hAnsi="仿宋" w:eastAsia="仿宋" w:cs="仿宋"/>
                <w:color w:val="auto"/>
                <w:szCs w:val="21"/>
                <w:highlight w:val="none"/>
              </w:rPr>
            </w:pPr>
            <w:bookmarkStart w:id="47" w:name="_Toc10858"/>
            <w:bookmarkStart w:id="98" w:name="_GoBack"/>
            <w:r>
              <w:rPr>
                <w:rFonts w:hint="eastAsia" w:ascii="仿宋" w:hAnsi="仿宋" w:eastAsia="仿宋" w:cs="仿宋"/>
                <w:color w:val="auto"/>
                <w:szCs w:val="21"/>
                <w:highlight w:val="none"/>
                <w:lang w:val="zh-CN"/>
              </w:rPr>
              <w:t>一、</w:t>
            </w:r>
          </w:p>
        </w:tc>
        <w:tc>
          <w:tcPr>
            <w:tcW w:w="7262" w:type="dxa"/>
            <w:tcBorders>
              <w:top w:val="single" w:color="auto" w:sz="6" w:space="0"/>
              <w:left w:val="single" w:color="auto" w:sz="6" w:space="0"/>
              <w:bottom w:val="single" w:color="auto" w:sz="6" w:space="0"/>
              <w:right w:val="single" w:color="auto" w:sz="6" w:space="0"/>
            </w:tcBorders>
          </w:tcPr>
          <w:p w14:paraId="36C4A5A2">
            <w:pPr>
              <w:autoSpaceDE w:val="0"/>
              <w:autoSpaceDN w:val="0"/>
              <w:spacing w:line="280" w:lineRule="exact"/>
              <w:rPr>
                <w:rFonts w:ascii="仿宋" w:hAnsi="仿宋" w:eastAsia="仿宋" w:cs="仿宋"/>
                <w:color w:val="auto"/>
                <w:szCs w:val="21"/>
                <w:highlight w:val="none"/>
                <w:lang w:val="zh-CN"/>
              </w:rPr>
            </w:pPr>
            <w:r>
              <w:rPr>
                <w:rFonts w:hint="eastAsia" w:ascii="仿宋" w:hAnsi="仿宋" w:eastAsia="仿宋" w:cs="仿宋"/>
                <w:b/>
                <w:bCs/>
                <w:color w:val="auto"/>
                <w:szCs w:val="21"/>
                <w:highlight w:val="none"/>
                <w:lang w:val="zh-CN"/>
              </w:rPr>
              <w:t>适用范围</w:t>
            </w:r>
            <w:r>
              <w:rPr>
                <w:rFonts w:hint="eastAsia" w:ascii="仿宋" w:hAnsi="仿宋" w:eastAsia="仿宋" w:cs="仿宋"/>
                <w:color w:val="auto"/>
                <w:szCs w:val="21"/>
                <w:highlight w:val="none"/>
              </w:rPr>
              <w:t>：适用于病人生命体征监测。</w:t>
            </w:r>
          </w:p>
        </w:tc>
      </w:tr>
      <w:tr w14:paraId="36A2FAC0">
        <w:tblPrEx>
          <w:tblCellMar>
            <w:top w:w="0" w:type="dxa"/>
            <w:left w:w="108" w:type="dxa"/>
            <w:bottom w:w="0" w:type="dxa"/>
            <w:right w:w="108" w:type="dxa"/>
          </w:tblCellMar>
        </w:tblPrEx>
        <w:trPr>
          <w:trHeight w:val="90" w:hRule="atLeast"/>
          <w:jc w:val="center"/>
        </w:trPr>
        <w:tc>
          <w:tcPr>
            <w:tcW w:w="1335" w:type="dxa"/>
            <w:tcBorders>
              <w:top w:val="single" w:color="auto" w:sz="6" w:space="0"/>
              <w:left w:val="single" w:color="auto" w:sz="6" w:space="0"/>
              <w:bottom w:val="single" w:color="auto" w:sz="6" w:space="0"/>
              <w:right w:val="single" w:color="auto" w:sz="6" w:space="0"/>
            </w:tcBorders>
          </w:tcPr>
          <w:p w14:paraId="39352AE0">
            <w:pPr>
              <w:autoSpaceDE w:val="0"/>
              <w:autoSpaceDN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zh-CN"/>
              </w:rPr>
              <w:t>二、</w:t>
            </w:r>
          </w:p>
        </w:tc>
        <w:tc>
          <w:tcPr>
            <w:tcW w:w="7262" w:type="dxa"/>
            <w:tcBorders>
              <w:top w:val="single" w:color="auto" w:sz="6" w:space="0"/>
              <w:left w:val="single" w:color="auto" w:sz="6" w:space="0"/>
              <w:bottom w:val="single" w:color="auto" w:sz="6" w:space="0"/>
              <w:right w:val="single" w:color="auto" w:sz="6" w:space="0"/>
            </w:tcBorders>
          </w:tcPr>
          <w:p w14:paraId="4E563C75">
            <w:pPr>
              <w:autoSpaceDE w:val="0"/>
              <w:autoSpaceDN w:val="0"/>
              <w:spacing w:line="280" w:lineRule="exact"/>
              <w:rPr>
                <w:rFonts w:ascii="仿宋" w:hAnsi="仿宋" w:eastAsia="仿宋" w:cs="仿宋"/>
                <w:bCs/>
                <w:color w:val="auto"/>
                <w:szCs w:val="21"/>
                <w:highlight w:val="none"/>
              </w:rPr>
            </w:pPr>
            <w:r>
              <w:rPr>
                <w:rFonts w:hint="eastAsia" w:ascii="仿宋" w:hAnsi="仿宋" w:eastAsia="仿宋" w:cs="仿宋"/>
                <w:b/>
                <w:bCs/>
                <w:color w:val="auto"/>
                <w:szCs w:val="21"/>
                <w:highlight w:val="none"/>
                <w:lang w:val="zh-CN"/>
              </w:rPr>
              <w:t>用途：</w:t>
            </w:r>
            <w:r>
              <w:rPr>
                <w:rFonts w:hint="eastAsia" w:ascii="仿宋" w:hAnsi="仿宋" w:eastAsia="仿宋" w:cs="仿宋"/>
                <w:color w:val="auto"/>
                <w:szCs w:val="21"/>
                <w:highlight w:val="none"/>
              </w:rPr>
              <w:t>用于对病人心电信号及血氧信号进行数据采集，上传中央站，进行数据监测。</w:t>
            </w:r>
          </w:p>
          <w:p w14:paraId="716BCDCC">
            <w:pPr>
              <w:autoSpaceDE w:val="0"/>
              <w:autoSpaceDN w:val="0"/>
              <w:spacing w:line="28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组成：</w:t>
            </w:r>
            <w:r>
              <w:rPr>
                <w:rFonts w:hint="eastAsia" w:ascii="仿宋" w:hAnsi="仿宋" w:eastAsia="仿宋" w:cs="仿宋"/>
                <w:color w:val="auto"/>
                <w:szCs w:val="21"/>
                <w:highlight w:val="none"/>
              </w:rPr>
              <w:t>电脑主机1套（含显示器及中央站软件），遥测盒子4套（含附件），病人监护仪4套（含附件）</w:t>
            </w:r>
          </w:p>
        </w:tc>
      </w:tr>
      <w:tr w14:paraId="1BA9ECC8">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14FAD58D">
            <w:pPr>
              <w:autoSpaceDE w:val="0"/>
              <w:autoSpaceDN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zh-CN"/>
              </w:rPr>
              <w:t>三、</w:t>
            </w:r>
          </w:p>
        </w:tc>
        <w:tc>
          <w:tcPr>
            <w:tcW w:w="7262" w:type="dxa"/>
            <w:tcBorders>
              <w:top w:val="single" w:color="auto" w:sz="6" w:space="0"/>
              <w:left w:val="single" w:color="auto" w:sz="6" w:space="0"/>
              <w:bottom w:val="single" w:color="auto" w:sz="6" w:space="0"/>
              <w:right w:val="single" w:color="auto" w:sz="6" w:space="0"/>
            </w:tcBorders>
          </w:tcPr>
          <w:p w14:paraId="26F930AA">
            <w:pPr>
              <w:autoSpaceDE w:val="0"/>
              <w:autoSpaceDN w:val="0"/>
              <w:spacing w:line="28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功能和技术参数及配置：</w:t>
            </w:r>
          </w:p>
        </w:tc>
      </w:tr>
      <w:tr w14:paraId="0078008C">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A08A59F">
            <w:pPr>
              <w:autoSpaceDE w:val="0"/>
              <w:autoSpaceDN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7262" w:type="dxa"/>
            <w:tcBorders>
              <w:top w:val="single" w:color="auto" w:sz="6" w:space="0"/>
              <w:left w:val="single" w:color="auto" w:sz="6" w:space="0"/>
              <w:bottom w:val="single" w:color="auto" w:sz="6" w:space="0"/>
              <w:right w:val="single" w:color="auto" w:sz="6" w:space="0"/>
            </w:tcBorders>
          </w:tcPr>
          <w:p w14:paraId="6582FD6F">
            <w:pPr>
              <w:autoSpaceDE w:val="0"/>
              <w:autoSpaceDN w:val="0"/>
              <w:spacing w:line="280" w:lineRule="exact"/>
              <w:rPr>
                <w:rFonts w:ascii="仿宋" w:hAnsi="仿宋" w:eastAsia="仿宋" w:cs="仿宋"/>
                <w:color w:val="auto"/>
                <w:szCs w:val="21"/>
                <w:highlight w:val="none"/>
              </w:rPr>
            </w:pPr>
            <w:r>
              <w:rPr>
                <w:rFonts w:hint="eastAsia" w:ascii="仿宋" w:hAnsi="仿宋" w:eastAsia="仿宋" w:cs="仿宋"/>
                <w:b/>
                <w:bCs/>
                <w:color w:val="auto"/>
                <w:szCs w:val="21"/>
                <w:highlight w:val="none"/>
              </w:rPr>
              <w:t>中央监护系统（数量：1套）</w:t>
            </w:r>
          </w:p>
        </w:tc>
      </w:tr>
      <w:tr w14:paraId="21F6FC2E">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0A8F652">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3.1.1</w:t>
            </w:r>
          </w:p>
        </w:tc>
        <w:tc>
          <w:tcPr>
            <w:tcW w:w="7262" w:type="dxa"/>
            <w:tcBorders>
              <w:top w:val="single" w:color="auto" w:sz="6" w:space="0"/>
              <w:left w:val="single" w:color="auto" w:sz="6" w:space="0"/>
              <w:bottom w:val="single" w:color="auto" w:sz="6" w:space="0"/>
              <w:right w:val="single" w:color="auto" w:sz="6" w:space="0"/>
            </w:tcBorders>
          </w:tcPr>
          <w:p w14:paraId="30B336EF">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中心监护系统支持Window 7或以上系统，中、英文操作系统</w:t>
            </w:r>
          </w:p>
        </w:tc>
      </w:tr>
      <w:tr w14:paraId="47CB80F4">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706DBE20">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3.1.2</w:t>
            </w:r>
          </w:p>
        </w:tc>
        <w:tc>
          <w:tcPr>
            <w:tcW w:w="7262" w:type="dxa"/>
            <w:tcBorders>
              <w:top w:val="single" w:color="auto" w:sz="6" w:space="0"/>
              <w:left w:val="single" w:color="auto" w:sz="6" w:space="0"/>
              <w:bottom w:val="single" w:color="auto" w:sz="6" w:space="0"/>
              <w:right w:val="single" w:color="auto" w:sz="6" w:space="0"/>
            </w:tcBorders>
          </w:tcPr>
          <w:p w14:paraId="4DEBED3A">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中心监护系统支持≥27寸液晶屏幕显示，≥1280×1024高分辨率彩色液晶显示</w:t>
            </w:r>
          </w:p>
        </w:tc>
      </w:tr>
      <w:tr w14:paraId="068D954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A20B810">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3.1.3</w:t>
            </w:r>
          </w:p>
        </w:tc>
        <w:tc>
          <w:tcPr>
            <w:tcW w:w="7262" w:type="dxa"/>
            <w:tcBorders>
              <w:top w:val="single" w:color="auto" w:sz="6" w:space="0"/>
              <w:left w:val="single" w:color="auto" w:sz="6" w:space="0"/>
              <w:bottom w:val="single" w:color="auto" w:sz="6" w:space="0"/>
              <w:right w:val="single" w:color="auto" w:sz="6" w:space="0"/>
            </w:tcBorders>
          </w:tcPr>
          <w:p w14:paraId="732E12AE">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可同时集中监护≥60个病人，单个屏幕可支持≥15个病人的同时集中监护，支持≥4个显示屏显示</w:t>
            </w:r>
          </w:p>
        </w:tc>
      </w:tr>
      <w:tr w14:paraId="0D45D72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3568289">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3.1.4</w:t>
            </w:r>
          </w:p>
        </w:tc>
        <w:tc>
          <w:tcPr>
            <w:tcW w:w="7262" w:type="dxa"/>
            <w:tcBorders>
              <w:top w:val="single" w:color="auto" w:sz="6" w:space="0"/>
              <w:left w:val="single" w:color="auto" w:sz="6" w:space="0"/>
              <w:bottom w:val="single" w:color="auto" w:sz="6" w:space="0"/>
              <w:right w:val="single" w:color="auto" w:sz="6" w:space="0"/>
            </w:tcBorders>
          </w:tcPr>
          <w:p w14:paraId="7ADFECCB">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多床支持床标识显示，可用来区分护理组、病人组等</w:t>
            </w:r>
          </w:p>
        </w:tc>
      </w:tr>
      <w:tr w14:paraId="1C3F8643">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53F1707">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3.1.5</w:t>
            </w:r>
          </w:p>
        </w:tc>
        <w:tc>
          <w:tcPr>
            <w:tcW w:w="7262" w:type="dxa"/>
            <w:tcBorders>
              <w:top w:val="single" w:color="auto" w:sz="6" w:space="0"/>
              <w:left w:val="single" w:color="auto" w:sz="6" w:space="0"/>
              <w:bottom w:val="single" w:color="auto" w:sz="6" w:space="0"/>
              <w:right w:val="single" w:color="auto" w:sz="6" w:space="0"/>
            </w:tcBorders>
          </w:tcPr>
          <w:p w14:paraId="4A0A82CB">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提供声、光、文字多重报警提醒功能，提供高、中、低三级报警，具有报警自动记录或打印功能，保存报警时刻前后</w:t>
            </w:r>
            <w:r>
              <w:rPr>
                <w:rFonts w:ascii="仿宋" w:hAnsi="仿宋" w:eastAsia="仿宋" w:cs="仿宋"/>
                <w:color w:val="auto"/>
                <w:szCs w:val="21"/>
                <w:highlight w:val="none"/>
              </w:rPr>
              <w:t>不少于</w:t>
            </w:r>
            <w:r>
              <w:rPr>
                <w:rFonts w:hint="eastAsia" w:ascii="仿宋" w:hAnsi="仿宋" w:eastAsia="仿宋" w:cs="仿宋"/>
                <w:color w:val="auto"/>
                <w:szCs w:val="21"/>
                <w:highlight w:val="none"/>
              </w:rPr>
              <w:t>32秒的波形</w:t>
            </w:r>
          </w:p>
        </w:tc>
      </w:tr>
      <w:tr w14:paraId="48F97AD7">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C3F1FBC">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3.1.6</w:t>
            </w:r>
          </w:p>
        </w:tc>
        <w:tc>
          <w:tcPr>
            <w:tcW w:w="7262" w:type="dxa"/>
            <w:tcBorders>
              <w:top w:val="single" w:color="auto" w:sz="6" w:space="0"/>
              <w:left w:val="single" w:color="auto" w:sz="6" w:space="0"/>
              <w:bottom w:val="single" w:color="auto" w:sz="6" w:space="0"/>
              <w:right w:val="single" w:color="auto" w:sz="6" w:space="0"/>
            </w:tcBorders>
          </w:tcPr>
          <w:p w14:paraId="2E484AA3">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提供全床位最近24h的报警事件浏览功能</w:t>
            </w:r>
          </w:p>
        </w:tc>
      </w:tr>
      <w:tr w14:paraId="7DF4A5C7">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7DEAF4E">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3.1.7</w:t>
            </w:r>
          </w:p>
        </w:tc>
        <w:tc>
          <w:tcPr>
            <w:tcW w:w="7262" w:type="dxa"/>
            <w:tcBorders>
              <w:top w:val="single" w:color="auto" w:sz="6" w:space="0"/>
              <w:left w:val="single" w:color="auto" w:sz="6" w:space="0"/>
              <w:bottom w:val="single" w:color="auto" w:sz="6" w:space="0"/>
              <w:right w:val="single" w:color="auto" w:sz="6" w:space="0"/>
            </w:tcBorders>
          </w:tcPr>
          <w:p w14:paraId="33D436D3">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支持至少240小时长趋势回顾和4小时短趋势回顾，至少240 小时全息波形回顾，至少720条报警事件回顾，至少240 小时的ST片段回顾</w:t>
            </w:r>
          </w:p>
        </w:tc>
      </w:tr>
      <w:tr w14:paraId="60188AF8">
        <w:tblPrEx>
          <w:tblCellMar>
            <w:top w:w="0" w:type="dxa"/>
            <w:left w:w="108" w:type="dxa"/>
            <w:bottom w:w="0" w:type="dxa"/>
            <w:right w:w="108" w:type="dxa"/>
          </w:tblCellMar>
        </w:tblPrEx>
        <w:trPr>
          <w:trHeight w:val="380" w:hRule="atLeast"/>
          <w:jc w:val="center"/>
        </w:trPr>
        <w:tc>
          <w:tcPr>
            <w:tcW w:w="1335" w:type="dxa"/>
            <w:tcBorders>
              <w:top w:val="single" w:color="auto" w:sz="6" w:space="0"/>
              <w:left w:val="single" w:color="auto" w:sz="6" w:space="0"/>
              <w:bottom w:val="single" w:color="auto" w:sz="6" w:space="0"/>
              <w:right w:val="single" w:color="auto" w:sz="6" w:space="0"/>
            </w:tcBorders>
          </w:tcPr>
          <w:p w14:paraId="49A8E394">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3.1.8</w:t>
            </w:r>
          </w:p>
        </w:tc>
        <w:tc>
          <w:tcPr>
            <w:tcW w:w="7262" w:type="dxa"/>
            <w:tcBorders>
              <w:top w:val="single" w:color="auto" w:sz="6" w:space="0"/>
              <w:left w:val="single" w:color="auto" w:sz="6" w:space="0"/>
              <w:bottom w:val="single" w:color="auto" w:sz="6" w:space="0"/>
              <w:right w:val="single" w:color="auto" w:sz="6" w:space="0"/>
            </w:tcBorders>
          </w:tcPr>
          <w:p w14:paraId="12659D00">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支持至少2万个历史病人数据存储与回顾</w:t>
            </w:r>
          </w:p>
        </w:tc>
      </w:tr>
      <w:tr w14:paraId="71ECC541">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C3BE02A">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3.1.9</w:t>
            </w:r>
          </w:p>
        </w:tc>
        <w:tc>
          <w:tcPr>
            <w:tcW w:w="7262" w:type="dxa"/>
            <w:tcBorders>
              <w:top w:val="single" w:color="auto" w:sz="6" w:space="0"/>
              <w:left w:val="single" w:color="auto" w:sz="6" w:space="0"/>
              <w:bottom w:val="single" w:color="auto" w:sz="6" w:space="0"/>
              <w:right w:val="single" w:color="auto" w:sz="6" w:space="0"/>
            </w:tcBorders>
          </w:tcPr>
          <w:p w14:paraId="5A770A21">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支持报警报告、波形报告、趋势报告、ARR统计报告等</w:t>
            </w:r>
          </w:p>
        </w:tc>
      </w:tr>
      <w:tr w14:paraId="3C9818C6">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95B6DD7">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7262" w:type="dxa"/>
            <w:tcBorders>
              <w:top w:val="single" w:color="auto" w:sz="6" w:space="0"/>
              <w:left w:val="single" w:color="auto" w:sz="6" w:space="0"/>
              <w:bottom w:val="single" w:color="auto" w:sz="6" w:space="0"/>
              <w:right w:val="single" w:color="auto" w:sz="6" w:space="0"/>
            </w:tcBorders>
          </w:tcPr>
          <w:p w14:paraId="234425C6">
            <w:pPr>
              <w:widowControl/>
              <w:textAlignment w:val="bottom"/>
              <w:rPr>
                <w:rFonts w:ascii="仿宋" w:hAnsi="仿宋" w:eastAsia="仿宋" w:cs="仿宋"/>
                <w:color w:val="auto"/>
                <w:szCs w:val="21"/>
                <w:highlight w:val="none"/>
              </w:rPr>
            </w:pPr>
            <w:r>
              <w:rPr>
                <w:rFonts w:hint="eastAsia" w:ascii="仿宋" w:hAnsi="仿宋" w:eastAsia="仿宋" w:cs="仿宋"/>
                <w:b/>
                <w:bCs/>
                <w:color w:val="auto"/>
                <w:szCs w:val="21"/>
                <w:highlight w:val="none"/>
              </w:rPr>
              <w:t>遥测监护发射盒（数量：4套）</w:t>
            </w:r>
          </w:p>
        </w:tc>
      </w:tr>
      <w:tr w14:paraId="2FE17783">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BAC3E50">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3.2.1</w:t>
            </w:r>
          </w:p>
        </w:tc>
        <w:tc>
          <w:tcPr>
            <w:tcW w:w="7262" w:type="dxa"/>
            <w:tcBorders>
              <w:top w:val="single" w:color="auto" w:sz="6" w:space="0"/>
              <w:left w:val="single" w:color="auto" w:sz="6" w:space="0"/>
              <w:bottom w:val="single" w:color="auto" w:sz="6" w:space="0"/>
              <w:right w:val="single" w:color="auto" w:sz="6" w:space="0"/>
            </w:tcBorders>
          </w:tcPr>
          <w:p w14:paraId="7DEDABC7">
            <w:pPr>
              <w:widowControl/>
              <w:textAlignment w:val="bottom"/>
              <w:rPr>
                <w:rFonts w:ascii="仿宋" w:hAnsi="仿宋" w:eastAsia="仿宋" w:cs="仿宋"/>
                <w:color w:val="auto"/>
                <w:szCs w:val="21"/>
                <w:highlight w:val="none"/>
              </w:rPr>
            </w:pPr>
            <w:r>
              <w:rPr>
                <w:rFonts w:hint="eastAsia" w:ascii="仿宋" w:hAnsi="仿宋" w:eastAsia="仿宋" w:cs="仿宋"/>
                <w:b/>
                <w:bCs/>
                <w:color w:val="auto"/>
                <w:szCs w:val="21"/>
                <w:highlight w:val="none"/>
              </w:rPr>
              <w:t>遥测整机要求</w:t>
            </w:r>
          </w:p>
        </w:tc>
      </w:tr>
      <w:tr w14:paraId="6CF818DA">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69019AA">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3.2.1.1</w:t>
            </w:r>
          </w:p>
        </w:tc>
        <w:tc>
          <w:tcPr>
            <w:tcW w:w="7262" w:type="dxa"/>
            <w:tcBorders>
              <w:top w:val="single" w:color="auto" w:sz="6" w:space="0"/>
              <w:left w:val="single" w:color="auto" w:sz="6" w:space="0"/>
              <w:bottom w:val="single" w:color="auto" w:sz="6" w:space="0"/>
              <w:right w:val="single" w:color="auto" w:sz="6" w:space="0"/>
            </w:tcBorders>
          </w:tcPr>
          <w:p w14:paraId="18715EE3">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遥测发射盒重量不超过170克（含电池）</w:t>
            </w:r>
          </w:p>
        </w:tc>
      </w:tr>
      <w:tr w14:paraId="231CED1C">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10718C9E">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3.2.1.2</w:t>
            </w:r>
          </w:p>
        </w:tc>
        <w:tc>
          <w:tcPr>
            <w:tcW w:w="7262" w:type="dxa"/>
            <w:tcBorders>
              <w:top w:val="single" w:color="auto" w:sz="6" w:space="0"/>
              <w:left w:val="single" w:color="auto" w:sz="6" w:space="0"/>
              <w:bottom w:val="single" w:color="auto" w:sz="6" w:space="0"/>
              <w:right w:val="single" w:color="auto" w:sz="6" w:space="0"/>
            </w:tcBorders>
          </w:tcPr>
          <w:p w14:paraId="031EB447">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遥测发射盒尺寸不超过100mm×60mm×25mm</w:t>
            </w:r>
          </w:p>
        </w:tc>
      </w:tr>
      <w:tr w14:paraId="27457323">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A1A7243">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3.2.1.3</w:t>
            </w:r>
          </w:p>
        </w:tc>
        <w:tc>
          <w:tcPr>
            <w:tcW w:w="7262" w:type="dxa"/>
            <w:tcBorders>
              <w:top w:val="single" w:color="auto" w:sz="6" w:space="0"/>
              <w:left w:val="single" w:color="auto" w:sz="6" w:space="0"/>
              <w:bottom w:val="single" w:color="auto" w:sz="6" w:space="0"/>
              <w:right w:val="single" w:color="auto" w:sz="6" w:space="0"/>
            </w:tcBorders>
          </w:tcPr>
          <w:p w14:paraId="566710E5">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遥测发射盒防水等级符合IPX7要求，抗跌落测试通过1.5米跌落测试，电击防护等级CF（包括ECG、SpO2）</w:t>
            </w:r>
          </w:p>
        </w:tc>
      </w:tr>
      <w:tr w14:paraId="34838D08">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CAA32A6">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▲3.2.1.4</w:t>
            </w:r>
          </w:p>
        </w:tc>
        <w:tc>
          <w:tcPr>
            <w:tcW w:w="7262" w:type="dxa"/>
            <w:tcBorders>
              <w:top w:val="single" w:color="auto" w:sz="6" w:space="0"/>
              <w:left w:val="single" w:color="auto" w:sz="6" w:space="0"/>
              <w:bottom w:val="single" w:color="auto" w:sz="6" w:space="0"/>
              <w:right w:val="single" w:color="auto" w:sz="6" w:space="0"/>
            </w:tcBorders>
          </w:tcPr>
          <w:p w14:paraId="42DC807F">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遥测发射盒采用彩色屏，屏幕尺寸≥1.5英寸，屏幕分辨率≥240 ×240像素</w:t>
            </w:r>
            <w:r>
              <w:rPr>
                <w:rFonts w:hint="eastAsia" w:ascii="仿宋" w:hAnsi="仿宋" w:eastAsia="仿宋" w:cs="仿宋"/>
                <w:b/>
                <w:color w:val="auto"/>
                <w:szCs w:val="21"/>
                <w:highlight w:val="none"/>
              </w:rPr>
              <w:t>(提供注册证明材料或说明书等佐证材料，并加盖供应商公章)</w:t>
            </w:r>
          </w:p>
        </w:tc>
      </w:tr>
      <w:tr w14:paraId="6E6011DE">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DCB8723">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3.2.1.5</w:t>
            </w:r>
          </w:p>
        </w:tc>
        <w:tc>
          <w:tcPr>
            <w:tcW w:w="7262" w:type="dxa"/>
            <w:tcBorders>
              <w:top w:val="single" w:color="auto" w:sz="6" w:space="0"/>
              <w:left w:val="single" w:color="auto" w:sz="6" w:space="0"/>
              <w:bottom w:val="single" w:color="auto" w:sz="6" w:space="0"/>
              <w:right w:val="single" w:color="auto" w:sz="6" w:space="0"/>
            </w:tcBorders>
          </w:tcPr>
          <w:p w14:paraId="4BC442EF">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遥测发射盒屏幕至少可同时显示2个参数和1道波形</w:t>
            </w:r>
          </w:p>
        </w:tc>
      </w:tr>
      <w:tr w14:paraId="19ED02B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11F8D1F8">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3.2.2</w:t>
            </w:r>
          </w:p>
        </w:tc>
        <w:tc>
          <w:tcPr>
            <w:tcW w:w="7262" w:type="dxa"/>
            <w:tcBorders>
              <w:top w:val="single" w:color="auto" w:sz="6" w:space="0"/>
              <w:left w:val="single" w:color="auto" w:sz="6" w:space="0"/>
              <w:bottom w:val="single" w:color="auto" w:sz="6" w:space="0"/>
              <w:right w:val="single" w:color="auto" w:sz="6" w:space="0"/>
            </w:tcBorders>
          </w:tcPr>
          <w:p w14:paraId="30B35CA6">
            <w:pPr>
              <w:widowControl/>
              <w:textAlignment w:val="bottom"/>
              <w:rPr>
                <w:rFonts w:ascii="仿宋" w:hAnsi="仿宋" w:eastAsia="仿宋" w:cs="仿宋"/>
                <w:color w:val="auto"/>
                <w:szCs w:val="21"/>
                <w:highlight w:val="none"/>
              </w:rPr>
            </w:pPr>
            <w:r>
              <w:rPr>
                <w:rFonts w:hint="eastAsia" w:ascii="仿宋" w:hAnsi="仿宋" w:eastAsia="仿宋" w:cs="仿宋"/>
                <w:b/>
                <w:bCs/>
                <w:color w:val="auto"/>
                <w:szCs w:val="21"/>
                <w:highlight w:val="none"/>
              </w:rPr>
              <w:t>监测参数</w:t>
            </w:r>
          </w:p>
        </w:tc>
      </w:tr>
      <w:tr w14:paraId="2D47756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1D6895A">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▲3.2.2.1</w:t>
            </w:r>
          </w:p>
        </w:tc>
        <w:tc>
          <w:tcPr>
            <w:tcW w:w="7262" w:type="dxa"/>
            <w:tcBorders>
              <w:top w:val="single" w:color="auto" w:sz="6" w:space="0"/>
              <w:left w:val="single" w:color="auto" w:sz="6" w:space="0"/>
              <w:bottom w:val="single" w:color="auto" w:sz="6" w:space="0"/>
              <w:right w:val="single" w:color="auto" w:sz="6" w:space="0"/>
            </w:tcBorders>
          </w:tcPr>
          <w:p w14:paraId="686E4295">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标配心电、血氧监护，提供HR、ST、PVC、SpO2、PR测量值（ST，PVC在中央站上显示）</w:t>
            </w:r>
          </w:p>
        </w:tc>
      </w:tr>
      <w:tr w14:paraId="75A195B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D474DCB">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3.2.2.2</w:t>
            </w:r>
          </w:p>
        </w:tc>
        <w:tc>
          <w:tcPr>
            <w:tcW w:w="7262" w:type="dxa"/>
            <w:tcBorders>
              <w:top w:val="single" w:color="auto" w:sz="6" w:space="0"/>
              <w:left w:val="single" w:color="auto" w:sz="6" w:space="0"/>
              <w:bottom w:val="single" w:color="auto" w:sz="6" w:space="0"/>
              <w:right w:val="single" w:color="auto" w:sz="6" w:space="0"/>
            </w:tcBorders>
          </w:tcPr>
          <w:p w14:paraId="7A49038B">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具有多参融合算法，良好的抗干扰性能</w:t>
            </w:r>
          </w:p>
        </w:tc>
      </w:tr>
      <w:tr w14:paraId="2B919C5C">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1BF7E8A5">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3.2.2.3</w:t>
            </w:r>
          </w:p>
        </w:tc>
        <w:tc>
          <w:tcPr>
            <w:tcW w:w="7262" w:type="dxa"/>
            <w:tcBorders>
              <w:top w:val="single" w:color="auto" w:sz="6" w:space="0"/>
              <w:left w:val="single" w:color="auto" w:sz="6" w:space="0"/>
              <w:bottom w:val="single" w:color="auto" w:sz="6" w:space="0"/>
              <w:right w:val="single" w:color="auto" w:sz="6" w:space="0"/>
            </w:tcBorders>
          </w:tcPr>
          <w:p w14:paraId="52B1AC45">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支持≥3通道心电波形同步分析，可进行多导心电分析</w:t>
            </w:r>
            <w:r>
              <w:rPr>
                <w:rFonts w:hint="eastAsia" w:ascii="仿宋" w:hAnsi="仿宋" w:eastAsia="仿宋" w:cs="仿宋"/>
                <w:b/>
                <w:bCs/>
                <w:color w:val="auto"/>
                <w:szCs w:val="21"/>
                <w:highlight w:val="none"/>
              </w:rPr>
              <w:t>(提供彩页或说明书证明文件并加盖供应商公章)</w:t>
            </w:r>
          </w:p>
        </w:tc>
      </w:tr>
      <w:tr w14:paraId="108013E3">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949B545">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3.2.2.4</w:t>
            </w:r>
          </w:p>
        </w:tc>
        <w:tc>
          <w:tcPr>
            <w:tcW w:w="7262" w:type="dxa"/>
            <w:tcBorders>
              <w:top w:val="single" w:color="auto" w:sz="6" w:space="0"/>
              <w:left w:val="single" w:color="auto" w:sz="6" w:space="0"/>
              <w:bottom w:val="single" w:color="auto" w:sz="6" w:space="0"/>
              <w:right w:val="single" w:color="auto" w:sz="6" w:space="0"/>
            </w:tcBorders>
          </w:tcPr>
          <w:p w14:paraId="3FC8875F">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具有抗运动算法，良好的抗干扰性</w:t>
            </w:r>
            <w:r>
              <w:rPr>
                <w:rFonts w:hint="eastAsia" w:ascii="仿宋" w:hAnsi="仿宋" w:eastAsia="仿宋" w:cs="仿宋"/>
                <w:b/>
                <w:bCs/>
                <w:color w:val="auto"/>
                <w:szCs w:val="21"/>
                <w:highlight w:val="none"/>
              </w:rPr>
              <w:t>(提供彩页或说明书证明文件并加盖供应商公章)</w:t>
            </w:r>
          </w:p>
        </w:tc>
      </w:tr>
      <w:tr w14:paraId="0E44A218">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2E767E62">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3.2.2.5</w:t>
            </w:r>
          </w:p>
        </w:tc>
        <w:tc>
          <w:tcPr>
            <w:tcW w:w="7262" w:type="dxa"/>
            <w:tcBorders>
              <w:top w:val="single" w:color="auto" w:sz="6" w:space="0"/>
              <w:left w:val="single" w:color="auto" w:sz="6" w:space="0"/>
              <w:bottom w:val="single" w:color="auto" w:sz="6" w:space="0"/>
              <w:right w:val="single" w:color="auto" w:sz="6" w:space="0"/>
            </w:tcBorders>
          </w:tcPr>
          <w:p w14:paraId="142A3E9D">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提供3/5导心电监护,心率测量范围：成人15–300 bpm，小儿15–350 bpm</w:t>
            </w:r>
          </w:p>
        </w:tc>
      </w:tr>
      <w:tr w14:paraId="2553505A">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2AC5BE25">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3.2.2.6</w:t>
            </w:r>
          </w:p>
        </w:tc>
        <w:tc>
          <w:tcPr>
            <w:tcW w:w="7262" w:type="dxa"/>
            <w:tcBorders>
              <w:top w:val="single" w:color="auto" w:sz="6" w:space="0"/>
              <w:left w:val="single" w:color="auto" w:sz="6" w:space="0"/>
              <w:bottom w:val="single" w:color="auto" w:sz="6" w:space="0"/>
              <w:right w:val="single" w:color="auto" w:sz="6" w:space="0"/>
            </w:tcBorders>
          </w:tcPr>
          <w:p w14:paraId="0CDCE1C5">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心电滤波模式提供监护模式（0.5-40Hz），ST模式（0.05-40Hz）, 运动模式（1-20 Hz）</w:t>
            </w:r>
          </w:p>
        </w:tc>
      </w:tr>
      <w:tr w14:paraId="4BCAC7C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1BAA0C5">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3.2.2.7</w:t>
            </w:r>
          </w:p>
        </w:tc>
        <w:tc>
          <w:tcPr>
            <w:tcW w:w="7262" w:type="dxa"/>
            <w:tcBorders>
              <w:top w:val="single" w:color="auto" w:sz="6" w:space="0"/>
              <w:left w:val="single" w:color="auto" w:sz="6" w:space="0"/>
              <w:bottom w:val="single" w:color="auto" w:sz="6" w:space="0"/>
              <w:right w:val="single" w:color="auto" w:sz="6" w:space="0"/>
            </w:tcBorders>
          </w:tcPr>
          <w:p w14:paraId="48EC6960">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提供ST段分析，提供ST值，和每个ST的模板（中央站上显示）</w:t>
            </w:r>
          </w:p>
        </w:tc>
      </w:tr>
      <w:tr w14:paraId="1C85C1C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29F292BD">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3.2.2.8</w:t>
            </w:r>
          </w:p>
        </w:tc>
        <w:tc>
          <w:tcPr>
            <w:tcW w:w="7262" w:type="dxa"/>
            <w:tcBorders>
              <w:top w:val="single" w:color="auto" w:sz="6" w:space="0"/>
              <w:left w:val="single" w:color="auto" w:sz="6" w:space="0"/>
              <w:bottom w:val="single" w:color="auto" w:sz="6" w:space="0"/>
              <w:right w:val="single" w:color="auto" w:sz="6" w:space="0"/>
            </w:tcBorders>
          </w:tcPr>
          <w:p w14:paraId="37B9DAD5">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提供ST图像化显示界面，可以快速查看ST值的变化（中央站上显示）</w:t>
            </w:r>
          </w:p>
        </w:tc>
      </w:tr>
      <w:tr w14:paraId="1FB38C7D">
        <w:tblPrEx>
          <w:tblCellMar>
            <w:top w:w="0" w:type="dxa"/>
            <w:left w:w="108" w:type="dxa"/>
            <w:bottom w:w="0" w:type="dxa"/>
            <w:right w:w="108" w:type="dxa"/>
          </w:tblCellMar>
        </w:tblPrEx>
        <w:trPr>
          <w:trHeight w:val="90" w:hRule="atLeast"/>
          <w:jc w:val="center"/>
        </w:trPr>
        <w:tc>
          <w:tcPr>
            <w:tcW w:w="1335" w:type="dxa"/>
            <w:tcBorders>
              <w:top w:val="single" w:color="auto" w:sz="6" w:space="0"/>
              <w:left w:val="single" w:color="auto" w:sz="6" w:space="0"/>
              <w:bottom w:val="single" w:color="auto" w:sz="6" w:space="0"/>
              <w:right w:val="single" w:color="auto" w:sz="6" w:space="0"/>
            </w:tcBorders>
          </w:tcPr>
          <w:p w14:paraId="110BAEE8">
            <w:pPr>
              <w:widowControl/>
              <w:jc w:val="center"/>
              <w:textAlignment w:val="bottom"/>
              <w:rPr>
                <w:rFonts w:ascii="仿宋" w:hAnsi="仿宋" w:eastAsia="仿宋" w:cs="仿宋"/>
                <w:color w:val="auto"/>
                <w:kern w:val="0"/>
                <w:szCs w:val="21"/>
                <w:highlight w:val="none"/>
              </w:rPr>
            </w:pPr>
            <w:r>
              <w:rPr>
                <w:rFonts w:hint="eastAsia" w:ascii="仿宋" w:hAnsi="仿宋" w:eastAsia="仿宋" w:cs="仿宋"/>
                <w:color w:val="auto"/>
                <w:szCs w:val="21"/>
                <w:highlight w:val="none"/>
              </w:rPr>
              <w:t>3.2.2.9</w:t>
            </w:r>
          </w:p>
        </w:tc>
        <w:tc>
          <w:tcPr>
            <w:tcW w:w="7262" w:type="dxa"/>
            <w:tcBorders>
              <w:top w:val="single" w:color="auto" w:sz="6" w:space="0"/>
              <w:left w:val="single" w:color="auto" w:sz="6" w:space="0"/>
              <w:bottom w:val="single" w:color="auto" w:sz="6" w:space="0"/>
              <w:right w:val="single" w:color="auto" w:sz="6" w:space="0"/>
            </w:tcBorders>
          </w:tcPr>
          <w:p w14:paraId="150F995A">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提供单个，多个ST值报警，并支持相对的报警限设置</w:t>
            </w:r>
          </w:p>
        </w:tc>
      </w:tr>
      <w:tr w14:paraId="59401227">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1A0D78E">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3.2.2.10</w:t>
            </w:r>
          </w:p>
        </w:tc>
        <w:tc>
          <w:tcPr>
            <w:tcW w:w="7262" w:type="dxa"/>
            <w:tcBorders>
              <w:top w:val="single" w:color="auto" w:sz="6" w:space="0"/>
              <w:left w:val="single" w:color="auto" w:sz="6" w:space="0"/>
              <w:bottom w:val="single" w:color="auto" w:sz="6" w:space="0"/>
              <w:right w:val="single" w:color="auto" w:sz="6" w:space="0"/>
            </w:tcBorders>
          </w:tcPr>
          <w:p w14:paraId="25CF76FA">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提供起搏分析</w:t>
            </w:r>
          </w:p>
        </w:tc>
      </w:tr>
      <w:tr w14:paraId="128FAC2F">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170EA0B2">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▲3.2.2.11</w:t>
            </w:r>
          </w:p>
        </w:tc>
        <w:tc>
          <w:tcPr>
            <w:tcW w:w="7262" w:type="dxa"/>
            <w:tcBorders>
              <w:top w:val="single" w:color="auto" w:sz="6" w:space="0"/>
              <w:left w:val="single" w:color="auto" w:sz="6" w:space="0"/>
              <w:bottom w:val="single" w:color="auto" w:sz="6" w:space="0"/>
              <w:right w:val="single" w:color="auto" w:sz="6" w:space="0"/>
            </w:tcBorders>
          </w:tcPr>
          <w:p w14:paraId="4CF5E23B">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具有QT/QTc测量功能，提供QT，QTc和ΔQTc参数值（中央站上显示）</w:t>
            </w:r>
          </w:p>
        </w:tc>
      </w:tr>
      <w:tr w14:paraId="508F26D3">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E186452">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3.2.2.12</w:t>
            </w:r>
          </w:p>
        </w:tc>
        <w:tc>
          <w:tcPr>
            <w:tcW w:w="7262" w:type="dxa"/>
            <w:tcBorders>
              <w:top w:val="single" w:color="auto" w:sz="6" w:space="0"/>
              <w:left w:val="single" w:color="auto" w:sz="6" w:space="0"/>
              <w:bottom w:val="single" w:color="auto" w:sz="6" w:space="0"/>
              <w:right w:val="single" w:color="auto" w:sz="6" w:space="0"/>
            </w:tcBorders>
          </w:tcPr>
          <w:p w14:paraId="7D00DC0E">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QTc计算公式提供：Bazett, Fridericia,Framingham, Hodges</w:t>
            </w:r>
          </w:p>
        </w:tc>
      </w:tr>
      <w:tr w14:paraId="167F1A9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15FAEBF6">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▲3.2.2.13</w:t>
            </w:r>
          </w:p>
        </w:tc>
        <w:tc>
          <w:tcPr>
            <w:tcW w:w="7262" w:type="dxa"/>
            <w:tcBorders>
              <w:top w:val="single" w:color="auto" w:sz="6" w:space="0"/>
              <w:left w:val="single" w:color="auto" w:sz="6" w:space="0"/>
              <w:bottom w:val="single" w:color="auto" w:sz="6" w:space="0"/>
              <w:right w:val="single" w:color="auto" w:sz="6" w:space="0"/>
            </w:tcBorders>
          </w:tcPr>
          <w:p w14:paraId="60230EFE">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支持房颤及室上性心律失常分析功能，如：室上性心动过速，SVCs/min等，标配支持≥27种实时心律失常分析</w:t>
            </w:r>
            <w:r>
              <w:rPr>
                <w:rFonts w:hint="eastAsia" w:ascii="仿宋" w:hAnsi="仿宋" w:eastAsia="仿宋" w:cs="仿宋"/>
                <w:b/>
                <w:bCs/>
                <w:color w:val="auto"/>
                <w:szCs w:val="21"/>
                <w:highlight w:val="none"/>
              </w:rPr>
              <w:t>(提供彩页或说明书证明文件并加盖供应商公章)</w:t>
            </w:r>
          </w:p>
        </w:tc>
      </w:tr>
      <w:tr w14:paraId="66F2DED8">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DA56E90">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3.2.2.14</w:t>
            </w:r>
          </w:p>
        </w:tc>
        <w:tc>
          <w:tcPr>
            <w:tcW w:w="7262" w:type="dxa"/>
            <w:tcBorders>
              <w:top w:val="single" w:color="auto" w:sz="6" w:space="0"/>
              <w:left w:val="single" w:color="auto" w:sz="6" w:space="0"/>
              <w:bottom w:val="single" w:color="auto" w:sz="6" w:space="0"/>
              <w:right w:val="single" w:color="auto" w:sz="6" w:space="0"/>
            </w:tcBorders>
          </w:tcPr>
          <w:p w14:paraId="677BE1D7">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血氧饱和度测量范围：0-100%，来自于血氧的脉率测量范围：20–300bpm</w:t>
            </w:r>
          </w:p>
        </w:tc>
      </w:tr>
      <w:tr w14:paraId="08AE3221">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AD34B74">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3.2.2.15</w:t>
            </w:r>
          </w:p>
        </w:tc>
        <w:tc>
          <w:tcPr>
            <w:tcW w:w="7262" w:type="dxa"/>
            <w:tcBorders>
              <w:top w:val="single" w:color="auto" w:sz="6" w:space="0"/>
              <w:left w:val="single" w:color="auto" w:sz="6" w:space="0"/>
              <w:bottom w:val="single" w:color="auto" w:sz="6" w:space="0"/>
              <w:right w:val="single" w:color="auto" w:sz="6" w:space="0"/>
            </w:tcBorders>
          </w:tcPr>
          <w:p w14:paraId="55FF748C">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可显示弱灌注指数（PI）</w:t>
            </w:r>
          </w:p>
        </w:tc>
      </w:tr>
      <w:tr w14:paraId="0A1BD39D">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72C36FC">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3.2.3</w:t>
            </w:r>
          </w:p>
        </w:tc>
        <w:tc>
          <w:tcPr>
            <w:tcW w:w="7262" w:type="dxa"/>
            <w:tcBorders>
              <w:top w:val="single" w:color="auto" w:sz="6" w:space="0"/>
              <w:left w:val="single" w:color="auto" w:sz="6" w:space="0"/>
              <w:bottom w:val="single" w:color="auto" w:sz="6" w:space="0"/>
              <w:right w:val="single" w:color="auto" w:sz="6" w:space="0"/>
            </w:tcBorders>
          </w:tcPr>
          <w:p w14:paraId="31BFD01D">
            <w:pPr>
              <w:widowControl/>
              <w:textAlignment w:val="bottom"/>
              <w:rPr>
                <w:rFonts w:ascii="仿宋" w:hAnsi="仿宋" w:eastAsia="仿宋" w:cs="仿宋"/>
                <w:color w:val="auto"/>
                <w:szCs w:val="21"/>
                <w:highlight w:val="none"/>
              </w:rPr>
            </w:pPr>
            <w:r>
              <w:rPr>
                <w:rFonts w:hint="eastAsia" w:ascii="仿宋" w:hAnsi="仿宋" w:eastAsia="仿宋" w:cs="仿宋"/>
                <w:b/>
                <w:bCs/>
                <w:color w:val="auto"/>
                <w:szCs w:val="21"/>
                <w:highlight w:val="none"/>
              </w:rPr>
              <w:t>系统功能</w:t>
            </w:r>
          </w:p>
        </w:tc>
      </w:tr>
      <w:tr w14:paraId="09535B2F">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D6C3597">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3.2.3.1</w:t>
            </w:r>
          </w:p>
        </w:tc>
        <w:tc>
          <w:tcPr>
            <w:tcW w:w="7262" w:type="dxa"/>
            <w:tcBorders>
              <w:top w:val="single" w:color="auto" w:sz="6" w:space="0"/>
              <w:left w:val="single" w:color="auto" w:sz="6" w:space="0"/>
              <w:bottom w:val="single" w:color="auto" w:sz="6" w:space="0"/>
              <w:right w:val="single" w:color="auto" w:sz="6" w:space="0"/>
            </w:tcBorders>
          </w:tcPr>
          <w:p w14:paraId="610DA7DE">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遥测发射盒有三个硬按键：开关机/关屏，护士呼叫和主界面键</w:t>
            </w:r>
          </w:p>
        </w:tc>
      </w:tr>
      <w:tr w14:paraId="4BDBF503">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E78B3D1">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3.2.3.2</w:t>
            </w:r>
          </w:p>
        </w:tc>
        <w:tc>
          <w:tcPr>
            <w:tcW w:w="7262" w:type="dxa"/>
            <w:tcBorders>
              <w:top w:val="single" w:color="auto" w:sz="6" w:space="0"/>
              <w:left w:val="single" w:color="auto" w:sz="6" w:space="0"/>
              <w:bottom w:val="single" w:color="auto" w:sz="6" w:space="0"/>
              <w:right w:val="single" w:color="auto" w:sz="6" w:space="0"/>
            </w:tcBorders>
          </w:tcPr>
          <w:p w14:paraId="3C54942A">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遥测发射盒主界面上能够显示病人信息</w:t>
            </w:r>
          </w:p>
        </w:tc>
      </w:tr>
      <w:tr w14:paraId="233D0569">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C8B6B6C">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▲3.2.3.3</w:t>
            </w:r>
          </w:p>
        </w:tc>
        <w:tc>
          <w:tcPr>
            <w:tcW w:w="7262" w:type="dxa"/>
            <w:tcBorders>
              <w:top w:val="single" w:color="auto" w:sz="6" w:space="0"/>
              <w:left w:val="single" w:color="auto" w:sz="6" w:space="0"/>
              <w:bottom w:val="single" w:color="auto" w:sz="6" w:space="0"/>
              <w:right w:val="single" w:color="auto" w:sz="6" w:space="0"/>
            </w:tcBorders>
          </w:tcPr>
          <w:p w14:paraId="10AC89D0">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支持设备实时定位和设备历史位置追踪功能</w:t>
            </w:r>
          </w:p>
        </w:tc>
      </w:tr>
      <w:tr w14:paraId="4485A968">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9D2C9CE">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3.2.3.4</w:t>
            </w:r>
          </w:p>
        </w:tc>
        <w:tc>
          <w:tcPr>
            <w:tcW w:w="7262" w:type="dxa"/>
            <w:tcBorders>
              <w:top w:val="single" w:color="auto" w:sz="6" w:space="0"/>
              <w:left w:val="single" w:color="auto" w:sz="6" w:space="0"/>
              <w:bottom w:val="single" w:color="auto" w:sz="6" w:space="0"/>
              <w:right w:val="single" w:color="auto" w:sz="6" w:space="0"/>
            </w:tcBorders>
          </w:tcPr>
          <w:p w14:paraId="456AEAE7">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支持给患者发送消息</w:t>
            </w:r>
          </w:p>
        </w:tc>
      </w:tr>
      <w:tr w14:paraId="3D7409DE">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CD99A8D">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3.2.3.5</w:t>
            </w:r>
          </w:p>
        </w:tc>
        <w:tc>
          <w:tcPr>
            <w:tcW w:w="7262" w:type="dxa"/>
            <w:tcBorders>
              <w:top w:val="single" w:color="auto" w:sz="6" w:space="0"/>
              <w:left w:val="single" w:color="auto" w:sz="6" w:space="0"/>
              <w:bottom w:val="single" w:color="auto" w:sz="6" w:space="0"/>
              <w:right w:val="single" w:color="auto" w:sz="6" w:space="0"/>
            </w:tcBorders>
          </w:tcPr>
          <w:p w14:paraId="6668FFA0">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锂电池供电，续航时间≥170h</w:t>
            </w:r>
          </w:p>
        </w:tc>
      </w:tr>
      <w:tr w14:paraId="28BE2DA1">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5329AD5">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3.2.3.6</w:t>
            </w:r>
          </w:p>
        </w:tc>
        <w:tc>
          <w:tcPr>
            <w:tcW w:w="7262" w:type="dxa"/>
            <w:tcBorders>
              <w:top w:val="single" w:color="auto" w:sz="6" w:space="0"/>
              <w:left w:val="single" w:color="auto" w:sz="6" w:space="0"/>
              <w:bottom w:val="single" w:color="auto" w:sz="6" w:space="0"/>
              <w:right w:val="single" w:color="auto" w:sz="6" w:space="0"/>
            </w:tcBorders>
          </w:tcPr>
          <w:p w14:paraId="41C26944">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采用608M WMTS无线网络传输技术，实现遥测数据的传输</w:t>
            </w:r>
          </w:p>
        </w:tc>
      </w:tr>
      <w:tr w14:paraId="0CDA920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1805C65">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3.2.3.7</w:t>
            </w:r>
          </w:p>
        </w:tc>
        <w:tc>
          <w:tcPr>
            <w:tcW w:w="7262" w:type="dxa"/>
            <w:tcBorders>
              <w:top w:val="single" w:color="auto" w:sz="6" w:space="0"/>
              <w:left w:val="single" w:color="auto" w:sz="6" w:space="0"/>
              <w:bottom w:val="single" w:color="auto" w:sz="6" w:space="0"/>
              <w:right w:val="single" w:color="auto" w:sz="6" w:space="0"/>
            </w:tcBorders>
          </w:tcPr>
          <w:p w14:paraId="711F5CAB">
            <w:pPr>
              <w:widowControl/>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适用于成人、小儿的监测</w:t>
            </w:r>
          </w:p>
        </w:tc>
      </w:tr>
      <w:tr w14:paraId="172EC1E1">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7A6132DC">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7262" w:type="dxa"/>
            <w:tcBorders>
              <w:top w:val="single" w:color="auto" w:sz="6" w:space="0"/>
              <w:left w:val="single" w:color="auto" w:sz="6" w:space="0"/>
              <w:bottom w:val="single" w:color="auto" w:sz="6" w:space="0"/>
              <w:right w:val="single" w:color="auto" w:sz="6" w:space="0"/>
            </w:tcBorders>
          </w:tcPr>
          <w:p w14:paraId="3077D99D">
            <w:pPr>
              <w:widowControl/>
              <w:textAlignment w:val="bottom"/>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病人监护仪（数量：4台）</w:t>
            </w:r>
          </w:p>
        </w:tc>
      </w:tr>
      <w:tr w14:paraId="73B9563A">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5FAA693">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7262" w:type="dxa"/>
            <w:tcBorders>
              <w:top w:val="single" w:color="auto" w:sz="6" w:space="0"/>
              <w:left w:val="single" w:color="auto" w:sz="6" w:space="0"/>
              <w:bottom w:val="single" w:color="auto" w:sz="6" w:space="0"/>
              <w:right w:val="single" w:color="auto" w:sz="6" w:space="0"/>
            </w:tcBorders>
          </w:tcPr>
          <w:p w14:paraId="6F702D60">
            <w:pPr>
              <w:widowControl/>
              <w:textAlignment w:val="bottom"/>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监护整机要求</w:t>
            </w:r>
          </w:p>
        </w:tc>
      </w:tr>
      <w:tr w14:paraId="684E5726">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1E839394">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3.3.1.1</w:t>
            </w:r>
          </w:p>
        </w:tc>
        <w:tc>
          <w:tcPr>
            <w:tcW w:w="7262" w:type="dxa"/>
            <w:tcBorders>
              <w:top w:val="single" w:color="auto" w:sz="6" w:space="0"/>
              <w:left w:val="single" w:color="auto" w:sz="6" w:space="0"/>
              <w:bottom w:val="single" w:color="auto" w:sz="6" w:space="0"/>
              <w:right w:val="single" w:color="auto" w:sz="6" w:space="0"/>
            </w:tcBorders>
            <w:vAlign w:val="center"/>
          </w:tcPr>
          <w:p w14:paraId="0B857589">
            <w:pPr>
              <w:rPr>
                <w:rFonts w:ascii="仿宋" w:hAnsi="仿宋" w:eastAsia="仿宋" w:cs="仿宋"/>
                <w:color w:val="auto"/>
                <w:szCs w:val="21"/>
                <w:highlight w:val="none"/>
              </w:rPr>
            </w:pPr>
            <w:r>
              <w:rPr>
                <w:rFonts w:hint="eastAsia" w:ascii="仿宋" w:hAnsi="仿宋" w:eastAsia="仿宋" w:cs="仿宋"/>
                <w:bCs/>
                <w:color w:val="auto"/>
                <w:szCs w:val="21"/>
                <w:highlight w:val="none"/>
              </w:rPr>
              <w:t>一体化便携监护仪，整机无风扇设计配置提手,方便移动。</w:t>
            </w:r>
          </w:p>
        </w:tc>
      </w:tr>
      <w:tr w14:paraId="7490B149">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7D5117AB">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3.3.1.2</w:t>
            </w:r>
          </w:p>
        </w:tc>
        <w:tc>
          <w:tcPr>
            <w:tcW w:w="7262" w:type="dxa"/>
            <w:tcBorders>
              <w:top w:val="single" w:color="auto" w:sz="6" w:space="0"/>
              <w:left w:val="single" w:color="auto" w:sz="6" w:space="0"/>
              <w:bottom w:val="single" w:color="auto" w:sz="6" w:space="0"/>
              <w:right w:val="single" w:color="auto" w:sz="6" w:space="0"/>
            </w:tcBorders>
            <w:vAlign w:val="center"/>
          </w:tcPr>
          <w:p w14:paraId="2638DC07">
            <w:pPr>
              <w:rPr>
                <w:rFonts w:ascii="仿宋" w:hAnsi="仿宋" w:eastAsia="仿宋" w:cs="仿宋"/>
                <w:color w:val="auto"/>
                <w:szCs w:val="21"/>
                <w:highlight w:val="none"/>
              </w:rPr>
            </w:pPr>
            <w:r>
              <w:rPr>
                <w:rFonts w:hint="eastAsia" w:ascii="仿宋" w:hAnsi="仿宋" w:eastAsia="仿宋" w:cs="仿宋"/>
                <w:bCs/>
                <w:color w:val="auto"/>
                <w:szCs w:val="21"/>
                <w:highlight w:val="none"/>
              </w:rPr>
              <w:t>≥12.1英寸彩色液晶触摸屏，分辨率高达1280*800像素或更高，≥8通道波形显示。</w:t>
            </w:r>
          </w:p>
        </w:tc>
      </w:tr>
      <w:tr w14:paraId="21E9393B">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926F2C3">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3.3.1.3</w:t>
            </w:r>
          </w:p>
        </w:tc>
        <w:tc>
          <w:tcPr>
            <w:tcW w:w="7262" w:type="dxa"/>
            <w:tcBorders>
              <w:top w:val="single" w:color="auto" w:sz="6" w:space="0"/>
              <w:left w:val="single" w:color="auto" w:sz="6" w:space="0"/>
              <w:bottom w:val="single" w:color="auto" w:sz="6" w:space="0"/>
              <w:right w:val="single" w:color="auto" w:sz="6" w:space="0"/>
            </w:tcBorders>
            <w:vAlign w:val="center"/>
          </w:tcPr>
          <w:p w14:paraId="7DE5505D">
            <w:pPr>
              <w:rPr>
                <w:rFonts w:ascii="仿宋" w:hAnsi="仿宋" w:eastAsia="仿宋" w:cs="仿宋"/>
                <w:color w:val="auto"/>
                <w:szCs w:val="21"/>
                <w:highlight w:val="none"/>
              </w:rPr>
            </w:pPr>
            <w:r>
              <w:rPr>
                <w:rFonts w:hint="eastAsia" w:ascii="仿宋" w:hAnsi="仿宋" w:eastAsia="仿宋" w:cs="仿宋"/>
                <w:bCs/>
                <w:color w:val="auto"/>
                <w:szCs w:val="21"/>
                <w:highlight w:val="none"/>
              </w:rPr>
              <w:t>屏幕采用最新电容屏非电阻屏。</w:t>
            </w:r>
          </w:p>
        </w:tc>
      </w:tr>
      <w:tr w14:paraId="5B87E589">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205A00D0">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3.3.1.4</w:t>
            </w:r>
          </w:p>
        </w:tc>
        <w:tc>
          <w:tcPr>
            <w:tcW w:w="7262" w:type="dxa"/>
            <w:tcBorders>
              <w:top w:val="single" w:color="auto" w:sz="6" w:space="0"/>
              <w:left w:val="single" w:color="auto" w:sz="6" w:space="0"/>
              <w:bottom w:val="single" w:color="auto" w:sz="6" w:space="0"/>
              <w:right w:val="single" w:color="auto" w:sz="6" w:space="0"/>
            </w:tcBorders>
            <w:vAlign w:val="center"/>
          </w:tcPr>
          <w:p w14:paraId="573E9574">
            <w:pPr>
              <w:rPr>
                <w:rFonts w:ascii="仿宋" w:hAnsi="仿宋" w:eastAsia="仿宋" w:cs="仿宋"/>
                <w:color w:val="auto"/>
                <w:szCs w:val="21"/>
                <w:highlight w:val="none"/>
              </w:rPr>
            </w:pPr>
            <w:r>
              <w:rPr>
                <w:rFonts w:hint="eastAsia" w:ascii="仿宋" w:hAnsi="仿宋" w:eastAsia="仿宋" w:cs="仿宋"/>
                <w:bCs/>
                <w:color w:val="auto"/>
                <w:szCs w:val="21"/>
                <w:highlight w:val="none"/>
              </w:rPr>
              <w:t>可选配遥控器无线远程操作监护仪。</w:t>
            </w:r>
          </w:p>
        </w:tc>
      </w:tr>
      <w:tr w14:paraId="0824EF69">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296B6B81">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3.3.1.5</w:t>
            </w:r>
          </w:p>
        </w:tc>
        <w:tc>
          <w:tcPr>
            <w:tcW w:w="7262" w:type="dxa"/>
            <w:tcBorders>
              <w:top w:val="single" w:color="auto" w:sz="6" w:space="0"/>
              <w:left w:val="single" w:color="auto" w:sz="6" w:space="0"/>
              <w:bottom w:val="single" w:color="auto" w:sz="6" w:space="0"/>
              <w:right w:val="single" w:color="auto" w:sz="6" w:space="0"/>
            </w:tcBorders>
            <w:vAlign w:val="center"/>
          </w:tcPr>
          <w:p w14:paraId="165E4FE0">
            <w:pPr>
              <w:rPr>
                <w:rFonts w:ascii="仿宋" w:hAnsi="仿宋" w:eastAsia="仿宋" w:cs="仿宋"/>
                <w:color w:val="auto"/>
                <w:szCs w:val="21"/>
                <w:highlight w:val="none"/>
              </w:rPr>
            </w:pPr>
            <w:r>
              <w:rPr>
                <w:rFonts w:hint="eastAsia" w:ascii="仿宋" w:hAnsi="仿宋" w:eastAsia="仿宋" w:cs="仿宋"/>
                <w:bCs/>
                <w:color w:val="auto"/>
                <w:szCs w:val="21"/>
                <w:highlight w:val="none"/>
              </w:rPr>
              <w:t>安全规格：ECG, TEMP, IBP, SpO2 , NIBP监测参数抗电击程度为防除颤CF型。</w:t>
            </w:r>
          </w:p>
        </w:tc>
      </w:tr>
      <w:tr w14:paraId="2A715D9B">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5356206">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3.3.1.6</w:t>
            </w:r>
          </w:p>
        </w:tc>
        <w:tc>
          <w:tcPr>
            <w:tcW w:w="7262" w:type="dxa"/>
            <w:tcBorders>
              <w:top w:val="single" w:color="auto" w:sz="6" w:space="0"/>
              <w:left w:val="single" w:color="auto" w:sz="6" w:space="0"/>
              <w:bottom w:val="single" w:color="auto" w:sz="6" w:space="0"/>
              <w:right w:val="single" w:color="auto" w:sz="6" w:space="0"/>
            </w:tcBorders>
            <w:vAlign w:val="center"/>
          </w:tcPr>
          <w:p w14:paraId="18145466">
            <w:pPr>
              <w:rPr>
                <w:rFonts w:ascii="仿宋" w:hAnsi="仿宋" w:eastAsia="仿宋" w:cs="仿宋"/>
                <w:color w:val="auto"/>
                <w:szCs w:val="21"/>
                <w:highlight w:val="none"/>
              </w:rPr>
            </w:pPr>
            <w:r>
              <w:rPr>
                <w:rFonts w:hint="eastAsia" w:ascii="仿宋" w:hAnsi="仿宋" w:eastAsia="仿宋" w:cs="仿宋"/>
                <w:bCs/>
                <w:color w:val="auto"/>
                <w:szCs w:val="21"/>
                <w:highlight w:val="none"/>
              </w:rPr>
              <w:t>监护仪设计使用年限≥8年。</w:t>
            </w:r>
          </w:p>
        </w:tc>
      </w:tr>
      <w:tr w14:paraId="7990AE3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9FF9F79">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w:t>
            </w:r>
          </w:p>
        </w:tc>
        <w:tc>
          <w:tcPr>
            <w:tcW w:w="7262" w:type="dxa"/>
            <w:tcBorders>
              <w:top w:val="single" w:color="auto" w:sz="6" w:space="0"/>
              <w:left w:val="single" w:color="auto" w:sz="6" w:space="0"/>
              <w:bottom w:val="single" w:color="auto" w:sz="6" w:space="0"/>
              <w:right w:val="single" w:color="auto" w:sz="6" w:space="0"/>
            </w:tcBorders>
            <w:vAlign w:val="center"/>
          </w:tcPr>
          <w:p w14:paraId="69A18F52">
            <w:pPr>
              <w:rPr>
                <w:rFonts w:ascii="仿宋" w:hAnsi="仿宋" w:eastAsia="仿宋" w:cs="仿宋"/>
                <w:color w:val="auto"/>
                <w:szCs w:val="21"/>
                <w:highlight w:val="none"/>
              </w:rPr>
            </w:pPr>
            <w:r>
              <w:rPr>
                <w:rFonts w:hint="eastAsia" w:ascii="仿宋" w:hAnsi="仿宋" w:eastAsia="仿宋" w:cs="仿宋"/>
                <w:b/>
                <w:color w:val="auto"/>
                <w:szCs w:val="21"/>
                <w:highlight w:val="none"/>
              </w:rPr>
              <w:t>监测参数：</w:t>
            </w:r>
          </w:p>
        </w:tc>
      </w:tr>
      <w:tr w14:paraId="26D6D00C">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8B2E13B">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3.3.2.1</w:t>
            </w:r>
          </w:p>
        </w:tc>
        <w:tc>
          <w:tcPr>
            <w:tcW w:w="7262" w:type="dxa"/>
            <w:tcBorders>
              <w:top w:val="single" w:color="auto" w:sz="6" w:space="0"/>
              <w:left w:val="single" w:color="auto" w:sz="6" w:space="0"/>
              <w:bottom w:val="single" w:color="auto" w:sz="6" w:space="0"/>
              <w:right w:val="single" w:color="auto" w:sz="6" w:space="0"/>
            </w:tcBorders>
            <w:vAlign w:val="center"/>
          </w:tcPr>
          <w:p w14:paraId="2806E7A7">
            <w:pPr>
              <w:rPr>
                <w:rFonts w:ascii="仿宋" w:hAnsi="仿宋" w:eastAsia="仿宋" w:cs="仿宋"/>
                <w:color w:val="auto"/>
                <w:szCs w:val="21"/>
                <w:highlight w:val="none"/>
              </w:rPr>
            </w:pPr>
            <w:r>
              <w:rPr>
                <w:rFonts w:hint="eastAsia" w:ascii="仿宋" w:hAnsi="仿宋" w:eastAsia="仿宋" w:cs="仿宋"/>
                <w:bCs/>
                <w:color w:val="auto"/>
                <w:szCs w:val="21"/>
                <w:highlight w:val="none"/>
              </w:rPr>
              <w:t>配置3/5导心电，呼吸，无创血压，血氧饱和度，脉搏和双通道体温参数监测。</w:t>
            </w:r>
          </w:p>
        </w:tc>
      </w:tr>
      <w:tr w14:paraId="7C7216C1">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3E1778C">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▲3.3.2.2</w:t>
            </w:r>
          </w:p>
        </w:tc>
        <w:tc>
          <w:tcPr>
            <w:tcW w:w="7262" w:type="dxa"/>
            <w:tcBorders>
              <w:top w:val="single" w:color="auto" w:sz="6" w:space="0"/>
              <w:left w:val="single" w:color="auto" w:sz="6" w:space="0"/>
              <w:bottom w:val="single" w:color="auto" w:sz="6" w:space="0"/>
              <w:right w:val="single" w:color="auto" w:sz="6" w:space="0"/>
            </w:tcBorders>
            <w:vAlign w:val="center"/>
          </w:tcPr>
          <w:p w14:paraId="48E074AC">
            <w:pPr>
              <w:rPr>
                <w:rFonts w:ascii="仿宋" w:hAnsi="仿宋" w:eastAsia="仿宋" w:cs="仿宋"/>
                <w:color w:val="auto"/>
                <w:szCs w:val="21"/>
                <w:highlight w:val="none"/>
              </w:rPr>
            </w:pPr>
            <w:r>
              <w:rPr>
                <w:rFonts w:hint="eastAsia" w:ascii="仿宋" w:hAnsi="仿宋" w:eastAsia="仿宋" w:cs="仿宋"/>
                <w:bCs/>
                <w:color w:val="auto"/>
                <w:szCs w:val="21"/>
                <w:highlight w:val="none"/>
              </w:rPr>
              <w:t>心电监护支持心率，ST段测量，心律失常分析，QT/QTc连续实时测量和对应报警功能。</w:t>
            </w:r>
          </w:p>
        </w:tc>
      </w:tr>
      <w:tr w14:paraId="4209FF2D">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79BEE424">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3.3.2.3</w:t>
            </w:r>
          </w:p>
        </w:tc>
        <w:tc>
          <w:tcPr>
            <w:tcW w:w="7262" w:type="dxa"/>
            <w:tcBorders>
              <w:top w:val="single" w:color="auto" w:sz="6" w:space="0"/>
              <w:left w:val="single" w:color="auto" w:sz="6" w:space="0"/>
              <w:bottom w:val="single" w:color="auto" w:sz="6" w:space="0"/>
              <w:right w:val="single" w:color="auto" w:sz="6" w:space="0"/>
            </w:tcBorders>
            <w:vAlign w:val="center"/>
          </w:tcPr>
          <w:p w14:paraId="1DAEEAD0">
            <w:pPr>
              <w:rPr>
                <w:rFonts w:ascii="仿宋" w:hAnsi="仿宋" w:eastAsia="仿宋" w:cs="仿宋"/>
                <w:color w:val="auto"/>
                <w:szCs w:val="21"/>
                <w:highlight w:val="none"/>
              </w:rPr>
            </w:pPr>
            <w:r>
              <w:rPr>
                <w:rFonts w:hint="eastAsia" w:ascii="仿宋" w:hAnsi="仿宋" w:eastAsia="仿宋" w:cs="仿宋"/>
                <w:bCs/>
                <w:color w:val="auto"/>
                <w:szCs w:val="21"/>
                <w:highlight w:val="none"/>
              </w:rPr>
              <w:t>心电算法通过AHA/MIT-BIH数据库验证。</w:t>
            </w:r>
          </w:p>
        </w:tc>
      </w:tr>
      <w:tr w14:paraId="186D459C">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8E0A8FA">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3.3.2.4</w:t>
            </w:r>
          </w:p>
        </w:tc>
        <w:tc>
          <w:tcPr>
            <w:tcW w:w="7262" w:type="dxa"/>
            <w:tcBorders>
              <w:top w:val="single" w:color="auto" w:sz="6" w:space="0"/>
              <w:left w:val="single" w:color="auto" w:sz="6" w:space="0"/>
              <w:bottom w:val="single" w:color="auto" w:sz="6" w:space="0"/>
              <w:right w:val="single" w:color="auto" w:sz="6" w:space="0"/>
            </w:tcBorders>
            <w:vAlign w:val="center"/>
          </w:tcPr>
          <w:p w14:paraId="38BD1B1C">
            <w:pPr>
              <w:rPr>
                <w:rFonts w:ascii="仿宋" w:hAnsi="仿宋" w:eastAsia="仿宋" w:cs="仿宋"/>
                <w:color w:val="auto"/>
                <w:szCs w:val="21"/>
                <w:highlight w:val="none"/>
              </w:rPr>
            </w:pPr>
            <w:r>
              <w:rPr>
                <w:rFonts w:hint="eastAsia" w:ascii="仿宋" w:hAnsi="仿宋" w:eastAsia="仿宋" w:cs="仿宋"/>
                <w:bCs/>
                <w:color w:val="auto"/>
                <w:szCs w:val="21"/>
                <w:highlight w:val="none"/>
              </w:rPr>
              <w:t>心电波形扫描速度支持6.25mm/s、12.5 mm/s、25 mm/s和50 mm/s。</w:t>
            </w:r>
          </w:p>
        </w:tc>
      </w:tr>
      <w:tr w14:paraId="3A4A20A7">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3098DB6">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3.3.2.5</w:t>
            </w:r>
          </w:p>
        </w:tc>
        <w:tc>
          <w:tcPr>
            <w:tcW w:w="7262" w:type="dxa"/>
            <w:tcBorders>
              <w:top w:val="single" w:color="auto" w:sz="6" w:space="0"/>
              <w:left w:val="single" w:color="auto" w:sz="6" w:space="0"/>
              <w:bottom w:val="single" w:color="auto" w:sz="6" w:space="0"/>
              <w:right w:val="single" w:color="auto" w:sz="6" w:space="0"/>
            </w:tcBorders>
            <w:vAlign w:val="center"/>
          </w:tcPr>
          <w:p w14:paraId="7F25D5B9">
            <w:pPr>
              <w:rPr>
                <w:rFonts w:ascii="仿宋" w:hAnsi="仿宋" w:eastAsia="仿宋" w:cs="仿宋"/>
                <w:color w:val="auto"/>
                <w:szCs w:val="21"/>
                <w:highlight w:val="none"/>
              </w:rPr>
            </w:pPr>
            <w:r>
              <w:rPr>
                <w:rFonts w:hint="eastAsia" w:ascii="仿宋" w:hAnsi="仿宋" w:eastAsia="仿宋" w:cs="仿宋"/>
                <w:bCs/>
                <w:color w:val="auto"/>
                <w:szCs w:val="21"/>
                <w:highlight w:val="none"/>
              </w:rPr>
              <w:t>提供窗口支持心脏下壁，侧壁和前壁对应多个ST片段的同屏实时显示，提供参考片段和实时片段的对比查看。</w:t>
            </w:r>
          </w:p>
        </w:tc>
      </w:tr>
      <w:tr w14:paraId="7F866D1B">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1DA1B7D">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3.3.2.6</w:t>
            </w:r>
          </w:p>
        </w:tc>
        <w:tc>
          <w:tcPr>
            <w:tcW w:w="7262" w:type="dxa"/>
            <w:tcBorders>
              <w:top w:val="single" w:color="auto" w:sz="6" w:space="0"/>
              <w:left w:val="single" w:color="auto" w:sz="6" w:space="0"/>
              <w:bottom w:val="single" w:color="auto" w:sz="6" w:space="0"/>
              <w:right w:val="single" w:color="auto" w:sz="6" w:space="0"/>
            </w:tcBorders>
            <w:vAlign w:val="center"/>
          </w:tcPr>
          <w:p w14:paraId="6A46F19E">
            <w:pPr>
              <w:rPr>
                <w:rFonts w:ascii="仿宋" w:hAnsi="仿宋" w:eastAsia="仿宋" w:cs="仿宋"/>
                <w:color w:val="auto"/>
                <w:szCs w:val="21"/>
                <w:highlight w:val="none"/>
              </w:rPr>
            </w:pPr>
            <w:r>
              <w:rPr>
                <w:rFonts w:hint="eastAsia" w:ascii="仿宋" w:hAnsi="仿宋" w:eastAsia="仿宋" w:cs="仿宋"/>
                <w:bCs/>
                <w:color w:val="auto"/>
                <w:szCs w:val="21"/>
                <w:highlight w:val="none"/>
              </w:rPr>
              <w:t>支持≥20种心律失常分析,包括房颤分析。</w:t>
            </w:r>
          </w:p>
        </w:tc>
      </w:tr>
      <w:tr w14:paraId="2E1F6CFD">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17B118D">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3.3.2.7</w:t>
            </w:r>
          </w:p>
        </w:tc>
        <w:tc>
          <w:tcPr>
            <w:tcW w:w="7262" w:type="dxa"/>
            <w:tcBorders>
              <w:top w:val="single" w:color="auto" w:sz="6" w:space="0"/>
              <w:left w:val="single" w:color="auto" w:sz="6" w:space="0"/>
              <w:bottom w:val="single" w:color="auto" w:sz="6" w:space="0"/>
              <w:right w:val="single" w:color="auto" w:sz="6" w:space="0"/>
            </w:tcBorders>
            <w:vAlign w:val="center"/>
          </w:tcPr>
          <w:p w14:paraId="558610B7">
            <w:pPr>
              <w:rPr>
                <w:rFonts w:ascii="仿宋" w:hAnsi="仿宋" w:eastAsia="仿宋" w:cs="仿宋"/>
                <w:color w:val="auto"/>
                <w:szCs w:val="21"/>
                <w:highlight w:val="none"/>
              </w:rPr>
            </w:pPr>
            <w:r>
              <w:rPr>
                <w:rFonts w:hint="eastAsia" w:ascii="仿宋" w:hAnsi="仿宋" w:eastAsia="仿宋" w:cs="仿宋"/>
                <w:bCs/>
                <w:color w:val="auto"/>
                <w:szCs w:val="21"/>
                <w:highlight w:val="none"/>
              </w:rPr>
              <w:t>QT和QTc实时监测参数测量范围：200～800 ms。</w:t>
            </w:r>
          </w:p>
        </w:tc>
      </w:tr>
      <w:tr w14:paraId="2D8EEDC4">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43E6E9A">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3.3.2.8</w:t>
            </w:r>
          </w:p>
        </w:tc>
        <w:tc>
          <w:tcPr>
            <w:tcW w:w="7262" w:type="dxa"/>
            <w:tcBorders>
              <w:top w:val="single" w:color="auto" w:sz="6" w:space="0"/>
              <w:left w:val="single" w:color="auto" w:sz="6" w:space="0"/>
              <w:bottom w:val="single" w:color="auto" w:sz="6" w:space="0"/>
              <w:right w:val="single" w:color="auto" w:sz="6" w:space="0"/>
            </w:tcBorders>
            <w:vAlign w:val="center"/>
          </w:tcPr>
          <w:p w14:paraId="2B278DB0">
            <w:pPr>
              <w:rPr>
                <w:rFonts w:ascii="仿宋" w:hAnsi="仿宋" w:eastAsia="仿宋" w:cs="仿宋"/>
                <w:color w:val="auto"/>
                <w:szCs w:val="21"/>
                <w:highlight w:val="none"/>
              </w:rPr>
            </w:pPr>
            <w:r>
              <w:rPr>
                <w:rFonts w:hint="eastAsia" w:ascii="仿宋" w:hAnsi="仿宋" w:eastAsia="仿宋" w:cs="仿宋"/>
                <w:bCs/>
                <w:color w:val="auto"/>
                <w:szCs w:val="21"/>
                <w:highlight w:val="none"/>
              </w:rPr>
              <w:t>支持升级提供过去24小时心电概览报告查看与打印，包括心率统计结果，心律失常统计结果，ST统计和QT/QTc统计结果。</w:t>
            </w:r>
          </w:p>
        </w:tc>
      </w:tr>
      <w:tr w14:paraId="790AACF8">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1AD090C">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3.3.2.9</w:t>
            </w:r>
          </w:p>
        </w:tc>
        <w:tc>
          <w:tcPr>
            <w:tcW w:w="7262" w:type="dxa"/>
            <w:tcBorders>
              <w:top w:val="single" w:color="auto" w:sz="6" w:space="0"/>
              <w:left w:val="single" w:color="auto" w:sz="6" w:space="0"/>
              <w:bottom w:val="single" w:color="auto" w:sz="6" w:space="0"/>
              <w:right w:val="single" w:color="auto" w:sz="6" w:space="0"/>
            </w:tcBorders>
            <w:vAlign w:val="center"/>
          </w:tcPr>
          <w:p w14:paraId="18F4D1B7">
            <w:pPr>
              <w:rPr>
                <w:rFonts w:ascii="仿宋" w:hAnsi="仿宋" w:eastAsia="仿宋" w:cs="仿宋"/>
                <w:color w:val="auto"/>
                <w:szCs w:val="21"/>
                <w:highlight w:val="none"/>
              </w:rPr>
            </w:pPr>
            <w:r>
              <w:rPr>
                <w:rFonts w:hint="eastAsia" w:ascii="仿宋" w:hAnsi="仿宋" w:eastAsia="仿宋" w:cs="仿宋"/>
                <w:bCs/>
                <w:color w:val="auto"/>
                <w:szCs w:val="21"/>
                <w:highlight w:val="none"/>
              </w:rPr>
              <w:t>提供SpO2,PR和PI参数的实时监测，适用于成人，小儿和新生儿。</w:t>
            </w:r>
          </w:p>
        </w:tc>
      </w:tr>
      <w:tr w14:paraId="46D1F42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27C5DAC7">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3.3.2.10</w:t>
            </w:r>
          </w:p>
        </w:tc>
        <w:tc>
          <w:tcPr>
            <w:tcW w:w="7262" w:type="dxa"/>
            <w:tcBorders>
              <w:top w:val="single" w:color="auto" w:sz="6" w:space="0"/>
              <w:left w:val="single" w:color="auto" w:sz="6" w:space="0"/>
              <w:bottom w:val="single" w:color="auto" w:sz="6" w:space="0"/>
              <w:right w:val="single" w:color="auto" w:sz="6" w:space="0"/>
            </w:tcBorders>
            <w:vAlign w:val="center"/>
          </w:tcPr>
          <w:p w14:paraId="2E0ABA4F">
            <w:pPr>
              <w:rPr>
                <w:rFonts w:ascii="仿宋" w:hAnsi="仿宋" w:eastAsia="仿宋" w:cs="仿宋"/>
                <w:color w:val="auto"/>
                <w:szCs w:val="21"/>
                <w:highlight w:val="none"/>
              </w:rPr>
            </w:pPr>
            <w:r>
              <w:rPr>
                <w:rFonts w:hint="eastAsia" w:ascii="仿宋" w:hAnsi="仿宋" w:eastAsia="仿宋" w:cs="仿宋"/>
                <w:bCs/>
                <w:color w:val="auto"/>
                <w:szCs w:val="21"/>
                <w:highlight w:val="none"/>
              </w:rPr>
              <w:t>支持指套式血氧探头，IPX7防水等级，支持液体浸泡消毒和清洁。</w:t>
            </w:r>
          </w:p>
        </w:tc>
      </w:tr>
      <w:tr w14:paraId="13B7531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745D2943">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3.3.2.11</w:t>
            </w:r>
          </w:p>
        </w:tc>
        <w:tc>
          <w:tcPr>
            <w:tcW w:w="7262" w:type="dxa"/>
            <w:tcBorders>
              <w:top w:val="single" w:color="auto" w:sz="6" w:space="0"/>
              <w:left w:val="single" w:color="auto" w:sz="6" w:space="0"/>
              <w:bottom w:val="single" w:color="auto" w:sz="6" w:space="0"/>
              <w:right w:val="single" w:color="auto" w:sz="6" w:space="0"/>
            </w:tcBorders>
            <w:vAlign w:val="center"/>
          </w:tcPr>
          <w:p w14:paraId="285BF996">
            <w:pPr>
              <w:rPr>
                <w:rFonts w:ascii="仿宋" w:hAnsi="仿宋" w:eastAsia="仿宋" w:cs="仿宋"/>
                <w:color w:val="auto"/>
                <w:szCs w:val="21"/>
                <w:highlight w:val="none"/>
              </w:rPr>
            </w:pPr>
            <w:r>
              <w:rPr>
                <w:rFonts w:hint="eastAsia" w:ascii="仿宋" w:hAnsi="仿宋" w:eastAsia="仿宋" w:cs="仿宋"/>
                <w:bCs/>
                <w:color w:val="auto"/>
                <w:szCs w:val="21"/>
                <w:highlight w:val="none"/>
              </w:rPr>
              <w:t>配置无创血压测量，适用于成人，小儿和新生儿。</w:t>
            </w:r>
          </w:p>
        </w:tc>
      </w:tr>
      <w:tr w14:paraId="4C63665D">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7FB7CBAC">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▲3.3.2.12</w:t>
            </w:r>
          </w:p>
        </w:tc>
        <w:tc>
          <w:tcPr>
            <w:tcW w:w="7262" w:type="dxa"/>
            <w:tcBorders>
              <w:top w:val="single" w:color="auto" w:sz="6" w:space="0"/>
              <w:left w:val="single" w:color="auto" w:sz="6" w:space="0"/>
              <w:bottom w:val="single" w:color="auto" w:sz="6" w:space="0"/>
              <w:right w:val="single" w:color="auto" w:sz="6" w:space="0"/>
            </w:tcBorders>
            <w:vAlign w:val="center"/>
          </w:tcPr>
          <w:p w14:paraId="6B2A9799">
            <w:pPr>
              <w:rPr>
                <w:rFonts w:ascii="仿宋" w:hAnsi="仿宋" w:eastAsia="仿宋" w:cs="仿宋"/>
                <w:color w:val="auto"/>
                <w:szCs w:val="21"/>
                <w:highlight w:val="none"/>
              </w:rPr>
            </w:pPr>
            <w:r>
              <w:rPr>
                <w:rFonts w:hint="eastAsia" w:ascii="仿宋" w:hAnsi="仿宋" w:eastAsia="仿宋" w:cs="仿宋"/>
                <w:bCs/>
                <w:color w:val="auto"/>
                <w:szCs w:val="21"/>
                <w:highlight w:val="none"/>
              </w:rPr>
              <w:t>提供手动，自动，连续和序列4种测量模式，并提供24小时血压统计结果。</w:t>
            </w:r>
          </w:p>
        </w:tc>
      </w:tr>
      <w:tr w14:paraId="33FB824F">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C5BD94F">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3.3.2.13</w:t>
            </w:r>
          </w:p>
        </w:tc>
        <w:tc>
          <w:tcPr>
            <w:tcW w:w="7262" w:type="dxa"/>
            <w:tcBorders>
              <w:top w:val="single" w:color="auto" w:sz="6" w:space="0"/>
              <w:left w:val="single" w:color="auto" w:sz="6" w:space="0"/>
              <w:bottom w:val="single" w:color="auto" w:sz="6" w:space="0"/>
              <w:right w:val="single" w:color="auto" w:sz="6" w:space="0"/>
            </w:tcBorders>
            <w:vAlign w:val="center"/>
          </w:tcPr>
          <w:p w14:paraId="04B65B6D">
            <w:pPr>
              <w:rPr>
                <w:rFonts w:ascii="仿宋" w:hAnsi="仿宋" w:eastAsia="仿宋" w:cs="仿宋"/>
                <w:color w:val="auto"/>
                <w:szCs w:val="21"/>
                <w:highlight w:val="none"/>
              </w:rPr>
            </w:pPr>
            <w:r>
              <w:rPr>
                <w:rFonts w:hint="eastAsia" w:ascii="仿宋" w:hAnsi="仿宋" w:eastAsia="仿宋" w:cs="仿宋"/>
                <w:bCs/>
                <w:color w:val="auto"/>
                <w:szCs w:val="21"/>
                <w:highlight w:val="none"/>
              </w:rPr>
              <w:t>无创血压成人测量范围：收缩压25～290mmHg，舒张压10～250mmHg，平均压15～260mmHg。</w:t>
            </w:r>
          </w:p>
        </w:tc>
      </w:tr>
      <w:tr w14:paraId="2F3DBAC3">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761DEB0B">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3.3.2.14</w:t>
            </w:r>
          </w:p>
        </w:tc>
        <w:tc>
          <w:tcPr>
            <w:tcW w:w="7262" w:type="dxa"/>
            <w:tcBorders>
              <w:top w:val="single" w:color="auto" w:sz="6" w:space="0"/>
              <w:left w:val="single" w:color="auto" w:sz="6" w:space="0"/>
              <w:bottom w:val="single" w:color="auto" w:sz="6" w:space="0"/>
              <w:right w:val="single" w:color="auto" w:sz="6" w:space="0"/>
            </w:tcBorders>
            <w:vAlign w:val="center"/>
          </w:tcPr>
          <w:p w14:paraId="5E539EB1">
            <w:pPr>
              <w:rPr>
                <w:rFonts w:ascii="仿宋" w:hAnsi="仿宋" w:eastAsia="仿宋" w:cs="仿宋"/>
                <w:color w:val="auto"/>
                <w:szCs w:val="21"/>
                <w:highlight w:val="none"/>
              </w:rPr>
            </w:pPr>
            <w:r>
              <w:rPr>
                <w:rFonts w:hint="eastAsia" w:ascii="仿宋" w:hAnsi="仿宋" w:eastAsia="仿宋" w:cs="仿宋"/>
                <w:bCs/>
                <w:color w:val="auto"/>
                <w:szCs w:val="21"/>
                <w:highlight w:val="none"/>
              </w:rPr>
              <w:t>提供辅助静脉穿刺功能。</w:t>
            </w:r>
          </w:p>
        </w:tc>
      </w:tr>
      <w:tr w14:paraId="1DED1E6F">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94CF26A">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3.3.2.15</w:t>
            </w:r>
          </w:p>
        </w:tc>
        <w:tc>
          <w:tcPr>
            <w:tcW w:w="7262" w:type="dxa"/>
            <w:tcBorders>
              <w:top w:val="single" w:color="auto" w:sz="6" w:space="0"/>
              <w:left w:val="single" w:color="auto" w:sz="6" w:space="0"/>
              <w:bottom w:val="single" w:color="auto" w:sz="6" w:space="0"/>
              <w:right w:val="single" w:color="auto" w:sz="6" w:space="0"/>
            </w:tcBorders>
            <w:vAlign w:val="center"/>
          </w:tcPr>
          <w:p w14:paraId="69725C77">
            <w:pPr>
              <w:rPr>
                <w:rFonts w:ascii="仿宋" w:hAnsi="仿宋" w:eastAsia="仿宋" w:cs="仿宋"/>
                <w:color w:val="auto"/>
                <w:szCs w:val="21"/>
                <w:highlight w:val="none"/>
              </w:rPr>
            </w:pPr>
            <w:r>
              <w:rPr>
                <w:rFonts w:hint="eastAsia" w:ascii="仿宋" w:hAnsi="仿宋" w:eastAsia="仿宋" w:cs="仿宋"/>
                <w:bCs/>
                <w:color w:val="auto"/>
                <w:szCs w:val="21"/>
                <w:highlight w:val="none"/>
              </w:rPr>
              <w:t>提供双通道体温和温差参数的监测, 并可根据需要更改体温通道标名。</w:t>
            </w:r>
          </w:p>
        </w:tc>
      </w:tr>
      <w:tr w14:paraId="2F51872E">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79D31490">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w:t>
            </w:r>
          </w:p>
        </w:tc>
        <w:tc>
          <w:tcPr>
            <w:tcW w:w="7262" w:type="dxa"/>
            <w:tcBorders>
              <w:top w:val="single" w:color="auto" w:sz="6" w:space="0"/>
              <w:left w:val="single" w:color="auto" w:sz="6" w:space="0"/>
              <w:bottom w:val="single" w:color="auto" w:sz="6" w:space="0"/>
              <w:right w:val="single" w:color="auto" w:sz="6" w:space="0"/>
            </w:tcBorders>
            <w:vAlign w:val="center"/>
          </w:tcPr>
          <w:p w14:paraId="503CE619">
            <w:pPr>
              <w:rPr>
                <w:rFonts w:ascii="仿宋" w:hAnsi="仿宋" w:eastAsia="仿宋" w:cs="仿宋"/>
                <w:color w:val="auto"/>
                <w:szCs w:val="21"/>
                <w:highlight w:val="none"/>
              </w:rPr>
            </w:pPr>
            <w:r>
              <w:rPr>
                <w:rFonts w:hint="eastAsia" w:ascii="仿宋" w:hAnsi="仿宋" w:eastAsia="仿宋" w:cs="仿宋"/>
                <w:b/>
                <w:color w:val="auto"/>
                <w:szCs w:val="21"/>
                <w:highlight w:val="none"/>
              </w:rPr>
              <w:t>系统功能：</w:t>
            </w:r>
          </w:p>
        </w:tc>
      </w:tr>
      <w:tr w14:paraId="68E92B9A">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2D83381E">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w:t>
            </w:r>
          </w:p>
        </w:tc>
        <w:tc>
          <w:tcPr>
            <w:tcW w:w="7262" w:type="dxa"/>
            <w:tcBorders>
              <w:top w:val="single" w:color="auto" w:sz="6" w:space="0"/>
              <w:left w:val="single" w:color="auto" w:sz="6" w:space="0"/>
              <w:bottom w:val="single" w:color="auto" w:sz="6" w:space="0"/>
              <w:right w:val="single" w:color="auto" w:sz="6" w:space="0"/>
            </w:tcBorders>
            <w:vAlign w:val="center"/>
          </w:tcPr>
          <w:p w14:paraId="3E26A61F">
            <w:pPr>
              <w:rPr>
                <w:rFonts w:ascii="仿宋" w:hAnsi="仿宋" w:eastAsia="仿宋" w:cs="仿宋"/>
                <w:color w:val="auto"/>
                <w:szCs w:val="21"/>
                <w:highlight w:val="none"/>
              </w:rPr>
            </w:pPr>
            <w:r>
              <w:rPr>
                <w:rFonts w:hint="eastAsia" w:ascii="仿宋" w:hAnsi="仿宋" w:eastAsia="仿宋" w:cs="仿宋"/>
                <w:bCs/>
                <w:color w:val="auto"/>
                <w:szCs w:val="21"/>
                <w:highlight w:val="none"/>
              </w:rPr>
              <w:t>支持所有监测参数报警限一键自动设置功能，满足医护团队快速管理患者报警需求，产品用户手册提供报警限自动设置规则。</w:t>
            </w:r>
          </w:p>
        </w:tc>
      </w:tr>
      <w:tr w14:paraId="22EE1F5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232F168">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3.3.3.2</w:t>
            </w:r>
          </w:p>
        </w:tc>
        <w:tc>
          <w:tcPr>
            <w:tcW w:w="7262" w:type="dxa"/>
            <w:tcBorders>
              <w:top w:val="single" w:color="auto" w:sz="6" w:space="0"/>
              <w:left w:val="single" w:color="auto" w:sz="6" w:space="0"/>
              <w:bottom w:val="single" w:color="auto" w:sz="6" w:space="0"/>
              <w:right w:val="single" w:color="auto" w:sz="6" w:space="0"/>
            </w:tcBorders>
            <w:vAlign w:val="center"/>
          </w:tcPr>
          <w:p w14:paraId="78DEC1B1">
            <w:pPr>
              <w:rPr>
                <w:rFonts w:ascii="仿宋" w:hAnsi="仿宋" w:eastAsia="仿宋" w:cs="仿宋"/>
                <w:color w:val="auto"/>
                <w:szCs w:val="21"/>
                <w:highlight w:val="none"/>
              </w:rPr>
            </w:pPr>
            <w:r>
              <w:rPr>
                <w:rFonts w:hint="eastAsia" w:ascii="仿宋" w:hAnsi="仿宋" w:eastAsia="仿宋" w:cs="仿宋"/>
                <w:bCs/>
                <w:color w:val="auto"/>
                <w:szCs w:val="21"/>
                <w:highlight w:val="none"/>
              </w:rPr>
              <w:t>支持肾功能计算功能。</w:t>
            </w:r>
          </w:p>
        </w:tc>
      </w:tr>
      <w:tr w14:paraId="4A2F4176">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7713D629">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3.3.3.3</w:t>
            </w:r>
          </w:p>
        </w:tc>
        <w:tc>
          <w:tcPr>
            <w:tcW w:w="7262" w:type="dxa"/>
            <w:tcBorders>
              <w:top w:val="single" w:color="auto" w:sz="6" w:space="0"/>
              <w:left w:val="single" w:color="auto" w:sz="6" w:space="0"/>
              <w:bottom w:val="single" w:color="auto" w:sz="6" w:space="0"/>
              <w:right w:val="single" w:color="auto" w:sz="6" w:space="0"/>
            </w:tcBorders>
            <w:vAlign w:val="center"/>
          </w:tcPr>
          <w:p w14:paraId="029B4F91">
            <w:pPr>
              <w:rPr>
                <w:rFonts w:ascii="仿宋" w:hAnsi="仿宋" w:eastAsia="仿宋" w:cs="仿宋"/>
                <w:color w:val="auto"/>
                <w:szCs w:val="21"/>
                <w:highlight w:val="none"/>
              </w:rPr>
            </w:pPr>
            <w:r>
              <w:rPr>
                <w:rFonts w:hint="eastAsia" w:ascii="仿宋" w:hAnsi="仿宋" w:eastAsia="仿宋" w:cs="仿宋"/>
                <w:bCs/>
                <w:color w:val="auto"/>
                <w:szCs w:val="21"/>
                <w:highlight w:val="none"/>
              </w:rPr>
              <w:t>具有图形化技术报警指示功能，帮助医护团队快速识别报警来源。</w:t>
            </w:r>
          </w:p>
        </w:tc>
      </w:tr>
      <w:tr w14:paraId="0C6FD762">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1DB36479">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3.3.3.4</w:t>
            </w:r>
          </w:p>
        </w:tc>
        <w:tc>
          <w:tcPr>
            <w:tcW w:w="7262" w:type="dxa"/>
            <w:tcBorders>
              <w:top w:val="single" w:color="auto" w:sz="6" w:space="0"/>
              <w:left w:val="single" w:color="auto" w:sz="6" w:space="0"/>
              <w:bottom w:val="single" w:color="auto" w:sz="6" w:space="0"/>
              <w:right w:val="single" w:color="auto" w:sz="6" w:space="0"/>
            </w:tcBorders>
            <w:vAlign w:val="center"/>
          </w:tcPr>
          <w:p w14:paraId="4A2DFF75">
            <w:pPr>
              <w:rPr>
                <w:rFonts w:ascii="仿宋" w:hAnsi="仿宋" w:eastAsia="仿宋" w:cs="仿宋"/>
                <w:color w:val="auto"/>
                <w:szCs w:val="21"/>
                <w:highlight w:val="none"/>
              </w:rPr>
            </w:pPr>
            <w:r>
              <w:rPr>
                <w:rFonts w:hint="eastAsia" w:ascii="仿宋" w:hAnsi="仿宋" w:eastAsia="仿宋" w:cs="仿宋"/>
                <w:bCs/>
                <w:color w:val="auto"/>
                <w:szCs w:val="21"/>
                <w:highlight w:val="none"/>
              </w:rPr>
              <w:t>支持≥120小时趋势图和趋势表回顾，支持选择不同趋势组回顾。</w:t>
            </w:r>
          </w:p>
        </w:tc>
      </w:tr>
      <w:tr w14:paraId="7A08E7CA">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902F322">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3.3.3.5</w:t>
            </w:r>
          </w:p>
        </w:tc>
        <w:tc>
          <w:tcPr>
            <w:tcW w:w="7262" w:type="dxa"/>
            <w:tcBorders>
              <w:top w:val="single" w:color="auto" w:sz="6" w:space="0"/>
              <w:left w:val="single" w:color="auto" w:sz="6" w:space="0"/>
              <w:bottom w:val="single" w:color="auto" w:sz="6" w:space="0"/>
              <w:right w:val="single" w:color="auto" w:sz="6" w:space="0"/>
            </w:tcBorders>
            <w:vAlign w:val="center"/>
          </w:tcPr>
          <w:p w14:paraId="68715E1F">
            <w:pPr>
              <w:rPr>
                <w:rFonts w:ascii="仿宋" w:hAnsi="仿宋" w:eastAsia="仿宋" w:cs="仿宋"/>
                <w:color w:val="auto"/>
                <w:szCs w:val="21"/>
                <w:highlight w:val="none"/>
              </w:rPr>
            </w:pPr>
            <w:r>
              <w:rPr>
                <w:rFonts w:hint="eastAsia" w:ascii="仿宋" w:hAnsi="仿宋" w:eastAsia="仿宋" w:cs="仿宋"/>
                <w:bCs/>
                <w:color w:val="auto"/>
                <w:szCs w:val="21"/>
                <w:highlight w:val="none"/>
              </w:rPr>
              <w:t>≥1000条事件回顾。每条报警事件至少能够存储32秒三道相关波形，以及报警触发时所有测量参数值</w:t>
            </w:r>
          </w:p>
        </w:tc>
      </w:tr>
      <w:tr w14:paraId="0CBFF5A2">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B4D8205">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3.3.3.6</w:t>
            </w:r>
          </w:p>
        </w:tc>
        <w:tc>
          <w:tcPr>
            <w:tcW w:w="7262" w:type="dxa"/>
            <w:tcBorders>
              <w:top w:val="single" w:color="auto" w:sz="6" w:space="0"/>
              <w:left w:val="single" w:color="auto" w:sz="6" w:space="0"/>
              <w:bottom w:val="single" w:color="auto" w:sz="6" w:space="0"/>
              <w:right w:val="single" w:color="auto" w:sz="6" w:space="0"/>
            </w:tcBorders>
            <w:vAlign w:val="center"/>
          </w:tcPr>
          <w:p w14:paraId="77DC8A56">
            <w:pPr>
              <w:rPr>
                <w:rFonts w:ascii="仿宋" w:hAnsi="仿宋" w:eastAsia="仿宋" w:cs="仿宋"/>
                <w:color w:val="auto"/>
                <w:szCs w:val="21"/>
                <w:highlight w:val="none"/>
              </w:rPr>
            </w:pPr>
            <w:r>
              <w:rPr>
                <w:rFonts w:hint="eastAsia" w:ascii="仿宋" w:hAnsi="仿宋" w:eastAsia="仿宋" w:cs="仿宋"/>
                <w:bCs/>
                <w:color w:val="auto"/>
                <w:szCs w:val="21"/>
                <w:highlight w:val="none"/>
              </w:rPr>
              <w:t>≥1000组NIBP测量结果</w:t>
            </w:r>
          </w:p>
        </w:tc>
      </w:tr>
      <w:tr w14:paraId="027D0C3C">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07F19C9">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3.3.3.7</w:t>
            </w:r>
          </w:p>
        </w:tc>
        <w:tc>
          <w:tcPr>
            <w:tcW w:w="7262" w:type="dxa"/>
            <w:tcBorders>
              <w:top w:val="single" w:color="auto" w:sz="6" w:space="0"/>
              <w:left w:val="single" w:color="auto" w:sz="6" w:space="0"/>
              <w:bottom w:val="single" w:color="auto" w:sz="6" w:space="0"/>
              <w:right w:val="single" w:color="auto" w:sz="6" w:space="0"/>
            </w:tcBorders>
            <w:vAlign w:val="center"/>
          </w:tcPr>
          <w:p w14:paraId="62BBF253">
            <w:pPr>
              <w:rPr>
                <w:rFonts w:ascii="仿宋" w:hAnsi="仿宋" w:eastAsia="仿宋" w:cs="仿宋"/>
                <w:color w:val="auto"/>
                <w:szCs w:val="21"/>
                <w:highlight w:val="none"/>
              </w:rPr>
            </w:pPr>
            <w:r>
              <w:rPr>
                <w:rFonts w:hint="eastAsia" w:ascii="仿宋" w:hAnsi="仿宋" w:eastAsia="仿宋" w:cs="仿宋"/>
                <w:bCs/>
                <w:color w:val="auto"/>
                <w:szCs w:val="21"/>
                <w:highlight w:val="none"/>
              </w:rPr>
              <w:t>≥120小时（分辨率1分钟）ST模板存储与回顾。</w:t>
            </w:r>
          </w:p>
        </w:tc>
      </w:tr>
      <w:tr w14:paraId="3D1957D9">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A26FE7B">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3.3.3.8</w:t>
            </w:r>
          </w:p>
        </w:tc>
        <w:tc>
          <w:tcPr>
            <w:tcW w:w="7262" w:type="dxa"/>
            <w:tcBorders>
              <w:top w:val="single" w:color="auto" w:sz="6" w:space="0"/>
              <w:left w:val="single" w:color="auto" w:sz="6" w:space="0"/>
              <w:bottom w:val="single" w:color="auto" w:sz="6" w:space="0"/>
              <w:right w:val="single" w:color="auto" w:sz="6" w:space="0"/>
            </w:tcBorders>
            <w:vAlign w:val="center"/>
          </w:tcPr>
          <w:p w14:paraId="7AC124F1">
            <w:pPr>
              <w:rPr>
                <w:rFonts w:ascii="仿宋" w:hAnsi="仿宋" w:eastAsia="仿宋" w:cs="仿宋"/>
                <w:color w:val="auto"/>
                <w:szCs w:val="21"/>
                <w:highlight w:val="none"/>
              </w:rPr>
            </w:pPr>
            <w:r>
              <w:rPr>
                <w:rFonts w:hint="eastAsia" w:ascii="仿宋" w:hAnsi="仿宋" w:eastAsia="仿宋" w:cs="仿宋"/>
                <w:bCs/>
                <w:color w:val="auto"/>
                <w:szCs w:val="21"/>
                <w:highlight w:val="none"/>
              </w:rPr>
              <w:t>支持48小时全息波形的存储与回顾功能。</w:t>
            </w:r>
          </w:p>
        </w:tc>
      </w:tr>
      <w:tr w14:paraId="517902AF">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95112EE">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3.3.3.9</w:t>
            </w:r>
          </w:p>
        </w:tc>
        <w:tc>
          <w:tcPr>
            <w:tcW w:w="7262" w:type="dxa"/>
            <w:tcBorders>
              <w:top w:val="single" w:color="auto" w:sz="6" w:space="0"/>
              <w:left w:val="single" w:color="auto" w:sz="6" w:space="0"/>
              <w:bottom w:val="single" w:color="auto" w:sz="6" w:space="0"/>
              <w:right w:val="single" w:color="auto" w:sz="6" w:space="0"/>
            </w:tcBorders>
            <w:vAlign w:val="center"/>
          </w:tcPr>
          <w:p w14:paraId="4A7C8805">
            <w:pPr>
              <w:rPr>
                <w:rFonts w:ascii="仿宋" w:hAnsi="仿宋" w:eastAsia="仿宋" w:cs="仿宋"/>
                <w:color w:val="auto"/>
                <w:szCs w:val="21"/>
                <w:highlight w:val="none"/>
              </w:rPr>
            </w:pPr>
            <w:r>
              <w:rPr>
                <w:rFonts w:hint="eastAsia" w:ascii="仿宋" w:hAnsi="仿宋" w:eastAsia="仿宋" w:cs="仿宋"/>
                <w:bCs/>
                <w:color w:val="auto"/>
                <w:szCs w:val="21"/>
                <w:highlight w:val="none"/>
              </w:rPr>
              <w:t>支持监护仪历史病人数据的存储和回顾，并支持通过USB接口将历史病人数据导出到U盘。</w:t>
            </w:r>
          </w:p>
        </w:tc>
      </w:tr>
      <w:tr w14:paraId="04F242F6">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9F9BBCE">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3.3.3.10</w:t>
            </w:r>
          </w:p>
        </w:tc>
        <w:tc>
          <w:tcPr>
            <w:tcW w:w="7262" w:type="dxa"/>
            <w:tcBorders>
              <w:top w:val="single" w:color="auto" w:sz="6" w:space="0"/>
              <w:left w:val="single" w:color="auto" w:sz="6" w:space="0"/>
              <w:bottom w:val="single" w:color="auto" w:sz="6" w:space="0"/>
              <w:right w:val="single" w:color="auto" w:sz="6" w:space="0"/>
            </w:tcBorders>
            <w:vAlign w:val="center"/>
          </w:tcPr>
          <w:p w14:paraId="74F29CB1">
            <w:pPr>
              <w:rPr>
                <w:rFonts w:ascii="仿宋" w:hAnsi="仿宋" w:eastAsia="仿宋" w:cs="仿宋"/>
                <w:color w:val="auto"/>
                <w:szCs w:val="21"/>
                <w:highlight w:val="none"/>
              </w:rPr>
            </w:pPr>
            <w:r>
              <w:rPr>
                <w:rFonts w:hint="eastAsia" w:ascii="仿宋" w:hAnsi="仿宋" w:eastAsia="仿宋" w:cs="仿宋"/>
                <w:bCs/>
                <w:color w:val="auto"/>
                <w:szCs w:val="21"/>
                <w:highlight w:val="none"/>
              </w:rPr>
              <w:t>支持RJ45接口进行有线网络通信，和除颤监护仪一起联网通信到中心监护系统。</w:t>
            </w:r>
          </w:p>
        </w:tc>
      </w:tr>
      <w:tr w14:paraId="52D6C412">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0CB499B">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3.3.3.11</w:t>
            </w:r>
          </w:p>
        </w:tc>
        <w:tc>
          <w:tcPr>
            <w:tcW w:w="7262" w:type="dxa"/>
            <w:tcBorders>
              <w:top w:val="single" w:color="auto" w:sz="6" w:space="0"/>
              <w:left w:val="single" w:color="auto" w:sz="6" w:space="0"/>
              <w:bottom w:val="single" w:color="auto" w:sz="6" w:space="0"/>
              <w:right w:val="single" w:color="auto" w:sz="6" w:space="0"/>
            </w:tcBorders>
            <w:vAlign w:val="center"/>
          </w:tcPr>
          <w:p w14:paraId="4B44FB20">
            <w:pPr>
              <w:rPr>
                <w:rFonts w:ascii="仿宋" w:hAnsi="仿宋" w:eastAsia="仿宋" w:cs="仿宋"/>
                <w:color w:val="auto"/>
                <w:szCs w:val="21"/>
                <w:highlight w:val="none"/>
              </w:rPr>
            </w:pPr>
            <w:r>
              <w:rPr>
                <w:rFonts w:hint="eastAsia" w:ascii="仿宋" w:hAnsi="仿宋" w:eastAsia="仿宋" w:cs="仿宋"/>
                <w:bCs/>
                <w:color w:val="auto"/>
                <w:szCs w:val="21"/>
                <w:highlight w:val="none"/>
              </w:rPr>
              <w:t>支持监护仪进入夜间模式，隐私模式，演示模式和待机模式。</w:t>
            </w:r>
          </w:p>
        </w:tc>
      </w:tr>
      <w:tr w14:paraId="7603E69D">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04EC8A97">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3.3.3.12</w:t>
            </w:r>
          </w:p>
        </w:tc>
        <w:tc>
          <w:tcPr>
            <w:tcW w:w="7262" w:type="dxa"/>
            <w:tcBorders>
              <w:top w:val="single" w:color="auto" w:sz="6" w:space="0"/>
              <w:left w:val="single" w:color="auto" w:sz="6" w:space="0"/>
              <w:bottom w:val="single" w:color="auto" w:sz="6" w:space="0"/>
              <w:right w:val="single" w:color="auto" w:sz="6" w:space="0"/>
            </w:tcBorders>
            <w:vAlign w:val="center"/>
          </w:tcPr>
          <w:p w14:paraId="659AF173">
            <w:pPr>
              <w:rPr>
                <w:rFonts w:ascii="仿宋" w:hAnsi="仿宋" w:eastAsia="仿宋" w:cs="仿宋"/>
                <w:color w:val="auto"/>
                <w:szCs w:val="21"/>
                <w:highlight w:val="none"/>
              </w:rPr>
            </w:pPr>
            <w:r>
              <w:rPr>
                <w:rFonts w:hint="eastAsia" w:ascii="仿宋" w:hAnsi="仿宋" w:eastAsia="仿宋" w:cs="仿宋"/>
                <w:bCs/>
                <w:color w:val="auto"/>
                <w:szCs w:val="21"/>
                <w:highlight w:val="none"/>
              </w:rPr>
              <w:t>提供心肌缺血评估工具，可以快速查看ST值的变化。</w:t>
            </w:r>
          </w:p>
        </w:tc>
      </w:tr>
      <w:tr w14:paraId="0440EA9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4B2EE760">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3.3.3.13</w:t>
            </w:r>
          </w:p>
        </w:tc>
        <w:tc>
          <w:tcPr>
            <w:tcW w:w="7262" w:type="dxa"/>
            <w:tcBorders>
              <w:top w:val="single" w:color="auto" w:sz="6" w:space="0"/>
              <w:left w:val="single" w:color="auto" w:sz="6" w:space="0"/>
              <w:bottom w:val="single" w:color="auto" w:sz="6" w:space="0"/>
              <w:right w:val="single" w:color="auto" w:sz="6" w:space="0"/>
            </w:tcBorders>
            <w:vAlign w:val="center"/>
          </w:tcPr>
          <w:p w14:paraId="5F1A026F">
            <w:pPr>
              <w:rPr>
                <w:rFonts w:ascii="仿宋" w:hAnsi="仿宋" w:eastAsia="仿宋" w:cs="仿宋"/>
                <w:color w:val="auto"/>
                <w:szCs w:val="21"/>
                <w:highlight w:val="none"/>
              </w:rPr>
            </w:pPr>
            <w:r>
              <w:rPr>
                <w:rFonts w:hint="eastAsia" w:ascii="仿宋" w:hAnsi="仿宋" w:eastAsia="仿宋" w:cs="仿宋"/>
                <w:bCs/>
                <w:color w:val="auto"/>
                <w:szCs w:val="21"/>
                <w:highlight w:val="none"/>
              </w:rPr>
              <w:t>提供计时器功能，界面区提供设置≥4个计时器，每个计时器支持独立设置和计时功能，计时方向包括正计时和倒计时两种选择。</w:t>
            </w:r>
          </w:p>
        </w:tc>
      </w:tr>
      <w:tr w14:paraId="16C52689">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4753019">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3.3.3.14</w:t>
            </w:r>
          </w:p>
        </w:tc>
        <w:tc>
          <w:tcPr>
            <w:tcW w:w="7262" w:type="dxa"/>
            <w:tcBorders>
              <w:top w:val="single" w:color="auto" w:sz="6" w:space="0"/>
              <w:left w:val="single" w:color="auto" w:sz="6" w:space="0"/>
              <w:bottom w:val="single" w:color="auto" w:sz="6" w:space="0"/>
              <w:right w:val="single" w:color="auto" w:sz="6" w:space="0"/>
            </w:tcBorders>
            <w:vAlign w:val="center"/>
          </w:tcPr>
          <w:p w14:paraId="15CA45DD">
            <w:pPr>
              <w:rPr>
                <w:rFonts w:ascii="仿宋" w:hAnsi="仿宋" w:eastAsia="仿宋" w:cs="仿宋"/>
                <w:color w:val="auto"/>
                <w:szCs w:val="21"/>
                <w:highlight w:val="none"/>
              </w:rPr>
            </w:pPr>
            <w:r>
              <w:rPr>
                <w:rFonts w:hint="eastAsia" w:ascii="仿宋" w:hAnsi="仿宋" w:eastAsia="仿宋" w:cs="仿宋"/>
                <w:bCs/>
                <w:color w:val="auto"/>
                <w:szCs w:val="21"/>
                <w:highlight w:val="none"/>
              </w:rPr>
              <w:t>支持格拉斯哥昏迷评分（GCS）功能。</w:t>
            </w:r>
          </w:p>
        </w:tc>
      </w:tr>
      <w:tr w14:paraId="445EAC19">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1BB7684">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3.3.3.15</w:t>
            </w:r>
          </w:p>
        </w:tc>
        <w:tc>
          <w:tcPr>
            <w:tcW w:w="7262" w:type="dxa"/>
            <w:tcBorders>
              <w:top w:val="single" w:color="auto" w:sz="6" w:space="0"/>
              <w:left w:val="single" w:color="auto" w:sz="6" w:space="0"/>
              <w:bottom w:val="single" w:color="auto" w:sz="6" w:space="0"/>
              <w:right w:val="single" w:color="auto" w:sz="6" w:space="0"/>
            </w:tcBorders>
            <w:vAlign w:val="center"/>
          </w:tcPr>
          <w:p w14:paraId="17A8C218">
            <w:pPr>
              <w:rPr>
                <w:rFonts w:ascii="仿宋" w:hAnsi="仿宋" w:eastAsia="仿宋" w:cs="仿宋"/>
                <w:color w:val="auto"/>
                <w:szCs w:val="21"/>
                <w:highlight w:val="none"/>
              </w:rPr>
            </w:pPr>
            <w:r>
              <w:rPr>
                <w:rFonts w:hint="eastAsia" w:ascii="仿宋" w:hAnsi="仿宋" w:eastAsia="仿宋" w:cs="仿宋"/>
                <w:bCs/>
                <w:color w:val="auto"/>
                <w:szCs w:val="21"/>
                <w:highlight w:val="none"/>
              </w:rPr>
              <w:t>动态趋势界面可支持统计1-24小时心律失常报警、参数超限报警信息，并对超限报警区间的波形进行高亮显示，帮助医护人员快速识别异常趋势信息。</w:t>
            </w:r>
          </w:p>
        </w:tc>
      </w:tr>
      <w:tr w14:paraId="73DAA20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56280AED">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3.3.3.16</w:t>
            </w:r>
          </w:p>
        </w:tc>
        <w:tc>
          <w:tcPr>
            <w:tcW w:w="7262" w:type="dxa"/>
            <w:tcBorders>
              <w:top w:val="single" w:color="auto" w:sz="6" w:space="0"/>
              <w:left w:val="single" w:color="auto" w:sz="6" w:space="0"/>
              <w:bottom w:val="single" w:color="auto" w:sz="6" w:space="0"/>
              <w:right w:val="single" w:color="auto" w:sz="6" w:space="0"/>
            </w:tcBorders>
            <w:vAlign w:val="center"/>
          </w:tcPr>
          <w:p w14:paraId="11C87BD1">
            <w:pPr>
              <w:rPr>
                <w:rFonts w:ascii="仿宋" w:hAnsi="仿宋" w:eastAsia="仿宋" w:cs="仿宋"/>
                <w:color w:val="auto"/>
                <w:szCs w:val="21"/>
                <w:highlight w:val="none"/>
              </w:rPr>
            </w:pPr>
            <w:r>
              <w:rPr>
                <w:rFonts w:hint="eastAsia" w:ascii="仿宋" w:hAnsi="仿宋" w:eastAsia="仿宋" w:cs="仿宋"/>
                <w:bCs/>
                <w:color w:val="auto"/>
                <w:szCs w:val="21"/>
                <w:highlight w:val="none"/>
              </w:rPr>
              <w:t>提供屏幕截图功能，将屏幕截图通过USB接口导出到U盘。</w:t>
            </w:r>
          </w:p>
        </w:tc>
      </w:tr>
      <w:tr w14:paraId="138A1798">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7E0DCABA">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▲3.3.3.17</w:t>
            </w:r>
          </w:p>
        </w:tc>
        <w:tc>
          <w:tcPr>
            <w:tcW w:w="7262" w:type="dxa"/>
            <w:tcBorders>
              <w:top w:val="single" w:color="auto" w:sz="6" w:space="0"/>
              <w:left w:val="single" w:color="auto" w:sz="6" w:space="0"/>
              <w:bottom w:val="single" w:color="auto" w:sz="6" w:space="0"/>
              <w:right w:val="single" w:color="auto" w:sz="6" w:space="0"/>
            </w:tcBorders>
            <w:vAlign w:val="center"/>
          </w:tcPr>
          <w:p w14:paraId="0DB65B06">
            <w:pPr>
              <w:rPr>
                <w:rFonts w:ascii="仿宋" w:hAnsi="仿宋" w:eastAsia="仿宋" w:cs="仿宋"/>
                <w:bCs/>
                <w:color w:val="auto"/>
                <w:szCs w:val="21"/>
                <w:highlight w:val="none"/>
              </w:rPr>
            </w:pPr>
            <w:r>
              <w:rPr>
                <w:rFonts w:hint="eastAsia" w:ascii="仿宋" w:hAnsi="仿宋" w:eastAsia="仿宋" w:cs="仿宋"/>
                <w:bCs/>
                <w:color w:val="auto"/>
                <w:szCs w:val="21"/>
                <w:highlight w:val="none"/>
              </w:rPr>
              <w:t>具备参数组合报警功能（并非早期预警评分EWS），可对患者同时多个参数变化给出统一报警提示，提供≥10个预设组合报警，并允许自定义≥10个组合报警。</w:t>
            </w:r>
          </w:p>
        </w:tc>
      </w:tr>
      <w:tr w14:paraId="77F3C9E9">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36DF5654">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▲3.3.3.18</w:t>
            </w:r>
          </w:p>
        </w:tc>
        <w:tc>
          <w:tcPr>
            <w:tcW w:w="7262" w:type="dxa"/>
            <w:tcBorders>
              <w:top w:val="single" w:color="auto" w:sz="6" w:space="0"/>
              <w:left w:val="single" w:color="auto" w:sz="6" w:space="0"/>
              <w:bottom w:val="single" w:color="auto" w:sz="6" w:space="0"/>
              <w:right w:val="single" w:color="auto" w:sz="6" w:space="0"/>
            </w:tcBorders>
            <w:vAlign w:val="center"/>
          </w:tcPr>
          <w:p w14:paraId="377EB876">
            <w:pPr>
              <w:rPr>
                <w:rFonts w:ascii="仿宋" w:hAnsi="仿宋" w:eastAsia="仿宋" w:cs="仿宋"/>
                <w:bCs/>
                <w:color w:val="auto"/>
                <w:szCs w:val="21"/>
                <w:highlight w:val="none"/>
              </w:rPr>
            </w:pPr>
            <w:r>
              <w:rPr>
                <w:rFonts w:hint="eastAsia" w:ascii="仿宋" w:hAnsi="仿宋" w:eastAsia="仿宋" w:cs="仿宋"/>
                <w:bCs/>
                <w:color w:val="auto"/>
                <w:szCs w:val="21"/>
                <w:highlight w:val="none"/>
              </w:rPr>
              <w:t>具有特殊报警音，当监护仪在病人发生致命性参数报警时，发出特殊的报警音进行提示病人处于危急状态。</w:t>
            </w:r>
            <w:r>
              <w:rPr>
                <w:rFonts w:hint="eastAsia" w:ascii="仿宋" w:hAnsi="仿宋" w:eastAsia="仿宋" w:cs="仿宋"/>
                <w:b/>
                <w:bCs/>
                <w:color w:val="auto"/>
                <w:szCs w:val="21"/>
                <w:highlight w:val="none"/>
              </w:rPr>
              <w:t>（提供产品使用说明书截图等证明资料）</w:t>
            </w:r>
          </w:p>
        </w:tc>
      </w:tr>
      <w:tr w14:paraId="53ADCB13">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tcPr>
          <w:p w14:paraId="62CA9E67">
            <w:pPr>
              <w:widowControl/>
              <w:jc w:val="center"/>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▲3.3.3.19</w:t>
            </w:r>
          </w:p>
        </w:tc>
        <w:tc>
          <w:tcPr>
            <w:tcW w:w="7262" w:type="dxa"/>
            <w:tcBorders>
              <w:top w:val="single" w:color="auto" w:sz="6" w:space="0"/>
              <w:left w:val="single" w:color="auto" w:sz="6" w:space="0"/>
              <w:bottom w:val="single" w:color="auto" w:sz="6" w:space="0"/>
              <w:right w:val="single" w:color="auto" w:sz="6" w:space="0"/>
            </w:tcBorders>
            <w:vAlign w:val="center"/>
          </w:tcPr>
          <w:p w14:paraId="452CB293">
            <w:pPr>
              <w:rPr>
                <w:rFonts w:ascii="仿宋" w:hAnsi="仿宋" w:eastAsia="仿宋" w:cs="仿宋"/>
                <w:bCs/>
                <w:color w:val="auto"/>
                <w:szCs w:val="21"/>
                <w:highlight w:val="none"/>
              </w:rPr>
            </w:pPr>
            <w:r>
              <w:rPr>
                <w:rFonts w:hint="eastAsia" w:ascii="仿宋" w:hAnsi="仿宋" w:eastAsia="仿宋" w:cs="仿宋"/>
                <w:bCs/>
                <w:color w:val="auto"/>
                <w:szCs w:val="21"/>
                <w:highlight w:val="none"/>
              </w:rPr>
              <w:t>心电支持≥3个分析导联实时动态同步分析，并非多个导联波形同屏显示及12导联静息分析。</w:t>
            </w:r>
            <w:r>
              <w:rPr>
                <w:rFonts w:hint="eastAsia" w:ascii="仿宋" w:hAnsi="仿宋" w:eastAsia="仿宋" w:cs="仿宋"/>
                <w:b/>
                <w:bCs/>
                <w:color w:val="auto"/>
                <w:szCs w:val="21"/>
                <w:highlight w:val="none"/>
              </w:rPr>
              <w:t>（需提供产品界面、说明书证明支持实时分析通道数量或相关技术专利证明材料）</w:t>
            </w:r>
          </w:p>
        </w:tc>
      </w:tr>
      <w:tr w14:paraId="54A07B08">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3A1EAC2D">
            <w:pPr>
              <w:widowControl/>
              <w:spacing w:line="400" w:lineRule="exact"/>
              <w:jc w:val="center"/>
              <w:textAlignment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四</w:t>
            </w:r>
          </w:p>
        </w:tc>
        <w:tc>
          <w:tcPr>
            <w:tcW w:w="7262" w:type="dxa"/>
            <w:tcBorders>
              <w:top w:val="single" w:color="auto" w:sz="6" w:space="0"/>
              <w:left w:val="single" w:color="auto" w:sz="6" w:space="0"/>
              <w:bottom w:val="single" w:color="auto" w:sz="6" w:space="0"/>
              <w:right w:val="single" w:color="auto" w:sz="6" w:space="0"/>
            </w:tcBorders>
          </w:tcPr>
          <w:p w14:paraId="18DD5458">
            <w:pPr>
              <w:spacing w:line="400" w:lineRule="exact"/>
              <w:textAlignment w:val="baseline"/>
              <w:rPr>
                <w:rFonts w:ascii="仿宋" w:hAnsi="仿宋" w:eastAsia="仿宋" w:cs="仿宋"/>
                <w:bCs/>
                <w:color w:val="auto"/>
                <w:szCs w:val="21"/>
                <w:highlight w:val="none"/>
              </w:rPr>
            </w:pPr>
            <w:r>
              <w:rPr>
                <w:rFonts w:hint="eastAsia" w:ascii="仿宋" w:hAnsi="仿宋" w:eastAsia="仿宋" w:cs="仿宋"/>
                <w:b/>
                <w:color w:val="auto"/>
                <w:szCs w:val="21"/>
                <w:highlight w:val="none"/>
              </w:rPr>
              <w:t>裂隙灯显微镜（数量1台）：</w:t>
            </w:r>
            <w:r>
              <w:rPr>
                <w:rFonts w:hint="eastAsia" w:ascii="仿宋" w:hAnsi="仿宋" w:eastAsia="仿宋" w:cs="仿宋"/>
                <w:color w:val="auto"/>
                <w:szCs w:val="21"/>
                <w:highlight w:val="none"/>
              </w:rPr>
              <w:t>供医疗机构用于患者眼前节的病变或组织损伤的观察和诊断。</w:t>
            </w:r>
          </w:p>
        </w:tc>
      </w:tr>
      <w:tr w14:paraId="567255AA">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1B04C7E8">
            <w:pPr>
              <w:spacing w:line="400" w:lineRule="exact"/>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4.1</w:t>
            </w:r>
          </w:p>
        </w:tc>
        <w:tc>
          <w:tcPr>
            <w:tcW w:w="7262" w:type="dxa"/>
            <w:tcBorders>
              <w:top w:val="single" w:color="auto" w:sz="6" w:space="0"/>
              <w:left w:val="single" w:color="auto" w:sz="6" w:space="0"/>
              <w:bottom w:val="single" w:color="auto" w:sz="6" w:space="0"/>
              <w:right w:val="single" w:color="auto" w:sz="6" w:space="0"/>
            </w:tcBorders>
          </w:tcPr>
          <w:p w14:paraId="7949FF21">
            <w:pPr>
              <w:spacing w:line="400" w:lineRule="exact"/>
              <w:textAlignment w:val="baseline"/>
              <w:rPr>
                <w:rFonts w:ascii="仿宋" w:hAnsi="仿宋" w:eastAsia="仿宋" w:cs="仿宋"/>
                <w:bCs/>
                <w:color w:val="auto"/>
                <w:szCs w:val="21"/>
                <w:highlight w:val="none"/>
              </w:rPr>
            </w:pPr>
            <w:r>
              <w:rPr>
                <w:rFonts w:hint="eastAsia" w:ascii="仿宋" w:hAnsi="仿宋" w:eastAsia="仿宋" w:cs="仿宋"/>
                <w:b/>
                <w:bCs/>
                <w:color w:val="auto"/>
                <w:szCs w:val="21"/>
                <w:highlight w:val="none"/>
              </w:rPr>
              <w:t>显微镜系统</w:t>
            </w:r>
            <w:r>
              <w:rPr>
                <w:rFonts w:hint="eastAsia" w:ascii="仿宋" w:hAnsi="仿宋" w:eastAsia="仿宋" w:cs="仿宋"/>
                <w:b/>
                <w:bCs/>
                <w:color w:val="auto"/>
                <w:szCs w:val="21"/>
                <w:highlight w:val="none"/>
                <w:lang w:val="sq-AL"/>
              </w:rPr>
              <w:t>：</w:t>
            </w:r>
          </w:p>
        </w:tc>
      </w:tr>
      <w:tr w14:paraId="31B1BF5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32DC0FAD">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4.1.1</w:t>
            </w:r>
          </w:p>
        </w:tc>
        <w:tc>
          <w:tcPr>
            <w:tcW w:w="7262" w:type="dxa"/>
            <w:tcBorders>
              <w:top w:val="single" w:color="auto" w:sz="6" w:space="0"/>
              <w:left w:val="single" w:color="auto" w:sz="6" w:space="0"/>
              <w:bottom w:val="single" w:color="auto" w:sz="6" w:space="0"/>
              <w:right w:val="single" w:color="auto" w:sz="6" w:space="0"/>
            </w:tcBorders>
          </w:tcPr>
          <w:p w14:paraId="4EBADDEF">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显微镜类型：伽利略平行夹角式</w:t>
            </w:r>
          </w:p>
        </w:tc>
      </w:tr>
      <w:tr w14:paraId="5373AC5F">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26F50CBE">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4.1.2</w:t>
            </w:r>
          </w:p>
        </w:tc>
        <w:tc>
          <w:tcPr>
            <w:tcW w:w="7262" w:type="dxa"/>
            <w:tcBorders>
              <w:top w:val="single" w:color="auto" w:sz="6" w:space="0"/>
              <w:left w:val="single" w:color="auto" w:sz="6" w:space="0"/>
              <w:bottom w:val="single" w:color="auto" w:sz="6" w:space="0"/>
              <w:right w:val="single" w:color="auto" w:sz="6" w:space="0"/>
            </w:tcBorders>
          </w:tcPr>
          <w:p w14:paraId="0DB91474">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变倍</w:t>
            </w:r>
            <w:r>
              <w:rPr>
                <w:rFonts w:hint="eastAsia" w:ascii="仿宋" w:hAnsi="仿宋" w:eastAsia="仿宋" w:cs="仿宋"/>
                <w:color w:val="auto"/>
                <w:szCs w:val="21"/>
                <w:highlight w:val="none"/>
                <w:lang w:val="sq-AL"/>
              </w:rPr>
              <w:t>档数：五档变倍</w:t>
            </w:r>
          </w:p>
        </w:tc>
      </w:tr>
      <w:tr w14:paraId="1104386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4FFCF0AD">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4.1.3</w:t>
            </w:r>
          </w:p>
        </w:tc>
        <w:tc>
          <w:tcPr>
            <w:tcW w:w="7262" w:type="dxa"/>
            <w:tcBorders>
              <w:top w:val="single" w:color="auto" w:sz="6" w:space="0"/>
              <w:left w:val="single" w:color="auto" w:sz="6" w:space="0"/>
              <w:bottom w:val="single" w:color="auto" w:sz="6" w:space="0"/>
              <w:right w:val="single" w:color="auto" w:sz="6" w:space="0"/>
            </w:tcBorders>
          </w:tcPr>
          <w:p w14:paraId="53CBE26B">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lang w:val="sq-AL"/>
              </w:rPr>
              <w:t>放大倍率：（6X、10X、16X、25X、40X）</w:t>
            </w:r>
            <w:r>
              <w:rPr>
                <w:rFonts w:hint="eastAsia" w:ascii="仿宋" w:hAnsi="仿宋" w:eastAsia="仿宋" w:cs="仿宋"/>
                <w:color w:val="auto"/>
                <w:szCs w:val="21"/>
                <w:highlight w:val="none"/>
              </w:rPr>
              <w:t>±0.5X</w:t>
            </w:r>
          </w:p>
        </w:tc>
      </w:tr>
      <w:tr w14:paraId="3ADB96D1">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39EEB331">
            <w:pPr>
              <w:spacing w:line="400" w:lineRule="exact"/>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4.1.4</w:t>
            </w:r>
          </w:p>
        </w:tc>
        <w:tc>
          <w:tcPr>
            <w:tcW w:w="7262" w:type="dxa"/>
            <w:tcBorders>
              <w:top w:val="single" w:color="auto" w:sz="6" w:space="0"/>
              <w:left w:val="single" w:color="auto" w:sz="6" w:space="0"/>
              <w:bottom w:val="single" w:color="auto" w:sz="6" w:space="0"/>
              <w:right w:val="single" w:color="auto" w:sz="6" w:space="0"/>
            </w:tcBorders>
          </w:tcPr>
          <w:p w14:paraId="364EAC1E">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视场直径：36.2mm、22.3mm、14mm、8.9mm、5.7mm</w:t>
            </w:r>
          </w:p>
        </w:tc>
      </w:tr>
      <w:tr w14:paraId="660F4599">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4FDA5A77">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4.1.5</w:t>
            </w:r>
          </w:p>
        </w:tc>
        <w:tc>
          <w:tcPr>
            <w:tcW w:w="7262" w:type="dxa"/>
            <w:tcBorders>
              <w:top w:val="single" w:color="auto" w:sz="6" w:space="0"/>
              <w:left w:val="single" w:color="auto" w:sz="6" w:space="0"/>
              <w:bottom w:val="single" w:color="auto" w:sz="6" w:space="0"/>
              <w:right w:val="single" w:color="auto" w:sz="6" w:space="0"/>
            </w:tcBorders>
          </w:tcPr>
          <w:p w14:paraId="6F404C5C">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目镜倍率：12.5X</w:t>
            </w:r>
          </w:p>
        </w:tc>
      </w:tr>
      <w:tr w14:paraId="33C5B05D">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574553BE">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4.1.6</w:t>
            </w:r>
          </w:p>
        </w:tc>
        <w:tc>
          <w:tcPr>
            <w:tcW w:w="7262" w:type="dxa"/>
            <w:tcBorders>
              <w:top w:val="single" w:color="auto" w:sz="6" w:space="0"/>
              <w:left w:val="single" w:color="auto" w:sz="6" w:space="0"/>
              <w:bottom w:val="single" w:color="auto" w:sz="6" w:space="0"/>
              <w:right w:val="single" w:color="auto" w:sz="6" w:space="0"/>
            </w:tcBorders>
          </w:tcPr>
          <w:p w14:paraId="750E6B09">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目镜夹角：10°</w:t>
            </w:r>
          </w:p>
        </w:tc>
      </w:tr>
      <w:tr w14:paraId="630F12E4">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5C2C432C">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4.1.7</w:t>
            </w:r>
          </w:p>
        </w:tc>
        <w:tc>
          <w:tcPr>
            <w:tcW w:w="7262" w:type="dxa"/>
            <w:tcBorders>
              <w:top w:val="single" w:color="auto" w:sz="6" w:space="0"/>
              <w:left w:val="single" w:color="auto" w:sz="6" w:space="0"/>
              <w:bottom w:val="single" w:color="auto" w:sz="6" w:space="0"/>
              <w:right w:val="single" w:color="auto" w:sz="6" w:space="0"/>
            </w:tcBorders>
          </w:tcPr>
          <w:p w14:paraId="33895CF6">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瞳距调节范围：52～80mm</w:t>
            </w:r>
          </w:p>
        </w:tc>
      </w:tr>
      <w:tr w14:paraId="30756C13">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73E832D7">
            <w:pPr>
              <w:spacing w:line="400" w:lineRule="exact"/>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4.1.8</w:t>
            </w:r>
          </w:p>
        </w:tc>
        <w:tc>
          <w:tcPr>
            <w:tcW w:w="7262" w:type="dxa"/>
            <w:tcBorders>
              <w:top w:val="single" w:color="auto" w:sz="6" w:space="0"/>
              <w:left w:val="single" w:color="auto" w:sz="6" w:space="0"/>
              <w:bottom w:val="single" w:color="auto" w:sz="6" w:space="0"/>
              <w:right w:val="single" w:color="auto" w:sz="6" w:space="0"/>
            </w:tcBorders>
          </w:tcPr>
          <w:p w14:paraId="525A35A3">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屈光度调节：≤-8D～≥8D</w:t>
            </w:r>
          </w:p>
        </w:tc>
      </w:tr>
      <w:tr w14:paraId="71921C1B">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620DA6E7">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7262" w:type="dxa"/>
            <w:tcBorders>
              <w:top w:val="single" w:color="auto" w:sz="6" w:space="0"/>
              <w:left w:val="single" w:color="auto" w:sz="6" w:space="0"/>
              <w:bottom w:val="single" w:color="auto" w:sz="6" w:space="0"/>
              <w:right w:val="single" w:color="auto" w:sz="6" w:space="0"/>
            </w:tcBorders>
          </w:tcPr>
          <w:p w14:paraId="6197F209">
            <w:pPr>
              <w:spacing w:line="400" w:lineRule="exact"/>
              <w:textAlignment w:val="baseline"/>
              <w:rPr>
                <w:rFonts w:ascii="仿宋" w:hAnsi="仿宋" w:eastAsia="仿宋" w:cs="仿宋"/>
                <w:bCs/>
                <w:color w:val="auto"/>
                <w:szCs w:val="21"/>
                <w:highlight w:val="none"/>
              </w:rPr>
            </w:pPr>
            <w:r>
              <w:rPr>
                <w:rFonts w:hint="eastAsia" w:ascii="仿宋" w:hAnsi="仿宋" w:eastAsia="仿宋" w:cs="仿宋"/>
                <w:b/>
                <w:bCs/>
                <w:color w:val="auto"/>
                <w:szCs w:val="21"/>
                <w:highlight w:val="none"/>
              </w:rPr>
              <w:t>照明系统</w:t>
            </w:r>
          </w:p>
        </w:tc>
      </w:tr>
      <w:tr w14:paraId="695C118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454ADA8C">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4.2.1</w:t>
            </w:r>
          </w:p>
        </w:tc>
        <w:tc>
          <w:tcPr>
            <w:tcW w:w="7262" w:type="dxa"/>
            <w:tcBorders>
              <w:top w:val="single" w:color="auto" w:sz="6" w:space="0"/>
              <w:left w:val="single" w:color="auto" w:sz="6" w:space="0"/>
              <w:bottom w:val="single" w:color="auto" w:sz="6" w:space="0"/>
              <w:right w:val="single" w:color="auto" w:sz="6" w:space="0"/>
            </w:tcBorders>
          </w:tcPr>
          <w:p w14:paraId="6D5EEA57">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裂隙宽度：0～14mm连续可调（在14mm时，裂隙呈圆形）</w:t>
            </w:r>
          </w:p>
        </w:tc>
      </w:tr>
      <w:tr w14:paraId="74BD5A8F">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0F051F54">
            <w:pPr>
              <w:spacing w:line="400" w:lineRule="exact"/>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4.2.2</w:t>
            </w:r>
          </w:p>
        </w:tc>
        <w:tc>
          <w:tcPr>
            <w:tcW w:w="7262" w:type="dxa"/>
            <w:tcBorders>
              <w:top w:val="single" w:color="auto" w:sz="6" w:space="0"/>
              <w:left w:val="single" w:color="auto" w:sz="6" w:space="0"/>
              <w:bottom w:val="single" w:color="auto" w:sz="6" w:space="0"/>
              <w:right w:val="single" w:color="auto" w:sz="6" w:space="0"/>
            </w:tcBorders>
          </w:tcPr>
          <w:p w14:paraId="3F4317F0">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裂隙高度：1～14mm连续可调</w:t>
            </w:r>
          </w:p>
        </w:tc>
      </w:tr>
      <w:tr w14:paraId="152D9828">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32A9B1D8">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4.2.3</w:t>
            </w:r>
          </w:p>
        </w:tc>
        <w:tc>
          <w:tcPr>
            <w:tcW w:w="7262" w:type="dxa"/>
            <w:tcBorders>
              <w:top w:val="single" w:color="auto" w:sz="6" w:space="0"/>
              <w:left w:val="single" w:color="auto" w:sz="6" w:space="0"/>
              <w:bottom w:val="single" w:color="auto" w:sz="6" w:space="0"/>
              <w:right w:val="single" w:color="auto" w:sz="6" w:space="0"/>
            </w:tcBorders>
          </w:tcPr>
          <w:p w14:paraId="57D00795">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光斑直径：Ø14mm、Ø10mm、Ø5mm、Ø3mm、Ø2mm、Ø1mm、Ø0.2mm</w:t>
            </w:r>
          </w:p>
        </w:tc>
      </w:tr>
      <w:tr w14:paraId="4CBF9801">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039ADAA1">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4.2.4</w:t>
            </w:r>
          </w:p>
        </w:tc>
        <w:tc>
          <w:tcPr>
            <w:tcW w:w="7262" w:type="dxa"/>
            <w:tcBorders>
              <w:top w:val="single" w:color="auto" w:sz="6" w:space="0"/>
              <w:left w:val="single" w:color="auto" w:sz="6" w:space="0"/>
              <w:bottom w:val="single" w:color="auto" w:sz="6" w:space="0"/>
              <w:right w:val="single" w:color="auto" w:sz="6" w:space="0"/>
            </w:tcBorders>
          </w:tcPr>
          <w:p w14:paraId="72CD3FB5">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裂隙角度：0°～180°</w:t>
            </w:r>
          </w:p>
        </w:tc>
      </w:tr>
      <w:tr w14:paraId="7D01FE5D">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339FC400">
            <w:pPr>
              <w:spacing w:line="400" w:lineRule="exact"/>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4.2.5</w:t>
            </w:r>
          </w:p>
        </w:tc>
        <w:tc>
          <w:tcPr>
            <w:tcW w:w="7262" w:type="dxa"/>
            <w:tcBorders>
              <w:top w:val="single" w:color="auto" w:sz="6" w:space="0"/>
              <w:left w:val="single" w:color="auto" w:sz="6" w:space="0"/>
              <w:bottom w:val="single" w:color="auto" w:sz="6" w:space="0"/>
              <w:right w:val="single" w:color="auto" w:sz="6" w:space="0"/>
            </w:tcBorders>
          </w:tcPr>
          <w:p w14:paraId="13DFF762">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裂隙倾角：5°、10°、15°、20°</w:t>
            </w:r>
          </w:p>
        </w:tc>
      </w:tr>
      <w:tr w14:paraId="4B5A6F57">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7BF336B9">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4.2.6</w:t>
            </w:r>
          </w:p>
        </w:tc>
        <w:tc>
          <w:tcPr>
            <w:tcW w:w="7262" w:type="dxa"/>
            <w:tcBorders>
              <w:top w:val="single" w:color="auto" w:sz="6" w:space="0"/>
              <w:left w:val="single" w:color="auto" w:sz="6" w:space="0"/>
              <w:bottom w:val="single" w:color="auto" w:sz="6" w:space="0"/>
              <w:right w:val="single" w:color="auto" w:sz="6" w:space="0"/>
            </w:tcBorders>
          </w:tcPr>
          <w:p w14:paraId="68A6010A">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滤色片：隔热片、减光片、无赤片、钴兰片、内置黄色滤色片（位置内置于显微镜内、拉杆式、非外置黄色滤色片）</w:t>
            </w:r>
          </w:p>
        </w:tc>
      </w:tr>
      <w:tr w14:paraId="318348D8">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6FA906C8">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4.2.7</w:t>
            </w:r>
          </w:p>
        </w:tc>
        <w:tc>
          <w:tcPr>
            <w:tcW w:w="7262" w:type="dxa"/>
            <w:tcBorders>
              <w:top w:val="single" w:color="auto" w:sz="6" w:space="0"/>
              <w:left w:val="single" w:color="auto" w:sz="6" w:space="0"/>
              <w:bottom w:val="single" w:color="auto" w:sz="6" w:space="0"/>
              <w:right w:val="single" w:color="auto" w:sz="6" w:space="0"/>
            </w:tcBorders>
          </w:tcPr>
          <w:p w14:paraId="4C245B56">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灯源：6V/20W 卤素灯泡，灯源照度≥150KLX</w:t>
            </w:r>
          </w:p>
        </w:tc>
      </w:tr>
      <w:tr w14:paraId="68FA419F">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2E4C56B0">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4.2.8</w:t>
            </w:r>
          </w:p>
        </w:tc>
        <w:tc>
          <w:tcPr>
            <w:tcW w:w="7262" w:type="dxa"/>
            <w:tcBorders>
              <w:top w:val="single" w:color="auto" w:sz="6" w:space="0"/>
              <w:left w:val="single" w:color="auto" w:sz="6" w:space="0"/>
              <w:bottom w:val="single" w:color="auto" w:sz="6" w:space="0"/>
              <w:right w:val="single" w:color="auto" w:sz="6" w:space="0"/>
            </w:tcBorders>
          </w:tcPr>
          <w:p w14:paraId="61DAF8A9">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灯源亮度调节方式：亮度连续可调</w:t>
            </w:r>
          </w:p>
        </w:tc>
      </w:tr>
      <w:tr w14:paraId="6D932D3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1C8891A8">
            <w:pPr>
              <w:spacing w:line="40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五</w:t>
            </w:r>
          </w:p>
        </w:tc>
        <w:tc>
          <w:tcPr>
            <w:tcW w:w="7262" w:type="dxa"/>
            <w:tcBorders>
              <w:top w:val="single" w:color="auto" w:sz="6" w:space="0"/>
              <w:left w:val="single" w:color="auto" w:sz="6" w:space="0"/>
              <w:bottom w:val="single" w:color="auto" w:sz="6" w:space="0"/>
              <w:right w:val="single" w:color="auto" w:sz="6" w:space="0"/>
            </w:tcBorders>
          </w:tcPr>
          <w:p w14:paraId="3B997AAA">
            <w:pPr>
              <w:spacing w:line="400" w:lineRule="exact"/>
              <w:textAlignment w:val="baseline"/>
              <w:rPr>
                <w:rFonts w:ascii="仿宋" w:hAnsi="仿宋" w:eastAsia="仿宋" w:cs="仿宋"/>
                <w:bCs/>
                <w:color w:val="auto"/>
                <w:szCs w:val="21"/>
                <w:highlight w:val="none"/>
              </w:rPr>
            </w:pPr>
            <w:r>
              <w:rPr>
                <w:rFonts w:hint="eastAsia" w:ascii="仿宋" w:hAnsi="仿宋" w:eastAsia="仿宋" w:cs="仿宋"/>
                <w:b/>
                <w:bCs/>
                <w:color w:val="auto"/>
                <w:szCs w:val="21"/>
                <w:highlight w:val="none"/>
              </w:rPr>
              <w:t>采集性能</w:t>
            </w:r>
          </w:p>
        </w:tc>
      </w:tr>
      <w:tr w14:paraId="25D1F45C">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00CBD67E">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7262" w:type="dxa"/>
            <w:tcBorders>
              <w:top w:val="single" w:color="auto" w:sz="6" w:space="0"/>
              <w:left w:val="single" w:color="auto" w:sz="6" w:space="0"/>
              <w:bottom w:val="single" w:color="auto" w:sz="6" w:space="0"/>
              <w:right w:val="single" w:color="auto" w:sz="6" w:space="0"/>
            </w:tcBorders>
          </w:tcPr>
          <w:p w14:paraId="69902913">
            <w:pPr>
              <w:spacing w:line="400" w:lineRule="exact"/>
              <w:textAlignment w:val="baseline"/>
              <w:rPr>
                <w:rFonts w:ascii="仿宋" w:hAnsi="仿宋" w:eastAsia="仿宋" w:cs="仿宋"/>
                <w:bCs/>
                <w:color w:val="auto"/>
                <w:szCs w:val="21"/>
                <w:highlight w:val="none"/>
              </w:rPr>
            </w:pPr>
            <w:r>
              <w:rPr>
                <w:rFonts w:hint="eastAsia" w:ascii="仿宋" w:hAnsi="仿宋" w:eastAsia="仿宋" w:cs="仿宋"/>
                <w:bCs/>
                <w:color w:val="auto"/>
                <w:szCs w:val="21"/>
                <w:highlight w:val="none"/>
              </w:rPr>
              <w:t>相机类型：单反相机，下置式，位于显微镜下方。</w:t>
            </w:r>
          </w:p>
        </w:tc>
      </w:tr>
      <w:tr w14:paraId="1AEF2D24">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661D535C">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7262" w:type="dxa"/>
            <w:tcBorders>
              <w:top w:val="single" w:color="auto" w:sz="6" w:space="0"/>
              <w:left w:val="single" w:color="auto" w:sz="6" w:space="0"/>
              <w:bottom w:val="single" w:color="auto" w:sz="6" w:space="0"/>
              <w:right w:val="single" w:color="auto" w:sz="6" w:space="0"/>
            </w:tcBorders>
          </w:tcPr>
          <w:p w14:paraId="4F8F21EA">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pacing w:val="7"/>
                <w:szCs w:val="21"/>
                <w:highlight w:val="none"/>
              </w:rPr>
              <w:t>取景方</w:t>
            </w:r>
            <w:r>
              <w:rPr>
                <w:rFonts w:hint="eastAsia" w:ascii="仿宋" w:hAnsi="仿宋" w:eastAsia="仿宋" w:cs="仿宋"/>
                <w:color w:val="auto"/>
                <w:spacing w:val="6"/>
                <w:szCs w:val="21"/>
                <w:highlight w:val="none"/>
              </w:rPr>
              <w:t>式：</w:t>
            </w:r>
            <w:r>
              <w:rPr>
                <w:rFonts w:hint="eastAsia" w:ascii="仿宋" w:hAnsi="仿宋" w:eastAsia="仿宋" w:cs="仿宋"/>
                <w:color w:val="auto"/>
                <w:spacing w:val="3"/>
                <w:szCs w:val="21"/>
                <w:highlight w:val="none"/>
              </w:rPr>
              <w:t xml:space="preserve">目镜取景、相机取景器框取景、相机 </w:t>
            </w:r>
            <w:r>
              <w:rPr>
                <w:rFonts w:hint="eastAsia" w:ascii="仿宋" w:hAnsi="仿宋" w:eastAsia="仿宋" w:cs="仿宋"/>
                <w:color w:val="auto"/>
                <w:szCs w:val="21"/>
                <w:highlight w:val="none"/>
              </w:rPr>
              <w:t>LCD</w:t>
            </w:r>
            <w:r>
              <w:rPr>
                <w:rFonts w:hint="eastAsia" w:ascii="仿宋" w:hAnsi="仿宋" w:eastAsia="仿宋" w:cs="仿宋"/>
                <w:color w:val="auto"/>
                <w:spacing w:val="3"/>
                <w:szCs w:val="21"/>
                <w:highlight w:val="none"/>
              </w:rPr>
              <w:t xml:space="preserve"> 取景、计</w:t>
            </w:r>
            <w:r>
              <w:rPr>
                <w:rFonts w:hint="eastAsia" w:ascii="仿宋" w:hAnsi="仿宋" w:eastAsia="仿宋" w:cs="仿宋"/>
                <w:color w:val="auto"/>
                <w:spacing w:val="1"/>
                <w:szCs w:val="21"/>
                <w:highlight w:val="none"/>
              </w:rPr>
              <w:t>算</w:t>
            </w:r>
            <w:r>
              <w:rPr>
                <w:rFonts w:hint="eastAsia" w:ascii="仿宋" w:hAnsi="仿宋" w:eastAsia="仿宋" w:cs="仿宋"/>
                <w:color w:val="auto"/>
                <w:szCs w:val="21"/>
                <w:highlight w:val="none"/>
              </w:rPr>
              <w:t xml:space="preserve">机 </w:t>
            </w:r>
            <w:r>
              <w:rPr>
                <w:rFonts w:hint="eastAsia" w:ascii="仿宋" w:hAnsi="仿宋" w:eastAsia="仿宋" w:cs="仿宋"/>
                <w:color w:val="auto"/>
                <w:spacing w:val="7"/>
                <w:szCs w:val="21"/>
                <w:highlight w:val="none"/>
              </w:rPr>
              <w:t>显示屏取</w:t>
            </w:r>
            <w:r>
              <w:rPr>
                <w:rFonts w:hint="eastAsia" w:ascii="仿宋" w:hAnsi="仿宋" w:eastAsia="仿宋" w:cs="仿宋"/>
                <w:color w:val="auto"/>
                <w:spacing w:val="6"/>
                <w:szCs w:val="21"/>
                <w:highlight w:val="none"/>
              </w:rPr>
              <w:t>景</w:t>
            </w:r>
          </w:p>
        </w:tc>
      </w:tr>
      <w:tr w14:paraId="16A9DFEA">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7584CB39">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7262" w:type="dxa"/>
            <w:tcBorders>
              <w:top w:val="single" w:color="auto" w:sz="6" w:space="0"/>
              <w:left w:val="single" w:color="auto" w:sz="6" w:space="0"/>
              <w:bottom w:val="single" w:color="auto" w:sz="6" w:space="0"/>
              <w:right w:val="single" w:color="auto" w:sz="6" w:space="0"/>
            </w:tcBorders>
          </w:tcPr>
          <w:p w14:paraId="68B39197">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pacing w:val="5"/>
                <w:szCs w:val="21"/>
                <w:highlight w:val="none"/>
              </w:rPr>
              <w:t>图</w:t>
            </w:r>
            <w:r>
              <w:rPr>
                <w:rFonts w:hint="eastAsia" w:ascii="仿宋" w:hAnsi="仿宋" w:eastAsia="仿宋" w:cs="仿宋"/>
                <w:color w:val="auto"/>
                <w:spacing w:val="3"/>
                <w:szCs w:val="21"/>
                <w:highlight w:val="none"/>
              </w:rPr>
              <w:t>片分辨率≥2400万像素</w:t>
            </w:r>
          </w:p>
        </w:tc>
      </w:tr>
      <w:tr w14:paraId="111A9906">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20F3D443">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7262" w:type="dxa"/>
            <w:tcBorders>
              <w:top w:val="single" w:color="auto" w:sz="6" w:space="0"/>
              <w:left w:val="single" w:color="auto" w:sz="6" w:space="0"/>
              <w:bottom w:val="single" w:color="auto" w:sz="6" w:space="0"/>
              <w:right w:val="single" w:color="auto" w:sz="6" w:space="0"/>
            </w:tcBorders>
          </w:tcPr>
          <w:p w14:paraId="41F4232C">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照片格式：JPEG</w:t>
            </w:r>
          </w:p>
        </w:tc>
      </w:tr>
      <w:tr w14:paraId="460C66B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04AC3FDB">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7262" w:type="dxa"/>
            <w:tcBorders>
              <w:top w:val="single" w:color="auto" w:sz="6" w:space="0"/>
              <w:left w:val="single" w:color="auto" w:sz="6" w:space="0"/>
              <w:bottom w:val="single" w:color="auto" w:sz="6" w:space="0"/>
              <w:right w:val="single" w:color="auto" w:sz="6" w:space="0"/>
            </w:tcBorders>
          </w:tcPr>
          <w:p w14:paraId="7E50C083">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 xml:space="preserve">数据传输接口类型：USB </w:t>
            </w:r>
          </w:p>
        </w:tc>
      </w:tr>
      <w:tr w14:paraId="15E5488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69127153">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w:t>
            </w:r>
          </w:p>
        </w:tc>
        <w:tc>
          <w:tcPr>
            <w:tcW w:w="7262" w:type="dxa"/>
            <w:tcBorders>
              <w:top w:val="single" w:color="auto" w:sz="6" w:space="0"/>
              <w:left w:val="single" w:color="auto" w:sz="6" w:space="0"/>
              <w:bottom w:val="single" w:color="auto" w:sz="6" w:space="0"/>
              <w:right w:val="single" w:color="auto" w:sz="6" w:space="0"/>
            </w:tcBorders>
          </w:tcPr>
          <w:p w14:paraId="17B6F148">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DICOM接口：支持网络连接医院影像系统（含接口费用）</w:t>
            </w:r>
          </w:p>
        </w:tc>
      </w:tr>
      <w:tr w14:paraId="523EDBF4">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5E1529F0">
            <w:pPr>
              <w:spacing w:line="400" w:lineRule="exact"/>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5.7</w:t>
            </w:r>
          </w:p>
        </w:tc>
        <w:tc>
          <w:tcPr>
            <w:tcW w:w="7262" w:type="dxa"/>
            <w:tcBorders>
              <w:top w:val="single" w:color="auto" w:sz="6" w:space="0"/>
              <w:left w:val="single" w:color="auto" w:sz="6" w:space="0"/>
              <w:bottom w:val="single" w:color="auto" w:sz="6" w:space="0"/>
              <w:right w:val="single" w:color="auto" w:sz="6" w:space="0"/>
            </w:tcBorders>
          </w:tcPr>
          <w:p w14:paraId="7A088EB6">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智能病例管理软件：支持病例编辑储存，病例对比</w:t>
            </w:r>
          </w:p>
        </w:tc>
      </w:tr>
      <w:tr w14:paraId="10396174">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612EA002">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7262" w:type="dxa"/>
            <w:tcBorders>
              <w:top w:val="single" w:color="auto" w:sz="6" w:space="0"/>
              <w:left w:val="single" w:color="auto" w:sz="6" w:space="0"/>
              <w:bottom w:val="single" w:color="auto" w:sz="6" w:space="0"/>
              <w:right w:val="single" w:color="auto" w:sz="6" w:space="0"/>
            </w:tcBorders>
          </w:tcPr>
          <w:p w14:paraId="538AFB96">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使用期限：≥8年</w:t>
            </w:r>
          </w:p>
        </w:tc>
      </w:tr>
      <w:tr w14:paraId="0B8F21A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2906C58D">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7262" w:type="dxa"/>
            <w:tcBorders>
              <w:top w:val="single" w:color="auto" w:sz="6" w:space="0"/>
              <w:left w:val="single" w:color="auto" w:sz="6" w:space="0"/>
              <w:bottom w:val="single" w:color="auto" w:sz="6" w:space="0"/>
              <w:right w:val="single" w:color="auto" w:sz="6" w:space="0"/>
            </w:tcBorders>
          </w:tcPr>
          <w:p w14:paraId="3B8C9E15">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内置宽压电源组件，集电源开关、亮度调节旋钮、多点触控拍照按钮于一体</w:t>
            </w:r>
          </w:p>
        </w:tc>
      </w:tr>
      <w:tr w14:paraId="024EB5CB">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08EBC530">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5.10</w:t>
            </w:r>
          </w:p>
        </w:tc>
        <w:tc>
          <w:tcPr>
            <w:tcW w:w="7262" w:type="dxa"/>
            <w:tcBorders>
              <w:top w:val="single" w:color="auto" w:sz="6" w:space="0"/>
              <w:left w:val="single" w:color="auto" w:sz="6" w:space="0"/>
              <w:bottom w:val="single" w:color="auto" w:sz="6" w:space="0"/>
              <w:right w:val="single" w:color="auto" w:sz="6" w:space="0"/>
            </w:tcBorders>
          </w:tcPr>
          <w:p w14:paraId="69E65AC6">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左右眼识别：自动</w:t>
            </w:r>
          </w:p>
        </w:tc>
      </w:tr>
      <w:tr w14:paraId="0DBA690A">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1A229B29">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5.11</w:t>
            </w:r>
          </w:p>
        </w:tc>
        <w:tc>
          <w:tcPr>
            <w:tcW w:w="7262" w:type="dxa"/>
            <w:tcBorders>
              <w:top w:val="single" w:color="auto" w:sz="6" w:space="0"/>
              <w:left w:val="single" w:color="auto" w:sz="6" w:space="0"/>
              <w:bottom w:val="single" w:color="auto" w:sz="6" w:space="0"/>
              <w:right w:val="single" w:color="auto" w:sz="6" w:space="0"/>
            </w:tcBorders>
          </w:tcPr>
          <w:p w14:paraId="7CF7067E">
            <w:pPr>
              <w:spacing w:before="4" w:line="302" w:lineRule="exact"/>
              <w:rPr>
                <w:rFonts w:ascii="仿宋" w:hAnsi="仿宋" w:eastAsia="仿宋" w:cs="仿宋"/>
                <w:bCs/>
                <w:color w:val="auto"/>
                <w:szCs w:val="21"/>
                <w:highlight w:val="none"/>
              </w:rPr>
            </w:pPr>
            <w:r>
              <w:rPr>
                <w:rFonts w:hint="eastAsia" w:ascii="仿宋" w:hAnsi="仿宋" w:eastAsia="仿宋" w:cs="仿宋"/>
                <w:color w:val="auto"/>
                <w:spacing w:val="1"/>
                <w:position w:val="1"/>
                <w:szCs w:val="21"/>
                <w:highlight w:val="none"/>
              </w:rPr>
              <w:t>光</w:t>
            </w:r>
            <w:r>
              <w:rPr>
                <w:rFonts w:hint="eastAsia" w:ascii="仿宋" w:hAnsi="仿宋" w:eastAsia="仿宋" w:cs="仿宋"/>
                <w:color w:val="auto"/>
                <w:position w:val="1"/>
                <w:szCs w:val="21"/>
                <w:highlight w:val="none"/>
              </w:rPr>
              <w:t>圈可调：</w:t>
            </w:r>
            <w:r>
              <w:rPr>
                <w:rFonts w:hint="eastAsia" w:ascii="仿宋" w:hAnsi="仿宋" w:eastAsia="仿宋" w:cs="仿宋"/>
                <w:color w:val="auto"/>
                <w:spacing w:val="-4"/>
                <w:szCs w:val="21"/>
                <w:highlight w:val="none"/>
              </w:rPr>
              <w:t>数码相机接口上的</w:t>
            </w:r>
            <w:r>
              <w:rPr>
                <w:rFonts w:hint="eastAsia" w:ascii="仿宋" w:hAnsi="仿宋" w:eastAsia="仿宋" w:cs="仿宋"/>
                <w:color w:val="auto"/>
                <w:spacing w:val="-3"/>
                <w:szCs w:val="21"/>
                <w:highlight w:val="none"/>
              </w:rPr>
              <w:t>光</w:t>
            </w:r>
            <w:r>
              <w:rPr>
                <w:rFonts w:hint="eastAsia" w:ascii="仿宋" w:hAnsi="仿宋" w:eastAsia="仿宋" w:cs="仿宋"/>
                <w:color w:val="auto"/>
                <w:spacing w:val="-2"/>
                <w:szCs w:val="21"/>
                <w:highlight w:val="none"/>
              </w:rPr>
              <w:t>圈调节环提供了 6 档光圈可调 ，满足医生对景深和亮度的不同需求</w:t>
            </w:r>
          </w:p>
        </w:tc>
      </w:tr>
      <w:tr w14:paraId="3E3501DA">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5A979BF3">
            <w:pPr>
              <w:tabs>
                <w:tab w:val="left" w:pos="286"/>
                <w:tab w:val="center" w:pos="577"/>
              </w:tabs>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5.12</w:t>
            </w:r>
          </w:p>
        </w:tc>
        <w:tc>
          <w:tcPr>
            <w:tcW w:w="7262" w:type="dxa"/>
            <w:tcBorders>
              <w:top w:val="single" w:color="auto" w:sz="6" w:space="0"/>
              <w:left w:val="single" w:color="auto" w:sz="6" w:space="0"/>
              <w:bottom w:val="single" w:color="auto" w:sz="6" w:space="0"/>
              <w:right w:val="single" w:color="auto" w:sz="6" w:space="0"/>
            </w:tcBorders>
          </w:tcPr>
          <w:p w14:paraId="314183C9">
            <w:pPr>
              <w:spacing w:before="4" w:line="302" w:lineRule="exact"/>
              <w:rPr>
                <w:rFonts w:ascii="仿宋" w:hAnsi="仿宋" w:eastAsia="仿宋" w:cs="仿宋"/>
                <w:bCs/>
                <w:color w:val="auto"/>
                <w:szCs w:val="21"/>
                <w:highlight w:val="none"/>
              </w:rPr>
            </w:pPr>
            <w:r>
              <w:rPr>
                <w:rFonts w:hint="eastAsia" w:ascii="仿宋" w:hAnsi="仿宋" w:eastAsia="仿宋" w:cs="仿宋"/>
                <w:color w:val="auto"/>
                <w:position w:val="1"/>
                <w:szCs w:val="21"/>
                <w:highlight w:val="none"/>
              </w:rPr>
              <w:t>焦距微调：</w:t>
            </w:r>
            <w:r>
              <w:rPr>
                <w:rFonts w:hint="eastAsia" w:ascii="仿宋" w:hAnsi="仿宋" w:eastAsia="仿宋" w:cs="仿宋"/>
                <w:color w:val="auto"/>
                <w:spacing w:val="-4"/>
                <w:szCs w:val="21"/>
                <w:highlight w:val="none"/>
              </w:rPr>
              <w:t>接口上的焦距调</w:t>
            </w:r>
            <w:r>
              <w:rPr>
                <w:rFonts w:hint="eastAsia" w:ascii="仿宋" w:hAnsi="仿宋" w:eastAsia="仿宋" w:cs="仿宋"/>
                <w:color w:val="auto"/>
                <w:spacing w:val="-2"/>
                <w:szCs w:val="21"/>
                <w:highlight w:val="none"/>
              </w:rPr>
              <w:t>节环可实现焦距的微调 ，实现显示器的图像和目镜观察到的图像真正同步</w:t>
            </w:r>
          </w:p>
        </w:tc>
      </w:tr>
      <w:tr w14:paraId="48681D07">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1004A8E1">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5.13</w:t>
            </w:r>
          </w:p>
        </w:tc>
        <w:tc>
          <w:tcPr>
            <w:tcW w:w="7262" w:type="dxa"/>
            <w:tcBorders>
              <w:top w:val="single" w:color="auto" w:sz="6" w:space="0"/>
              <w:left w:val="single" w:color="auto" w:sz="6" w:space="0"/>
              <w:bottom w:val="single" w:color="auto" w:sz="6" w:space="0"/>
              <w:right w:val="single" w:color="auto" w:sz="6" w:space="0"/>
            </w:tcBorders>
          </w:tcPr>
          <w:p w14:paraId="6565922E">
            <w:pPr>
              <w:spacing w:before="4" w:line="360" w:lineRule="auto"/>
              <w:rPr>
                <w:rFonts w:ascii="仿宋" w:hAnsi="仿宋" w:eastAsia="仿宋" w:cs="仿宋"/>
                <w:bCs/>
                <w:color w:val="auto"/>
                <w:szCs w:val="21"/>
                <w:highlight w:val="none"/>
              </w:rPr>
            </w:pPr>
            <w:r>
              <w:rPr>
                <w:rFonts w:hint="eastAsia" w:ascii="仿宋" w:hAnsi="仿宋" w:eastAsia="仿宋" w:cs="仿宋"/>
                <w:color w:val="auto"/>
                <w:spacing w:val="2"/>
                <w:szCs w:val="21"/>
                <w:highlight w:val="none"/>
              </w:rPr>
              <w:t>背景照明：背景光源模块</w:t>
            </w:r>
          </w:p>
        </w:tc>
      </w:tr>
      <w:tr w14:paraId="409B2030">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0966463D">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六</w:t>
            </w:r>
          </w:p>
        </w:tc>
        <w:tc>
          <w:tcPr>
            <w:tcW w:w="7262" w:type="dxa"/>
            <w:tcBorders>
              <w:top w:val="single" w:color="auto" w:sz="6" w:space="0"/>
              <w:left w:val="single" w:color="auto" w:sz="6" w:space="0"/>
              <w:bottom w:val="single" w:color="auto" w:sz="6" w:space="0"/>
              <w:right w:val="single" w:color="auto" w:sz="6" w:space="0"/>
            </w:tcBorders>
          </w:tcPr>
          <w:p w14:paraId="3C12FD4D">
            <w:pPr>
              <w:spacing w:line="400" w:lineRule="exact"/>
              <w:textAlignment w:val="baseline"/>
              <w:rPr>
                <w:rFonts w:ascii="仿宋" w:hAnsi="仿宋" w:eastAsia="仿宋" w:cs="仿宋"/>
                <w:bCs/>
                <w:color w:val="auto"/>
                <w:szCs w:val="21"/>
                <w:highlight w:val="none"/>
              </w:rPr>
            </w:pPr>
            <w:r>
              <w:rPr>
                <w:rFonts w:hint="eastAsia" w:ascii="仿宋" w:hAnsi="仿宋" w:eastAsia="仿宋" w:cs="仿宋"/>
                <w:b/>
                <w:bCs/>
                <w:color w:val="auto"/>
                <w:szCs w:val="21"/>
                <w:highlight w:val="none"/>
              </w:rPr>
              <w:t>配置清单</w:t>
            </w:r>
          </w:p>
        </w:tc>
      </w:tr>
      <w:tr w14:paraId="2DAB91C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02A7F202">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7262" w:type="dxa"/>
            <w:tcBorders>
              <w:top w:val="single" w:color="auto" w:sz="6" w:space="0"/>
              <w:left w:val="single" w:color="auto" w:sz="6" w:space="0"/>
              <w:bottom w:val="single" w:color="auto" w:sz="6" w:space="0"/>
              <w:right w:val="single" w:color="auto" w:sz="6" w:space="0"/>
            </w:tcBorders>
          </w:tcPr>
          <w:p w14:paraId="3130D1AE">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pacing w:val="8"/>
                <w:szCs w:val="21"/>
                <w:highlight w:val="none"/>
              </w:rPr>
              <w:t>裂隙灯显微镜主机 1台</w:t>
            </w:r>
          </w:p>
        </w:tc>
      </w:tr>
      <w:tr w14:paraId="570CE97A">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313DD7FC">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7262" w:type="dxa"/>
            <w:tcBorders>
              <w:top w:val="single" w:color="auto" w:sz="6" w:space="0"/>
              <w:left w:val="single" w:color="auto" w:sz="6" w:space="0"/>
              <w:bottom w:val="single" w:color="auto" w:sz="6" w:space="0"/>
              <w:right w:val="single" w:color="auto" w:sz="6" w:space="0"/>
            </w:tcBorders>
          </w:tcPr>
          <w:p w14:paraId="78D191E1">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pacing w:val="8"/>
                <w:szCs w:val="21"/>
                <w:highlight w:val="none"/>
              </w:rPr>
              <w:t>相机套装 1台</w:t>
            </w:r>
          </w:p>
        </w:tc>
      </w:tr>
      <w:tr w14:paraId="73859641">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5C1B5752">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7262" w:type="dxa"/>
            <w:tcBorders>
              <w:top w:val="single" w:color="auto" w:sz="6" w:space="0"/>
              <w:left w:val="single" w:color="auto" w:sz="6" w:space="0"/>
              <w:bottom w:val="single" w:color="auto" w:sz="6" w:space="0"/>
              <w:right w:val="single" w:color="auto" w:sz="6" w:space="0"/>
            </w:tcBorders>
          </w:tcPr>
          <w:p w14:paraId="75BCC19D">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电动仪器升降台 1台</w:t>
            </w:r>
          </w:p>
        </w:tc>
      </w:tr>
      <w:tr w14:paraId="1C09D997">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6B9DFB2F">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7262" w:type="dxa"/>
            <w:tcBorders>
              <w:top w:val="single" w:color="auto" w:sz="6" w:space="0"/>
              <w:left w:val="single" w:color="auto" w:sz="6" w:space="0"/>
              <w:bottom w:val="single" w:color="auto" w:sz="6" w:space="0"/>
              <w:right w:val="single" w:color="auto" w:sz="6" w:space="0"/>
            </w:tcBorders>
          </w:tcPr>
          <w:p w14:paraId="30F86C0C">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一体机电脑 1台</w:t>
            </w:r>
          </w:p>
        </w:tc>
      </w:tr>
      <w:tr w14:paraId="6133D345">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0EC13FC7">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7262" w:type="dxa"/>
            <w:tcBorders>
              <w:top w:val="single" w:color="auto" w:sz="6" w:space="0"/>
              <w:left w:val="single" w:color="auto" w:sz="6" w:space="0"/>
              <w:bottom w:val="single" w:color="auto" w:sz="6" w:space="0"/>
              <w:right w:val="single" w:color="auto" w:sz="6" w:space="0"/>
            </w:tcBorders>
          </w:tcPr>
          <w:p w14:paraId="2C103ACC">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彩色喷墨打印机 1台</w:t>
            </w:r>
          </w:p>
        </w:tc>
      </w:tr>
      <w:tr w14:paraId="4E54F33B">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7E6B3752">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7262" w:type="dxa"/>
            <w:tcBorders>
              <w:top w:val="single" w:color="auto" w:sz="6" w:space="0"/>
              <w:left w:val="single" w:color="auto" w:sz="6" w:space="0"/>
              <w:bottom w:val="single" w:color="auto" w:sz="6" w:space="0"/>
              <w:right w:val="single" w:color="auto" w:sz="6" w:space="0"/>
            </w:tcBorders>
          </w:tcPr>
          <w:p w14:paraId="7F4BB091">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对焦棒 1根</w:t>
            </w:r>
          </w:p>
        </w:tc>
      </w:tr>
      <w:tr w14:paraId="44D7F444">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17E93F59">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w:t>
            </w:r>
          </w:p>
        </w:tc>
        <w:tc>
          <w:tcPr>
            <w:tcW w:w="7262" w:type="dxa"/>
            <w:tcBorders>
              <w:top w:val="single" w:color="auto" w:sz="6" w:space="0"/>
              <w:left w:val="single" w:color="auto" w:sz="6" w:space="0"/>
              <w:bottom w:val="single" w:color="auto" w:sz="6" w:space="0"/>
              <w:right w:val="single" w:color="auto" w:sz="6" w:space="0"/>
            </w:tcBorders>
          </w:tcPr>
          <w:p w14:paraId="2A408BEB">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zCs w:val="21"/>
                <w:highlight w:val="none"/>
              </w:rPr>
              <w:t>备用灯泡 1个</w:t>
            </w:r>
          </w:p>
        </w:tc>
      </w:tr>
      <w:tr w14:paraId="01B5859C">
        <w:tblPrEx>
          <w:tblCellMar>
            <w:top w:w="0" w:type="dxa"/>
            <w:left w:w="108" w:type="dxa"/>
            <w:bottom w:w="0" w:type="dxa"/>
            <w:right w:w="108" w:type="dxa"/>
          </w:tblCellMar>
        </w:tblPrEx>
        <w:trPr>
          <w:trHeight w:val="20" w:hRule="atLeast"/>
          <w:jc w:val="center"/>
        </w:trPr>
        <w:tc>
          <w:tcPr>
            <w:tcW w:w="1335" w:type="dxa"/>
            <w:tcBorders>
              <w:top w:val="single" w:color="auto" w:sz="6" w:space="0"/>
              <w:left w:val="single" w:color="auto" w:sz="6" w:space="0"/>
              <w:bottom w:val="single" w:color="auto" w:sz="6" w:space="0"/>
              <w:right w:val="single" w:color="auto" w:sz="6" w:space="0"/>
            </w:tcBorders>
            <w:vAlign w:val="center"/>
          </w:tcPr>
          <w:p w14:paraId="194C419A">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w:t>
            </w:r>
          </w:p>
        </w:tc>
        <w:tc>
          <w:tcPr>
            <w:tcW w:w="7262" w:type="dxa"/>
            <w:tcBorders>
              <w:top w:val="single" w:color="auto" w:sz="6" w:space="0"/>
              <w:left w:val="single" w:color="auto" w:sz="6" w:space="0"/>
              <w:bottom w:val="single" w:color="auto" w:sz="6" w:space="0"/>
              <w:right w:val="single" w:color="auto" w:sz="6" w:space="0"/>
            </w:tcBorders>
          </w:tcPr>
          <w:p w14:paraId="19648CD3">
            <w:pPr>
              <w:spacing w:line="400" w:lineRule="exact"/>
              <w:textAlignment w:val="baseline"/>
              <w:rPr>
                <w:rFonts w:ascii="仿宋" w:hAnsi="仿宋" w:eastAsia="仿宋" w:cs="仿宋"/>
                <w:bCs/>
                <w:color w:val="auto"/>
                <w:szCs w:val="21"/>
                <w:highlight w:val="none"/>
              </w:rPr>
            </w:pPr>
            <w:r>
              <w:rPr>
                <w:rFonts w:hint="eastAsia" w:ascii="仿宋" w:hAnsi="仿宋" w:eastAsia="仿宋" w:cs="仿宋"/>
                <w:color w:val="auto"/>
                <w:spacing w:val="8"/>
                <w:szCs w:val="21"/>
                <w:highlight w:val="none"/>
              </w:rPr>
              <w:t>颚托支架组件 1套</w:t>
            </w:r>
          </w:p>
        </w:tc>
      </w:tr>
      <w:bookmarkEnd w:id="98"/>
    </w:tbl>
    <w:p w14:paraId="1793B606">
      <w:pPr>
        <w:snapToGrid w:val="0"/>
        <w:spacing w:line="440" w:lineRule="exact"/>
        <w:jc w:val="left"/>
        <w:rPr>
          <w:rFonts w:ascii="仿宋" w:eastAsia="仿宋"/>
          <w:b/>
          <w:bCs/>
          <w:sz w:val="24"/>
          <w:szCs w:val="24"/>
        </w:rPr>
      </w:pPr>
      <w:r>
        <w:rPr>
          <w:rFonts w:hint="eastAsia" w:ascii="仿宋" w:eastAsia="仿宋"/>
          <w:b/>
          <w:bCs/>
          <w:sz w:val="24"/>
          <w:szCs w:val="24"/>
        </w:rPr>
        <w:t>提示：柴油动力源低排放要求</w:t>
      </w:r>
    </w:p>
    <w:p w14:paraId="4B163B39">
      <w:pPr>
        <w:widowControl/>
        <w:snapToGrid w:val="0"/>
        <w:spacing w:line="480" w:lineRule="exact"/>
        <w:ind w:firstLine="480" w:firstLineChars="200"/>
        <w:rPr>
          <w:rFonts w:ascii="仿宋" w:eastAsia="仿宋"/>
          <w:b/>
          <w:bCs/>
          <w:sz w:val="24"/>
        </w:rPr>
      </w:pPr>
      <w:r>
        <w:rPr>
          <w:rFonts w:hint="eastAsia" w:ascii="仿宋" w:eastAsia="仿宋"/>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6FEDF4E1">
      <w:pPr>
        <w:pStyle w:val="3"/>
        <w:rPr>
          <w:rFonts w:ascii="仿宋"/>
        </w:rPr>
      </w:pPr>
      <w:r>
        <w:rPr>
          <w:rFonts w:hint="eastAsia" w:ascii="仿宋"/>
        </w:rPr>
        <w:t>二、商务要求</w:t>
      </w:r>
      <w:bookmarkEnd w:id="47"/>
    </w:p>
    <w:p w14:paraId="38677978">
      <w:pPr>
        <w:widowControl/>
        <w:snapToGrid w:val="0"/>
        <w:spacing w:line="480" w:lineRule="exact"/>
        <w:rPr>
          <w:rFonts w:ascii="仿宋" w:eastAsia="仿宋"/>
          <w:b/>
          <w:bCs/>
          <w:kern w:val="0"/>
          <w:sz w:val="24"/>
        </w:rPr>
      </w:pPr>
      <w:r>
        <w:rPr>
          <w:rFonts w:hint="eastAsia" w:ascii="仿宋" w:eastAsia="仿宋"/>
          <w:b/>
          <w:bCs/>
          <w:kern w:val="0"/>
          <w:sz w:val="24"/>
        </w:rPr>
        <w:t>★2.1供货期</w:t>
      </w:r>
    </w:p>
    <w:p w14:paraId="078A807D">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合同签订后30天内。</w:t>
      </w:r>
    </w:p>
    <w:p w14:paraId="2757463C">
      <w:pPr>
        <w:widowControl/>
        <w:snapToGrid w:val="0"/>
        <w:spacing w:line="480" w:lineRule="exact"/>
        <w:rPr>
          <w:rFonts w:ascii="仿宋" w:eastAsia="仿宋"/>
          <w:b/>
          <w:bCs/>
          <w:kern w:val="0"/>
          <w:sz w:val="24"/>
        </w:rPr>
      </w:pPr>
      <w:r>
        <w:rPr>
          <w:rFonts w:hint="eastAsia" w:ascii="仿宋" w:eastAsia="仿宋"/>
          <w:b/>
          <w:bCs/>
          <w:kern w:val="0"/>
          <w:sz w:val="24"/>
        </w:rPr>
        <w:t>2.2安装调试：</w:t>
      </w:r>
    </w:p>
    <w:p w14:paraId="43499F3A">
      <w:pPr>
        <w:widowControl/>
        <w:snapToGrid w:val="0"/>
        <w:spacing w:line="480" w:lineRule="exact"/>
        <w:ind w:firstLine="480" w:firstLineChars="200"/>
        <w:rPr>
          <w:rFonts w:ascii="仿宋" w:eastAsia="仿宋"/>
          <w:sz w:val="24"/>
        </w:rPr>
      </w:pPr>
      <w:r>
        <w:rPr>
          <w:rFonts w:hint="eastAsia" w:ascii="仿宋" w:eastAsia="仿宋"/>
          <w:sz w:val="24"/>
        </w:rPr>
        <w:t>中标人负责设备的安装、调试，费用由中标人承担，请考虑到本次投标报价中。</w:t>
      </w:r>
    </w:p>
    <w:p w14:paraId="3EB9C3C6">
      <w:pPr>
        <w:widowControl/>
        <w:snapToGrid w:val="0"/>
        <w:spacing w:line="480" w:lineRule="exact"/>
        <w:rPr>
          <w:rFonts w:ascii="仿宋" w:eastAsia="仿宋"/>
          <w:b/>
          <w:bCs/>
          <w:sz w:val="24"/>
        </w:rPr>
      </w:pPr>
      <w:r>
        <w:rPr>
          <w:rFonts w:hint="eastAsia" w:ascii="仿宋" w:eastAsia="仿宋"/>
          <w:b/>
          <w:bCs/>
          <w:kern w:val="0"/>
          <w:sz w:val="24"/>
        </w:rPr>
        <w:t>★</w:t>
      </w:r>
      <w:r>
        <w:rPr>
          <w:rFonts w:hint="eastAsia" w:ascii="仿宋" w:eastAsia="仿宋"/>
          <w:b/>
          <w:bCs/>
          <w:sz w:val="24"/>
        </w:rPr>
        <w:t>2.3质保期</w:t>
      </w:r>
    </w:p>
    <w:p w14:paraId="08265683">
      <w:pPr>
        <w:widowControl/>
        <w:snapToGrid w:val="0"/>
        <w:spacing w:line="480" w:lineRule="exact"/>
        <w:ind w:firstLine="480" w:firstLineChars="200"/>
        <w:rPr>
          <w:rFonts w:ascii="仿宋" w:eastAsia="仿宋"/>
          <w:sz w:val="24"/>
        </w:rPr>
      </w:pPr>
      <w:r>
        <w:rPr>
          <w:rFonts w:hint="eastAsia" w:ascii="仿宋" w:eastAsia="仿宋"/>
          <w:sz w:val="24"/>
        </w:rPr>
        <w:t>本次采购质保期为</w:t>
      </w:r>
      <w:r>
        <w:rPr>
          <w:rFonts w:hint="eastAsia" w:ascii="仿宋" w:eastAsia="仿宋"/>
          <w:sz w:val="24"/>
          <w:u w:val="single"/>
        </w:rPr>
        <w:t>1</w:t>
      </w:r>
      <w:r>
        <w:rPr>
          <w:rFonts w:hint="eastAsia" w:ascii="仿宋" w:eastAsia="仿宋"/>
          <w:sz w:val="24"/>
        </w:rPr>
        <w:t>年。</w:t>
      </w:r>
    </w:p>
    <w:p w14:paraId="3012DBF4">
      <w:pPr>
        <w:widowControl/>
        <w:snapToGrid w:val="0"/>
        <w:spacing w:line="480" w:lineRule="exact"/>
        <w:rPr>
          <w:rFonts w:ascii="仿宋" w:eastAsia="仿宋"/>
          <w:b/>
          <w:bCs/>
          <w:sz w:val="24"/>
        </w:rPr>
      </w:pPr>
      <w:r>
        <w:rPr>
          <w:rFonts w:hint="eastAsia" w:ascii="仿宋" w:eastAsia="仿宋"/>
          <w:b/>
          <w:bCs/>
          <w:sz w:val="24"/>
        </w:rPr>
        <w:t>2.4技术培训</w:t>
      </w:r>
    </w:p>
    <w:p w14:paraId="36BBF65B">
      <w:pPr>
        <w:widowControl/>
        <w:snapToGrid w:val="0"/>
        <w:spacing w:line="480" w:lineRule="exact"/>
        <w:ind w:firstLine="480" w:firstLineChars="200"/>
        <w:rPr>
          <w:rFonts w:ascii="仿宋" w:eastAsia="仿宋"/>
          <w:sz w:val="24"/>
        </w:rPr>
      </w:pPr>
      <w:r>
        <w:rPr>
          <w:rFonts w:hint="eastAsia" w:ascii="仿宋" w:eastAsia="仿宋"/>
          <w:sz w:val="24"/>
        </w:rPr>
        <w:t>中标人需负责对采购人的技术人员</w:t>
      </w:r>
      <w:r>
        <w:rPr>
          <w:rFonts w:ascii="仿宋" w:eastAsia="仿宋"/>
          <w:sz w:val="24"/>
        </w:rPr>
        <w:t>进行</w:t>
      </w:r>
      <w:r>
        <w:rPr>
          <w:rFonts w:hint="eastAsia" w:ascii="仿宋" w:eastAsia="仿宋"/>
          <w:sz w:val="24"/>
        </w:rPr>
        <w:t>培训。投标人须在投标文件中提供详细的培训计划，包括培训内容、培训时间、培训费用等。技术培训费用应包含在投标总价。</w:t>
      </w:r>
    </w:p>
    <w:p w14:paraId="05C1D68C">
      <w:pPr>
        <w:widowControl/>
        <w:snapToGrid w:val="0"/>
        <w:spacing w:line="480" w:lineRule="exact"/>
        <w:rPr>
          <w:rFonts w:ascii="仿宋" w:eastAsia="仿宋"/>
          <w:b/>
          <w:bCs/>
          <w:sz w:val="24"/>
        </w:rPr>
      </w:pPr>
      <w:r>
        <w:rPr>
          <w:rFonts w:hint="eastAsia" w:ascii="仿宋" w:eastAsia="仿宋"/>
          <w:b/>
          <w:bCs/>
          <w:kern w:val="0"/>
          <w:sz w:val="24"/>
        </w:rPr>
        <w:t>★</w:t>
      </w:r>
      <w:r>
        <w:rPr>
          <w:rFonts w:hint="eastAsia" w:ascii="仿宋" w:eastAsia="仿宋"/>
          <w:b/>
          <w:bCs/>
          <w:sz w:val="24"/>
        </w:rPr>
        <w:t>2.5付款方式</w:t>
      </w:r>
    </w:p>
    <w:p w14:paraId="17B9DF0C">
      <w:pPr>
        <w:widowControl/>
        <w:snapToGrid w:val="0"/>
        <w:spacing w:line="480" w:lineRule="exact"/>
        <w:ind w:firstLine="480" w:firstLineChars="200"/>
        <w:rPr>
          <w:rFonts w:ascii="仿宋" w:eastAsia="仿宋"/>
          <w:sz w:val="24"/>
        </w:rPr>
      </w:pPr>
      <w:r>
        <w:rPr>
          <w:rFonts w:hint="eastAsia" w:ascii="仿宋" w:eastAsia="仿宋"/>
          <w:sz w:val="24"/>
        </w:rPr>
        <w:t>合同签订并项目验收通过后支付到合同价的100％。</w:t>
      </w:r>
    </w:p>
    <w:p w14:paraId="51143680">
      <w:pPr>
        <w:widowControl/>
        <w:snapToGrid w:val="0"/>
        <w:spacing w:line="480" w:lineRule="exact"/>
        <w:ind w:firstLine="482" w:firstLineChars="200"/>
        <w:rPr>
          <w:rFonts w:ascii="仿宋" w:eastAsia="仿宋"/>
          <w:b/>
          <w:bCs/>
          <w:sz w:val="24"/>
        </w:rPr>
      </w:pPr>
      <w:r>
        <w:rPr>
          <w:rFonts w:hint="eastAsia" w:ascii="仿宋" w:eastAsia="仿宋"/>
          <w:b/>
          <w:bCs/>
          <w:sz w:val="24"/>
        </w:rPr>
        <w:t>2.6售后服务</w:t>
      </w:r>
    </w:p>
    <w:p w14:paraId="6EDF19AC">
      <w:pPr>
        <w:widowControl/>
        <w:snapToGrid w:val="0"/>
        <w:spacing w:line="480" w:lineRule="exact"/>
        <w:ind w:firstLine="479"/>
        <w:rPr>
          <w:rFonts w:ascii="仿宋" w:eastAsia="仿宋"/>
          <w:sz w:val="24"/>
        </w:rPr>
      </w:pPr>
      <w:r>
        <w:rPr>
          <w:rFonts w:hint="eastAsia" w:ascii="仿宋" w:eastAsia="仿宋"/>
          <w:kern w:val="0"/>
          <w:sz w:val="24"/>
        </w:rPr>
        <w:t>需提供注明售后服务及免费电话（包括浙江地区维修力量说明），对用户的售后服务要求应在2小时内响应，工程师于24小时内到达现场给出解决方案，48小时未修复无偿提供备品或备件</w:t>
      </w:r>
      <w:r>
        <w:rPr>
          <w:rFonts w:hint="eastAsia" w:ascii="仿宋" w:eastAsia="仿宋"/>
          <w:sz w:val="24"/>
        </w:rPr>
        <w:t>。</w:t>
      </w:r>
    </w:p>
    <w:p w14:paraId="0D3A6AF3">
      <w:pPr>
        <w:widowControl/>
        <w:snapToGrid w:val="0"/>
        <w:spacing w:line="480" w:lineRule="exact"/>
        <w:rPr>
          <w:rFonts w:ascii="仿宋" w:eastAsia="仿宋"/>
          <w:b/>
          <w:bCs/>
          <w:sz w:val="24"/>
        </w:rPr>
      </w:pPr>
      <w:r>
        <w:rPr>
          <w:rFonts w:hint="eastAsia" w:ascii="仿宋" w:eastAsia="仿宋"/>
          <w:b/>
          <w:bCs/>
          <w:sz w:val="24"/>
        </w:rPr>
        <w:t>2.7数量调整</w:t>
      </w:r>
    </w:p>
    <w:p w14:paraId="753D6F81">
      <w:pPr>
        <w:widowControl/>
        <w:snapToGrid w:val="0"/>
        <w:spacing w:line="480" w:lineRule="exact"/>
        <w:ind w:firstLine="479"/>
        <w:rPr>
          <w:rFonts w:ascii="仿宋" w:eastAsia="仿宋"/>
          <w:kern w:val="0"/>
          <w:sz w:val="24"/>
        </w:rPr>
      </w:pPr>
      <w:r>
        <w:rPr>
          <w:rFonts w:hint="eastAsia" w:ascii="仿宋" w:eastAsia="仿宋"/>
          <w:kern w:val="0"/>
          <w:sz w:val="24"/>
        </w:rPr>
        <w:t>招标人保留在签约时</w:t>
      </w:r>
      <w:r>
        <w:rPr>
          <w:rFonts w:ascii="仿宋" w:eastAsia="仿宋"/>
          <w:kern w:val="0"/>
          <w:sz w:val="24"/>
        </w:rPr>
        <w:t>微调</w:t>
      </w:r>
      <w:r>
        <w:rPr>
          <w:rFonts w:hint="eastAsia" w:ascii="仿宋" w:eastAsia="仿宋"/>
          <w:kern w:val="0"/>
          <w:sz w:val="24"/>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kern w:val="0"/>
          <w:sz w:val="24"/>
        </w:rPr>
        <w:t>且不高于</w:t>
      </w:r>
      <w:r>
        <w:rPr>
          <w:rFonts w:ascii="仿宋" w:eastAsia="仿宋"/>
          <w:sz w:val="24"/>
        </w:rPr>
        <w:t>分散采购</w:t>
      </w:r>
      <w:r>
        <w:rPr>
          <w:rFonts w:hint="eastAsia" w:ascii="仿宋" w:eastAsia="仿宋"/>
          <w:sz w:val="24"/>
        </w:rPr>
        <w:t>限额标准</w:t>
      </w:r>
      <w:r>
        <w:rPr>
          <w:rFonts w:hint="eastAsia" w:ascii="仿宋" w:eastAsia="仿宋"/>
          <w:kern w:val="0"/>
          <w:sz w:val="24"/>
        </w:rPr>
        <w:t>。</w:t>
      </w:r>
    </w:p>
    <w:p w14:paraId="4F0F1BD1">
      <w:pPr>
        <w:widowControl/>
        <w:snapToGrid w:val="0"/>
        <w:spacing w:line="480" w:lineRule="exact"/>
        <w:ind w:firstLine="479"/>
        <w:rPr>
          <w:rFonts w:ascii="仿宋" w:eastAsia="仿宋"/>
          <w:kern w:val="0"/>
          <w:sz w:val="24"/>
        </w:rPr>
      </w:pPr>
      <w:r>
        <w:rPr>
          <w:rFonts w:hint="eastAsia" w:ascii="仿宋" w:eastAsia="仿宋"/>
          <w:kern w:val="0"/>
          <w:sz w:val="24"/>
        </w:rPr>
        <w:t>如遇本次招标没有涉及的设备或服务时，由中标人提供申请，招标人确认后实施。</w:t>
      </w:r>
    </w:p>
    <w:p w14:paraId="7BBAF831">
      <w:pPr>
        <w:widowControl/>
        <w:snapToGrid w:val="0"/>
        <w:spacing w:line="480" w:lineRule="exact"/>
        <w:rPr>
          <w:rFonts w:ascii="仿宋" w:eastAsia="仿宋"/>
          <w:b/>
          <w:bCs/>
          <w:kern w:val="0"/>
          <w:sz w:val="24"/>
        </w:rPr>
      </w:pPr>
      <w:r>
        <w:rPr>
          <w:rFonts w:hint="eastAsia" w:ascii="仿宋" w:eastAsia="仿宋"/>
          <w:b/>
          <w:bCs/>
          <w:kern w:val="0"/>
          <w:sz w:val="24"/>
        </w:rPr>
        <w:t>2.8验收</w:t>
      </w:r>
    </w:p>
    <w:p w14:paraId="29A337D3">
      <w:pPr>
        <w:widowControl/>
        <w:snapToGrid w:val="0"/>
        <w:spacing w:line="480" w:lineRule="exact"/>
        <w:ind w:firstLine="480" w:firstLineChars="200"/>
        <w:rPr>
          <w:rFonts w:ascii="仿宋" w:eastAsia="仿宋"/>
          <w:kern w:val="0"/>
          <w:sz w:val="24"/>
        </w:rPr>
      </w:pPr>
      <w:r>
        <w:rPr>
          <w:rFonts w:hint="eastAsia" w:ascii="仿宋" w:eastAsia="仿宋"/>
          <w:kern w:val="0"/>
          <w:sz w:val="24"/>
        </w:rPr>
        <w:t>验收按国家有关规范标准（</w:t>
      </w:r>
      <w:r>
        <w:rPr>
          <w:rFonts w:hint="eastAsia" w:ascii="仿宋" w:eastAsia="仿宋"/>
          <w:sz w:val="24"/>
        </w:rPr>
        <w:t>国家无验收规范标准的按双方合同规定的要求</w:t>
      </w:r>
      <w:r>
        <w:rPr>
          <w:rFonts w:hint="eastAsia" w:ascii="仿宋" w:eastAsia="仿宋"/>
          <w:kern w:val="0"/>
          <w:sz w:val="24"/>
        </w:rPr>
        <w:t>）进行。</w:t>
      </w:r>
    </w:p>
    <w:p w14:paraId="30987AC8">
      <w:pPr>
        <w:widowControl/>
        <w:snapToGrid w:val="0"/>
        <w:spacing w:line="480" w:lineRule="exact"/>
        <w:ind w:firstLine="480" w:firstLineChars="200"/>
        <w:rPr>
          <w:rFonts w:ascii="仿宋" w:eastAsia="仿宋"/>
          <w:kern w:val="0"/>
          <w:sz w:val="24"/>
        </w:rPr>
      </w:pPr>
      <w:r>
        <w:rPr>
          <w:rFonts w:hint="eastAsia" w:ascii="仿宋" w:eastAsia="仿宋"/>
          <w:kern w:val="0"/>
          <w:sz w:val="24"/>
        </w:rPr>
        <w:t>采购人保留邀请参加本项目的其他投标人或者第三方机构或相关技术专家参与验收的权利。参与验收的投标人或者第三方机构的意见作为验收书的参考资料一并存档。</w:t>
      </w:r>
    </w:p>
    <w:p w14:paraId="126F2B93">
      <w:pPr>
        <w:widowControl/>
        <w:snapToGrid w:val="0"/>
        <w:spacing w:line="480" w:lineRule="exact"/>
        <w:ind w:firstLine="480" w:firstLineChars="200"/>
        <w:rPr>
          <w:rFonts w:ascii="仿宋" w:eastAsia="仿宋"/>
          <w:kern w:val="0"/>
          <w:sz w:val="24"/>
        </w:rPr>
      </w:pPr>
    </w:p>
    <w:p w14:paraId="7650F5C0">
      <w:pPr>
        <w:widowControl/>
        <w:snapToGrid w:val="0"/>
        <w:spacing w:line="480" w:lineRule="exact"/>
        <w:ind w:firstLine="480" w:firstLineChars="200"/>
        <w:rPr>
          <w:rFonts w:ascii="仿宋" w:eastAsia="仿宋"/>
          <w:kern w:val="0"/>
          <w:sz w:val="24"/>
        </w:rPr>
      </w:pPr>
    </w:p>
    <w:p w14:paraId="7DB93F4B">
      <w:pPr>
        <w:widowControl/>
        <w:snapToGrid w:val="0"/>
        <w:spacing w:line="480" w:lineRule="exact"/>
        <w:ind w:firstLine="480" w:firstLineChars="200"/>
        <w:rPr>
          <w:rFonts w:ascii="仿宋" w:eastAsia="仿宋"/>
          <w:kern w:val="0"/>
          <w:sz w:val="24"/>
        </w:rPr>
      </w:pPr>
    </w:p>
    <w:p w14:paraId="2B536CEF">
      <w:pPr>
        <w:widowControl/>
        <w:snapToGrid w:val="0"/>
        <w:spacing w:line="480" w:lineRule="exact"/>
        <w:ind w:firstLine="480" w:firstLineChars="200"/>
        <w:rPr>
          <w:rFonts w:ascii="仿宋" w:eastAsia="仿宋"/>
          <w:kern w:val="0"/>
          <w:sz w:val="24"/>
        </w:rPr>
      </w:pPr>
    </w:p>
    <w:p w14:paraId="10FE84D8">
      <w:pPr>
        <w:widowControl/>
        <w:snapToGrid w:val="0"/>
        <w:spacing w:line="480" w:lineRule="exact"/>
        <w:ind w:firstLine="480" w:firstLineChars="200"/>
        <w:rPr>
          <w:rFonts w:ascii="仿宋" w:eastAsia="仿宋"/>
          <w:kern w:val="0"/>
          <w:sz w:val="24"/>
        </w:rPr>
      </w:pPr>
    </w:p>
    <w:p w14:paraId="37CC801F">
      <w:pPr>
        <w:widowControl/>
        <w:snapToGrid w:val="0"/>
        <w:spacing w:line="480" w:lineRule="exact"/>
        <w:ind w:firstLine="480" w:firstLineChars="200"/>
        <w:rPr>
          <w:rFonts w:ascii="仿宋" w:eastAsia="仿宋"/>
          <w:kern w:val="0"/>
          <w:sz w:val="24"/>
        </w:rPr>
      </w:pPr>
    </w:p>
    <w:p w14:paraId="6C5FF0F4">
      <w:pPr>
        <w:widowControl/>
        <w:snapToGrid w:val="0"/>
        <w:spacing w:line="480" w:lineRule="exact"/>
        <w:ind w:firstLine="480" w:firstLineChars="200"/>
        <w:rPr>
          <w:rFonts w:ascii="仿宋" w:eastAsia="仿宋"/>
          <w:kern w:val="0"/>
          <w:sz w:val="24"/>
        </w:rPr>
      </w:pPr>
    </w:p>
    <w:p w14:paraId="28F62132">
      <w:pPr>
        <w:widowControl/>
        <w:snapToGrid w:val="0"/>
        <w:spacing w:line="480" w:lineRule="exact"/>
        <w:ind w:firstLine="480" w:firstLineChars="200"/>
        <w:rPr>
          <w:rFonts w:ascii="仿宋" w:eastAsia="仿宋"/>
          <w:kern w:val="0"/>
          <w:sz w:val="24"/>
        </w:rPr>
      </w:pPr>
    </w:p>
    <w:p w14:paraId="631A8E92">
      <w:pPr>
        <w:widowControl/>
        <w:snapToGrid w:val="0"/>
        <w:spacing w:line="480" w:lineRule="exact"/>
        <w:ind w:firstLine="480" w:firstLineChars="200"/>
        <w:rPr>
          <w:rFonts w:ascii="仿宋" w:eastAsia="仿宋"/>
          <w:kern w:val="0"/>
          <w:sz w:val="24"/>
        </w:rPr>
      </w:pPr>
    </w:p>
    <w:p w14:paraId="0E8001C3">
      <w:pPr>
        <w:widowControl/>
        <w:snapToGrid w:val="0"/>
        <w:spacing w:line="480" w:lineRule="exact"/>
        <w:ind w:firstLine="480" w:firstLineChars="200"/>
        <w:rPr>
          <w:rFonts w:ascii="仿宋" w:eastAsia="仿宋"/>
          <w:kern w:val="0"/>
          <w:sz w:val="24"/>
        </w:rPr>
      </w:pPr>
    </w:p>
    <w:p w14:paraId="7E7DD4B7">
      <w:pPr>
        <w:widowControl/>
        <w:snapToGrid w:val="0"/>
        <w:spacing w:line="480" w:lineRule="exact"/>
        <w:ind w:firstLine="480" w:firstLineChars="200"/>
        <w:rPr>
          <w:rFonts w:ascii="仿宋" w:eastAsia="仿宋"/>
          <w:kern w:val="0"/>
          <w:sz w:val="24"/>
        </w:rPr>
      </w:pPr>
    </w:p>
    <w:p w14:paraId="155ED8A0">
      <w:pPr>
        <w:jc w:val="center"/>
        <w:rPr>
          <w:rFonts w:ascii="仿宋" w:hAnsi="Arial" w:eastAsia="仿宋"/>
          <w:b/>
          <w:sz w:val="32"/>
        </w:rPr>
      </w:pPr>
      <w:bookmarkStart w:id="48" w:name="_Toc15027"/>
      <w:r>
        <w:rPr>
          <w:rFonts w:hint="eastAsia" w:ascii="仿宋" w:hAnsi="Arial" w:eastAsia="仿宋"/>
          <w:b/>
          <w:sz w:val="32"/>
        </w:rPr>
        <w:t>第四章  拟签订合同的主要条款</w:t>
      </w:r>
      <w:bookmarkEnd w:id="48"/>
    </w:p>
    <w:p w14:paraId="37476AD4">
      <w:pPr>
        <w:widowControl/>
        <w:snapToGrid w:val="0"/>
        <w:spacing w:line="480" w:lineRule="exact"/>
        <w:rPr>
          <w:rFonts w:ascii="仿宋" w:eastAsia="仿宋"/>
          <w:b/>
          <w:bCs/>
          <w:kern w:val="0"/>
          <w:sz w:val="24"/>
          <w:u w:val="single"/>
        </w:rPr>
      </w:pPr>
      <w:r>
        <w:rPr>
          <w:rFonts w:hint="eastAsia" w:ascii="仿宋" w:eastAsia="仿宋"/>
          <w:b/>
          <w:bCs/>
          <w:kern w:val="0"/>
          <w:sz w:val="24"/>
          <w:u w:val="single"/>
        </w:rPr>
        <w:t>（合同按采购文件及中标供应商投标文件的内容制定，以下仅为部分主要条款）</w:t>
      </w:r>
    </w:p>
    <w:p w14:paraId="489D555A">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14:paraId="2AF9EBBD">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14:paraId="1485657B">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55878CBF">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265052B7">
      <w:pPr>
        <w:widowControl/>
        <w:snapToGrid w:val="0"/>
        <w:spacing w:line="480" w:lineRule="exact"/>
        <w:ind w:firstLine="480" w:firstLineChars="200"/>
        <w:rPr>
          <w:rFonts w:ascii="仿宋" w:eastAsia="仿宋"/>
          <w:kern w:val="0"/>
          <w:sz w:val="24"/>
        </w:rPr>
      </w:pPr>
    </w:p>
    <w:p w14:paraId="7DE18490">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关于项目编号为      的（标项及名称）项目的政府采购交易结果，签署本合同。</w:t>
      </w:r>
    </w:p>
    <w:p w14:paraId="322AE7DE">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一、项目内容及合同价格</w:t>
      </w:r>
    </w:p>
    <w:p w14:paraId="5DF448C0">
      <w:pPr>
        <w:widowControl/>
        <w:snapToGrid w:val="0"/>
        <w:spacing w:line="480" w:lineRule="exact"/>
        <w:ind w:firstLine="480" w:firstLineChars="200"/>
        <w:jc w:val="right"/>
        <w:rPr>
          <w:rFonts w:ascii="仿宋" w:eastAsia="仿宋"/>
          <w:kern w:val="0"/>
          <w:sz w:val="24"/>
        </w:rPr>
      </w:pPr>
      <w:r>
        <w:rPr>
          <w:rFonts w:hint="eastAsia" w:ascii="仿宋" w:eastAsia="仿宋"/>
          <w:kern w:val="0"/>
          <w:sz w:val="24"/>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1A1C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1E0166AF">
            <w:pPr>
              <w:pStyle w:val="16"/>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7DEA9E76">
            <w:pPr>
              <w:pStyle w:val="16"/>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4CB82E23">
            <w:pPr>
              <w:pStyle w:val="16"/>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B24EE8B">
            <w:pPr>
              <w:pStyle w:val="16"/>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115FB98B">
            <w:pPr>
              <w:pStyle w:val="16"/>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14:paraId="7591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040F8820">
            <w:pPr>
              <w:spacing w:line="460" w:lineRule="exact"/>
              <w:ind w:firstLine="511" w:firstLineChars="213"/>
              <w:rPr>
                <w:rFonts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3B2621D6">
            <w:pPr>
              <w:spacing w:line="460" w:lineRule="exact"/>
              <w:rPr>
                <w:rFonts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7306ABBE">
            <w:pPr>
              <w:spacing w:line="460" w:lineRule="exact"/>
              <w:ind w:firstLine="511" w:firstLineChars="213"/>
              <w:rPr>
                <w:rFonts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F82A55E">
            <w:pPr>
              <w:pStyle w:val="36"/>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06B8B7FF">
            <w:pPr>
              <w:pStyle w:val="36"/>
              <w:spacing w:after="120" w:line="460" w:lineRule="exact"/>
              <w:ind w:left="570"/>
              <w:rPr>
                <w:rFonts w:ascii="仿宋" w:eastAsia="仿宋"/>
                <w:color w:val="auto"/>
                <w:kern w:val="2"/>
                <w:szCs w:val="24"/>
              </w:rPr>
            </w:pPr>
          </w:p>
        </w:tc>
      </w:tr>
      <w:tr w14:paraId="16A6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0A205C">
            <w:pPr>
              <w:pStyle w:val="16"/>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039EC9C4">
            <w:pPr>
              <w:pStyle w:val="16"/>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ADE272C">
            <w:pPr>
              <w:pStyle w:val="36"/>
              <w:spacing w:after="120" w:line="460" w:lineRule="exact"/>
              <w:ind w:firstLine="511" w:firstLineChars="213"/>
              <w:rPr>
                <w:rFonts w:ascii="仿宋" w:eastAsia="仿宋"/>
                <w:color w:val="auto"/>
                <w:kern w:val="2"/>
                <w:szCs w:val="24"/>
              </w:rPr>
            </w:pPr>
          </w:p>
        </w:tc>
      </w:tr>
      <w:tr w14:paraId="52B3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2EBFE989">
            <w:pPr>
              <w:pStyle w:val="16"/>
              <w:snapToGrid w:val="0"/>
              <w:spacing w:before="120" w:after="120" w:line="460" w:lineRule="exact"/>
              <w:rPr>
                <w:rFonts w:ascii="仿宋" w:eastAsia="仿宋"/>
                <w:sz w:val="24"/>
                <w:szCs w:val="24"/>
              </w:rPr>
            </w:pPr>
            <w:r>
              <w:rPr>
                <w:rFonts w:hint="eastAsia" w:ascii="仿宋" w:eastAsia="仿宋"/>
                <w:sz w:val="24"/>
                <w:szCs w:val="24"/>
              </w:rPr>
              <w:t>合同总价大写：                                      小写：￥</w:t>
            </w:r>
          </w:p>
        </w:tc>
      </w:tr>
    </w:tbl>
    <w:p w14:paraId="21E3916D">
      <w:pPr>
        <w:widowControl/>
        <w:snapToGrid w:val="0"/>
        <w:spacing w:line="480" w:lineRule="exact"/>
        <w:ind w:firstLine="480" w:firstLineChars="200"/>
        <w:rPr>
          <w:rFonts w:ascii="仿宋" w:eastAsia="仿宋"/>
          <w:kern w:val="0"/>
          <w:sz w:val="24"/>
        </w:rPr>
      </w:pPr>
      <w:r>
        <w:rPr>
          <w:rFonts w:hint="eastAsia" w:ascii="仿宋" w:eastAsia="仿宋"/>
          <w:kern w:val="0"/>
          <w:sz w:val="24"/>
        </w:rPr>
        <w:t>注：1.项目具体技术需求详见采购文件、投标文件以及询标记录。</w:t>
      </w:r>
    </w:p>
    <w:p w14:paraId="439DABA8">
      <w:pPr>
        <w:widowControl/>
        <w:snapToGrid w:val="0"/>
        <w:spacing w:line="480" w:lineRule="exact"/>
        <w:ind w:firstLine="480" w:firstLineChars="200"/>
        <w:rPr>
          <w:rFonts w:ascii="仿宋" w:eastAsia="仿宋"/>
          <w:kern w:val="0"/>
          <w:sz w:val="24"/>
        </w:rPr>
      </w:pPr>
      <w:r>
        <w:rPr>
          <w:rFonts w:hint="eastAsia" w:ascii="仿宋" w:eastAsia="仿宋"/>
          <w:kern w:val="0"/>
          <w:sz w:val="24"/>
        </w:rPr>
        <w:t>　2.以上合同总价包含项目达到预期使用效果所需的一切费用。</w:t>
      </w:r>
    </w:p>
    <w:p w14:paraId="377C971E">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二、技术资料</w:t>
      </w:r>
    </w:p>
    <w:p w14:paraId="5A5E44E1">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1.乙方应按采购文件规定的时间向甲方提供使用项目的有关技术资料。</w:t>
      </w:r>
    </w:p>
    <w:p w14:paraId="6CFC439E">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80394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三、知识产权</w:t>
      </w:r>
    </w:p>
    <w:p w14:paraId="4BBDEB2B">
      <w:pPr>
        <w:widowControl/>
        <w:snapToGrid w:val="0"/>
        <w:spacing w:line="480" w:lineRule="exact"/>
        <w:ind w:firstLine="480" w:firstLineChars="200"/>
        <w:rPr>
          <w:rFonts w:ascii="仿宋" w:eastAsia="仿宋"/>
          <w:kern w:val="0"/>
          <w:sz w:val="24"/>
        </w:rPr>
      </w:pPr>
      <w:r>
        <w:rPr>
          <w:rFonts w:hint="eastAsia" w:ascii="仿宋" w:eastAsia="仿宋"/>
          <w:kern w:val="0"/>
          <w:sz w:val="24"/>
        </w:rPr>
        <w:t>乙方应保证所提供的货物或其任何一部分均不会侵犯任何第三方的知识产权。</w:t>
      </w:r>
    </w:p>
    <w:p w14:paraId="1B70A41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四、产权担保</w:t>
      </w:r>
    </w:p>
    <w:p w14:paraId="15F73013">
      <w:pPr>
        <w:widowControl/>
        <w:snapToGrid w:val="0"/>
        <w:spacing w:line="480" w:lineRule="exact"/>
        <w:ind w:firstLine="480" w:firstLineChars="200"/>
        <w:rPr>
          <w:rFonts w:ascii="仿宋" w:eastAsia="仿宋"/>
          <w:kern w:val="0"/>
          <w:sz w:val="24"/>
        </w:rPr>
      </w:pPr>
      <w:r>
        <w:rPr>
          <w:rFonts w:hint="eastAsia" w:ascii="仿宋" w:eastAsia="仿宋"/>
          <w:kern w:val="0"/>
          <w:sz w:val="24"/>
        </w:rPr>
        <w:t>乙方保证所交付的货物的所有权完全属于乙方且无任何抵押、查封等产权瑕疵。</w:t>
      </w:r>
    </w:p>
    <w:p w14:paraId="0A5D0D9B">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14:paraId="7D340A83">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14:paraId="6B5D2B04">
      <w:pPr>
        <w:widowControl/>
        <w:snapToGrid w:val="0"/>
        <w:spacing w:line="480" w:lineRule="exact"/>
        <w:ind w:firstLine="480" w:firstLineChars="200"/>
        <w:rPr>
          <w:rFonts w:ascii="仿宋" w:eastAsia="仿宋"/>
          <w:kern w:val="0"/>
          <w:sz w:val="24"/>
        </w:rPr>
      </w:pPr>
      <w:r>
        <w:rPr>
          <w:rFonts w:hint="eastAsia" w:ascii="仿宋" w:eastAsia="仿宋"/>
          <w:kern w:val="0"/>
          <w:sz w:val="24"/>
        </w:rPr>
        <w:t>允许分包部分。</w:t>
      </w:r>
    </w:p>
    <w:p w14:paraId="6908D62E">
      <w:pPr>
        <w:widowControl/>
        <w:snapToGrid w:val="0"/>
        <w:spacing w:line="480" w:lineRule="exact"/>
        <w:ind w:firstLine="480" w:firstLineChars="200"/>
        <w:rPr>
          <w:rFonts w:ascii="仿宋" w:eastAsia="仿宋"/>
          <w:kern w:val="0"/>
          <w:sz w:val="24"/>
        </w:rPr>
      </w:pPr>
      <w:r>
        <w:rPr>
          <w:rFonts w:hint="eastAsia" w:ascii="仿宋" w:eastAsia="仿宋"/>
          <w:kern w:val="0"/>
          <w:sz w:val="24"/>
        </w:rPr>
        <w:t>如乙方将项目转包或将不允许分包部分进行了分包，甲方有权解除合同，没收履约保证金并追究乙方的违约责任。</w:t>
      </w:r>
    </w:p>
    <w:p w14:paraId="6EAC32E2">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六、质保期和履约保证金</w:t>
      </w:r>
    </w:p>
    <w:p w14:paraId="01287490">
      <w:pPr>
        <w:widowControl/>
        <w:snapToGrid w:val="0"/>
        <w:spacing w:line="480" w:lineRule="exact"/>
        <w:ind w:firstLine="480" w:firstLineChars="200"/>
        <w:rPr>
          <w:rFonts w:ascii="仿宋" w:eastAsia="仿宋"/>
          <w:kern w:val="0"/>
          <w:sz w:val="24"/>
        </w:rPr>
      </w:pPr>
      <w:r>
        <w:rPr>
          <w:rFonts w:hint="eastAsia" w:ascii="仿宋" w:eastAsia="仿宋"/>
          <w:kern w:val="0"/>
          <w:sz w:val="24"/>
        </w:rPr>
        <w:t>1.质保期 年。（自项目验收合格交付使用之日起计）</w:t>
      </w:r>
    </w:p>
    <w:p w14:paraId="71213A50">
      <w:pPr>
        <w:widowControl/>
        <w:snapToGrid w:val="0"/>
        <w:spacing w:line="480" w:lineRule="exact"/>
        <w:ind w:firstLine="480" w:firstLineChars="200"/>
        <w:rPr>
          <w:rFonts w:ascii="仿宋" w:eastAsia="仿宋"/>
          <w:kern w:val="0"/>
          <w:sz w:val="24"/>
        </w:rPr>
      </w:pPr>
      <w:r>
        <w:rPr>
          <w:rFonts w:hint="eastAsia" w:ascii="仿宋" w:eastAsia="仿宋"/>
          <w:kern w:val="0"/>
          <w:sz w:val="24"/>
        </w:rPr>
        <w:t>2.履约保证金元。[履约保证金交至采购人处，在合同约定交货</w:t>
      </w:r>
      <w:r>
        <w:rPr>
          <w:rFonts w:ascii="仿宋" w:eastAsia="仿宋"/>
          <w:kern w:val="0"/>
          <w:sz w:val="24"/>
        </w:rPr>
        <w:t>并</w:t>
      </w:r>
      <w:r>
        <w:rPr>
          <w:rFonts w:hint="eastAsia" w:ascii="仿宋" w:eastAsia="仿宋"/>
          <w:kern w:val="0"/>
          <w:sz w:val="24"/>
        </w:rPr>
        <w:t>验收合格</w:t>
      </w:r>
      <w:r>
        <w:rPr>
          <w:rFonts w:ascii="仿宋" w:eastAsia="仿宋"/>
          <w:kern w:val="0"/>
          <w:sz w:val="24"/>
        </w:rPr>
        <w:t>后</w:t>
      </w:r>
      <w:r>
        <w:rPr>
          <w:rFonts w:hint="eastAsia" w:ascii="仿宋" w:eastAsia="仿宋"/>
          <w:kern w:val="0"/>
          <w:sz w:val="24"/>
        </w:rPr>
        <w:t>（   ）个工作日内无息退还]</w:t>
      </w:r>
    </w:p>
    <w:p w14:paraId="3DFD9F67">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七、项目工期及实施地点</w:t>
      </w:r>
    </w:p>
    <w:p w14:paraId="5C38041C">
      <w:pPr>
        <w:widowControl/>
        <w:snapToGrid w:val="0"/>
        <w:spacing w:line="480" w:lineRule="exact"/>
        <w:ind w:firstLine="480" w:firstLineChars="200"/>
        <w:rPr>
          <w:rFonts w:ascii="仿宋" w:eastAsia="仿宋"/>
          <w:kern w:val="0"/>
          <w:sz w:val="24"/>
        </w:rPr>
      </w:pPr>
      <w:r>
        <w:rPr>
          <w:rFonts w:hint="eastAsia" w:ascii="仿宋" w:eastAsia="仿宋"/>
          <w:kern w:val="0"/>
          <w:sz w:val="24"/>
        </w:rPr>
        <w:t>1.交货期：</w:t>
      </w:r>
    </w:p>
    <w:p w14:paraId="152D8C77">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w:t>
      </w:r>
    </w:p>
    <w:p w14:paraId="19C068FF">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八、货款支付</w:t>
      </w:r>
    </w:p>
    <w:p w14:paraId="2DE20945">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w:t>
      </w:r>
    </w:p>
    <w:p w14:paraId="227DEE5A">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7BC8682D">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51F5C1C1">
      <w:pPr>
        <w:widowControl/>
        <w:snapToGrid w:val="0"/>
        <w:spacing w:line="480" w:lineRule="exact"/>
        <w:ind w:firstLine="482" w:firstLineChars="200"/>
        <w:rPr>
          <w:rFonts w:ascii="仿宋" w:eastAsia="仿宋"/>
          <w:b/>
          <w:bCs/>
          <w:kern w:val="0"/>
          <w:sz w:val="24"/>
        </w:rPr>
      </w:pPr>
      <w:r>
        <w:rPr>
          <w:rFonts w:ascii="仿宋" w:eastAsia="仿宋"/>
          <w:b/>
          <w:bCs/>
          <w:kern w:val="0"/>
          <w:sz w:val="24"/>
        </w:rPr>
        <w:t>十</w:t>
      </w:r>
      <w:r>
        <w:rPr>
          <w:rFonts w:hint="eastAsia" w:ascii="仿宋" w:eastAsia="仿宋"/>
          <w:b/>
          <w:bCs/>
          <w:kern w:val="0"/>
          <w:sz w:val="24"/>
        </w:rPr>
        <w:t>、税费</w:t>
      </w:r>
    </w:p>
    <w:p w14:paraId="2047898E">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14:paraId="4AFF378D">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一</w:t>
      </w:r>
      <w:r>
        <w:rPr>
          <w:rFonts w:hint="eastAsia" w:ascii="仿宋" w:eastAsia="仿宋"/>
          <w:b/>
          <w:bCs/>
          <w:kern w:val="0"/>
          <w:sz w:val="24"/>
        </w:rPr>
        <w:t>、质量保证及售后服务</w:t>
      </w:r>
    </w:p>
    <w:p w14:paraId="3DFA0A8B">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20714792">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二</w:t>
      </w:r>
      <w:r>
        <w:rPr>
          <w:rFonts w:hint="eastAsia" w:ascii="仿宋" w:eastAsia="仿宋"/>
          <w:b/>
          <w:bCs/>
          <w:kern w:val="0"/>
          <w:sz w:val="24"/>
        </w:rPr>
        <w:t>、调试和验收</w:t>
      </w:r>
    </w:p>
    <w:p w14:paraId="2000BDDB">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5DEB865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三</w:t>
      </w:r>
      <w:r>
        <w:rPr>
          <w:rFonts w:hint="eastAsia" w:ascii="仿宋" w:eastAsia="仿宋"/>
          <w:b/>
          <w:bCs/>
          <w:kern w:val="0"/>
          <w:sz w:val="24"/>
        </w:rPr>
        <w:t>、货物包装</w:t>
      </w:r>
    </w:p>
    <w:p w14:paraId="41644698">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23B0D7D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四</w:t>
      </w:r>
      <w:r>
        <w:rPr>
          <w:rFonts w:hint="eastAsia" w:ascii="仿宋" w:eastAsia="仿宋"/>
          <w:b/>
          <w:bCs/>
          <w:kern w:val="0"/>
          <w:sz w:val="24"/>
        </w:rPr>
        <w:t>、违约责任</w:t>
      </w:r>
    </w:p>
    <w:p w14:paraId="3878C235">
      <w:pPr>
        <w:widowControl/>
        <w:snapToGrid w:val="0"/>
        <w:spacing w:line="480" w:lineRule="exact"/>
        <w:ind w:firstLine="480" w:firstLineChars="200"/>
        <w:rPr>
          <w:rFonts w:ascii="仿宋" w:eastAsia="仿宋"/>
          <w:kern w:val="0"/>
          <w:sz w:val="24"/>
        </w:rPr>
      </w:pPr>
      <w:r>
        <w:rPr>
          <w:rFonts w:hint="eastAsia" w:ascii="仿宋" w:eastAsia="仿宋"/>
          <w:kern w:val="0"/>
          <w:sz w:val="24"/>
        </w:rPr>
        <w:t>1.甲方无正当理由拒收验收项目的，甲方向乙方偿付拒收合同总价的百分之五违约金。</w:t>
      </w:r>
    </w:p>
    <w:p w14:paraId="4A0E0DB7">
      <w:pPr>
        <w:widowControl/>
        <w:snapToGrid w:val="0"/>
        <w:spacing w:line="480" w:lineRule="exact"/>
        <w:ind w:firstLine="480" w:firstLineChars="200"/>
        <w:rPr>
          <w:rFonts w:ascii="仿宋" w:eastAsia="仿宋"/>
          <w:kern w:val="0"/>
          <w:sz w:val="24"/>
        </w:rPr>
      </w:pPr>
      <w:r>
        <w:rPr>
          <w:rFonts w:hint="eastAsia" w:ascii="仿宋" w:eastAsia="仿宋"/>
          <w:kern w:val="0"/>
          <w:sz w:val="24"/>
        </w:rPr>
        <w:t>2.甲方无故逾期验收和办理合同款项支付手续的,甲方应按逾期付款总额每日万分之五向乙方支付违约金。</w:t>
      </w:r>
    </w:p>
    <w:p w14:paraId="1F6BF89D">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F5858FC">
      <w:pPr>
        <w:widowControl/>
        <w:snapToGrid w:val="0"/>
        <w:spacing w:line="480" w:lineRule="exact"/>
        <w:ind w:firstLine="480" w:firstLineChars="200"/>
        <w:rPr>
          <w:rFonts w:ascii="仿宋" w:eastAsia="仿宋"/>
          <w:kern w:val="0"/>
          <w:sz w:val="24"/>
        </w:rPr>
      </w:pPr>
      <w:r>
        <w:rPr>
          <w:rFonts w:hint="eastAsia" w:ascii="仿宋" w:eastAsia="仿宋"/>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FE70138">
      <w:pPr>
        <w:widowControl/>
        <w:snapToGrid w:val="0"/>
        <w:spacing w:line="480" w:lineRule="exact"/>
        <w:ind w:firstLine="480" w:firstLineChars="200"/>
        <w:rPr>
          <w:rFonts w:ascii="仿宋" w:eastAsia="仿宋"/>
          <w:kern w:val="0"/>
          <w:sz w:val="24"/>
        </w:rPr>
      </w:pPr>
      <w:r>
        <w:rPr>
          <w:rFonts w:hint="eastAsia" w:ascii="仿宋" w:eastAsia="仿宋"/>
          <w:kern w:val="0"/>
          <w:sz w:val="24"/>
        </w:rPr>
        <w:t>5.解除合同应向财政备案。</w:t>
      </w:r>
    </w:p>
    <w:p w14:paraId="7C5A8AC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五</w:t>
      </w:r>
      <w:r>
        <w:rPr>
          <w:rFonts w:hint="eastAsia" w:ascii="仿宋" w:eastAsia="仿宋"/>
          <w:b/>
          <w:bCs/>
          <w:kern w:val="0"/>
          <w:sz w:val="24"/>
        </w:rPr>
        <w:t>、不可抗力事件处理</w:t>
      </w:r>
    </w:p>
    <w:p w14:paraId="273555C4">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14:paraId="5E934F9B">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14:paraId="2BB975D8">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14:paraId="7465FD7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六</w:t>
      </w:r>
      <w:r>
        <w:rPr>
          <w:rFonts w:hint="eastAsia" w:ascii="仿宋" w:eastAsia="仿宋"/>
          <w:b/>
          <w:bCs/>
          <w:kern w:val="0"/>
          <w:sz w:val="24"/>
        </w:rPr>
        <w:t>、诉讼</w:t>
      </w:r>
    </w:p>
    <w:p w14:paraId="706BF5CD">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14:paraId="55A6FC96">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七</w:t>
      </w:r>
      <w:r>
        <w:rPr>
          <w:rFonts w:hint="eastAsia" w:ascii="仿宋" w:eastAsia="仿宋"/>
          <w:b/>
          <w:bCs/>
          <w:kern w:val="0"/>
          <w:sz w:val="24"/>
        </w:rPr>
        <w:t>、合同生效及其他</w:t>
      </w:r>
    </w:p>
    <w:p w14:paraId="71AE97E1">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14:paraId="13EB39E9">
      <w:pPr>
        <w:widowControl/>
        <w:snapToGrid w:val="0"/>
        <w:spacing w:line="480" w:lineRule="exact"/>
        <w:ind w:firstLine="480" w:firstLineChars="200"/>
        <w:rPr>
          <w:rFonts w:ascii="仿宋" w:eastAsia="仿宋"/>
          <w:kern w:val="0"/>
          <w:sz w:val="24"/>
        </w:rPr>
      </w:pPr>
      <w:r>
        <w:rPr>
          <w:rFonts w:hint="eastAsia" w:ascii="仿宋" w:eastAsia="仿宋"/>
          <w:kern w:val="0"/>
          <w:sz w:val="24"/>
        </w:rPr>
        <w:t>2.合同执行中涉及采购资金和采购内容修改或补充的，须经财政部门审批，并签书面补充协议，经报政府采购监督管理部门备案后，方可作为主合同不可分割的一部分。</w:t>
      </w:r>
    </w:p>
    <w:p w14:paraId="6FC29FAF">
      <w:pPr>
        <w:widowControl/>
        <w:snapToGrid w:val="0"/>
        <w:spacing w:line="480" w:lineRule="exact"/>
        <w:ind w:firstLine="480" w:firstLineChars="200"/>
        <w:rPr>
          <w:rFonts w:ascii="仿宋" w:eastAsia="仿宋"/>
          <w:kern w:val="0"/>
          <w:sz w:val="24"/>
        </w:rPr>
      </w:pPr>
      <w:r>
        <w:rPr>
          <w:rFonts w:hint="eastAsia" w:ascii="仿宋" w:eastAsia="仿宋"/>
          <w:kern w:val="0"/>
          <w:sz w:val="24"/>
        </w:rPr>
        <w:t>3.采购文件、投标文件与本合同具有同等法律效力。</w:t>
      </w:r>
    </w:p>
    <w:p w14:paraId="5BAFB047">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4.本合同未尽事宜，遵照《民法典》有关条文执行。</w:t>
      </w:r>
    </w:p>
    <w:p w14:paraId="359455DA">
      <w:pPr>
        <w:widowControl/>
        <w:snapToGrid w:val="0"/>
        <w:spacing w:line="480" w:lineRule="exact"/>
        <w:ind w:firstLine="480" w:firstLineChars="200"/>
        <w:rPr>
          <w:rFonts w:ascii="仿宋" w:eastAsia="仿宋"/>
          <w:kern w:val="0"/>
          <w:sz w:val="24"/>
        </w:rPr>
      </w:pPr>
      <w:r>
        <w:rPr>
          <w:rFonts w:hint="eastAsia" w:ascii="仿宋" w:eastAsia="仿宋"/>
          <w:kern w:val="0"/>
          <w:sz w:val="24"/>
        </w:rPr>
        <w:t>5.本合同一式五份，具有同等法律效力，甲、乙双方各执二份，采购代理机构一份。</w:t>
      </w:r>
    </w:p>
    <w:p w14:paraId="3DC9E6BB">
      <w:pPr>
        <w:widowControl/>
        <w:snapToGrid w:val="0"/>
        <w:spacing w:line="480" w:lineRule="exact"/>
        <w:ind w:firstLine="480" w:firstLineChars="200"/>
        <w:rPr>
          <w:rFonts w:ascii="仿宋" w:eastAsia="仿宋"/>
          <w:kern w:val="0"/>
          <w:sz w:val="24"/>
        </w:rPr>
      </w:pPr>
    </w:p>
    <w:p w14:paraId="70BDEF5D">
      <w:pPr>
        <w:widowControl/>
        <w:snapToGrid w:val="0"/>
        <w:spacing w:line="480" w:lineRule="exact"/>
        <w:ind w:firstLine="480" w:firstLineChars="200"/>
        <w:rPr>
          <w:rFonts w:ascii="仿宋" w:eastAsia="仿宋"/>
          <w:kern w:val="0"/>
          <w:sz w:val="24"/>
        </w:rPr>
      </w:pPr>
    </w:p>
    <w:p w14:paraId="41B82283">
      <w:pPr>
        <w:widowControl/>
        <w:snapToGrid w:val="0"/>
        <w:spacing w:line="480" w:lineRule="exact"/>
        <w:ind w:firstLine="480" w:firstLineChars="200"/>
        <w:rPr>
          <w:rFonts w:ascii="仿宋" w:eastAsia="仿宋"/>
          <w:kern w:val="0"/>
          <w:sz w:val="24"/>
        </w:rPr>
      </w:pPr>
    </w:p>
    <w:p w14:paraId="63C03165">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14:paraId="4F83711D">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09838EED">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14:paraId="35EAF94B">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14:paraId="0BE0D70D">
      <w:pPr>
        <w:widowControl/>
        <w:snapToGrid w:val="0"/>
        <w:spacing w:line="480" w:lineRule="exact"/>
        <w:ind w:firstLine="480" w:firstLineChars="200"/>
        <w:rPr>
          <w:rFonts w:ascii="仿宋" w:eastAsia="仿宋"/>
          <w:kern w:val="0"/>
          <w:sz w:val="24"/>
        </w:rPr>
      </w:pPr>
    </w:p>
    <w:p w14:paraId="40BA04BD">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14:paraId="11BBCBC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1516DA58">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14:paraId="550C2293">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14:paraId="38E37550">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14:paraId="29B55832">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14:paraId="591022E6">
      <w:pPr>
        <w:widowControl/>
        <w:snapToGrid w:val="0"/>
        <w:spacing w:line="480" w:lineRule="exact"/>
        <w:ind w:firstLine="480" w:firstLineChars="200"/>
        <w:rPr>
          <w:rFonts w:ascii="仿宋" w:eastAsia="仿宋"/>
          <w:kern w:val="0"/>
          <w:sz w:val="24"/>
        </w:rPr>
      </w:pPr>
    </w:p>
    <w:p w14:paraId="3680334A">
      <w:pPr>
        <w:widowControl/>
        <w:snapToGrid w:val="0"/>
        <w:spacing w:line="480" w:lineRule="exact"/>
        <w:ind w:firstLine="480" w:firstLineChars="200"/>
        <w:rPr>
          <w:rFonts w:ascii="仿宋" w:eastAsia="仿宋"/>
          <w:kern w:val="0"/>
          <w:sz w:val="24"/>
        </w:rPr>
      </w:pPr>
    </w:p>
    <w:p w14:paraId="75C6A2F2">
      <w:pPr>
        <w:widowControl/>
        <w:snapToGrid w:val="0"/>
        <w:spacing w:line="480" w:lineRule="exact"/>
        <w:ind w:firstLine="480" w:firstLineChars="200"/>
        <w:rPr>
          <w:rFonts w:ascii="仿宋" w:eastAsia="仿宋"/>
          <w:kern w:val="0"/>
          <w:sz w:val="24"/>
        </w:rPr>
      </w:pPr>
    </w:p>
    <w:p w14:paraId="582CD601">
      <w:pPr>
        <w:widowControl/>
        <w:snapToGrid w:val="0"/>
        <w:spacing w:line="480" w:lineRule="exact"/>
        <w:ind w:firstLine="480" w:firstLineChars="200"/>
        <w:rPr>
          <w:rFonts w:ascii="仿宋" w:eastAsia="仿宋"/>
          <w:kern w:val="0"/>
          <w:sz w:val="24"/>
        </w:rPr>
      </w:pPr>
    </w:p>
    <w:p w14:paraId="1254F89C">
      <w:pPr>
        <w:widowControl/>
        <w:snapToGrid w:val="0"/>
        <w:spacing w:line="480" w:lineRule="exact"/>
        <w:ind w:firstLine="480" w:firstLineChars="200"/>
        <w:rPr>
          <w:rFonts w:ascii="仿宋" w:eastAsia="仿宋"/>
          <w:kern w:val="0"/>
          <w:sz w:val="24"/>
        </w:rPr>
      </w:pPr>
    </w:p>
    <w:p w14:paraId="52C485C2">
      <w:pPr>
        <w:widowControl/>
        <w:snapToGrid w:val="0"/>
        <w:spacing w:line="480" w:lineRule="exact"/>
        <w:ind w:firstLine="480" w:firstLineChars="200"/>
        <w:rPr>
          <w:rFonts w:ascii="仿宋" w:eastAsia="仿宋"/>
          <w:kern w:val="0"/>
          <w:sz w:val="24"/>
        </w:rPr>
      </w:pPr>
    </w:p>
    <w:p w14:paraId="20BD925C">
      <w:pPr>
        <w:widowControl/>
        <w:snapToGrid w:val="0"/>
        <w:spacing w:line="480" w:lineRule="exact"/>
        <w:ind w:firstLine="480" w:firstLineChars="200"/>
        <w:rPr>
          <w:rFonts w:ascii="仿宋" w:eastAsia="仿宋"/>
          <w:kern w:val="0"/>
          <w:sz w:val="24"/>
        </w:rPr>
      </w:pPr>
    </w:p>
    <w:p w14:paraId="383CE615">
      <w:pPr>
        <w:widowControl/>
        <w:snapToGrid w:val="0"/>
        <w:spacing w:line="480" w:lineRule="exact"/>
        <w:ind w:firstLine="480" w:firstLineChars="200"/>
        <w:rPr>
          <w:rFonts w:ascii="仿宋" w:eastAsia="仿宋"/>
          <w:kern w:val="0"/>
          <w:sz w:val="24"/>
        </w:rPr>
      </w:pPr>
    </w:p>
    <w:p w14:paraId="37D21C6E">
      <w:pPr>
        <w:widowControl/>
        <w:snapToGrid w:val="0"/>
        <w:spacing w:line="480" w:lineRule="exact"/>
        <w:ind w:firstLine="480" w:firstLineChars="200"/>
        <w:rPr>
          <w:rFonts w:ascii="仿宋" w:eastAsia="仿宋"/>
          <w:kern w:val="0"/>
          <w:sz w:val="24"/>
        </w:rPr>
      </w:pPr>
    </w:p>
    <w:p w14:paraId="387897C4">
      <w:pPr>
        <w:widowControl/>
        <w:snapToGrid w:val="0"/>
        <w:spacing w:line="480" w:lineRule="exact"/>
        <w:ind w:firstLine="480" w:firstLineChars="200"/>
        <w:rPr>
          <w:rFonts w:ascii="仿宋" w:eastAsia="仿宋"/>
          <w:kern w:val="0"/>
          <w:sz w:val="24"/>
        </w:rPr>
      </w:pPr>
    </w:p>
    <w:p w14:paraId="65A41DFC">
      <w:pPr>
        <w:widowControl/>
        <w:snapToGrid w:val="0"/>
        <w:spacing w:line="480" w:lineRule="exact"/>
        <w:ind w:firstLine="480" w:firstLineChars="200"/>
        <w:rPr>
          <w:rFonts w:ascii="仿宋" w:eastAsia="仿宋"/>
          <w:kern w:val="0"/>
          <w:sz w:val="24"/>
        </w:rPr>
      </w:pPr>
    </w:p>
    <w:p w14:paraId="2BFBCA03">
      <w:pPr>
        <w:widowControl/>
        <w:snapToGrid w:val="0"/>
        <w:spacing w:line="480" w:lineRule="exact"/>
        <w:ind w:firstLine="480" w:firstLineChars="200"/>
        <w:rPr>
          <w:rFonts w:ascii="仿宋" w:eastAsia="仿宋"/>
          <w:kern w:val="0"/>
          <w:sz w:val="24"/>
        </w:rPr>
      </w:pPr>
    </w:p>
    <w:p w14:paraId="59EAE38A">
      <w:pPr>
        <w:widowControl/>
        <w:snapToGrid w:val="0"/>
        <w:spacing w:line="480" w:lineRule="exact"/>
        <w:ind w:firstLine="480" w:firstLineChars="200"/>
        <w:rPr>
          <w:rFonts w:ascii="仿宋" w:eastAsia="仿宋"/>
          <w:kern w:val="0"/>
          <w:sz w:val="24"/>
        </w:rPr>
      </w:pPr>
    </w:p>
    <w:p w14:paraId="6B541D01">
      <w:pPr>
        <w:pStyle w:val="2"/>
        <w:rPr>
          <w:rFonts w:ascii="仿宋"/>
        </w:rPr>
      </w:pPr>
      <w:bookmarkStart w:id="49" w:name="_Toc5561"/>
      <w:r>
        <w:rPr>
          <w:rFonts w:hint="eastAsia" w:ascii="仿宋"/>
        </w:rPr>
        <w:t>第五章  评标办法及标准</w:t>
      </w:r>
      <w:bookmarkEnd w:id="49"/>
    </w:p>
    <w:p w14:paraId="1BDD8716">
      <w:pPr>
        <w:spacing w:line="440" w:lineRule="exact"/>
        <w:jc w:val="left"/>
        <w:rPr>
          <w:rFonts w:ascii="仿宋" w:eastAsia="仿宋"/>
          <w:b/>
          <w:sz w:val="24"/>
        </w:rPr>
      </w:pPr>
      <w:r>
        <w:rPr>
          <w:rFonts w:hint="eastAsia" w:ascii="仿宋" w:eastAsia="仿宋"/>
          <w:b/>
          <w:sz w:val="24"/>
        </w:rPr>
        <w:t>特别条款：</w:t>
      </w:r>
    </w:p>
    <w:p w14:paraId="024195B7">
      <w:pPr>
        <w:spacing w:line="440" w:lineRule="exact"/>
        <w:ind w:firstLine="472" w:firstLineChars="196"/>
        <w:jc w:val="left"/>
        <w:rPr>
          <w:rFonts w:ascii="仿宋" w:eastAsia="仿宋"/>
          <w:b/>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4A94CDF">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789249F0">
      <w:pPr>
        <w:spacing w:line="440" w:lineRule="exact"/>
        <w:jc w:val="left"/>
        <w:rPr>
          <w:rFonts w:ascii="仿宋" w:eastAsia="仿宋"/>
          <w:b/>
          <w:sz w:val="24"/>
        </w:rPr>
      </w:pPr>
      <w:r>
        <w:rPr>
          <w:rFonts w:hint="eastAsia" w:ascii="仿宋" w:eastAsia="仿宋"/>
          <w:b/>
          <w:sz w:val="24"/>
        </w:rPr>
        <w:t>1、评标方法：</w:t>
      </w:r>
    </w:p>
    <w:p w14:paraId="109911F2">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418DEBF5">
      <w:pPr>
        <w:widowControl/>
        <w:snapToGrid w:val="0"/>
        <w:spacing w:line="480" w:lineRule="exact"/>
        <w:rPr>
          <w:rFonts w:ascii="仿宋" w:eastAsia="仿宋"/>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70</w:t>
      </w:r>
      <w:r>
        <w:rPr>
          <w:rFonts w:hint="eastAsia" w:ascii="仿宋" w:eastAsia="仿宋"/>
          <w:sz w:val="24"/>
        </w:rPr>
        <w:t>分，价格分</w:t>
      </w:r>
      <w:r>
        <w:rPr>
          <w:rFonts w:hint="eastAsia" w:ascii="仿宋" w:eastAsia="仿宋"/>
          <w:sz w:val="24"/>
          <w:u w:val="single"/>
        </w:rPr>
        <w:t>30</w:t>
      </w:r>
      <w:r>
        <w:rPr>
          <w:rFonts w:hint="eastAsia" w:ascii="仿宋" w:eastAsia="仿宋"/>
          <w:sz w:val="24"/>
        </w:rPr>
        <w:t>分。下述所列为评分依据，分值如下（计算分值时，按其算术平均值保留小数2位）。</w:t>
      </w:r>
    </w:p>
    <w:p w14:paraId="3D2BDBBD">
      <w:pPr>
        <w:widowControl/>
        <w:snapToGrid w:val="0"/>
        <w:spacing w:line="480" w:lineRule="exact"/>
        <w:rPr>
          <w:rFonts w:ascii="仿宋" w:eastAsia="仿宋"/>
          <w:b/>
          <w:bCs/>
          <w:kern w:val="0"/>
          <w:sz w:val="24"/>
        </w:rPr>
      </w:pPr>
      <w:r>
        <w:rPr>
          <w:rFonts w:hint="eastAsia" w:ascii="仿宋" w:eastAsia="仿宋"/>
          <w:b/>
          <w:bCs/>
          <w:sz w:val="24"/>
          <w:bdr w:val="single" w:color="auto" w:sz="4" w:space="0"/>
        </w:rPr>
        <w:t>01标</w:t>
      </w:r>
      <w:r>
        <w:rPr>
          <w:rFonts w:hint="eastAsia" w:ascii="仿宋" w:eastAsia="仿宋"/>
          <w:b/>
          <w:bCs/>
          <w:kern w:val="0"/>
          <w:sz w:val="24"/>
        </w:rPr>
        <w:t>商务技术分：</w:t>
      </w:r>
    </w:p>
    <w:tbl>
      <w:tblPr>
        <w:tblStyle w:val="28"/>
        <w:tblW w:w="5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55"/>
        <w:gridCol w:w="7401"/>
        <w:gridCol w:w="807"/>
      </w:tblGrid>
      <w:tr w14:paraId="36CB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55" w:type="pct"/>
            <w:vAlign w:val="center"/>
          </w:tcPr>
          <w:p w14:paraId="4A664A88">
            <w:pPr>
              <w:jc w:val="center"/>
              <w:rPr>
                <w:rFonts w:ascii="仿宋" w:hAnsi="仿宋" w:eastAsia="仿宋" w:cs="仿宋"/>
                <w:b/>
                <w:sz w:val="22"/>
                <w:szCs w:val="22"/>
              </w:rPr>
            </w:pPr>
            <w:r>
              <w:rPr>
                <w:rFonts w:hint="eastAsia" w:ascii="仿宋" w:hAnsi="仿宋" w:eastAsia="仿宋" w:cs="仿宋"/>
                <w:b/>
                <w:sz w:val="22"/>
                <w:szCs w:val="22"/>
              </w:rPr>
              <w:t>序号</w:t>
            </w:r>
          </w:p>
        </w:tc>
        <w:tc>
          <w:tcPr>
            <w:tcW w:w="616" w:type="pct"/>
            <w:vAlign w:val="center"/>
          </w:tcPr>
          <w:p w14:paraId="13294040">
            <w:pPr>
              <w:jc w:val="center"/>
              <w:rPr>
                <w:rFonts w:ascii="仿宋" w:hAnsi="仿宋" w:eastAsia="仿宋" w:cs="仿宋"/>
                <w:b/>
                <w:sz w:val="22"/>
                <w:szCs w:val="22"/>
              </w:rPr>
            </w:pPr>
            <w:r>
              <w:rPr>
                <w:rFonts w:hint="eastAsia" w:ascii="仿宋" w:hAnsi="仿宋" w:eastAsia="仿宋" w:cs="仿宋"/>
                <w:b/>
                <w:sz w:val="22"/>
                <w:szCs w:val="22"/>
              </w:rPr>
              <w:t>评分项</w:t>
            </w:r>
          </w:p>
        </w:tc>
        <w:tc>
          <w:tcPr>
            <w:tcW w:w="3633" w:type="pct"/>
            <w:vAlign w:val="center"/>
          </w:tcPr>
          <w:p w14:paraId="0D19EA2F">
            <w:pPr>
              <w:jc w:val="center"/>
              <w:rPr>
                <w:rFonts w:ascii="仿宋" w:hAnsi="仿宋" w:eastAsia="仿宋" w:cs="仿宋"/>
                <w:b/>
                <w:sz w:val="22"/>
                <w:szCs w:val="22"/>
              </w:rPr>
            </w:pPr>
            <w:r>
              <w:rPr>
                <w:rFonts w:hint="eastAsia" w:ascii="仿宋" w:hAnsi="仿宋" w:eastAsia="仿宋" w:cs="仿宋"/>
                <w:b/>
                <w:sz w:val="22"/>
                <w:szCs w:val="22"/>
              </w:rPr>
              <w:t>评分标准</w:t>
            </w:r>
          </w:p>
        </w:tc>
        <w:tc>
          <w:tcPr>
            <w:tcW w:w="397" w:type="pct"/>
            <w:vAlign w:val="center"/>
          </w:tcPr>
          <w:p w14:paraId="3C23B3EC">
            <w:pPr>
              <w:ind w:left="-103" w:leftChars="-49" w:right="-113" w:rightChars="-54"/>
              <w:jc w:val="center"/>
              <w:rPr>
                <w:rFonts w:ascii="仿宋" w:hAnsi="仿宋" w:eastAsia="仿宋" w:cs="仿宋"/>
                <w:b/>
                <w:sz w:val="22"/>
                <w:szCs w:val="22"/>
              </w:rPr>
            </w:pPr>
            <w:r>
              <w:rPr>
                <w:rFonts w:hint="eastAsia" w:ascii="仿宋" w:hAnsi="仿宋" w:eastAsia="仿宋" w:cs="仿宋"/>
                <w:b/>
                <w:sz w:val="22"/>
                <w:szCs w:val="22"/>
              </w:rPr>
              <w:t>分数</w:t>
            </w:r>
          </w:p>
        </w:tc>
      </w:tr>
      <w:tr w14:paraId="2A16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55" w:type="pct"/>
            <w:vAlign w:val="center"/>
          </w:tcPr>
          <w:p w14:paraId="02B3EEBF">
            <w:pPr>
              <w:jc w:val="center"/>
              <w:rPr>
                <w:rFonts w:ascii="仿宋" w:hAnsi="仿宋" w:eastAsia="仿宋" w:cs="仿宋"/>
                <w:sz w:val="22"/>
                <w:szCs w:val="22"/>
              </w:rPr>
            </w:pPr>
            <w:r>
              <w:rPr>
                <w:rFonts w:hint="eastAsia" w:ascii="仿宋" w:hAnsi="仿宋" w:eastAsia="仿宋" w:cs="仿宋"/>
                <w:sz w:val="22"/>
                <w:szCs w:val="22"/>
              </w:rPr>
              <w:t>1</w:t>
            </w:r>
          </w:p>
        </w:tc>
        <w:tc>
          <w:tcPr>
            <w:tcW w:w="616" w:type="pct"/>
            <w:vAlign w:val="center"/>
          </w:tcPr>
          <w:p w14:paraId="2513E3C3">
            <w:pPr>
              <w:jc w:val="center"/>
              <w:rPr>
                <w:rFonts w:ascii="仿宋" w:hAnsi="仿宋" w:eastAsia="仿宋" w:cs="仿宋"/>
                <w:sz w:val="22"/>
                <w:szCs w:val="22"/>
              </w:rPr>
            </w:pPr>
            <w:r>
              <w:rPr>
                <w:rFonts w:hint="eastAsia" w:ascii="仿宋" w:hAnsi="仿宋" w:eastAsia="仿宋" w:cs="仿宋"/>
                <w:sz w:val="24"/>
              </w:rPr>
              <w:t>产品技术指标的符合性</w:t>
            </w:r>
          </w:p>
        </w:tc>
        <w:tc>
          <w:tcPr>
            <w:tcW w:w="3633" w:type="pct"/>
            <w:vAlign w:val="center"/>
          </w:tcPr>
          <w:p w14:paraId="4A8BAA58">
            <w:pPr>
              <w:rPr>
                <w:rFonts w:ascii="仿宋" w:hAnsi="仿宋" w:eastAsia="仿宋" w:cs="仿宋"/>
                <w:sz w:val="24"/>
              </w:rPr>
            </w:pPr>
            <w:r>
              <w:rPr>
                <w:rFonts w:hint="eastAsia" w:ascii="仿宋" w:hAnsi="仿宋" w:eastAsia="仿宋" w:cs="仿宋"/>
                <w:sz w:val="24"/>
              </w:rPr>
              <w:t>完全满足招标文件要求的35分，打▲指标出现负偏离每项扣1分；其他一般性指标每项负偏离扣0.1分，扣完为止；</w:t>
            </w:r>
          </w:p>
          <w:p w14:paraId="6B4B35E6">
            <w:pPr>
              <w:rPr>
                <w:rFonts w:ascii="仿宋" w:hAnsi="仿宋" w:eastAsia="仿宋" w:cs="仿宋"/>
                <w:sz w:val="24"/>
              </w:rPr>
            </w:pPr>
            <w:r>
              <w:rPr>
                <w:rFonts w:hint="eastAsia" w:ascii="仿宋" w:hAnsi="仿宋" w:eastAsia="仿宋" w:cs="仿宋"/>
                <w:b/>
                <w:bCs/>
                <w:sz w:val="24"/>
              </w:rPr>
              <w:t>打★指标负偏离的无效投标处理。</w:t>
            </w:r>
          </w:p>
        </w:tc>
        <w:tc>
          <w:tcPr>
            <w:tcW w:w="397" w:type="pct"/>
            <w:vAlign w:val="center"/>
          </w:tcPr>
          <w:p w14:paraId="587CBFA9">
            <w:pPr>
              <w:ind w:left="-107" w:leftChars="-51" w:right="-113" w:rightChars="-54"/>
              <w:jc w:val="center"/>
              <w:rPr>
                <w:rFonts w:ascii="仿宋" w:hAnsi="仿宋" w:eastAsia="仿宋" w:cs="仿宋"/>
                <w:sz w:val="24"/>
              </w:rPr>
            </w:pPr>
            <w:r>
              <w:rPr>
                <w:rFonts w:hint="eastAsia" w:ascii="仿宋" w:hAnsi="仿宋" w:eastAsia="仿宋" w:cs="仿宋"/>
                <w:sz w:val="24"/>
              </w:rPr>
              <w:t>35</w:t>
            </w:r>
          </w:p>
        </w:tc>
      </w:tr>
      <w:tr w14:paraId="3F3C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55" w:type="pct"/>
            <w:vAlign w:val="center"/>
          </w:tcPr>
          <w:p w14:paraId="33F9CCF8">
            <w:pPr>
              <w:jc w:val="center"/>
              <w:rPr>
                <w:rFonts w:ascii="仿宋" w:hAnsi="仿宋" w:eastAsia="仿宋" w:cs="仿宋"/>
                <w:sz w:val="22"/>
                <w:szCs w:val="22"/>
              </w:rPr>
            </w:pPr>
            <w:r>
              <w:rPr>
                <w:rFonts w:hint="eastAsia" w:ascii="仿宋" w:hAnsi="仿宋" w:eastAsia="仿宋" w:cs="仿宋"/>
                <w:sz w:val="22"/>
                <w:szCs w:val="22"/>
              </w:rPr>
              <w:t>2</w:t>
            </w:r>
          </w:p>
        </w:tc>
        <w:tc>
          <w:tcPr>
            <w:tcW w:w="616" w:type="pct"/>
            <w:vAlign w:val="center"/>
          </w:tcPr>
          <w:p w14:paraId="1151F753">
            <w:pPr>
              <w:jc w:val="center"/>
              <w:rPr>
                <w:rFonts w:ascii="仿宋" w:hAnsi="仿宋" w:eastAsia="仿宋" w:cs="仿宋"/>
                <w:sz w:val="22"/>
                <w:szCs w:val="22"/>
              </w:rPr>
            </w:pPr>
            <w:r>
              <w:rPr>
                <w:rFonts w:hint="eastAsia" w:ascii="仿宋" w:hAnsi="仿宋" w:eastAsia="仿宋" w:cs="仿宋"/>
                <w:sz w:val="24"/>
              </w:rPr>
              <w:t>业绩</w:t>
            </w:r>
          </w:p>
        </w:tc>
        <w:tc>
          <w:tcPr>
            <w:tcW w:w="3633" w:type="pct"/>
            <w:vAlign w:val="center"/>
          </w:tcPr>
          <w:p w14:paraId="10F253C8">
            <w:pPr>
              <w:rPr>
                <w:rFonts w:ascii="仿宋" w:hAnsi="仿宋" w:eastAsia="仿宋" w:cs="仿宋"/>
                <w:sz w:val="24"/>
              </w:rPr>
            </w:pPr>
            <w:r>
              <w:rPr>
                <w:rFonts w:hint="eastAsia" w:ascii="仿宋" w:hAnsi="仿宋" w:eastAsia="仿宋" w:cs="仿宋"/>
                <w:sz w:val="24"/>
              </w:rPr>
              <w:t>投标人2021年1月1日（以签订合同时间为准）至今，提供所投标产品成功销售合同的，每个得1分，最高得3分。</w:t>
            </w:r>
          </w:p>
          <w:p w14:paraId="48D15156">
            <w:pPr>
              <w:rPr>
                <w:rFonts w:ascii="仿宋" w:hAnsi="仿宋" w:eastAsia="仿宋" w:cs="仿宋"/>
                <w:b/>
                <w:bCs/>
                <w:sz w:val="24"/>
              </w:rPr>
            </w:pPr>
            <w:r>
              <w:rPr>
                <w:rFonts w:hint="eastAsia" w:ascii="仿宋" w:hAnsi="仿宋" w:eastAsia="仿宋" w:cs="仿宋"/>
                <w:b/>
                <w:bCs/>
                <w:sz w:val="24"/>
              </w:rPr>
              <w:t>投标文件中提供完整的合同复印件并加盖投标文件公章，复印件能清楚的辨析设备名称、型号，否则不得分。</w:t>
            </w:r>
          </w:p>
        </w:tc>
        <w:tc>
          <w:tcPr>
            <w:tcW w:w="397" w:type="pct"/>
            <w:vAlign w:val="center"/>
          </w:tcPr>
          <w:p w14:paraId="704FDDC1">
            <w:pPr>
              <w:ind w:left="-107" w:leftChars="-51" w:right="-113" w:rightChars="-54"/>
              <w:jc w:val="center"/>
              <w:rPr>
                <w:rFonts w:ascii="仿宋" w:hAnsi="仿宋" w:eastAsia="仿宋" w:cs="仿宋"/>
                <w:sz w:val="24"/>
              </w:rPr>
            </w:pPr>
            <w:r>
              <w:rPr>
                <w:rFonts w:hint="eastAsia" w:ascii="仿宋" w:hAnsi="仿宋" w:eastAsia="仿宋" w:cs="仿宋"/>
                <w:sz w:val="24"/>
              </w:rPr>
              <w:t>3</w:t>
            </w:r>
          </w:p>
        </w:tc>
      </w:tr>
      <w:tr w14:paraId="5A21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55" w:type="pct"/>
            <w:vAlign w:val="center"/>
          </w:tcPr>
          <w:p w14:paraId="1B71950D">
            <w:pPr>
              <w:jc w:val="center"/>
              <w:rPr>
                <w:rFonts w:ascii="仿宋" w:hAnsi="仿宋" w:eastAsia="仿宋" w:cs="仿宋"/>
                <w:sz w:val="22"/>
                <w:szCs w:val="22"/>
              </w:rPr>
            </w:pPr>
            <w:r>
              <w:rPr>
                <w:rFonts w:hint="eastAsia" w:ascii="仿宋" w:hAnsi="仿宋" w:eastAsia="仿宋" w:cs="仿宋"/>
                <w:sz w:val="22"/>
                <w:szCs w:val="22"/>
              </w:rPr>
              <w:t>3</w:t>
            </w:r>
          </w:p>
        </w:tc>
        <w:tc>
          <w:tcPr>
            <w:tcW w:w="616" w:type="pct"/>
            <w:vAlign w:val="center"/>
          </w:tcPr>
          <w:p w14:paraId="39704EC8">
            <w:pPr>
              <w:jc w:val="center"/>
              <w:rPr>
                <w:rFonts w:ascii="仿宋" w:hAnsi="仿宋" w:eastAsia="仿宋" w:cs="仿宋"/>
                <w:sz w:val="22"/>
                <w:szCs w:val="22"/>
              </w:rPr>
            </w:pPr>
            <w:r>
              <w:rPr>
                <w:rFonts w:hint="eastAsia" w:ascii="仿宋" w:hAnsi="仿宋" w:eastAsia="仿宋" w:cs="仿宋"/>
                <w:sz w:val="24"/>
              </w:rPr>
              <w:t>产品性能</w:t>
            </w:r>
          </w:p>
        </w:tc>
        <w:tc>
          <w:tcPr>
            <w:tcW w:w="3633" w:type="pct"/>
            <w:vAlign w:val="center"/>
          </w:tcPr>
          <w:p w14:paraId="7ED9F4F9">
            <w:pPr>
              <w:rPr>
                <w:rFonts w:ascii="仿宋" w:hAnsi="仿宋" w:eastAsia="仿宋" w:cs="仿宋"/>
                <w:sz w:val="24"/>
              </w:rPr>
            </w:pPr>
            <w:r>
              <w:rPr>
                <w:rFonts w:hint="eastAsia" w:ascii="仿宋" w:hAnsi="仿宋" w:eastAsia="仿宋" w:cs="仿宋"/>
                <w:sz w:val="24"/>
              </w:rPr>
              <w:t>根据所投产品的功能完善、功能使用等方面进行打分</w:t>
            </w:r>
            <w:r>
              <w:rPr>
                <w:rFonts w:hint="eastAsia" w:ascii="仿宋" w:hAnsi="仿宋" w:eastAsia="仿宋" w:cs="仿宋"/>
                <w:sz w:val="24"/>
                <w:szCs w:val="24"/>
              </w:rPr>
              <w:t>，本项最高得6分</w:t>
            </w:r>
            <w:r>
              <w:rPr>
                <w:rFonts w:hint="eastAsia" w:ascii="仿宋" w:hAnsi="仿宋" w:eastAsia="仿宋" w:cs="仿宋"/>
                <w:sz w:val="24"/>
              </w:rPr>
              <w:t>。</w:t>
            </w:r>
          </w:p>
          <w:p w14:paraId="03EB5D20">
            <w:pPr>
              <w:rPr>
                <w:rFonts w:ascii="仿宋" w:hAnsi="仿宋" w:eastAsia="仿宋" w:cs="仿宋"/>
                <w:sz w:val="24"/>
              </w:rPr>
            </w:pPr>
            <w:r>
              <w:rPr>
                <w:rFonts w:hint="eastAsia" w:ascii="仿宋" w:hAnsi="仿宋" w:eastAsia="仿宋" w:cs="仿宋"/>
                <w:b/>
                <w:bCs/>
                <w:sz w:val="24"/>
              </w:rPr>
              <w:t>产品功能完善度好、功能使用便利、优于项目需求得4.1-6分；产品功能完善度较好、功能使用便利、满足项目需求的得2.1-4分；产品功能完善度一般、功能使用较便利、基本满足项目需求的得0.1-2分；未提供不得分。</w:t>
            </w:r>
          </w:p>
        </w:tc>
        <w:tc>
          <w:tcPr>
            <w:tcW w:w="397" w:type="pct"/>
            <w:vAlign w:val="center"/>
          </w:tcPr>
          <w:p w14:paraId="214A34B7">
            <w:pPr>
              <w:ind w:left="-107" w:leftChars="-51" w:right="-113" w:rightChars="-54"/>
              <w:jc w:val="center"/>
              <w:rPr>
                <w:rFonts w:ascii="仿宋" w:hAnsi="仿宋" w:eastAsia="仿宋" w:cs="仿宋"/>
                <w:sz w:val="24"/>
              </w:rPr>
            </w:pPr>
            <w:r>
              <w:rPr>
                <w:rFonts w:hint="eastAsia" w:ascii="仿宋" w:hAnsi="仿宋" w:eastAsia="仿宋" w:cs="仿宋"/>
                <w:sz w:val="24"/>
              </w:rPr>
              <w:t>6</w:t>
            </w:r>
          </w:p>
        </w:tc>
      </w:tr>
      <w:tr w14:paraId="6000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5" w:type="pct"/>
            <w:vAlign w:val="center"/>
          </w:tcPr>
          <w:p w14:paraId="74B25D9A">
            <w:pPr>
              <w:jc w:val="center"/>
              <w:rPr>
                <w:rFonts w:ascii="仿宋" w:hAnsi="仿宋" w:eastAsia="仿宋" w:cs="仿宋"/>
                <w:sz w:val="22"/>
                <w:szCs w:val="22"/>
              </w:rPr>
            </w:pPr>
            <w:r>
              <w:rPr>
                <w:rFonts w:hint="eastAsia" w:ascii="仿宋" w:hAnsi="仿宋" w:eastAsia="仿宋" w:cs="仿宋"/>
                <w:sz w:val="22"/>
                <w:szCs w:val="22"/>
              </w:rPr>
              <w:t>4</w:t>
            </w:r>
          </w:p>
        </w:tc>
        <w:tc>
          <w:tcPr>
            <w:tcW w:w="616" w:type="pct"/>
            <w:vAlign w:val="center"/>
          </w:tcPr>
          <w:p w14:paraId="1DC44189">
            <w:pPr>
              <w:jc w:val="center"/>
              <w:rPr>
                <w:rFonts w:ascii="仿宋" w:hAnsi="仿宋" w:eastAsia="仿宋" w:cs="仿宋"/>
                <w:sz w:val="22"/>
                <w:szCs w:val="22"/>
              </w:rPr>
            </w:pPr>
            <w:r>
              <w:rPr>
                <w:rFonts w:hint="eastAsia" w:ascii="仿宋" w:hAnsi="仿宋" w:eastAsia="仿宋" w:cs="仿宋"/>
                <w:sz w:val="24"/>
              </w:rPr>
              <w:t>质保期</w:t>
            </w:r>
          </w:p>
        </w:tc>
        <w:tc>
          <w:tcPr>
            <w:tcW w:w="3633" w:type="pct"/>
            <w:vAlign w:val="center"/>
          </w:tcPr>
          <w:p w14:paraId="4059CB6B">
            <w:pPr>
              <w:rPr>
                <w:rFonts w:ascii="仿宋" w:hAnsi="仿宋" w:eastAsia="仿宋" w:cs="仿宋"/>
                <w:sz w:val="24"/>
              </w:rPr>
            </w:pPr>
            <w:r>
              <w:rPr>
                <w:rFonts w:hint="eastAsia" w:ascii="仿宋" w:hAnsi="仿宋" w:eastAsia="仿宋" w:cs="仿宋"/>
                <w:sz w:val="24"/>
              </w:rPr>
              <w:t>在满足招标文件免费质保年限要求的基础上，每延长免费原厂质保期1年加2分，不足1年不计分，最高得4分。</w:t>
            </w:r>
          </w:p>
          <w:p w14:paraId="28E53E16">
            <w:pPr>
              <w:rPr>
                <w:rFonts w:ascii="仿宋" w:hAnsi="仿宋" w:eastAsia="仿宋" w:cs="仿宋"/>
                <w:b/>
                <w:bCs/>
                <w:sz w:val="24"/>
              </w:rPr>
            </w:pPr>
            <w:r>
              <w:rPr>
                <w:rFonts w:hint="eastAsia" w:ascii="仿宋" w:hAnsi="仿宋" w:eastAsia="仿宋" w:cs="仿宋"/>
                <w:b/>
                <w:bCs/>
                <w:sz w:val="24"/>
              </w:rPr>
              <w:t>投标文件中提供承诺书，格式自拟。</w:t>
            </w:r>
          </w:p>
        </w:tc>
        <w:tc>
          <w:tcPr>
            <w:tcW w:w="397" w:type="pct"/>
            <w:vAlign w:val="center"/>
          </w:tcPr>
          <w:p w14:paraId="7B01FB83">
            <w:pPr>
              <w:ind w:left="-107" w:leftChars="-51" w:right="-113" w:rightChars="-54"/>
              <w:jc w:val="center"/>
              <w:rPr>
                <w:rFonts w:ascii="仿宋" w:hAnsi="仿宋" w:eastAsia="仿宋" w:cs="仿宋"/>
                <w:sz w:val="24"/>
              </w:rPr>
            </w:pPr>
            <w:r>
              <w:rPr>
                <w:rFonts w:hint="eastAsia" w:ascii="仿宋" w:hAnsi="仿宋" w:eastAsia="仿宋" w:cs="仿宋"/>
                <w:sz w:val="24"/>
              </w:rPr>
              <w:t>4</w:t>
            </w:r>
          </w:p>
        </w:tc>
      </w:tr>
      <w:tr w14:paraId="4AB2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5" w:type="pct"/>
            <w:vAlign w:val="center"/>
          </w:tcPr>
          <w:p w14:paraId="44918745">
            <w:pPr>
              <w:jc w:val="center"/>
              <w:rPr>
                <w:rFonts w:ascii="仿宋" w:hAnsi="仿宋" w:eastAsia="仿宋" w:cs="仿宋"/>
                <w:sz w:val="22"/>
                <w:szCs w:val="22"/>
              </w:rPr>
            </w:pPr>
            <w:r>
              <w:rPr>
                <w:rFonts w:hint="eastAsia" w:ascii="仿宋" w:hAnsi="仿宋" w:eastAsia="仿宋" w:cs="仿宋"/>
                <w:sz w:val="22"/>
                <w:szCs w:val="22"/>
              </w:rPr>
              <w:t>5</w:t>
            </w:r>
          </w:p>
        </w:tc>
        <w:tc>
          <w:tcPr>
            <w:tcW w:w="616" w:type="pct"/>
            <w:vAlign w:val="center"/>
          </w:tcPr>
          <w:p w14:paraId="5237246C">
            <w:pPr>
              <w:jc w:val="center"/>
              <w:rPr>
                <w:rFonts w:ascii="仿宋" w:hAnsi="仿宋" w:eastAsia="仿宋" w:cs="仿宋"/>
                <w:sz w:val="24"/>
              </w:rPr>
            </w:pPr>
            <w:r>
              <w:rPr>
                <w:rFonts w:hint="eastAsia" w:ascii="仿宋" w:hAnsi="仿宋" w:eastAsia="仿宋" w:cs="仿宋"/>
                <w:sz w:val="24"/>
              </w:rPr>
              <w:t>服务方案</w:t>
            </w:r>
          </w:p>
        </w:tc>
        <w:tc>
          <w:tcPr>
            <w:tcW w:w="3633" w:type="pct"/>
            <w:vAlign w:val="center"/>
          </w:tcPr>
          <w:p w14:paraId="5F89A7CF">
            <w:pPr>
              <w:rPr>
                <w:rFonts w:ascii="仿宋" w:hAnsi="仿宋" w:eastAsia="仿宋" w:cs="仿宋"/>
                <w:sz w:val="24"/>
              </w:rPr>
            </w:pPr>
            <w:r>
              <w:rPr>
                <w:rFonts w:hint="eastAsia" w:ascii="仿宋" w:hAnsi="仿宋" w:eastAsia="仿宋" w:cs="仿宋"/>
                <w:sz w:val="24"/>
              </w:rPr>
              <w:t>根据投标人技术服务力量进行评价，综合投标人所具备的技术人员数量、接受培训情况、所投标设备既往服务医院情况等方面打分</w:t>
            </w:r>
            <w:r>
              <w:rPr>
                <w:rFonts w:hint="eastAsia" w:ascii="仿宋" w:hAnsi="仿宋" w:eastAsia="仿宋" w:cs="仿宋"/>
                <w:sz w:val="24"/>
                <w:szCs w:val="24"/>
              </w:rPr>
              <w:t>，本项最高得5分</w:t>
            </w:r>
            <w:r>
              <w:rPr>
                <w:rFonts w:hint="eastAsia" w:ascii="仿宋" w:hAnsi="仿宋" w:eastAsia="仿宋" w:cs="仿宋"/>
                <w:sz w:val="24"/>
              </w:rPr>
              <w:t>。</w:t>
            </w:r>
          </w:p>
          <w:p w14:paraId="7F0380F3">
            <w:pPr>
              <w:rPr>
                <w:rFonts w:ascii="仿宋" w:hAnsi="仿宋" w:eastAsia="仿宋" w:cs="仿宋"/>
                <w:sz w:val="24"/>
              </w:rPr>
            </w:pPr>
            <w:r>
              <w:rPr>
                <w:rFonts w:hint="eastAsia" w:ascii="仿宋" w:hAnsi="仿宋" w:eastAsia="仿宋" w:cs="仿宋"/>
                <w:b/>
                <w:bCs/>
                <w:sz w:val="24"/>
                <w:szCs w:val="24"/>
              </w:rPr>
              <w:t>方案制定周密科学，操作性强的得3.3-5分；方案安排较为合理的得1.6-3.2分；方案安排一般的得0.1-1.5分，不提供不得分。</w:t>
            </w:r>
          </w:p>
        </w:tc>
        <w:tc>
          <w:tcPr>
            <w:tcW w:w="397" w:type="pct"/>
            <w:vAlign w:val="center"/>
          </w:tcPr>
          <w:p w14:paraId="24F31DC6">
            <w:pPr>
              <w:ind w:left="-107" w:leftChars="-51" w:right="-113" w:rightChars="-54"/>
              <w:jc w:val="center"/>
              <w:rPr>
                <w:rFonts w:ascii="仿宋" w:hAnsi="仿宋" w:eastAsia="仿宋" w:cs="仿宋"/>
                <w:sz w:val="24"/>
              </w:rPr>
            </w:pPr>
            <w:r>
              <w:rPr>
                <w:rFonts w:hint="eastAsia" w:ascii="仿宋" w:hAnsi="仿宋" w:eastAsia="仿宋" w:cs="仿宋"/>
                <w:sz w:val="24"/>
              </w:rPr>
              <w:t>5</w:t>
            </w:r>
          </w:p>
        </w:tc>
      </w:tr>
      <w:tr w14:paraId="7E12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5" w:type="pct"/>
            <w:vAlign w:val="center"/>
          </w:tcPr>
          <w:p w14:paraId="749F1137">
            <w:pPr>
              <w:jc w:val="center"/>
              <w:rPr>
                <w:rFonts w:ascii="仿宋" w:hAnsi="仿宋" w:eastAsia="仿宋" w:cs="仿宋"/>
                <w:sz w:val="22"/>
                <w:szCs w:val="22"/>
              </w:rPr>
            </w:pPr>
            <w:r>
              <w:rPr>
                <w:rFonts w:hint="eastAsia" w:ascii="仿宋" w:hAnsi="仿宋" w:eastAsia="仿宋" w:cs="仿宋"/>
                <w:sz w:val="22"/>
                <w:szCs w:val="22"/>
              </w:rPr>
              <w:t>6</w:t>
            </w:r>
          </w:p>
        </w:tc>
        <w:tc>
          <w:tcPr>
            <w:tcW w:w="616" w:type="pct"/>
            <w:vAlign w:val="center"/>
          </w:tcPr>
          <w:p w14:paraId="0735AE89">
            <w:pPr>
              <w:jc w:val="center"/>
              <w:rPr>
                <w:rFonts w:ascii="仿宋" w:hAnsi="仿宋" w:eastAsia="仿宋" w:cs="仿宋"/>
                <w:sz w:val="24"/>
              </w:rPr>
            </w:pPr>
            <w:r>
              <w:rPr>
                <w:rFonts w:hint="eastAsia" w:ascii="仿宋" w:hAnsi="仿宋" w:eastAsia="仿宋" w:cs="仿宋"/>
                <w:sz w:val="24"/>
              </w:rPr>
              <w:t>供货方案</w:t>
            </w:r>
          </w:p>
        </w:tc>
        <w:tc>
          <w:tcPr>
            <w:tcW w:w="3633" w:type="pct"/>
            <w:vAlign w:val="center"/>
          </w:tcPr>
          <w:p w14:paraId="6208B1DD">
            <w:pPr>
              <w:rPr>
                <w:rFonts w:ascii="仿宋" w:hAnsi="仿宋" w:eastAsia="仿宋" w:cs="仿宋"/>
                <w:sz w:val="24"/>
              </w:rPr>
            </w:pPr>
            <w:r>
              <w:rPr>
                <w:rFonts w:hint="eastAsia" w:ascii="仿宋" w:hAnsi="仿宋" w:eastAsia="仿宋" w:cs="仿宋"/>
                <w:sz w:val="24"/>
              </w:rPr>
              <w:t>根据投标人供货方案的合理性、可行性等进行评价，综合中标后设备到货时间安排、安装调试验收安排、应急保障措施、现场安全措施等方面打分</w:t>
            </w:r>
            <w:r>
              <w:rPr>
                <w:rFonts w:hint="eastAsia" w:ascii="仿宋" w:hAnsi="仿宋" w:eastAsia="仿宋" w:cs="仿宋"/>
                <w:sz w:val="24"/>
                <w:szCs w:val="24"/>
              </w:rPr>
              <w:t>，本项最高得5分</w:t>
            </w:r>
            <w:r>
              <w:rPr>
                <w:rFonts w:hint="eastAsia" w:ascii="仿宋" w:hAnsi="仿宋" w:eastAsia="仿宋" w:cs="仿宋"/>
                <w:sz w:val="24"/>
              </w:rPr>
              <w:t>。</w:t>
            </w:r>
          </w:p>
          <w:p w14:paraId="2FBFE29B">
            <w:pPr>
              <w:rPr>
                <w:rFonts w:ascii="仿宋" w:hAnsi="仿宋" w:eastAsia="仿宋" w:cs="仿宋"/>
                <w:sz w:val="24"/>
              </w:rPr>
            </w:pPr>
            <w:r>
              <w:rPr>
                <w:rFonts w:hint="eastAsia" w:ascii="仿宋" w:hAnsi="仿宋" w:eastAsia="仿宋" w:cs="仿宋"/>
                <w:b/>
                <w:bCs/>
                <w:sz w:val="24"/>
                <w:szCs w:val="24"/>
              </w:rPr>
              <w:t>方案制定周密科学，操作性强,安装及时的得3.3-5分，方案安排较为合理的得1.6-3.2分，方案一般的得0.1-1.5分，不提供不得分。</w:t>
            </w:r>
          </w:p>
        </w:tc>
        <w:tc>
          <w:tcPr>
            <w:tcW w:w="397" w:type="pct"/>
            <w:vAlign w:val="center"/>
          </w:tcPr>
          <w:p w14:paraId="7723B0E3">
            <w:pPr>
              <w:ind w:left="-107" w:leftChars="-51" w:right="-113" w:rightChars="-54"/>
              <w:jc w:val="center"/>
              <w:rPr>
                <w:rFonts w:ascii="仿宋" w:hAnsi="仿宋" w:eastAsia="仿宋" w:cs="仿宋"/>
                <w:sz w:val="24"/>
              </w:rPr>
            </w:pPr>
            <w:r>
              <w:rPr>
                <w:rFonts w:hint="eastAsia" w:ascii="仿宋" w:hAnsi="仿宋" w:eastAsia="仿宋" w:cs="仿宋"/>
                <w:sz w:val="24"/>
              </w:rPr>
              <w:t>5</w:t>
            </w:r>
          </w:p>
        </w:tc>
      </w:tr>
      <w:tr w14:paraId="2613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55" w:type="pct"/>
            <w:vAlign w:val="center"/>
          </w:tcPr>
          <w:p w14:paraId="2E9D5794">
            <w:pPr>
              <w:jc w:val="center"/>
              <w:rPr>
                <w:rFonts w:ascii="仿宋" w:hAnsi="仿宋" w:eastAsia="仿宋" w:cs="仿宋"/>
                <w:sz w:val="22"/>
                <w:szCs w:val="22"/>
              </w:rPr>
            </w:pPr>
            <w:r>
              <w:rPr>
                <w:rFonts w:hint="eastAsia" w:ascii="仿宋" w:hAnsi="仿宋" w:eastAsia="仿宋" w:cs="仿宋"/>
                <w:sz w:val="22"/>
                <w:szCs w:val="22"/>
              </w:rPr>
              <w:t>7</w:t>
            </w:r>
          </w:p>
        </w:tc>
        <w:tc>
          <w:tcPr>
            <w:tcW w:w="616" w:type="pct"/>
            <w:vAlign w:val="center"/>
          </w:tcPr>
          <w:p w14:paraId="1D792CC9">
            <w:pPr>
              <w:jc w:val="center"/>
              <w:rPr>
                <w:rFonts w:ascii="仿宋" w:hAnsi="仿宋" w:eastAsia="仿宋" w:cs="仿宋"/>
                <w:sz w:val="24"/>
              </w:rPr>
            </w:pPr>
            <w:r>
              <w:rPr>
                <w:rFonts w:hint="eastAsia" w:ascii="仿宋" w:hAnsi="仿宋" w:eastAsia="仿宋" w:cs="仿宋"/>
                <w:sz w:val="24"/>
              </w:rPr>
              <w:t>售后服务</w:t>
            </w:r>
          </w:p>
        </w:tc>
        <w:tc>
          <w:tcPr>
            <w:tcW w:w="3633" w:type="pct"/>
            <w:vAlign w:val="center"/>
          </w:tcPr>
          <w:p w14:paraId="7EF8F166">
            <w:pPr>
              <w:rPr>
                <w:rFonts w:ascii="仿宋" w:hAnsi="仿宋" w:eastAsia="仿宋" w:cs="仿宋"/>
                <w:sz w:val="24"/>
              </w:rPr>
            </w:pPr>
            <w:r>
              <w:rPr>
                <w:rFonts w:hint="eastAsia" w:ascii="仿宋" w:hAnsi="仿宋" w:eastAsia="仿宋" w:cs="仿宋"/>
                <w:sz w:val="24"/>
              </w:rPr>
              <w:t>1.根据投标人提供的售后服务响应方案进行评价，</w:t>
            </w:r>
            <w:r>
              <w:rPr>
                <w:rFonts w:hint="eastAsia" w:ascii="仿宋" w:hAnsi="仿宋" w:eastAsia="仿宋" w:cs="仿宋"/>
                <w:sz w:val="24"/>
                <w:szCs w:val="24"/>
              </w:rPr>
              <w:t>售后服务网点</w:t>
            </w:r>
            <w:r>
              <w:rPr>
                <w:rFonts w:hint="eastAsia" w:ascii="仿宋" w:hAnsi="仿宋" w:eastAsia="仿宋" w:cs="仿宋"/>
                <w:sz w:val="24"/>
              </w:rPr>
              <w:t>、维修人员、维修能力、定期巡检、响应时间等方面打分</w:t>
            </w:r>
            <w:r>
              <w:rPr>
                <w:rFonts w:hint="eastAsia" w:ascii="仿宋" w:hAnsi="仿宋" w:eastAsia="仿宋" w:cs="仿宋"/>
                <w:sz w:val="24"/>
                <w:szCs w:val="24"/>
              </w:rPr>
              <w:t>，本项最高得5分。</w:t>
            </w:r>
          </w:p>
          <w:p w14:paraId="073CB24B">
            <w:pPr>
              <w:widowControl/>
              <w:spacing w:line="320" w:lineRule="exact"/>
              <w:rPr>
                <w:rFonts w:ascii="仿宋" w:hAnsi="仿宋" w:eastAsia="仿宋" w:cs="仿宋"/>
                <w:b/>
                <w:bCs/>
                <w:sz w:val="24"/>
                <w:szCs w:val="24"/>
              </w:rPr>
            </w:pPr>
            <w:r>
              <w:rPr>
                <w:rFonts w:hint="eastAsia" w:ascii="仿宋" w:hAnsi="仿宋" w:eastAsia="仿宋" w:cs="仿宋"/>
                <w:b/>
                <w:bCs/>
                <w:sz w:val="24"/>
                <w:szCs w:val="24"/>
              </w:rPr>
              <w:t>方案制定周密科学，操作性强的得3.3-5分，方案安排较为合理的得1.6-3.2分，方案一般的得0.1-1.5分，不提供不得分。</w:t>
            </w:r>
          </w:p>
          <w:p w14:paraId="6E0EDBA8">
            <w:pPr>
              <w:widowControl/>
              <w:spacing w:line="320" w:lineRule="exact"/>
              <w:rPr>
                <w:rFonts w:ascii="仿宋" w:hAnsi="仿宋" w:eastAsia="仿宋" w:cs="仿宋"/>
                <w:sz w:val="24"/>
              </w:rPr>
            </w:pPr>
            <w:r>
              <w:rPr>
                <w:rFonts w:hint="eastAsia" w:ascii="仿宋" w:hAnsi="仿宋" w:eastAsia="仿宋" w:cs="仿宋"/>
                <w:sz w:val="24"/>
                <w:szCs w:val="24"/>
              </w:rPr>
              <w:t>2.</w:t>
            </w:r>
            <w:r>
              <w:rPr>
                <w:rFonts w:hint="eastAsia" w:ascii="仿宋" w:hAnsi="仿宋" w:eastAsia="仿宋" w:cs="仿宋"/>
                <w:sz w:val="24"/>
              </w:rPr>
              <w:t>承诺设备发生故障，无法修复时免费提供同品牌、同规格型号备品，得1分。</w:t>
            </w:r>
          </w:p>
          <w:p w14:paraId="2CB1F435">
            <w:pPr>
              <w:widowControl/>
              <w:spacing w:line="320" w:lineRule="exact"/>
              <w:rPr>
                <w:rFonts w:ascii="仿宋" w:hAnsi="仿宋" w:eastAsia="仿宋" w:cs="仿宋"/>
                <w:sz w:val="24"/>
              </w:rPr>
            </w:pPr>
            <w:r>
              <w:rPr>
                <w:rFonts w:hint="eastAsia" w:ascii="仿宋" w:hAnsi="仿宋" w:eastAsia="仿宋" w:cs="仿宋"/>
                <w:b/>
                <w:bCs/>
                <w:sz w:val="24"/>
              </w:rPr>
              <w:t>投标文件中提供承诺书，格式自拟。</w:t>
            </w:r>
          </w:p>
          <w:p w14:paraId="4DC68BDC">
            <w:pPr>
              <w:widowControl/>
              <w:spacing w:line="320" w:lineRule="exact"/>
              <w:rPr>
                <w:rFonts w:ascii="仿宋" w:hAnsi="仿宋" w:eastAsia="仿宋" w:cs="仿宋"/>
                <w:sz w:val="24"/>
              </w:rPr>
            </w:pPr>
            <w:r>
              <w:rPr>
                <w:rFonts w:hint="eastAsia" w:ascii="仿宋" w:hAnsi="仿宋" w:eastAsia="仿宋" w:cs="仿宋"/>
                <w:sz w:val="24"/>
              </w:rPr>
              <w:t>3.承诺质保期满后，技术人员根据采购人要求提供上门服务，不收取人工服务费用，售后技术人员响应及时，得1分。</w:t>
            </w:r>
          </w:p>
          <w:p w14:paraId="4BFB3565">
            <w:pPr>
              <w:widowControl/>
              <w:spacing w:line="320" w:lineRule="exact"/>
              <w:rPr>
                <w:rFonts w:ascii="仿宋" w:hAnsi="仿宋" w:eastAsia="仿宋" w:cs="仿宋"/>
              </w:rPr>
            </w:pPr>
            <w:r>
              <w:rPr>
                <w:rFonts w:hint="eastAsia" w:ascii="仿宋" w:hAnsi="仿宋" w:eastAsia="仿宋" w:cs="仿宋"/>
                <w:b/>
                <w:bCs/>
                <w:sz w:val="24"/>
              </w:rPr>
              <w:t>投标文件中提供承诺书，格式自拟。</w:t>
            </w:r>
          </w:p>
        </w:tc>
        <w:tc>
          <w:tcPr>
            <w:tcW w:w="397" w:type="pct"/>
            <w:vAlign w:val="center"/>
          </w:tcPr>
          <w:p w14:paraId="46DA166F">
            <w:pPr>
              <w:ind w:left="-107" w:leftChars="-51" w:right="-113" w:rightChars="-54"/>
              <w:jc w:val="center"/>
              <w:rPr>
                <w:rFonts w:ascii="仿宋" w:hAnsi="仿宋" w:eastAsia="仿宋" w:cs="仿宋"/>
                <w:sz w:val="24"/>
              </w:rPr>
            </w:pPr>
            <w:r>
              <w:rPr>
                <w:rFonts w:hint="eastAsia" w:ascii="仿宋" w:hAnsi="仿宋" w:eastAsia="仿宋" w:cs="仿宋"/>
                <w:sz w:val="24"/>
              </w:rPr>
              <w:t>7</w:t>
            </w:r>
          </w:p>
        </w:tc>
      </w:tr>
      <w:tr w14:paraId="7E83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55" w:type="pct"/>
            <w:vAlign w:val="center"/>
          </w:tcPr>
          <w:p w14:paraId="633DA83B">
            <w:pPr>
              <w:jc w:val="center"/>
              <w:rPr>
                <w:rFonts w:ascii="仿宋" w:hAnsi="仿宋" w:eastAsia="仿宋" w:cs="仿宋"/>
                <w:sz w:val="22"/>
                <w:szCs w:val="22"/>
              </w:rPr>
            </w:pPr>
            <w:r>
              <w:rPr>
                <w:rFonts w:hint="eastAsia" w:ascii="仿宋" w:hAnsi="仿宋" w:eastAsia="仿宋" w:cs="仿宋"/>
                <w:sz w:val="22"/>
                <w:szCs w:val="22"/>
              </w:rPr>
              <w:t>8</w:t>
            </w:r>
          </w:p>
        </w:tc>
        <w:tc>
          <w:tcPr>
            <w:tcW w:w="616" w:type="pct"/>
            <w:vAlign w:val="center"/>
          </w:tcPr>
          <w:p w14:paraId="38F43570">
            <w:pPr>
              <w:jc w:val="center"/>
              <w:rPr>
                <w:rFonts w:ascii="仿宋" w:hAnsi="仿宋" w:eastAsia="仿宋" w:cs="仿宋"/>
                <w:sz w:val="24"/>
              </w:rPr>
            </w:pPr>
            <w:r>
              <w:rPr>
                <w:rFonts w:hint="eastAsia" w:ascii="仿宋" w:hAnsi="仿宋" w:eastAsia="仿宋" w:cs="仿宋"/>
                <w:sz w:val="24"/>
              </w:rPr>
              <w:t>培训方案</w:t>
            </w:r>
          </w:p>
        </w:tc>
        <w:tc>
          <w:tcPr>
            <w:tcW w:w="3633" w:type="pct"/>
            <w:vAlign w:val="center"/>
          </w:tcPr>
          <w:p w14:paraId="6A42B498">
            <w:pPr>
              <w:spacing w:line="288" w:lineRule="auto"/>
              <w:jc w:val="left"/>
              <w:rPr>
                <w:rFonts w:ascii="仿宋" w:hAnsi="仿宋" w:eastAsia="仿宋" w:cs="仿宋"/>
                <w:bCs/>
                <w:iCs/>
                <w:sz w:val="24"/>
                <w:szCs w:val="24"/>
              </w:rPr>
            </w:pPr>
            <w:r>
              <w:rPr>
                <w:rFonts w:hint="eastAsia" w:ascii="仿宋" w:hAnsi="仿宋" w:eastAsia="仿宋" w:cs="仿宋"/>
                <w:kern w:val="0"/>
                <w:sz w:val="24"/>
                <w:szCs w:val="24"/>
              </w:rPr>
              <w:t>根据投标人提供相应产品的培训，根据培训方案的科学合理性与可行性等方面打分，本项最高得5分</w:t>
            </w:r>
            <w:r>
              <w:rPr>
                <w:rFonts w:hint="eastAsia" w:ascii="仿宋" w:hAnsi="仿宋" w:eastAsia="仿宋" w:cs="仿宋"/>
                <w:bCs/>
                <w:iCs/>
                <w:sz w:val="24"/>
                <w:szCs w:val="24"/>
              </w:rPr>
              <w:t>。</w:t>
            </w:r>
          </w:p>
          <w:p w14:paraId="68B95138">
            <w:pPr>
              <w:rPr>
                <w:rFonts w:ascii="仿宋" w:hAnsi="仿宋" w:eastAsia="仿宋" w:cs="仿宋"/>
                <w:sz w:val="24"/>
              </w:rPr>
            </w:pPr>
            <w:r>
              <w:rPr>
                <w:rFonts w:hint="eastAsia" w:ascii="仿宋" w:hAnsi="仿宋" w:eastAsia="仿宋" w:cs="仿宋"/>
                <w:b/>
                <w:iCs/>
                <w:sz w:val="24"/>
                <w:szCs w:val="24"/>
              </w:rPr>
              <w:t>方案科学合理、可行性强的得</w:t>
            </w:r>
            <w:r>
              <w:rPr>
                <w:rFonts w:hint="eastAsia" w:ascii="仿宋" w:hAnsi="仿宋" w:eastAsia="仿宋" w:cs="仿宋"/>
                <w:b/>
                <w:sz w:val="24"/>
                <w:szCs w:val="24"/>
              </w:rPr>
              <w:t>3.3-5</w:t>
            </w:r>
            <w:r>
              <w:rPr>
                <w:rFonts w:hint="eastAsia" w:ascii="仿宋" w:hAnsi="仿宋" w:eastAsia="仿宋" w:cs="仿宋"/>
                <w:b/>
                <w:iCs/>
                <w:sz w:val="24"/>
                <w:szCs w:val="24"/>
              </w:rPr>
              <w:t>分，方案较科学合理、可行性较强的得</w:t>
            </w:r>
            <w:r>
              <w:rPr>
                <w:rFonts w:hint="eastAsia" w:ascii="仿宋" w:hAnsi="仿宋" w:eastAsia="仿宋" w:cs="仿宋"/>
                <w:b/>
                <w:sz w:val="24"/>
                <w:szCs w:val="24"/>
              </w:rPr>
              <w:t>1.6-3.2</w:t>
            </w:r>
            <w:r>
              <w:rPr>
                <w:rFonts w:hint="eastAsia" w:ascii="仿宋" w:hAnsi="仿宋" w:eastAsia="仿宋" w:cs="仿宋"/>
                <w:b/>
                <w:iCs/>
                <w:sz w:val="24"/>
                <w:szCs w:val="24"/>
              </w:rPr>
              <w:t>分，方案一般，可行性较差的得</w:t>
            </w:r>
            <w:r>
              <w:rPr>
                <w:rFonts w:hint="eastAsia" w:ascii="仿宋" w:hAnsi="仿宋" w:eastAsia="仿宋" w:cs="仿宋"/>
                <w:b/>
                <w:sz w:val="24"/>
                <w:szCs w:val="24"/>
              </w:rPr>
              <w:t>0.1-1.5</w:t>
            </w:r>
            <w:r>
              <w:rPr>
                <w:rFonts w:hint="eastAsia" w:ascii="仿宋" w:hAnsi="仿宋" w:eastAsia="仿宋" w:cs="仿宋"/>
                <w:b/>
                <w:iCs/>
                <w:sz w:val="24"/>
                <w:szCs w:val="24"/>
              </w:rPr>
              <w:t>分</w:t>
            </w:r>
            <w:r>
              <w:rPr>
                <w:rFonts w:hint="eastAsia" w:ascii="仿宋" w:hAnsi="仿宋" w:eastAsia="仿宋" w:cs="仿宋"/>
                <w:b/>
                <w:sz w:val="24"/>
                <w:szCs w:val="24"/>
              </w:rPr>
              <w:t>，不提供不得分。</w:t>
            </w:r>
          </w:p>
        </w:tc>
        <w:tc>
          <w:tcPr>
            <w:tcW w:w="397" w:type="pct"/>
            <w:vAlign w:val="center"/>
          </w:tcPr>
          <w:p w14:paraId="6A398304">
            <w:pPr>
              <w:ind w:left="-107" w:leftChars="-51" w:right="-113" w:rightChars="-54"/>
              <w:jc w:val="center"/>
              <w:rPr>
                <w:rFonts w:ascii="仿宋" w:hAnsi="仿宋" w:eastAsia="仿宋" w:cs="仿宋"/>
                <w:sz w:val="24"/>
              </w:rPr>
            </w:pPr>
            <w:r>
              <w:rPr>
                <w:rFonts w:hint="eastAsia" w:ascii="仿宋" w:hAnsi="仿宋" w:eastAsia="仿宋" w:cs="仿宋"/>
                <w:sz w:val="24"/>
              </w:rPr>
              <w:t>5</w:t>
            </w:r>
          </w:p>
        </w:tc>
      </w:tr>
    </w:tbl>
    <w:p w14:paraId="727A350C">
      <w:pPr>
        <w:widowControl/>
        <w:snapToGrid w:val="0"/>
        <w:spacing w:line="480" w:lineRule="exact"/>
        <w:rPr>
          <w:rFonts w:ascii="仿宋" w:eastAsia="仿宋"/>
          <w:sz w:val="24"/>
        </w:rPr>
      </w:pPr>
      <w:r>
        <w:rPr>
          <w:rFonts w:hint="eastAsia" w:ascii="仿宋" w:eastAsia="仿宋"/>
          <w:b/>
          <w:bCs/>
          <w:iCs/>
          <w:sz w:val="24"/>
        </w:rPr>
        <w:t>注：所有证书都应在有效期内，逾期不得分。</w:t>
      </w:r>
    </w:p>
    <w:p w14:paraId="108FB355">
      <w:pPr>
        <w:spacing w:line="400" w:lineRule="exact"/>
        <w:rPr>
          <w:rFonts w:ascii="仿宋" w:eastAsia="仿宋"/>
          <w:b/>
          <w:bCs/>
          <w:iCs/>
          <w:sz w:val="24"/>
        </w:rPr>
      </w:pPr>
      <w:r>
        <w:rPr>
          <w:rFonts w:hint="eastAsia" w:ascii="仿宋" w:eastAsia="仿宋"/>
          <w:b/>
          <w:sz w:val="24"/>
          <w:bdr w:val="single" w:color="auto" w:sz="4" w:space="0"/>
        </w:rPr>
        <w:t>01标02标</w:t>
      </w:r>
      <w:r>
        <w:rPr>
          <w:rFonts w:hint="eastAsia" w:ascii="仿宋" w:eastAsia="仿宋"/>
          <w:b/>
          <w:bCs/>
          <w:iCs/>
          <w:sz w:val="24"/>
        </w:rPr>
        <w:t>价格分：</w:t>
      </w:r>
    </w:p>
    <w:p w14:paraId="2EFCD7C5">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2EADED12">
      <w:pPr>
        <w:spacing w:line="400" w:lineRule="exact"/>
        <w:rPr>
          <w:rFonts w:ascii="仿宋" w:eastAsia="仿宋"/>
          <w:bCs/>
          <w:iCs/>
          <w:sz w:val="24"/>
        </w:rPr>
      </w:pPr>
      <w:r>
        <w:rPr>
          <w:rFonts w:hint="eastAsia" w:ascii="仿宋" w:eastAsia="仿宋"/>
          <w:bCs/>
          <w:iCs/>
          <w:sz w:val="24"/>
        </w:rPr>
        <w:t>2.2.2其他投标人的价格分统一按照下列公式计算：</w:t>
      </w:r>
    </w:p>
    <w:p w14:paraId="239EB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14:paraId="0C9CC0F8">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30</w:t>
      </w:r>
    </w:p>
    <w:p w14:paraId="41113F11">
      <w:pPr>
        <w:pStyle w:val="2"/>
        <w:rPr>
          <w:rFonts w:ascii="仿宋"/>
        </w:rPr>
      </w:pPr>
      <w:bookmarkStart w:id="50" w:name="_Toc30897"/>
      <w:r>
        <w:rPr>
          <w:rFonts w:hint="eastAsia" w:ascii="仿宋"/>
        </w:rPr>
        <w:t>第六章  投标文件格式附件</w:t>
      </w:r>
      <w:bookmarkEnd w:id="50"/>
    </w:p>
    <w:p w14:paraId="07984884">
      <w:pPr>
        <w:widowControl/>
        <w:snapToGrid w:val="0"/>
        <w:spacing w:line="480" w:lineRule="exact"/>
        <w:ind w:firstLine="480" w:firstLineChars="200"/>
        <w:rPr>
          <w:rFonts w:ascii="仿宋" w:eastAsia="仿宋"/>
          <w:kern w:val="0"/>
          <w:sz w:val="24"/>
        </w:rPr>
      </w:pPr>
      <w:r>
        <w:rPr>
          <w:rFonts w:hint="eastAsia" w:ascii="仿宋" w:eastAsia="仿宋"/>
          <w:kern w:val="0"/>
          <w:sz w:val="24"/>
        </w:rPr>
        <w:t>投标文件制作请按照本采购文件“第二章 投标人须知”第三部分“投标文件”的规定制作，有关格式附件如下：</w:t>
      </w:r>
    </w:p>
    <w:p w14:paraId="4885B2BD">
      <w:pPr>
        <w:snapToGrid w:val="0"/>
        <w:spacing w:before="156"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29C9043C">
      <w:pPr>
        <w:snapToGrid w:val="0"/>
        <w:spacing w:before="156" w:beforeLines="50" w:after="50"/>
        <w:jc w:val="right"/>
        <w:rPr>
          <w:rFonts w:ascii="仿宋" w:eastAsia="仿宋"/>
          <w:b/>
          <w:sz w:val="30"/>
          <w:szCs w:val="30"/>
        </w:rPr>
      </w:pPr>
    </w:p>
    <w:p w14:paraId="0F9F4F34">
      <w:pPr>
        <w:snapToGrid w:val="0"/>
        <w:spacing w:before="156" w:beforeLines="50" w:after="50"/>
        <w:jc w:val="right"/>
        <w:rPr>
          <w:rFonts w:ascii="仿宋" w:eastAsia="仿宋"/>
          <w:bCs/>
          <w:sz w:val="30"/>
          <w:szCs w:val="30"/>
        </w:rPr>
      </w:pPr>
    </w:p>
    <w:p w14:paraId="57E0A8E7">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28C5DCCB">
      <w:pPr>
        <w:spacing w:before="312" w:beforeLines="100" w:line="400" w:lineRule="exact"/>
        <w:rPr>
          <w:rFonts w:ascii="仿宋" w:eastAsia="仿宋"/>
          <w:sz w:val="30"/>
          <w:szCs w:val="30"/>
          <w:u w:val="single"/>
        </w:rPr>
      </w:pPr>
      <w:r>
        <w:rPr>
          <w:rFonts w:hint="eastAsia" w:ascii="仿宋" w:eastAsia="仿宋"/>
          <w:sz w:val="30"/>
          <w:szCs w:val="30"/>
        </w:rPr>
        <w:t>项目编号：</w:t>
      </w:r>
    </w:p>
    <w:p w14:paraId="67338E31">
      <w:pPr>
        <w:spacing w:before="312" w:beforeLines="100" w:line="400" w:lineRule="exact"/>
        <w:rPr>
          <w:rFonts w:ascii="仿宋" w:eastAsia="仿宋"/>
          <w:sz w:val="30"/>
          <w:szCs w:val="30"/>
        </w:rPr>
      </w:pPr>
      <w:r>
        <w:rPr>
          <w:rFonts w:hint="eastAsia" w:ascii="仿宋" w:eastAsia="仿宋"/>
          <w:sz w:val="30"/>
          <w:szCs w:val="30"/>
        </w:rPr>
        <w:t>标项：</w:t>
      </w:r>
    </w:p>
    <w:p w14:paraId="30FE44F9">
      <w:pPr>
        <w:spacing w:line="1200" w:lineRule="exact"/>
        <w:ind w:right="6"/>
        <w:jc w:val="center"/>
        <w:rPr>
          <w:rFonts w:ascii="仿宋" w:eastAsia="仿宋"/>
          <w:sz w:val="72"/>
          <w:szCs w:val="72"/>
        </w:rPr>
      </w:pPr>
    </w:p>
    <w:p w14:paraId="243527C4">
      <w:pPr>
        <w:spacing w:line="1200" w:lineRule="exact"/>
        <w:ind w:right="6"/>
        <w:jc w:val="center"/>
        <w:rPr>
          <w:rFonts w:ascii="仿宋" w:eastAsia="仿宋"/>
          <w:sz w:val="72"/>
          <w:szCs w:val="72"/>
        </w:rPr>
      </w:pPr>
    </w:p>
    <w:p w14:paraId="285A1EE7">
      <w:pPr>
        <w:spacing w:line="1200" w:lineRule="exact"/>
        <w:ind w:right="6"/>
        <w:jc w:val="center"/>
        <w:rPr>
          <w:rFonts w:ascii="仿宋" w:eastAsia="仿宋"/>
          <w:sz w:val="72"/>
          <w:szCs w:val="72"/>
        </w:rPr>
      </w:pPr>
      <w:r>
        <w:rPr>
          <w:rFonts w:hint="eastAsia" w:ascii="仿宋" w:eastAsia="仿宋"/>
          <w:sz w:val="72"/>
          <w:szCs w:val="72"/>
        </w:rPr>
        <w:t>资</w:t>
      </w:r>
    </w:p>
    <w:p w14:paraId="1792FFEE">
      <w:pPr>
        <w:spacing w:line="1200" w:lineRule="exact"/>
        <w:ind w:right="6"/>
        <w:jc w:val="center"/>
        <w:rPr>
          <w:rFonts w:ascii="仿宋" w:eastAsia="仿宋"/>
          <w:sz w:val="72"/>
          <w:szCs w:val="72"/>
        </w:rPr>
      </w:pPr>
      <w:r>
        <w:rPr>
          <w:rFonts w:hint="eastAsia" w:ascii="仿宋" w:eastAsia="仿宋"/>
          <w:sz w:val="72"/>
          <w:szCs w:val="72"/>
        </w:rPr>
        <w:t>格</w:t>
      </w:r>
    </w:p>
    <w:p w14:paraId="73C85D04">
      <w:pPr>
        <w:spacing w:line="1200" w:lineRule="exact"/>
        <w:ind w:right="6"/>
        <w:jc w:val="center"/>
        <w:rPr>
          <w:rFonts w:ascii="仿宋" w:eastAsia="仿宋"/>
          <w:sz w:val="72"/>
          <w:szCs w:val="72"/>
        </w:rPr>
      </w:pPr>
      <w:r>
        <w:rPr>
          <w:rFonts w:hint="eastAsia" w:ascii="仿宋" w:eastAsia="仿宋"/>
          <w:sz w:val="72"/>
          <w:szCs w:val="72"/>
        </w:rPr>
        <w:t>文</w:t>
      </w:r>
    </w:p>
    <w:p w14:paraId="6C6F0352">
      <w:pPr>
        <w:spacing w:line="1200" w:lineRule="exact"/>
        <w:ind w:right="6"/>
        <w:jc w:val="center"/>
        <w:rPr>
          <w:rFonts w:ascii="仿宋" w:eastAsia="仿宋"/>
          <w:sz w:val="72"/>
          <w:szCs w:val="72"/>
        </w:rPr>
      </w:pPr>
      <w:r>
        <w:rPr>
          <w:rFonts w:hint="eastAsia" w:ascii="仿宋" w:eastAsia="仿宋"/>
          <w:sz w:val="72"/>
          <w:szCs w:val="72"/>
        </w:rPr>
        <w:t>件</w:t>
      </w:r>
    </w:p>
    <w:p w14:paraId="386C6716">
      <w:pPr>
        <w:spacing w:line="1200" w:lineRule="exact"/>
        <w:ind w:right="6"/>
        <w:jc w:val="center"/>
        <w:rPr>
          <w:rFonts w:ascii="仿宋" w:eastAsia="仿宋"/>
          <w:sz w:val="72"/>
          <w:szCs w:val="72"/>
        </w:rPr>
      </w:pPr>
    </w:p>
    <w:p w14:paraId="2135E673">
      <w:pPr>
        <w:spacing w:line="500" w:lineRule="exact"/>
        <w:ind w:right="7"/>
        <w:jc w:val="center"/>
        <w:rPr>
          <w:rFonts w:ascii="仿宋" w:eastAsia="仿宋"/>
          <w:sz w:val="36"/>
          <w:szCs w:val="36"/>
        </w:rPr>
      </w:pPr>
    </w:p>
    <w:p w14:paraId="051BD7CA">
      <w:pPr>
        <w:spacing w:line="500" w:lineRule="exact"/>
        <w:ind w:right="7"/>
        <w:jc w:val="center"/>
        <w:rPr>
          <w:rFonts w:ascii="仿宋" w:eastAsia="仿宋"/>
          <w:sz w:val="36"/>
          <w:szCs w:val="36"/>
        </w:rPr>
      </w:pPr>
    </w:p>
    <w:p w14:paraId="78CA2B8A">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643AFABA">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0BF80512">
      <w:pPr>
        <w:spacing w:line="400" w:lineRule="exact"/>
        <w:ind w:right="-110"/>
        <w:rPr>
          <w:rFonts w:ascii="仿宋" w:eastAsia="仿宋"/>
          <w:spacing w:val="40"/>
          <w:sz w:val="30"/>
          <w:szCs w:val="30"/>
        </w:rPr>
      </w:pPr>
      <w:r>
        <w:rPr>
          <w:rFonts w:hint="eastAsia" w:ascii="仿宋" w:eastAsia="仿宋"/>
          <w:spacing w:val="40"/>
          <w:sz w:val="30"/>
          <w:szCs w:val="30"/>
        </w:rPr>
        <w:t>日    期：</w:t>
      </w:r>
    </w:p>
    <w:p w14:paraId="78FE7A0B">
      <w:pPr>
        <w:snapToGrid w:val="0"/>
        <w:spacing w:before="156" w:beforeLines="50" w:after="50"/>
        <w:jc w:val="left"/>
        <w:rPr>
          <w:rFonts w:ascii="仿宋" w:eastAsia="仿宋"/>
          <w:b/>
          <w:bCs/>
          <w:sz w:val="30"/>
          <w:szCs w:val="30"/>
        </w:rPr>
      </w:pPr>
      <w:r>
        <w:rPr>
          <w:rFonts w:hint="eastAsia" w:ascii="仿宋" w:eastAsia="仿宋"/>
          <w:b/>
          <w:bCs/>
          <w:sz w:val="30"/>
          <w:szCs w:val="30"/>
        </w:rPr>
        <w:t>附件2：资格文件目录</w:t>
      </w:r>
    </w:p>
    <w:p w14:paraId="50A9A48B">
      <w:pPr>
        <w:snapToGrid w:val="0"/>
        <w:spacing w:before="156" w:beforeLines="50" w:after="50"/>
        <w:jc w:val="center"/>
        <w:rPr>
          <w:rFonts w:ascii="仿宋" w:eastAsia="仿宋" w:cs="仿宋_GB2312"/>
          <w:sz w:val="30"/>
          <w:szCs w:val="30"/>
        </w:rPr>
      </w:pPr>
      <w:bookmarkStart w:id="51" w:name="_Toc64369786"/>
      <w:r>
        <w:rPr>
          <w:rFonts w:hint="eastAsia" w:ascii="仿宋" w:eastAsia="仿宋" w:cs="仿宋_GB2312"/>
          <w:sz w:val="30"/>
          <w:szCs w:val="30"/>
        </w:rPr>
        <w:t>目 录</w:t>
      </w:r>
      <w:bookmarkEnd w:id="51"/>
    </w:p>
    <w:p w14:paraId="35C756F2">
      <w:pPr>
        <w:pStyle w:val="40"/>
        <w:spacing w:line="360" w:lineRule="auto"/>
        <w:ind w:firstLine="0" w:firstLineChars="0"/>
        <w:jc w:val="left"/>
        <w:rPr>
          <w:rFonts w:ascii="仿宋" w:eastAsia="仿宋" w:cs="仿宋_GB2312"/>
        </w:rPr>
      </w:pPr>
      <w:r>
        <w:rPr>
          <w:rFonts w:hint="eastAsia" w:ascii="仿宋" w:eastAsia="仿宋" w:cs="仿宋_GB2312"/>
        </w:rPr>
        <w:t>1.投标声明函 …………………………………………………………………（页码）</w:t>
      </w:r>
    </w:p>
    <w:p w14:paraId="5E39751A">
      <w:pPr>
        <w:pStyle w:val="40"/>
        <w:spacing w:line="360" w:lineRule="auto"/>
        <w:ind w:firstLine="0" w:firstLineChars="0"/>
        <w:jc w:val="left"/>
        <w:rPr>
          <w:rFonts w:ascii="仿宋" w:eastAsia="仿宋" w:cs="仿宋_GB2312"/>
        </w:rPr>
      </w:pPr>
      <w:r>
        <w:rPr>
          <w:rFonts w:hint="eastAsia" w:ascii="仿宋" w:eastAsia="仿宋" w:cs="仿宋_GB2312"/>
        </w:rPr>
        <w:t>2.联合体协议书（如有）……………………………………………………（页码）</w:t>
      </w:r>
    </w:p>
    <w:p w14:paraId="7D43A8B7">
      <w:pPr>
        <w:pStyle w:val="40"/>
        <w:spacing w:line="360" w:lineRule="auto"/>
        <w:ind w:firstLine="0" w:firstLineChars="0"/>
        <w:jc w:val="left"/>
        <w:rPr>
          <w:rFonts w:ascii="仿宋" w:eastAsia="仿宋" w:cs="仿宋_GB2312"/>
        </w:rPr>
      </w:pPr>
      <w:r>
        <w:rPr>
          <w:rFonts w:hint="eastAsia" w:ascii="仿宋" w:eastAsia="仿宋" w:cs="仿宋_GB2312"/>
        </w:rPr>
        <w:t>3.分包意向协议（如有）………………………………………………………（页码）</w:t>
      </w:r>
    </w:p>
    <w:p w14:paraId="0934B00B">
      <w:pPr>
        <w:pStyle w:val="40"/>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14:paraId="3A0C69C0">
      <w:pPr>
        <w:pStyle w:val="40"/>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14:paraId="2AAF138D">
      <w:pPr>
        <w:pStyle w:val="40"/>
        <w:spacing w:line="360" w:lineRule="auto"/>
        <w:ind w:firstLine="0" w:firstLineChars="0"/>
        <w:jc w:val="left"/>
        <w:rPr>
          <w:rFonts w:ascii="仿宋" w:eastAsia="仿宋" w:cs="仿宋_GB2312"/>
        </w:rPr>
      </w:pPr>
      <w:r>
        <w:rPr>
          <w:rFonts w:hint="eastAsia" w:ascii="仿宋" w:eastAsia="仿宋" w:cs="仿宋_GB2312"/>
        </w:rPr>
        <w:t>6.资格条件证明材料</w:t>
      </w:r>
    </w:p>
    <w:p w14:paraId="14A19414">
      <w:pPr>
        <w:pStyle w:val="40"/>
        <w:spacing w:line="360" w:lineRule="auto"/>
        <w:ind w:firstLine="240" w:firstLineChars="100"/>
        <w:jc w:val="left"/>
        <w:rPr>
          <w:rFonts w:ascii="仿宋" w:eastAsia="仿宋" w:cs="仿宋_GB2312"/>
        </w:rPr>
      </w:pPr>
      <w:bookmarkStart w:id="52" w:name="_Toc64369787"/>
      <w:r>
        <w:rPr>
          <w:rFonts w:hint="eastAsia" w:ascii="仿宋" w:eastAsia="仿宋" w:cs="仿宋_GB2312"/>
        </w:rPr>
        <w:t>6.1营业执照(或事业法人登记证书)………………………………………（页码）</w:t>
      </w:r>
      <w:bookmarkEnd w:id="52"/>
    </w:p>
    <w:p w14:paraId="6FA4BF2E">
      <w:pPr>
        <w:pStyle w:val="40"/>
        <w:spacing w:line="360" w:lineRule="auto"/>
        <w:ind w:firstLine="240" w:firstLineChars="100"/>
        <w:jc w:val="left"/>
        <w:rPr>
          <w:rFonts w:ascii="仿宋" w:eastAsia="仿宋" w:cs="仿宋_GB2312"/>
        </w:rPr>
      </w:pPr>
      <w:bookmarkStart w:id="53" w:name="_Toc64369788"/>
      <w:r>
        <w:rPr>
          <w:rFonts w:hint="eastAsia" w:ascii="仿宋" w:eastAsia="仿宋" w:cs="仿宋_GB2312"/>
        </w:rPr>
        <w:t>6.</w:t>
      </w:r>
      <w:r>
        <w:rPr>
          <w:rFonts w:ascii="仿宋" w:eastAsia="仿宋" w:cs="仿宋_GB2312"/>
        </w:rPr>
        <w:t>2</w:t>
      </w:r>
      <w:r>
        <w:rPr>
          <w:rFonts w:hint="eastAsia" w:ascii="仿宋" w:eastAsia="仿宋" w:cs="仿宋_GB2312"/>
        </w:rPr>
        <w:t>特定资格条件的有关证明材料（如有）………………………………（页码）</w:t>
      </w:r>
      <w:bookmarkEnd w:id="53"/>
    </w:p>
    <w:p w14:paraId="2308DD2B">
      <w:pPr>
        <w:spacing w:line="360" w:lineRule="auto"/>
        <w:jc w:val="left"/>
        <w:rPr>
          <w:rFonts w:ascii="仿宋" w:eastAsia="仿宋" w:cs="仿宋_GB2312"/>
          <w:b/>
          <w:bCs/>
          <w:sz w:val="24"/>
        </w:rPr>
      </w:pPr>
    </w:p>
    <w:p w14:paraId="2CD7F81E">
      <w:pPr>
        <w:spacing w:line="360" w:lineRule="auto"/>
        <w:jc w:val="left"/>
        <w:rPr>
          <w:rFonts w:ascii="仿宋" w:eastAsia="仿宋" w:cs="仿宋_GB2312"/>
          <w:b/>
          <w:bCs/>
          <w:sz w:val="24"/>
        </w:rPr>
      </w:pPr>
      <w:r>
        <w:rPr>
          <w:rFonts w:hint="eastAsia" w:ascii="仿宋" w:eastAsia="仿宋"/>
          <w:b/>
          <w:bCs/>
          <w:sz w:val="24"/>
          <w:szCs w:val="24"/>
          <w:u w:val="single"/>
          <w:shd w:val="solid" w:color="FFFF00" w:fill="FFFFFF"/>
        </w:rPr>
        <w:t>注：“资格文件”需按采购文件</w:t>
      </w:r>
      <w:r>
        <w:rPr>
          <w:rFonts w:ascii="仿宋" w:eastAsia="仿宋"/>
          <w:b/>
          <w:bCs/>
          <w:sz w:val="24"/>
          <w:szCs w:val="24"/>
          <w:u w:val="single"/>
          <w:shd w:val="solid" w:color="FFFF00" w:fill="FFFFFF"/>
        </w:rPr>
        <w:t>要求的内容制作，复印件需加盖供应商公章，未按要求签署、盖章或内容实质性偏离的，资格审查不通过。</w:t>
      </w:r>
    </w:p>
    <w:p w14:paraId="1B1F3595">
      <w:pPr>
        <w:pageBreakBefore/>
        <w:rPr>
          <w:rFonts w:ascii="仿宋" w:eastAsia="仿宋"/>
          <w:b/>
          <w:sz w:val="28"/>
          <w:szCs w:val="28"/>
        </w:rPr>
      </w:pPr>
      <w:r>
        <w:rPr>
          <w:rFonts w:hint="eastAsia" w:ascii="仿宋" w:eastAsia="仿宋"/>
          <w:b/>
          <w:sz w:val="28"/>
          <w:szCs w:val="28"/>
        </w:rPr>
        <w:t>附件3：投标声明函</w:t>
      </w:r>
    </w:p>
    <w:p w14:paraId="1621B6A7">
      <w:pPr>
        <w:pStyle w:val="35"/>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27DC4A27">
      <w:pPr>
        <w:pStyle w:val="35"/>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6AC9EAAA">
      <w:pPr>
        <w:pStyle w:val="35"/>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14:paraId="051DB03C">
      <w:pPr>
        <w:pStyle w:val="6"/>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14:paraId="6851C4F0">
      <w:pPr>
        <w:pStyle w:val="35"/>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3F0FC935">
      <w:pPr>
        <w:pStyle w:val="35"/>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3A9AFA2">
      <w:pPr>
        <w:pStyle w:val="35"/>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14:paraId="3B0971FC">
      <w:pPr>
        <w:pStyle w:val="6"/>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223A35FE">
      <w:pPr>
        <w:pStyle w:val="35"/>
        <w:spacing w:afterLines="0" w:line="440" w:lineRule="exact"/>
        <w:ind w:firstLine="480"/>
        <w:rPr>
          <w:rFonts w:ascii="仿宋" w:eastAsia="仿宋"/>
          <w:szCs w:val="24"/>
        </w:rPr>
      </w:pPr>
      <w:r>
        <w:rPr>
          <w:rFonts w:hint="eastAsia" w:ascii="仿宋" w:eastAsia="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4971F506">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14:paraId="7AC2AF3A">
      <w:pPr>
        <w:pStyle w:val="35"/>
        <w:spacing w:afterLines="0" w:line="440" w:lineRule="exact"/>
        <w:ind w:firstLine="480"/>
        <w:rPr>
          <w:rFonts w:ascii="仿宋" w:eastAsia="仿宋"/>
          <w:szCs w:val="24"/>
        </w:rPr>
      </w:pPr>
    </w:p>
    <w:p w14:paraId="0465F39E">
      <w:pPr>
        <w:pStyle w:val="35"/>
        <w:spacing w:afterLines="0" w:line="440" w:lineRule="exact"/>
        <w:ind w:firstLine="480"/>
        <w:rPr>
          <w:rFonts w:ascii="仿宋" w:eastAsia="仿宋"/>
          <w:szCs w:val="24"/>
        </w:rPr>
      </w:pPr>
      <w:r>
        <w:rPr>
          <w:rFonts w:hint="eastAsia" w:ascii="仿宋" w:eastAsia="仿宋"/>
          <w:szCs w:val="24"/>
        </w:rPr>
        <w:t>法定代表人或其授权代表(签字或盖章)：</w:t>
      </w:r>
    </w:p>
    <w:p w14:paraId="7D383C6F">
      <w:pPr>
        <w:pStyle w:val="35"/>
        <w:spacing w:afterLines="0" w:line="440" w:lineRule="exact"/>
        <w:ind w:firstLine="480"/>
        <w:rPr>
          <w:rFonts w:ascii="仿宋" w:eastAsia="仿宋"/>
          <w:szCs w:val="24"/>
        </w:rPr>
      </w:pPr>
    </w:p>
    <w:p w14:paraId="734EDDE3">
      <w:pPr>
        <w:pStyle w:val="35"/>
        <w:spacing w:afterLines="0" w:line="440" w:lineRule="exact"/>
        <w:ind w:firstLine="480"/>
        <w:rPr>
          <w:rFonts w:ascii="仿宋" w:eastAsia="仿宋"/>
          <w:szCs w:val="24"/>
        </w:rPr>
      </w:pPr>
      <w:r>
        <w:rPr>
          <w:rFonts w:hint="eastAsia" w:ascii="仿宋" w:eastAsia="仿宋"/>
          <w:szCs w:val="24"/>
        </w:rPr>
        <w:t xml:space="preserve">投标人(盖章)：　　　　　　　　　　　　　　　　　　　　日期：     </w:t>
      </w:r>
    </w:p>
    <w:p w14:paraId="3C7944AA">
      <w:pPr>
        <w:pStyle w:val="35"/>
        <w:spacing w:afterLines="0" w:line="440" w:lineRule="exact"/>
        <w:ind w:firstLine="480"/>
        <w:rPr>
          <w:rFonts w:ascii="仿宋" w:eastAsia="仿宋"/>
          <w:szCs w:val="24"/>
        </w:rPr>
      </w:pPr>
    </w:p>
    <w:p w14:paraId="26A3EBCD">
      <w:pPr>
        <w:pStyle w:val="35"/>
        <w:spacing w:afterLines="0" w:line="440" w:lineRule="exact"/>
        <w:ind w:firstLine="480"/>
        <w:rPr>
          <w:rFonts w:ascii="仿宋" w:eastAsia="仿宋"/>
          <w:szCs w:val="24"/>
        </w:rPr>
      </w:pPr>
    </w:p>
    <w:p w14:paraId="7F8784FF">
      <w:pPr>
        <w:pStyle w:val="35"/>
        <w:spacing w:afterLines="0" w:line="440" w:lineRule="exact"/>
        <w:ind w:firstLine="0" w:firstLineChars="0"/>
        <w:rPr>
          <w:rFonts w:ascii="仿宋" w:eastAsia="仿宋"/>
          <w:b/>
          <w:bCs/>
          <w:sz w:val="28"/>
          <w:szCs w:val="28"/>
        </w:rPr>
      </w:pPr>
    </w:p>
    <w:p w14:paraId="3F64F21F">
      <w:pPr>
        <w:pStyle w:val="35"/>
        <w:spacing w:afterLines="0" w:line="440" w:lineRule="exact"/>
        <w:ind w:firstLine="0" w:firstLineChars="0"/>
        <w:rPr>
          <w:rFonts w:ascii="仿宋" w:eastAsia="仿宋"/>
          <w:b/>
          <w:bCs/>
          <w:sz w:val="28"/>
          <w:szCs w:val="28"/>
        </w:rPr>
      </w:pPr>
    </w:p>
    <w:p w14:paraId="36D6A594">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14:paraId="4790516B">
      <w:pPr>
        <w:pStyle w:val="8"/>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14:paraId="32C592E0">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w:t>
      </w:r>
    </w:p>
    <w:p w14:paraId="51090E41">
      <w:pPr>
        <w:pStyle w:val="8"/>
        <w:overflowPunct w:val="0"/>
        <w:spacing w:line="460" w:lineRule="exact"/>
        <w:ind w:firstLine="513" w:firstLineChars="214"/>
        <w:rPr>
          <w:rFonts w:ascii="仿宋" w:eastAsia="仿宋"/>
          <w:sz w:val="24"/>
          <w:szCs w:val="24"/>
        </w:rPr>
      </w:pPr>
      <w:r>
        <w:rPr>
          <w:rFonts w:hint="eastAsia" w:ascii="仿宋" w:eastAsia="仿宋"/>
          <w:sz w:val="24"/>
          <w:szCs w:val="24"/>
        </w:rPr>
        <w:t>乙方：</w:t>
      </w:r>
    </w:p>
    <w:p w14:paraId="061E930D">
      <w:pPr>
        <w:pStyle w:val="8"/>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14:paraId="1E50D4DC">
      <w:pPr>
        <w:pStyle w:val="8"/>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项目编号为的招标活动联合进行投标之事宜，达成如下协议：</w:t>
      </w:r>
    </w:p>
    <w:p w14:paraId="568BAE49">
      <w:pPr>
        <w:pStyle w:val="8"/>
        <w:numPr>
          <w:ilvl w:val="0"/>
          <w:numId w:val="5"/>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14:paraId="6172F9A6">
      <w:pPr>
        <w:pStyle w:val="8"/>
        <w:numPr>
          <w:ilvl w:val="0"/>
          <w:numId w:val="5"/>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47B9532E">
      <w:pPr>
        <w:pStyle w:val="8"/>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53C0FD1C">
      <w:pPr>
        <w:pStyle w:val="8"/>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32BBAFCA">
      <w:pPr>
        <w:pStyle w:val="8"/>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518E331A">
      <w:pPr>
        <w:pStyle w:val="8"/>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14:paraId="11B9822F">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0AE26D8B">
      <w:pPr>
        <w:pStyle w:val="8"/>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5D285391">
      <w:pPr>
        <w:pStyle w:val="8"/>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471D032A">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649D90F8">
      <w:pPr>
        <w:pStyle w:val="8"/>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5EBA376F">
      <w:pPr>
        <w:pStyle w:val="8"/>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14:paraId="588C7566">
      <w:pPr>
        <w:pStyle w:val="8"/>
        <w:overflowPunct w:val="0"/>
        <w:spacing w:line="460" w:lineRule="exact"/>
        <w:ind w:firstLine="513" w:firstLineChars="214"/>
        <w:rPr>
          <w:rFonts w:ascii="仿宋" w:eastAsia="仿宋"/>
          <w:sz w:val="24"/>
          <w:szCs w:val="24"/>
        </w:rPr>
      </w:pPr>
    </w:p>
    <w:p w14:paraId="5044302E">
      <w:pPr>
        <w:pStyle w:val="8"/>
        <w:overflowPunct w:val="0"/>
        <w:spacing w:line="460" w:lineRule="exact"/>
        <w:ind w:firstLine="513" w:firstLineChars="214"/>
        <w:rPr>
          <w:rFonts w:ascii="仿宋" w:eastAsia="仿宋"/>
          <w:sz w:val="24"/>
          <w:szCs w:val="24"/>
        </w:rPr>
      </w:pPr>
    </w:p>
    <w:tbl>
      <w:tblPr>
        <w:tblStyle w:val="28"/>
        <w:tblW w:w="0" w:type="auto"/>
        <w:jc w:val="center"/>
        <w:tblLayout w:type="fixed"/>
        <w:tblCellMar>
          <w:top w:w="0" w:type="dxa"/>
          <w:left w:w="108" w:type="dxa"/>
          <w:bottom w:w="0" w:type="dxa"/>
          <w:right w:w="108" w:type="dxa"/>
        </w:tblCellMar>
      </w:tblPr>
      <w:tblGrid>
        <w:gridCol w:w="4264"/>
        <w:gridCol w:w="4264"/>
      </w:tblGrid>
      <w:tr w14:paraId="3E15CC56">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9356A8D">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14:paraId="246DA885">
            <w:pPr>
              <w:pStyle w:val="8"/>
              <w:overflowPunct w:val="0"/>
              <w:spacing w:line="460" w:lineRule="exact"/>
              <w:ind w:firstLine="513" w:firstLineChars="214"/>
              <w:rPr>
                <w:rFonts w:ascii="仿宋" w:eastAsia="仿宋"/>
                <w:sz w:val="24"/>
                <w:szCs w:val="24"/>
              </w:rPr>
            </w:pPr>
            <w:r>
              <w:rPr>
                <w:rFonts w:hint="eastAsia" w:ascii="仿宋" w:eastAsia="仿宋"/>
                <w:sz w:val="24"/>
                <w:szCs w:val="24"/>
              </w:rPr>
              <w:t>法定代表人：     （盖章）</w:t>
            </w:r>
          </w:p>
          <w:p w14:paraId="1511AB37">
            <w:pPr>
              <w:pStyle w:val="8"/>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65DFDF7B">
            <w:pPr>
              <w:pStyle w:val="8"/>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14:paraId="2EF0B7BA">
            <w:pPr>
              <w:pStyle w:val="8"/>
              <w:overflowPunct w:val="0"/>
              <w:spacing w:line="460" w:lineRule="exact"/>
              <w:ind w:firstLine="513" w:firstLineChars="214"/>
              <w:rPr>
                <w:rFonts w:ascii="仿宋" w:eastAsia="仿宋"/>
                <w:sz w:val="24"/>
                <w:szCs w:val="24"/>
              </w:rPr>
            </w:pPr>
            <w:r>
              <w:rPr>
                <w:rFonts w:hint="eastAsia" w:ascii="仿宋" w:eastAsia="仿宋"/>
                <w:sz w:val="24"/>
                <w:szCs w:val="24"/>
              </w:rPr>
              <w:t>法定代表人：     （盖章）</w:t>
            </w:r>
          </w:p>
          <w:p w14:paraId="41D7978B">
            <w:pPr>
              <w:pStyle w:val="8"/>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14:paraId="37F10F33">
      <w:pPr>
        <w:pStyle w:val="35"/>
        <w:spacing w:afterLines="0" w:line="440" w:lineRule="exact"/>
        <w:ind w:firstLine="0" w:firstLineChars="0"/>
        <w:rPr>
          <w:rFonts w:ascii="仿宋" w:eastAsia="仿宋"/>
          <w:b/>
          <w:bCs/>
          <w:sz w:val="28"/>
          <w:szCs w:val="28"/>
        </w:rPr>
      </w:pPr>
    </w:p>
    <w:p w14:paraId="4AD322A7">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附件5：分包意向协议（如有）</w:t>
      </w:r>
    </w:p>
    <w:p w14:paraId="5E30B68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48B8A33">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若成为</w:t>
      </w:r>
      <w:r>
        <w:rPr>
          <w:rFonts w:hint="eastAsia" w:ascii="仿宋" w:eastAsia="仿宋"/>
          <w:sz w:val="24"/>
          <w:szCs w:val="24"/>
          <w:u w:val="single"/>
        </w:rPr>
        <w:t>（项目名称     ）(项目编号：   ）</w:t>
      </w:r>
      <w:r>
        <w:rPr>
          <w:rFonts w:hint="eastAsia" w:ascii="仿宋" w:eastAsia="仿宋"/>
          <w:sz w:val="24"/>
          <w:szCs w:val="24"/>
          <w:lang w:val="zh-CN"/>
        </w:rPr>
        <w:t>的中标（成交）供应商，将依法采取分包方式履行合同。</w:t>
      </w:r>
      <w:r>
        <w:rPr>
          <w:rFonts w:hint="eastAsia" w:ascii="仿宋" w:eastAsia="仿宋"/>
          <w:sz w:val="24"/>
          <w:szCs w:val="24"/>
          <w:u w:val="single"/>
        </w:rPr>
        <w:t>（填写投标供应商名称    ）</w:t>
      </w:r>
      <w:r>
        <w:rPr>
          <w:rFonts w:hint="eastAsia" w:ascii="仿宋" w:eastAsia="仿宋"/>
          <w:sz w:val="24"/>
          <w:szCs w:val="24"/>
        </w:rPr>
        <w:t>与</w:t>
      </w:r>
      <w:r>
        <w:rPr>
          <w:rFonts w:hint="eastAsia" w:ascii="仿宋" w:eastAsia="仿宋"/>
          <w:sz w:val="24"/>
          <w:szCs w:val="24"/>
          <w:u w:val="single"/>
        </w:rPr>
        <w:t>（所有分包供应商名称    ）</w:t>
      </w:r>
      <w:r>
        <w:rPr>
          <w:rFonts w:hint="eastAsia" w:ascii="仿宋" w:eastAsia="仿宋"/>
          <w:sz w:val="24"/>
          <w:szCs w:val="24"/>
        </w:rPr>
        <w:t>达成分包意向协议</w:t>
      </w:r>
      <w:r>
        <w:rPr>
          <w:rFonts w:hint="eastAsia" w:ascii="仿宋" w:eastAsia="仿宋"/>
          <w:sz w:val="24"/>
          <w:szCs w:val="24"/>
          <w:lang w:val="zh-CN"/>
        </w:rPr>
        <w:t xml:space="preserve">。 </w:t>
      </w:r>
      <w:r>
        <w:rPr>
          <w:rFonts w:hint="eastAsia" w:ascii="仿宋" w:eastAsia="仿宋"/>
          <w:sz w:val="24"/>
          <w:szCs w:val="24"/>
          <w:u w:val="single"/>
        </w:rPr>
        <w:t>（填写投标供应商名称    ）</w:t>
      </w:r>
      <w:r>
        <w:rPr>
          <w:rFonts w:hint="eastAsia" w:ascii="仿宋" w:eastAsia="仿宋"/>
          <w:sz w:val="24"/>
          <w:szCs w:val="24"/>
        </w:rPr>
        <w:t>负责签署投标文件，其所有承诺均认为代表了</w:t>
      </w:r>
      <w:r>
        <w:rPr>
          <w:rFonts w:hint="eastAsia" w:ascii="仿宋" w:eastAsia="仿宋"/>
          <w:sz w:val="24"/>
          <w:szCs w:val="24"/>
          <w:u w:val="single"/>
        </w:rPr>
        <w:t>（填写所有分包供应商名称       ）</w:t>
      </w:r>
      <w:r>
        <w:rPr>
          <w:rFonts w:hint="eastAsia" w:ascii="仿宋" w:eastAsia="仿宋"/>
          <w:sz w:val="24"/>
          <w:szCs w:val="24"/>
        </w:rPr>
        <w:t>意愿。</w:t>
      </w:r>
    </w:p>
    <w:p w14:paraId="1B1FC1F1">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一、分包内容在采购文件分包要求的范围内，并符合相关法律规定等</w:t>
      </w:r>
    </w:p>
    <w:p w14:paraId="2D375548">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二、分包标的及合同占比</w:t>
      </w:r>
    </w:p>
    <w:p w14:paraId="7D1FE89E">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工作内容1   </w:t>
      </w:r>
      <w:r>
        <w:rPr>
          <w:rFonts w:hint="eastAsia" w:ascii="仿宋" w:eastAsia="仿宋"/>
          <w:sz w:val="24"/>
          <w:szCs w:val="24"/>
        </w:rPr>
        <w:t>分包给（填写分包供应商1名称      ）</w:t>
      </w:r>
      <w:r>
        <w:rPr>
          <w:rFonts w:hint="eastAsia" w:ascii="仿宋" w:eastAsia="仿宋"/>
          <w:sz w:val="24"/>
          <w:szCs w:val="24"/>
          <w:lang w:val="zh-CN"/>
        </w:rPr>
        <w:t>，</w:t>
      </w:r>
      <w:r>
        <w:rPr>
          <w:rFonts w:hint="eastAsia" w:ascii="仿宋" w:eastAsia="仿宋"/>
          <w:sz w:val="24"/>
          <w:szCs w:val="24"/>
          <w:u w:val="single"/>
        </w:rPr>
        <w:t>（填写分包供应商1名称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该工作内容的相应资质条件且不再次分包，分包合同份额占到合同总金额 %。</w:t>
      </w:r>
    </w:p>
    <w:p w14:paraId="32FD8F4B">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工作内容2   </w:t>
      </w:r>
      <w:r>
        <w:rPr>
          <w:rFonts w:hint="eastAsia" w:ascii="仿宋" w:eastAsia="仿宋"/>
          <w:sz w:val="24"/>
          <w:szCs w:val="24"/>
        </w:rPr>
        <w:t>分包给（填写分包供应商2名称      ）</w:t>
      </w:r>
      <w:r>
        <w:rPr>
          <w:rFonts w:hint="eastAsia" w:ascii="仿宋" w:eastAsia="仿宋"/>
          <w:sz w:val="24"/>
          <w:szCs w:val="24"/>
          <w:lang w:val="zh-CN"/>
        </w:rPr>
        <w:t>，</w:t>
      </w:r>
      <w:r>
        <w:rPr>
          <w:rFonts w:hint="eastAsia" w:ascii="仿宋" w:eastAsia="仿宋"/>
          <w:sz w:val="24"/>
          <w:szCs w:val="24"/>
          <w:u w:val="single"/>
        </w:rPr>
        <w:t>（填写分包供应商2名称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该工作内容的相应资质条件且不再次分包，分包合同份额占到合同总金额 %。</w:t>
      </w:r>
    </w:p>
    <w:p w14:paraId="4BF6D21C">
      <w:pPr>
        <w:pStyle w:val="8"/>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lang w:val="zh-CN"/>
        </w:rPr>
        <w:t>……</w:t>
      </w:r>
    </w:p>
    <w:p w14:paraId="23F662A5">
      <w:pPr>
        <w:pStyle w:val="8"/>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rPr>
        <w:t>以上所有分包合同份额合计占到合同总金额的</w:t>
      </w:r>
      <w:r>
        <w:rPr>
          <w:rFonts w:hint="eastAsia" w:ascii="仿宋" w:eastAsia="仿宋"/>
          <w:sz w:val="24"/>
          <w:szCs w:val="24"/>
          <w:lang w:val="zh-CN"/>
        </w:rPr>
        <w:t>%</w:t>
      </w:r>
    </w:p>
    <w:p w14:paraId="0D2B39B6">
      <w:pPr>
        <w:pStyle w:val="8"/>
        <w:overflowPunct w:val="0"/>
        <w:spacing w:line="460" w:lineRule="exact"/>
        <w:ind w:left="479" w:leftChars="228" w:firstLine="31" w:firstLineChars="13"/>
        <w:jc w:val="left"/>
        <w:rPr>
          <w:rFonts w:ascii="仿宋" w:eastAsia="仿宋"/>
          <w:sz w:val="24"/>
          <w:szCs w:val="24"/>
          <w:lang w:val="zh-CN"/>
        </w:rPr>
      </w:pPr>
      <w:r>
        <w:rPr>
          <w:rFonts w:hint="eastAsia" w:ascii="仿宋" w:eastAsia="仿宋"/>
          <w:sz w:val="24"/>
          <w:szCs w:val="24"/>
          <w:lang w:val="zh-CN"/>
        </w:rPr>
        <w:t>三、特别约定</w:t>
      </w:r>
    </w:p>
    <w:p w14:paraId="28CCABC0">
      <w:pPr>
        <w:pStyle w:val="8"/>
        <w:overflowPunct w:val="0"/>
        <w:spacing w:line="460" w:lineRule="exact"/>
        <w:ind w:firstLine="0"/>
        <w:rPr>
          <w:rFonts w:ascii="仿宋" w:eastAsia="仿宋"/>
          <w:sz w:val="24"/>
          <w:szCs w:val="24"/>
        </w:rPr>
      </w:pPr>
      <w:r>
        <w:rPr>
          <w:rFonts w:hint="eastAsia" w:ascii="仿宋" w:eastAsia="仿宋"/>
          <w:sz w:val="24"/>
          <w:szCs w:val="24"/>
        </w:rPr>
        <w:t xml:space="preserve">    本协议为意向协议，正式协议待中标（成交）后签署，正式协议不再对分包标的和合同占比进行调整。</w:t>
      </w:r>
    </w:p>
    <w:p w14:paraId="794DAA50">
      <w:pPr>
        <w:pStyle w:val="8"/>
        <w:overflowPunct w:val="0"/>
        <w:spacing w:line="460" w:lineRule="exact"/>
        <w:ind w:firstLine="513" w:firstLineChars="214"/>
        <w:rPr>
          <w:rFonts w:ascii="仿宋" w:eastAsia="仿宋"/>
          <w:sz w:val="24"/>
          <w:szCs w:val="24"/>
          <w:lang w:val="zh-CN"/>
        </w:rPr>
      </w:pPr>
    </w:p>
    <w:p w14:paraId="51CB8748">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rPr>
        <w:t>投标供应商名称</w:t>
      </w:r>
      <w:r>
        <w:rPr>
          <w:rFonts w:hint="eastAsia" w:ascii="仿宋" w:eastAsia="仿宋"/>
          <w:sz w:val="24"/>
          <w:szCs w:val="24"/>
          <w:lang w:val="zh-CN"/>
        </w:rPr>
        <w:t>(</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5C63AE92">
      <w:pPr>
        <w:pStyle w:val="8"/>
        <w:overflowPunct w:val="0"/>
        <w:spacing w:line="460" w:lineRule="exact"/>
        <w:ind w:firstLine="513" w:firstLineChars="214"/>
        <w:rPr>
          <w:rFonts w:ascii="仿宋" w:eastAsia="仿宋"/>
          <w:sz w:val="24"/>
          <w:szCs w:val="24"/>
          <w:lang w:val="zh-CN"/>
        </w:rPr>
      </w:pPr>
    </w:p>
    <w:p w14:paraId="392399CD">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1</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518348D4">
      <w:pPr>
        <w:pStyle w:val="8"/>
        <w:overflowPunct w:val="0"/>
        <w:spacing w:line="460" w:lineRule="exact"/>
        <w:ind w:firstLine="513" w:firstLineChars="214"/>
        <w:rPr>
          <w:rFonts w:ascii="仿宋" w:eastAsia="仿宋"/>
          <w:sz w:val="24"/>
          <w:szCs w:val="24"/>
          <w:lang w:val="zh-CN"/>
        </w:rPr>
      </w:pPr>
    </w:p>
    <w:p w14:paraId="2942FC59">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2</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512430D3">
      <w:pPr>
        <w:pStyle w:val="8"/>
        <w:overflowPunct w:val="0"/>
        <w:spacing w:line="460" w:lineRule="exact"/>
        <w:ind w:firstLine="513" w:firstLineChars="214"/>
        <w:rPr>
          <w:rFonts w:ascii="仿宋" w:eastAsia="仿宋"/>
          <w:sz w:val="24"/>
          <w:szCs w:val="24"/>
        </w:rPr>
      </w:pPr>
      <w:r>
        <w:rPr>
          <w:rFonts w:hint="eastAsia" w:ascii="仿宋" w:eastAsia="仿宋"/>
          <w:sz w:val="24"/>
          <w:szCs w:val="24"/>
          <w:lang w:val="zh-CN"/>
        </w:rPr>
        <w:t>…………</w:t>
      </w:r>
    </w:p>
    <w:p w14:paraId="3B24176A">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日期：  年  月   日</w:t>
      </w:r>
    </w:p>
    <w:p w14:paraId="3BD36600">
      <w:pPr>
        <w:pStyle w:val="8"/>
        <w:overflowPunct w:val="0"/>
        <w:spacing w:line="460" w:lineRule="exact"/>
        <w:ind w:firstLine="513" w:firstLineChars="214"/>
        <w:rPr>
          <w:rFonts w:ascii="仿宋" w:eastAsia="仿宋"/>
          <w:sz w:val="24"/>
          <w:szCs w:val="24"/>
          <w:lang w:val="zh-CN"/>
        </w:rPr>
      </w:pPr>
    </w:p>
    <w:p w14:paraId="54BBA694">
      <w:pPr>
        <w:pStyle w:val="8"/>
        <w:overflowPunct w:val="0"/>
        <w:spacing w:line="460" w:lineRule="exact"/>
        <w:ind w:firstLine="513" w:firstLineChars="214"/>
        <w:rPr>
          <w:rFonts w:ascii="仿宋" w:eastAsia="仿宋"/>
          <w:sz w:val="24"/>
          <w:szCs w:val="24"/>
          <w:lang w:val="zh-CN"/>
        </w:rPr>
      </w:pPr>
    </w:p>
    <w:p w14:paraId="700A366B">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14:paraId="059FC0EB">
      <w:pPr>
        <w:snapToGrid w:val="0"/>
        <w:spacing w:before="50" w:after="50"/>
        <w:jc w:val="center"/>
        <w:rPr>
          <w:rFonts w:ascii="仿宋" w:eastAsia="仿宋"/>
          <w:b/>
          <w:sz w:val="36"/>
          <w:szCs w:val="36"/>
        </w:rPr>
      </w:pPr>
    </w:p>
    <w:p w14:paraId="130AEA6B">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719E119C">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1011E6E6">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59EF48BD">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16AC67EF">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5BCCDDE7">
      <w:pPr>
        <w:snapToGrid w:val="0"/>
        <w:spacing w:before="156" w:beforeLines="50" w:after="50" w:line="460" w:lineRule="exact"/>
        <w:ind w:firstLine="480"/>
        <w:rPr>
          <w:rFonts w:ascii="仿宋" w:eastAsia="仿宋"/>
          <w:sz w:val="24"/>
          <w:szCs w:val="24"/>
        </w:rPr>
      </w:pPr>
    </w:p>
    <w:p w14:paraId="2F830FC3">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6A130C9B">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p>
    <w:p w14:paraId="629C4CFE">
      <w:pPr>
        <w:snapToGrid w:val="0"/>
        <w:spacing w:before="156" w:beforeLines="50" w:after="50" w:line="460" w:lineRule="exact"/>
        <w:rPr>
          <w:rFonts w:ascii="仿宋" w:eastAsia="仿宋"/>
          <w:sz w:val="24"/>
          <w:szCs w:val="24"/>
        </w:rPr>
      </w:pPr>
    </w:p>
    <w:p w14:paraId="4A70EC0D">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68B4584B">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p>
    <w:p w14:paraId="76E73C52">
      <w:pPr>
        <w:snapToGrid w:val="0"/>
        <w:spacing w:before="156" w:beforeLines="50" w:after="50" w:line="460" w:lineRule="exact"/>
        <w:rPr>
          <w:rFonts w:ascii="仿宋" w:eastAsia="仿宋"/>
          <w:sz w:val="24"/>
          <w:szCs w:val="24"/>
        </w:rPr>
      </w:pPr>
    </w:p>
    <w:p w14:paraId="477ADBB8">
      <w:pPr>
        <w:snapToGrid w:val="0"/>
        <w:spacing w:before="156" w:beforeLines="50" w:after="50" w:line="460" w:lineRule="exact"/>
        <w:rPr>
          <w:rFonts w:ascii="仿宋" w:eastAsia="仿宋"/>
          <w:sz w:val="24"/>
          <w:szCs w:val="24"/>
        </w:rPr>
      </w:pPr>
    </w:p>
    <w:p w14:paraId="5B54A1F9">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4F829274">
      <w:pPr>
        <w:widowControl/>
        <w:jc w:val="left"/>
        <w:rPr>
          <w:rFonts w:ascii="仿宋" w:eastAsia="仿宋"/>
          <w:sz w:val="24"/>
          <w:szCs w:val="24"/>
          <w:u w:val="single"/>
        </w:rPr>
      </w:pPr>
    </w:p>
    <w:p w14:paraId="547A91A8">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7349C1DA">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579B927A">
      <w:pPr>
        <w:snapToGrid w:val="0"/>
        <w:spacing w:before="50" w:after="50"/>
        <w:jc w:val="left"/>
        <w:rPr>
          <w:rFonts w:ascii="仿宋" w:eastAsia="仿宋"/>
          <w:b/>
          <w:sz w:val="36"/>
          <w:szCs w:val="36"/>
        </w:rPr>
      </w:pPr>
    </w:p>
    <w:p w14:paraId="28678D70">
      <w:pPr>
        <w:snapToGrid w:val="0"/>
        <w:spacing w:before="50" w:after="50"/>
        <w:jc w:val="left"/>
        <w:rPr>
          <w:rFonts w:ascii="仿宋" w:eastAsia="仿宋"/>
          <w:b/>
          <w:sz w:val="36"/>
          <w:szCs w:val="36"/>
        </w:rPr>
      </w:pPr>
    </w:p>
    <w:p w14:paraId="7E369BC7">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14:paraId="657AF725">
      <w:pPr>
        <w:pStyle w:val="35"/>
        <w:spacing w:afterLines="0" w:line="440" w:lineRule="exact"/>
        <w:ind w:firstLine="0" w:firstLineChars="0"/>
        <w:rPr>
          <w:rFonts w:ascii="仿宋" w:eastAsia="仿宋"/>
          <w:b/>
          <w:bCs/>
          <w:sz w:val="28"/>
          <w:szCs w:val="28"/>
        </w:rPr>
      </w:pPr>
    </w:p>
    <w:p w14:paraId="12E5E0A3">
      <w:pPr>
        <w:pStyle w:val="35"/>
        <w:spacing w:afterLines="0" w:line="440" w:lineRule="exact"/>
        <w:ind w:firstLine="0" w:firstLineChars="0"/>
        <w:rPr>
          <w:rFonts w:ascii="仿宋" w:eastAsia="仿宋"/>
          <w:b/>
          <w:bCs/>
          <w:sz w:val="28"/>
          <w:szCs w:val="28"/>
        </w:rPr>
      </w:pPr>
    </w:p>
    <w:p w14:paraId="7C5BA8C2">
      <w:pPr>
        <w:pStyle w:val="35"/>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43BC542C">
      <w:pPr>
        <w:pStyle w:val="35"/>
        <w:numPr>
          <w:ilvl w:val="0"/>
          <w:numId w:val="6"/>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提供身份证原件正反两面的彩色图片，内容清晰可辨，加盖投标单位公章，否则视为无效投标。</w:t>
      </w:r>
    </w:p>
    <w:p w14:paraId="18BA0DD7">
      <w:pPr>
        <w:pStyle w:val="35"/>
        <w:numPr>
          <w:ilvl w:val="0"/>
          <w:numId w:val="6"/>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14:paraId="0943AFDC">
      <w:pPr>
        <w:pStyle w:val="35"/>
        <w:numPr>
          <w:ilvl w:val="0"/>
          <w:numId w:val="6"/>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3C0DD924">
      <w:pPr>
        <w:pStyle w:val="35"/>
        <w:spacing w:afterLines="0" w:line="440" w:lineRule="exact"/>
        <w:ind w:firstLine="0" w:firstLineChars="0"/>
        <w:rPr>
          <w:rFonts w:ascii="仿宋" w:eastAsia="仿宋"/>
          <w:sz w:val="28"/>
          <w:szCs w:val="28"/>
        </w:rPr>
      </w:pPr>
    </w:p>
    <w:p w14:paraId="32B155CB">
      <w:pPr>
        <w:pStyle w:val="35"/>
        <w:spacing w:afterLines="0" w:line="440" w:lineRule="exact"/>
        <w:ind w:firstLine="0" w:firstLineChars="0"/>
        <w:rPr>
          <w:rFonts w:ascii="仿宋" w:eastAsia="仿宋"/>
          <w:sz w:val="28"/>
          <w:szCs w:val="28"/>
        </w:rPr>
      </w:pPr>
    </w:p>
    <w:p w14:paraId="694EDC23">
      <w:pPr>
        <w:pStyle w:val="35"/>
        <w:spacing w:afterLines="0" w:line="440" w:lineRule="exact"/>
        <w:ind w:firstLine="0" w:firstLineChars="0"/>
        <w:rPr>
          <w:rFonts w:ascii="仿宋" w:eastAsia="仿宋"/>
          <w:sz w:val="28"/>
          <w:szCs w:val="28"/>
        </w:rPr>
      </w:pPr>
    </w:p>
    <w:p w14:paraId="3ADD3D9B">
      <w:pPr>
        <w:pStyle w:val="35"/>
        <w:spacing w:afterLines="0" w:line="440" w:lineRule="exact"/>
        <w:ind w:firstLine="0" w:firstLineChars="0"/>
        <w:rPr>
          <w:rFonts w:ascii="仿宋" w:eastAsia="仿宋"/>
          <w:sz w:val="28"/>
          <w:szCs w:val="28"/>
        </w:rPr>
      </w:pPr>
    </w:p>
    <w:p w14:paraId="40D8C248">
      <w:pPr>
        <w:pStyle w:val="35"/>
        <w:spacing w:afterLines="0" w:line="440" w:lineRule="exact"/>
        <w:ind w:firstLine="0" w:firstLineChars="0"/>
        <w:rPr>
          <w:rFonts w:ascii="仿宋" w:eastAsia="仿宋"/>
          <w:sz w:val="28"/>
          <w:szCs w:val="28"/>
        </w:rPr>
      </w:pPr>
    </w:p>
    <w:p w14:paraId="6A3BF5C8">
      <w:pPr>
        <w:pStyle w:val="35"/>
        <w:spacing w:afterLines="0" w:line="440" w:lineRule="exact"/>
        <w:ind w:firstLine="0" w:firstLineChars="0"/>
        <w:rPr>
          <w:rFonts w:ascii="仿宋" w:eastAsia="仿宋"/>
          <w:sz w:val="28"/>
          <w:szCs w:val="28"/>
        </w:rPr>
      </w:pPr>
    </w:p>
    <w:p w14:paraId="3517F231">
      <w:pPr>
        <w:pStyle w:val="35"/>
        <w:spacing w:afterLines="0" w:line="440" w:lineRule="exact"/>
        <w:ind w:firstLine="0" w:firstLineChars="0"/>
        <w:rPr>
          <w:rFonts w:ascii="仿宋" w:eastAsia="仿宋"/>
          <w:sz w:val="28"/>
          <w:szCs w:val="28"/>
        </w:rPr>
      </w:pPr>
    </w:p>
    <w:p w14:paraId="5D864E81">
      <w:pPr>
        <w:pStyle w:val="35"/>
        <w:spacing w:afterLines="0" w:line="440" w:lineRule="exact"/>
        <w:ind w:firstLine="0" w:firstLineChars="0"/>
        <w:rPr>
          <w:rFonts w:ascii="仿宋" w:eastAsia="仿宋"/>
          <w:sz w:val="28"/>
          <w:szCs w:val="28"/>
        </w:rPr>
      </w:pPr>
    </w:p>
    <w:p w14:paraId="7875FA95">
      <w:pPr>
        <w:pStyle w:val="35"/>
        <w:spacing w:afterLines="0" w:line="440" w:lineRule="exact"/>
        <w:ind w:firstLine="0" w:firstLineChars="0"/>
        <w:rPr>
          <w:rFonts w:ascii="仿宋" w:eastAsia="仿宋"/>
          <w:sz w:val="28"/>
          <w:szCs w:val="28"/>
        </w:rPr>
      </w:pPr>
    </w:p>
    <w:p w14:paraId="6D6AF1C6">
      <w:pPr>
        <w:pStyle w:val="35"/>
        <w:spacing w:afterLines="0" w:line="440" w:lineRule="exact"/>
        <w:ind w:firstLine="0" w:firstLineChars="0"/>
        <w:rPr>
          <w:rFonts w:ascii="仿宋" w:eastAsia="仿宋"/>
          <w:sz w:val="28"/>
          <w:szCs w:val="28"/>
        </w:rPr>
      </w:pPr>
    </w:p>
    <w:p w14:paraId="73680CA5">
      <w:pPr>
        <w:pStyle w:val="35"/>
        <w:spacing w:afterLines="0" w:line="440" w:lineRule="exact"/>
        <w:ind w:firstLine="0" w:firstLineChars="0"/>
        <w:rPr>
          <w:rFonts w:ascii="仿宋" w:eastAsia="仿宋"/>
          <w:sz w:val="28"/>
          <w:szCs w:val="28"/>
        </w:rPr>
      </w:pPr>
    </w:p>
    <w:p w14:paraId="56CA40F8">
      <w:pPr>
        <w:pStyle w:val="35"/>
        <w:spacing w:afterLines="0" w:line="440" w:lineRule="exact"/>
        <w:ind w:firstLine="0" w:firstLineChars="0"/>
        <w:rPr>
          <w:rFonts w:ascii="仿宋" w:eastAsia="仿宋"/>
          <w:sz w:val="28"/>
          <w:szCs w:val="28"/>
        </w:rPr>
      </w:pPr>
    </w:p>
    <w:p w14:paraId="6880ED1A">
      <w:pPr>
        <w:pStyle w:val="35"/>
        <w:spacing w:afterLines="0" w:line="440" w:lineRule="exact"/>
        <w:ind w:firstLine="0" w:firstLineChars="0"/>
        <w:rPr>
          <w:rFonts w:ascii="仿宋" w:eastAsia="仿宋"/>
          <w:sz w:val="28"/>
          <w:szCs w:val="28"/>
        </w:rPr>
      </w:pPr>
    </w:p>
    <w:p w14:paraId="3BDC7920">
      <w:pPr>
        <w:pStyle w:val="35"/>
        <w:spacing w:afterLines="0" w:line="440" w:lineRule="exact"/>
        <w:ind w:firstLine="0" w:firstLineChars="0"/>
        <w:rPr>
          <w:rFonts w:ascii="仿宋" w:eastAsia="仿宋"/>
          <w:sz w:val="28"/>
          <w:szCs w:val="28"/>
        </w:rPr>
      </w:pPr>
    </w:p>
    <w:p w14:paraId="56D74ED3">
      <w:pPr>
        <w:pStyle w:val="35"/>
        <w:spacing w:afterLines="0" w:line="440" w:lineRule="exact"/>
        <w:ind w:firstLine="0" w:firstLineChars="0"/>
        <w:rPr>
          <w:rFonts w:ascii="仿宋" w:eastAsia="仿宋"/>
          <w:sz w:val="28"/>
          <w:szCs w:val="28"/>
        </w:rPr>
      </w:pPr>
    </w:p>
    <w:p w14:paraId="026F4563">
      <w:pPr>
        <w:pStyle w:val="35"/>
        <w:spacing w:afterLines="0" w:line="440" w:lineRule="exact"/>
        <w:ind w:firstLine="0" w:firstLineChars="0"/>
        <w:rPr>
          <w:rFonts w:ascii="仿宋" w:eastAsia="仿宋"/>
          <w:sz w:val="28"/>
          <w:szCs w:val="28"/>
        </w:rPr>
      </w:pPr>
    </w:p>
    <w:p w14:paraId="37B49A04">
      <w:pPr>
        <w:pStyle w:val="35"/>
        <w:spacing w:afterLines="0" w:line="440" w:lineRule="exact"/>
        <w:ind w:firstLine="0" w:firstLineChars="0"/>
        <w:rPr>
          <w:rFonts w:ascii="仿宋" w:eastAsia="仿宋"/>
          <w:sz w:val="28"/>
          <w:szCs w:val="28"/>
        </w:rPr>
      </w:pPr>
    </w:p>
    <w:p w14:paraId="0F4994D1">
      <w:pPr>
        <w:pStyle w:val="35"/>
        <w:spacing w:afterLines="0" w:line="440" w:lineRule="exact"/>
        <w:ind w:firstLine="0" w:firstLineChars="0"/>
        <w:rPr>
          <w:rFonts w:ascii="仿宋" w:eastAsia="仿宋"/>
          <w:sz w:val="28"/>
          <w:szCs w:val="28"/>
        </w:rPr>
      </w:pPr>
    </w:p>
    <w:p w14:paraId="06A4DE3B">
      <w:pPr>
        <w:pStyle w:val="35"/>
        <w:spacing w:afterLines="0" w:line="440" w:lineRule="exact"/>
        <w:ind w:firstLine="0" w:firstLineChars="0"/>
        <w:rPr>
          <w:rFonts w:ascii="仿宋" w:eastAsia="仿宋"/>
          <w:sz w:val="28"/>
          <w:szCs w:val="28"/>
        </w:rPr>
      </w:pPr>
    </w:p>
    <w:p w14:paraId="0E55015F">
      <w:pPr>
        <w:snapToGrid w:val="0"/>
        <w:spacing w:before="156" w:beforeLines="50" w:after="50"/>
        <w:jc w:val="left"/>
        <w:rPr>
          <w:rFonts w:ascii="仿宋" w:eastAsia="仿宋"/>
          <w:b/>
          <w:sz w:val="30"/>
          <w:szCs w:val="30"/>
        </w:rPr>
      </w:pPr>
      <w:r>
        <w:rPr>
          <w:rFonts w:hint="eastAsia" w:ascii="仿宋" w:eastAsia="仿宋"/>
          <w:sz w:val="30"/>
          <w:szCs w:val="30"/>
        </w:rPr>
        <w:br w:type="page"/>
      </w:r>
      <w:r>
        <w:rPr>
          <w:rFonts w:hint="eastAsia" w:ascii="仿宋" w:eastAsia="仿宋"/>
          <w:b/>
          <w:bCs/>
          <w:sz w:val="30"/>
          <w:szCs w:val="30"/>
        </w:rPr>
        <w:t>附件8</w:t>
      </w:r>
      <w:r>
        <w:rPr>
          <w:rFonts w:hint="eastAsia" w:ascii="仿宋" w:eastAsia="仿宋"/>
          <w:b/>
          <w:sz w:val="30"/>
          <w:szCs w:val="30"/>
        </w:rPr>
        <w:t>：商务和技术文件封面</w:t>
      </w:r>
    </w:p>
    <w:p w14:paraId="7CC15532">
      <w:pPr>
        <w:snapToGrid w:val="0"/>
        <w:spacing w:before="156" w:beforeLines="50" w:after="50"/>
        <w:jc w:val="right"/>
        <w:rPr>
          <w:rFonts w:ascii="仿宋" w:eastAsia="仿宋"/>
          <w:b/>
          <w:sz w:val="30"/>
          <w:szCs w:val="30"/>
        </w:rPr>
      </w:pPr>
    </w:p>
    <w:p w14:paraId="3C63E968">
      <w:pPr>
        <w:snapToGrid w:val="0"/>
        <w:spacing w:before="156" w:beforeLines="50" w:after="50"/>
        <w:jc w:val="right"/>
        <w:rPr>
          <w:rFonts w:ascii="仿宋" w:eastAsia="仿宋"/>
          <w:bCs/>
          <w:sz w:val="30"/>
          <w:szCs w:val="30"/>
        </w:rPr>
      </w:pPr>
    </w:p>
    <w:p w14:paraId="198CE17F">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1F159647">
      <w:pPr>
        <w:spacing w:before="312" w:beforeLines="100" w:line="400" w:lineRule="exact"/>
        <w:rPr>
          <w:rFonts w:ascii="仿宋" w:eastAsia="仿宋"/>
          <w:sz w:val="30"/>
          <w:szCs w:val="30"/>
          <w:u w:val="single"/>
        </w:rPr>
      </w:pPr>
      <w:r>
        <w:rPr>
          <w:rFonts w:hint="eastAsia" w:ascii="仿宋" w:eastAsia="仿宋"/>
          <w:sz w:val="30"/>
          <w:szCs w:val="30"/>
        </w:rPr>
        <w:t>项目编号：</w:t>
      </w:r>
    </w:p>
    <w:p w14:paraId="49F883DF">
      <w:pPr>
        <w:spacing w:before="312" w:beforeLines="100" w:line="400" w:lineRule="exact"/>
        <w:rPr>
          <w:rFonts w:ascii="仿宋" w:eastAsia="仿宋"/>
          <w:sz w:val="30"/>
          <w:szCs w:val="30"/>
        </w:rPr>
      </w:pPr>
      <w:r>
        <w:rPr>
          <w:rFonts w:hint="eastAsia" w:ascii="仿宋" w:eastAsia="仿宋"/>
          <w:sz w:val="30"/>
          <w:szCs w:val="30"/>
        </w:rPr>
        <w:t>标项：</w:t>
      </w:r>
    </w:p>
    <w:p w14:paraId="14079D4A">
      <w:pPr>
        <w:spacing w:line="1200" w:lineRule="exact"/>
        <w:ind w:right="6"/>
        <w:jc w:val="center"/>
        <w:rPr>
          <w:rFonts w:ascii="仿宋" w:eastAsia="仿宋"/>
          <w:sz w:val="72"/>
          <w:szCs w:val="72"/>
        </w:rPr>
      </w:pPr>
      <w:r>
        <w:rPr>
          <w:rFonts w:hint="eastAsia" w:ascii="仿宋" w:eastAsia="仿宋"/>
          <w:sz w:val="72"/>
          <w:szCs w:val="72"/>
        </w:rPr>
        <w:t>商</w:t>
      </w:r>
    </w:p>
    <w:p w14:paraId="13F10B75">
      <w:pPr>
        <w:spacing w:line="1200" w:lineRule="exact"/>
        <w:ind w:right="6"/>
        <w:jc w:val="center"/>
        <w:rPr>
          <w:rFonts w:ascii="仿宋" w:eastAsia="仿宋"/>
          <w:sz w:val="72"/>
          <w:szCs w:val="72"/>
        </w:rPr>
      </w:pPr>
      <w:r>
        <w:rPr>
          <w:rFonts w:hint="eastAsia" w:ascii="仿宋" w:eastAsia="仿宋"/>
          <w:sz w:val="72"/>
          <w:szCs w:val="72"/>
        </w:rPr>
        <w:t>务</w:t>
      </w:r>
    </w:p>
    <w:p w14:paraId="448B64CE">
      <w:pPr>
        <w:spacing w:line="1200" w:lineRule="exact"/>
        <w:ind w:right="6"/>
        <w:jc w:val="center"/>
        <w:rPr>
          <w:rFonts w:ascii="仿宋" w:eastAsia="仿宋"/>
          <w:sz w:val="72"/>
          <w:szCs w:val="72"/>
        </w:rPr>
      </w:pPr>
      <w:r>
        <w:rPr>
          <w:rFonts w:hint="eastAsia" w:ascii="仿宋" w:eastAsia="仿宋"/>
          <w:sz w:val="72"/>
          <w:szCs w:val="72"/>
        </w:rPr>
        <w:t>和</w:t>
      </w:r>
    </w:p>
    <w:p w14:paraId="14A76D2E">
      <w:pPr>
        <w:spacing w:line="1200" w:lineRule="exact"/>
        <w:ind w:right="6"/>
        <w:jc w:val="center"/>
        <w:rPr>
          <w:rFonts w:ascii="仿宋" w:eastAsia="仿宋"/>
          <w:sz w:val="72"/>
          <w:szCs w:val="72"/>
        </w:rPr>
      </w:pPr>
      <w:r>
        <w:rPr>
          <w:rFonts w:hint="eastAsia" w:ascii="仿宋" w:eastAsia="仿宋"/>
          <w:sz w:val="72"/>
          <w:szCs w:val="72"/>
        </w:rPr>
        <w:t>技</w:t>
      </w:r>
    </w:p>
    <w:p w14:paraId="4A597A49">
      <w:pPr>
        <w:spacing w:line="1200" w:lineRule="exact"/>
        <w:ind w:right="6"/>
        <w:jc w:val="center"/>
        <w:rPr>
          <w:rFonts w:ascii="仿宋" w:eastAsia="仿宋"/>
          <w:sz w:val="72"/>
          <w:szCs w:val="72"/>
        </w:rPr>
      </w:pPr>
      <w:r>
        <w:rPr>
          <w:rFonts w:hint="eastAsia" w:ascii="仿宋" w:eastAsia="仿宋"/>
          <w:sz w:val="72"/>
          <w:szCs w:val="72"/>
        </w:rPr>
        <w:t>术</w:t>
      </w:r>
    </w:p>
    <w:p w14:paraId="2DA586B3">
      <w:pPr>
        <w:spacing w:line="1200" w:lineRule="exact"/>
        <w:ind w:right="6"/>
        <w:jc w:val="center"/>
        <w:rPr>
          <w:rFonts w:ascii="仿宋" w:eastAsia="仿宋"/>
          <w:sz w:val="72"/>
          <w:szCs w:val="72"/>
        </w:rPr>
      </w:pPr>
      <w:r>
        <w:rPr>
          <w:rFonts w:hint="eastAsia" w:ascii="仿宋" w:eastAsia="仿宋"/>
          <w:sz w:val="72"/>
          <w:szCs w:val="72"/>
        </w:rPr>
        <w:t>文</w:t>
      </w:r>
    </w:p>
    <w:p w14:paraId="01A2FC1E">
      <w:pPr>
        <w:spacing w:line="1200" w:lineRule="exact"/>
        <w:ind w:right="6"/>
        <w:jc w:val="center"/>
        <w:rPr>
          <w:rFonts w:ascii="仿宋" w:eastAsia="仿宋"/>
          <w:sz w:val="72"/>
          <w:szCs w:val="72"/>
        </w:rPr>
      </w:pPr>
      <w:r>
        <w:rPr>
          <w:rFonts w:hint="eastAsia" w:ascii="仿宋" w:eastAsia="仿宋"/>
          <w:sz w:val="72"/>
          <w:szCs w:val="72"/>
        </w:rPr>
        <w:t>件</w:t>
      </w:r>
    </w:p>
    <w:p w14:paraId="7DB4CF1D">
      <w:pPr>
        <w:spacing w:line="500" w:lineRule="exact"/>
        <w:ind w:right="7"/>
        <w:jc w:val="center"/>
        <w:rPr>
          <w:rFonts w:ascii="仿宋" w:eastAsia="仿宋"/>
          <w:sz w:val="36"/>
          <w:szCs w:val="36"/>
        </w:rPr>
      </w:pPr>
    </w:p>
    <w:p w14:paraId="11C2794C">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7A338BAB">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08878CD7">
      <w:pPr>
        <w:spacing w:line="400" w:lineRule="exact"/>
        <w:ind w:right="-110"/>
        <w:rPr>
          <w:rFonts w:ascii="仿宋" w:eastAsia="仿宋"/>
          <w:spacing w:val="40"/>
          <w:sz w:val="30"/>
          <w:szCs w:val="30"/>
        </w:rPr>
      </w:pPr>
      <w:r>
        <w:rPr>
          <w:rFonts w:hint="eastAsia" w:ascii="仿宋" w:eastAsia="仿宋"/>
          <w:spacing w:val="40"/>
          <w:sz w:val="30"/>
          <w:szCs w:val="30"/>
        </w:rPr>
        <w:t>日期：</w:t>
      </w:r>
    </w:p>
    <w:p w14:paraId="47223FC5">
      <w:pPr>
        <w:snapToGrid w:val="0"/>
        <w:spacing w:before="156" w:beforeLines="50" w:after="50"/>
        <w:jc w:val="left"/>
        <w:rPr>
          <w:rFonts w:ascii="仿宋" w:eastAsia="仿宋"/>
          <w:b/>
          <w:bCs/>
          <w:sz w:val="30"/>
          <w:szCs w:val="30"/>
        </w:rPr>
      </w:pPr>
      <w:r>
        <w:rPr>
          <w:rFonts w:hint="eastAsia" w:ascii="仿宋" w:eastAsia="仿宋"/>
          <w:b/>
          <w:bCs/>
          <w:sz w:val="30"/>
          <w:szCs w:val="30"/>
        </w:rPr>
        <w:t>附件9：商务和技术文件目录</w:t>
      </w:r>
    </w:p>
    <w:p w14:paraId="74FF0E65">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14:paraId="58CDBB5A">
      <w:pPr>
        <w:pStyle w:val="40"/>
        <w:spacing w:line="360" w:lineRule="auto"/>
        <w:ind w:firstLine="0" w:firstLineChars="0"/>
        <w:jc w:val="left"/>
        <w:rPr>
          <w:rFonts w:ascii="仿宋" w:eastAsia="仿宋" w:cs="仿宋_GB2312"/>
        </w:rPr>
      </w:pPr>
      <w:bookmarkStart w:id="54"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4"/>
    </w:p>
    <w:p w14:paraId="012F4A03">
      <w:pPr>
        <w:pStyle w:val="40"/>
        <w:spacing w:line="360" w:lineRule="auto"/>
        <w:ind w:firstLine="0" w:firstLineChars="0"/>
        <w:jc w:val="left"/>
        <w:rPr>
          <w:rFonts w:ascii="仿宋" w:eastAsia="仿宋" w:cs="仿宋_GB2312"/>
        </w:rPr>
      </w:pPr>
      <w:bookmarkStart w:id="55" w:name="_Toc64369790"/>
      <w:r>
        <w:rPr>
          <w:rFonts w:hint="eastAsia" w:ascii="仿宋" w:eastAsia="仿宋" w:cs="仿宋_GB2312"/>
        </w:rPr>
        <w:t>2.技术响应表…………………………………………………………………（页码）</w:t>
      </w:r>
      <w:bookmarkEnd w:id="55"/>
    </w:p>
    <w:p w14:paraId="5F51E94E">
      <w:pPr>
        <w:pStyle w:val="40"/>
        <w:spacing w:line="360" w:lineRule="auto"/>
        <w:ind w:firstLine="0" w:firstLineChars="0"/>
        <w:jc w:val="left"/>
        <w:rPr>
          <w:rFonts w:ascii="仿宋" w:eastAsia="仿宋" w:cs="仿宋_GB2312"/>
        </w:rPr>
      </w:pPr>
      <w:bookmarkStart w:id="56" w:name="_Toc64369791"/>
      <w:r>
        <w:rPr>
          <w:rFonts w:hint="eastAsia" w:ascii="仿宋" w:eastAsia="仿宋" w:cs="仿宋_GB2312"/>
        </w:rPr>
        <w:t>3.商务响应表…………………………………………………………………（页码）</w:t>
      </w:r>
      <w:bookmarkEnd w:id="56"/>
    </w:p>
    <w:p w14:paraId="377D754A">
      <w:pPr>
        <w:pStyle w:val="40"/>
        <w:spacing w:line="360" w:lineRule="auto"/>
        <w:ind w:firstLine="0" w:firstLineChars="0"/>
        <w:jc w:val="left"/>
        <w:rPr>
          <w:rFonts w:ascii="仿宋" w:eastAsia="仿宋" w:cs="仿宋_GB2312"/>
        </w:rPr>
      </w:pPr>
      <w:bookmarkStart w:id="57"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7"/>
    </w:p>
    <w:p w14:paraId="19186E49">
      <w:pPr>
        <w:pStyle w:val="40"/>
        <w:spacing w:line="360" w:lineRule="auto"/>
        <w:ind w:firstLine="0" w:firstLineChars="0"/>
        <w:jc w:val="left"/>
        <w:rPr>
          <w:rFonts w:ascii="仿宋" w:eastAsia="仿宋" w:cs="仿宋_GB2312"/>
        </w:rPr>
      </w:pPr>
      <w:bookmarkStart w:id="58"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8"/>
    </w:p>
    <w:p w14:paraId="3F98C195">
      <w:pPr>
        <w:pStyle w:val="40"/>
        <w:spacing w:line="360" w:lineRule="auto"/>
        <w:ind w:firstLine="0" w:firstLineChars="0"/>
        <w:jc w:val="left"/>
        <w:rPr>
          <w:rFonts w:ascii="仿宋" w:eastAsia="仿宋" w:cs="仿宋_GB2312"/>
        </w:rPr>
      </w:pPr>
      <w:bookmarkStart w:id="59" w:name="_Toc64369794"/>
      <w:r>
        <w:rPr>
          <w:rFonts w:hint="eastAsia" w:ascii="仿宋" w:eastAsia="仿宋" w:cs="仿宋_GB2312"/>
          <w:lang w:val="zh-CN"/>
        </w:rPr>
        <w:t>6.</w:t>
      </w:r>
      <w:bookmarkEnd w:id="59"/>
      <w:bookmarkStart w:id="60" w:name="_Toc64369795"/>
      <w:r>
        <w:rPr>
          <w:rFonts w:hint="eastAsia" w:ascii="仿宋" w:eastAsia="仿宋" w:cs="仿宋_GB2312"/>
          <w:lang w:val="zh-CN"/>
        </w:rPr>
        <w:t>消耗品、维修零配件及其价格清单（</w:t>
      </w:r>
      <w:r>
        <w:rPr>
          <w:rFonts w:hint="eastAsia" w:ascii="仿宋" w:eastAsia="仿宋" w:cs="仿宋_GB2312"/>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0"/>
    </w:p>
    <w:p w14:paraId="0B79E365">
      <w:pPr>
        <w:pStyle w:val="40"/>
        <w:spacing w:line="360" w:lineRule="auto"/>
        <w:ind w:firstLine="0" w:firstLineChars="0"/>
        <w:jc w:val="left"/>
        <w:rPr>
          <w:rFonts w:ascii="仿宋" w:eastAsia="仿宋" w:cs="仿宋_GB2312"/>
        </w:rPr>
      </w:pPr>
      <w:bookmarkStart w:id="61" w:name="_Toc64369796"/>
      <w:r>
        <w:rPr>
          <w:rFonts w:hint="eastAsia" w:ascii="仿宋" w:eastAsia="仿宋" w:cs="仿宋_GB2312"/>
        </w:rPr>
        <w:t>7.类似业绩一览表（附业绩证明材料）</w:t>
      </w:r>
      <w:r>
        <w:rPr>
          <w:rFonts w:ascii="仿宋" w:eastAsia="仿宋" w:cs="仿宋_GB2312"/>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1"/>
    </w:p>
    <w:p w14:paraId="360345F7">
      <w:pPr>
        <w:pStyle w:val="40"/>
        <w:spacing w:line="360" w:lineRule="auto"/>
        <w:ind w:firstLine="0" w:firstLineChars="0"/>
        <w:jc w:val="left"/>
        <w:rPr>
          <w:rFonts w:ascii="仿宋" w:eastAsia="仿宋" w:cs="仿宋_GB2312"/>
        </w:rPr>
      </w:pPr>
      <w:bookmarkStart w:id="62" w:name="_Toc64369797"/>
      <w:r>
        <w:rPr>
          <w:rFonts w:hint="eastAsia" w:ascii="仿宋" w:eastAsia="仿宋" w:cs="仿宋_GB2312"/>
        </w:rPr>
        <w:t>8.享受政府采购政策性规定情况表（如有）………………………………（页码）</w:t>
      </w:r>
    </w:p>
    <w:p w14:paraId="7D9C80E3">
      <w:pPr>
        <w:pStyle w:val="40"/>
        <w:spacing w:line="360" w:lineRule="auto"/>
        <w:ind w:firstLine="0" w:firstLineChars="0"/>
        <w:jc w:val="left"/>
        <w:rPr>
          <w:rFonts w:ascii="仿宋" w:eastAsia="仿宋" w:cs="仿宋_GB2312"/>
        </w:rPr>
      </w:pPr>
      <w:r>
        <w:rPr>
          <w:rFonts w:hint="eastAsia" w:ascii="仿宋" w:eastAsia="仿宋" w:cs="仿宋_GB2312"/>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2"/>
    </w:p>
    <w:p w14:paraId="047770BF">
      <w:pPr>
        <w:pStyle w:val="40"/>
        <w:spacing w:line="360" w:lineRule="auto"/>
        <w:ind w:firstLine="0" w:firstLineChars="0"/>
        <w:jc w:val="left"/>
        <w:rPr>
          <w:rFonts w:ascii="仿宋" w:eastAsia="仿宋" w:cs="仿宋_GB2312"/>
          <w:lang w:val="zh-CN"/>
        </w:rPr>
      </w:pPr>
      <w:r>
        <w:rPr>
          <w:rFonts w:hint="eastAsia" w:ascii="仿宋" w:eastAsia="仿宋" w:cs="仿宋_GB2312"/>
          <w:lang w:val="zh-CN"/>
        </w:rPr>
        <w:t>1</w:t>
      </w:r>
      <w:r>
        <w:rPr>
          <w:rFonts w:hint="eastAsia" w:ascii="仿宋" w:eastAsia="仿宋" w:cs="仿宋_GB2312"/>
        </w:rPr>
        <w:t>0</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62D9FD62">
      <w:pPr>
        <w:pStyle w:val="40"/>
        <w:spacing w:line="360" w:lineRule="auto"/>
        <w:ind w:firstLine="0" w:firstLineChars="0"/>
        <w:jc w:val="left"/>
        <w:rPr>
          <w:rFonts w:ascii="仿宋" w:eastAsia="仿宋" w:cs="仿宋_GB2312"/>
        </w:rPr>
      </w:pPr>
      <w:bookmarkStart w:id="63" w:name="_Toc64369798"/>
      <w:r>
        <w:rPr>
          <w:rFonts w:hint="eastAsia" w:ascii="仿宋" w:eastAsia="仿宋" w:cs="仿宋_GB2312"/>
          <w:lang w:val="zh-CN"/>
        </w:rPr>
        <w:t>1</w:t>
      </w:r>
      <w:r>
        <w:rPr>
          <w:rFonts w:hint="eastAsia" w:ascii="仿宋" w:eastAsia="仿宋" w:cs="仿宋_GB2312"/>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3"/>
    </w:p>
    <w:p w14:paraId="43840D93">
      <w:pPr>
        <w:pStyle w:val="38"/>
        <w:numPr>
          <w:ilvl w:val="0"/>
          <w:numId w:val="0"/>
        </w:numPr>
        <w:rPr>
          <w:rFonts w:ascii="仿宋" w:eastAsia="仿宋"/>
        </w:rPr>
      </w:pPr>
    </w:p>
    <w:p w14:paraId="15B96932">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w:t>
      </w:r>
    </w:p>
    <w:p w14:paraId="34CBEF5D">
      <w:pPr>
        <w:rPr>
          <w:rFonts w:ascii="仿宋" w:eastAsia="仿宋"/>
        </w:rPr>
      </w:pPr>
    </w:p>
    <w:p w14:paraId="61FD1ABA">
      <w:pPr>
        <w:rPr>
          <w:rFonts w:ascii="仿宋" w:eastAsia="仿宋"/>
        </w:rPr>
      </w:pPr>
    </w:p>
    <w:p w14:paraId="1B8F7E9F">
      <w:pPr>
        <w:rPr>
          <w:rFonts w:ascii="仿宋" w:eastAsia="仿宋"/>
        </w:rPr>
      </w:pPr>
    </w:p>
    <w:p w14:paraId="64EDFF0D">
      <w:pPr>
        <w:rPr>
          <w:rFonts w:ascii="仿宋" w:eastAsia="仿宋"/>
        </w:rPr>
      </w:pPr>
    </w:p>
    <w:p w14:paraId="29C9A098">
      <w:pPr>
        <w:rPr>
          <w:rFonts w:ascii="仿宋" w:eastAsia="仿宋"/>
        </w:rPr>
      </w:pPr>
    </w:p>
    <w:p w14:paraId="0AB8C7C9">
      <w:pPr>
        <w:rPr>
          <w:rFonts w:ascii="仿宋" w:eastAsia="仿宋"/>
        </w:rPr>
      </w:pPr>
    </w:p>
    <w:p w14:paraId="17F5F4BF">
      <w:pPr>
        <w:rPr>
          <w:rFonts w:ascii="仿宋" w:eastAsia="仿宋"/>
        </w:rPr>
      </w:pPr>
    </w:p>
    <w:p w14:paraId="41A90197">
      <w:pPr>
        <w:rPr>
          <w:rFonts w:ascii="仿宋" w:eastAsia="仿宋"/>
        </w:rPr>
      </w:pPr>
    </w:p>
    <w:p w14:paraId="7CEDE4BF">
      <w:pPr>
        <w:rPr>
          <w:rFonts w:ascii="仿宋" w:eastAsia="仿宋"/>
        </w:rPr>
      </w:pPr>
    </w:p>
    <w:p w14:paraId="03611DC7">
      <w:pPr>
        <w:rPr>
          <w:rFonts w:ascii="仿宋" w:eastAsia="仿宋"/>
        </w:rPr>
      </w:pPr>
    </w:p>
    <w:p w14:paraId="3ABADA1F">
      <w:pPr>
        <w:rPr>
          <w:rFonts w:ascii="仿宋" w:eastAsia="仿宋"/>
        </w:rPr>
      </w:pPr>
    </w:p>
    <w:p w14:paraId="0CE3785B">
      <w:pPr>
        <w:rPr>
          <w:rFonts w:ascii="仿宋" w:eastAsia="仿宋"/>
        </w:rPr>
      </w:pPr>
    </w:p>
    <w:p w14:paraId="61C46EC9">
      <w:pPr>
        <w:rPr>
          <w:rFonts w:ascii="仿宋" w:eastAsia="仿宋"/>
        </w:rPr>
      </w:pPr>
    </w:p>
    <w:p w14:paraId="1D332A6B">
      <w:pPr>
        <w:rPr>
          <w:rFonts w:ascii="仿宋" w:eastAsia="仿宋"/>
        </w:rPr>
      </w:pPr>
    </w:p>
    <w:p w14:paraId="7DC47245">
      <w:pPr>
        <w:rPr>
          <w:rFonts w:ascii="仿宋" w:eastAsia="仿宋"/>
        </w:rPr>
      </w:pPr>
    </w:p>
    <w:p w14:paraId="30905894">
      <w:pPr>
        <w:rPr>
          <w:rFonts w:ascii="仿宋" w:eastAsia="仿宋"/>
        </w:rPr>
      </w:pPr>
    </w:p>
    <w:p w14:paraId="1932C033">
      <w:pPr>
        <w:rPr>
          <w:rFonts w:ascii="仿宋" w:eastAsia="仿宋"/>
        </w:rPr>
      </w:pPr>
    </w:p>
    <w:p w14:paraId="13ED2555">
      <w:pPr>
        <w:rPr>
          <w:rFonts w:ascii="仿宋" w:eastAsia="仿宋"/>
        </w:rPr>
      </w:pPr>
    </w:p>
    <w:p w14:paraId="3FA3F8FC">
      <w:pPr>
        <w:rPr>
          <w:rFonts w:ascii="仿宋" w:eastAsia="仿宋"/>
        </w:rPr>
      </w:pPr>
    </w:p>
    <w:p w14:paraId="36FC1E40">
      <w:pPr>
        <w:rPr>
          <w:rFonts w:ascii="仿宋" w:eastAsia="仿宋"/>
        </w:rPr>
      </w:pPr>
    </w:p>
    <w:p w14:paraId="45747B3D">
      <w:pPr>
        <w:rPr>
          <w:rFonts w:ascii="仿宋" w:eastAsia="仿宋"/>
        </w:rPr>
      </w:pPr>
    </w:p>
    <w:p w14:paraId="0FFDDEE8">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附件10：项目明细清单</w:t>
      </w:r>
    </w:p>
    <w:p w14:paraId="7F0163C0">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42E15F4A">
      <w:pPr>
        <w:snapToGrid w:val="0"/>
        <w:spacing w:before="50" w:after="156" w:afterLines="50"/>
        <w:jc w:val="center"/>
        <w:rPr>
          <w:rFonts w:ascii="仿宋" w:eastAsia="仿宋"/>
          <w:b/>
          <w:spacing w:val="40"/>
          <w:kern w:val="0"/>
          <w:sz w:val="36"/>
          <w:szCs w:val="36"/>
        </w:rPr>
      </w:pPr>
    </w:p>
    <w:p w14:paraId="1703642E">
      <w:pPr>
        <w:pStyle w:val="9"/>
        <w:snapToGrid w:val="0"/>
        <w:rPr>
          <w:rFonts w:ascii="仿宋" w:eastAsia="仿宋"/>
          <w:kern w:val="0"/>
          <w:sz w:val="30"/>
          <w:szCs w:val="30"/>
          <w:u w:val="single"/>
        </w:rPr>
      </w:pPr>
      <w:r>
        <w:rPr>
          <w:rFonts w:hint="eastAsia" w:ascii="仿宋" w:eastAsia="仿宋"/>
          <w:sz w:val="30"/>
          <w:szCs w:val="30"/>
        </w:rPr>
        <w:t>投标人全称（公章）：</w:t>
      </w:r>
      <w:r>
        <w:rPr>
          <w:rFonts w:ascii="仿宋" w:eastAsia="仿宋"/>
          <w:sz w:val="30"/>
          <w:szCs w:val="30"/>
        </w:rPr>
        <w:t>标项</w:t>
      </w:r>
      <w:r>
        <w:rPr>
          <w:rFonts w:hint="eastAsia" w:ascii="仿宋" w:eastAsia="仿宋"/>
          <w:sz w:val="30"/>
          <w:szCs w:val="30"/>
        </w:rPr>
        <w:t>：</w:t>
      </w:r>
    </w:p>
    <w:p w14:paraId="71C26875">
      <w:pPr>
        <w:pStyle w:val="9"/>
        <w:snapToGrid w:val="0"/>
        <w:rPr>
          <w:rFonts w:ascii="仿宋" w:eastAsia="仿宋"/>
          <w:sz w:val="30"/>
          <w:szCs w:val="30"/>
        </w:rPr>
      </w:pPr>
      <w:r>
        <w:rPr>
          <w:rFonts w:hint="eastAsia" w:ascii="仿宋" w:eastAsia="仿宋"/>
          <w:sz w:val="30"/>
          <w:szCs w:val="30"/>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781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508E51B">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C8EF7DC">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92E0111">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010A3DD">
            <w:pPr>
              <w:snapToGrid w:val="0"/>
              <w:spacing w:before="50" w:after="50"/>
              <w:jc w:val="center"/>
              <w:rPr>
                <w:rFonts w:ascii="仿宋" w:eastAsia="仿宋"/>
                <w:sz w:val="30"/>
                <w:szCs w:val="30"/>
              </w:rPr>
            </w:pPr>
            <w:r>
              <w:rPr>
                <w:rFonts w:hint="eastAsia" w:ascii="仿宋" w:eastAsia="仿宋"/>
                <w:sz w:val="30"/>
                <w:szCs w:val="30"/>
              </w:rPr>
              <w:t>规格</w:t>
            </w:r>
          </w:p>
          <w:p w14:paraId="70B61518">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105EBD0">
            <w:pPr>
              <w:snapToGrid w:val="0"/>
              <w:spacing w:before="50" w:after="50"/>
              <w:jc w:val="center"/>
              <w:rPr>
                <w:rFonts w:ascii="仿宋" w:eastAsia="仿宋"/>
                <w:sz w:val="30"/>
                <w:szCs w:val="30"/>
              </w:rPr>
            </w:pPr>
            <w:r>
              <w:rPr>
                <w:rFonts w:hint="eastAsia" w:ascii="仿宋" w:eastAsia="仿宋"/>
                <w:sz w:val="30"/>
                <w:szCs w:val="30"/>
              </w:rPr>
              <w:t>单位及</w:t>
            </w:r>
          </w:p>
          <w:p w14:paraId="631649C9">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68A5192">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57E509DB">
            <w:pPr>
              <w:snapToGrid w:val="0"/>
              <w:spacing w:before="50" w:after="50"/>
              <w:jc w:val="center"/>
              <w:rPr>
                <w:rFonts w:ascii="仿宋" w:eastAsia="仿宋"/>
                <w:sz w:val="30"/>
                <w:szCs w:val="30"/>
              </w:rPr>
            </w:pPr>
            <w:r>
              <w:rPr>
                <w:rFonts w:hint="eastAsia" w:ascii="仿宋" w:eastAsia="仿宋"/>
                <w:sz w:val="30"/>
                <w:szCs w:val="30"/>
              </w:rPr>
              <w:t>产地</w:t>
            </w:r>
          </w:p>
        </w:tc>
      </w:tr>
      <w:tr w14:paraId="19EAE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F01A1B">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3CD1497A">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74EC43A">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1219967">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C51EBED">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DEB9793">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6328097">
            <w:pPr>
              <w:snapToGrid w:val="0"/>
              <w:spacing w:before="50" w:after="50"/>
              <w:jc w:val="center"/>
              <w:rPr>
                <w:rFonts w:ascii="仿宋" w:eastAsia="仿宋"/>
                <w:sz w:val="30"/>
                <w:szCs w:val="30"/>
              </w:rPr>
            </w:pPr>
          </w:p>
        </w:tc>
      </w:tr>
      <w:tr w14:paraId="4F476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559733A">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2A27A1B7">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7DA7CA3">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5884BB3">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83023C3">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81D5426">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66E700A">
            <w:pPr>
              <w:snapToGrid w:val="0"/>
              <w:spacing w:before="50" w:after="50"/>
              <w:jc w:val="center"/>
              <w:rPr>
                <w:rFonts w:ascii="仿宋" w:eastAsia="仿宋"/>
                <w:sz w:val="30"/>
                <w:szCs w:val="30"/>
              </w:rPr>
            </w:pPr>
          </w:p>
        </w:tc>
      </w:tr>
      <w:tr w14:paraId="1AF49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CDEEC8E">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3B9C5835">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8B32026">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DFC71FE">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FAF0B73">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8631DE7">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B8E02AE">
            <w:pPr>
              <w:snapToGrid w:val="0"/>
              <w:spacing w:before="50" w:after="50"/>
              <w:jc w:val="center"/>
              <w:rPr>
                <w:rFonts w:ascii="仿宋" w:eastAsia="仿宋"/>
                <w:sz w:val="30"/>
                <w:szCs w:val="30"/>
              </w:rPr>
            </w:pPr>
          </w:p>
        </w:tc>
      </w:tr>
    </w:tbl>
    <w:p w14:paraId="2BB25DF5">
      <w:pPr>
        <w:snapToGrid w:val="0"/>
        <w:spacing w:before="156" w:beforeLines="50"/>
        <w:rPr>
          <w:rFonts w:ascii="仿宋" w:eastAsia="仿宋"/>
          <w:sz w:val="30"/>
          <w:szCs w:val="30"/>
        </w:rPr>
      </w:pPr>
      <w:r>
        <w:rPr>
          <w:rFonts w:hint="eastAsia" w:ascii="仿宋" w:eastAsia="仿宋"/>
          <w:sz w:val="30"/>
          <w:szCs w:val="30"/>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4A555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DDD8A34">
            <w:pPr>
              <w:snapToGrid w:val="0"/>
              <w:spacing w:before="50" w:after="50"/>
              <w:jc w:val="center"/>
              <w:rPr>
                <w:rFonts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6A5C97C4">
            <w:pPr>
              <w:snapToGrid w:val="0"/>
              <w:spacing w:before="50" w:after="50"/>
              <w:jc w:val="center"/>
              <w:rPr>
                <w:rFonts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E6CFF4">
            <w:pPr>
              <w:snapToGrid w:val="0"/>
              <w:spacing w:before="50" w:after="50"/>
              <w:jc w:val="center"/>
              <w:rPr>
                <w:rFonts w:ascii="仿宋" w:eastAsia="仿宋"/>
                <w:sz w:val="30"/>
                <w:szCs w:val="30"/>
              </w:rPr>
            </w:pPr>
            <w:r>
              <w:rPr>
                <w:rFonts w:hint="eastAsia" w:ascii="仿宋" w:eastAsia="仿宋"/>
                <w:sz w:val="30"/>
                <w:szCs w:val="30"/>
              </w:rPr>
              <w:t>服务人员</w:t>
            </w:r>
          </w:p>
          <w:p w14:paraId="13252916">
            <w:pPr>
              <w:snapToGrid w:val="0"/>
              <w:spacing w:before="50" w:after="50"/>
              <w:jc w:val="center"/>
              <w:rPr>
                <w:rFonts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7C93F6A0">
            <w:pPr>
              <w:snapToGrid w:val="0"/>
              <w:spacing w:before="50" w:after="50"/>
              <w:jc w:val="center"/>
              <w:rPr>
                <w:rFonts w:ascii="仿宋" w:eastAsia="仿宋"/>
                <w:sz w:val="30"/>
                <w:szCs w:val="30"/>
              </w:rPr>
            </w:pPr>
            <w:r>
              <w:rPr>
                <w:rFonts w:hint="eastAsia" w:ascii="仿宋" w:eastAsia="仿宋"/>
                <w:sz w:val="30"/>
                <w:szCs w:val="30"/>
              </w:rPr>
              <w:t>服务时间</w:t>
            </w:r>
          </w:p>
        </w:tc>
      </w:tr>
      <w:tr w14:paraId="638FD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ADF8E13">
            <w:pPr>
              <w:snapToGrid w:val="0"/>
              <w:spacing w:before="50" w:after="50"/>
              <w:jc w:val="center"/>
              <w:rPr>
                <w:rFonts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5A3BCF90">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8DDC77F">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1472CC4">
            <w:pPr>
              <w:snapToGrid w:val="0"/>
              <w:spacing w:before="50" w:after="50"/>
              <w:jc w:val="center"/>
              <w:rPr>
                <w:rFonts w:ascii="仿宋" w:eastAsia="仿宋"/>
                <w:sz w:val="30"/>
                <w:szCs w:val="30"/>
              </w:rPr>
            </w:pPr>
          </w:p>
        </w:tc>
      </w:tr>
      <w:tr w14:paraId="4065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5B855">
            <w:pPr>
              <w:snapToGrid w:val="0"/>
              <w:spacing w:before="50" w:after="50"/>
              <w:jc w:val="center"/>
              <w:rPr>
                <w:rFonts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0108E800">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351F800">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58D347E">
            <w:pPr>
              <w:snapToGrid w:val="0"/>
              <w:spacing w:before="50" w:after="50"/>
              <w:jc w:val="center"/>
              <w:rPr>
                <w:rFonts w:ascii="仿宋" w:eastAsia="仿宋"/>
                <w:sz w:val="30"/>
                <w:szCs w:val="30"/>
              </w:rPr>
            </w:pPr>
          </w:p>
        </w:tc>
      </w:tr>
      <w:tr w14:paraId="0ADB1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B8D544B">
            <w:pPr>
              <w:snapToGrid w:val="0"/>
              <w:spacing w:before="50" w:after="50"/>
              <w:jc w:val="center"/>
              <w:rPr>
                <w:rFonts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58857293">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F495FA">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4B164D0">
            <w:pPr>
              <w:snapToGrid w:val="0"/>
              <w:spacing w:before="50" w:after="50"/>
              <w:jc w:val="center"/>
              <w:rPr>
                <w:rFonts w:ascii="仿宋" w:eastAsia="仿宋"/>
                <w:sz w:val="30"/>
                <w:szCs w:val="30"/>
              </w:rPr>
            </w:pPr>
          </w:p>
        </w:tc>
      </w:tr>
    </w:tbl>
    <w:p w14:paraId="4DD769F8">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36B0E09C">
      <w:pPr>
        <w:snapToGrid w:val="0"/>
        <w:spacing w:before="156" w:beforeLines="50"/>
        <w:rPr>
          <w:rFonts w:ascii="仿宋" w:eastAsia="仿宋"/>
          <w:sz w:val="30"/>
          <w:szCs w:val="30"/>
        </w:rPr>
      </w:pPr>
    </w:p>
    <w:p w14:paraId="63BEDD59">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14:paraId="73B206CC">
      <w:pPr>
        <w:snapToGrid w:val="0"/>
        <w:spacing w:before="156" w:beforeLines="50"/>
        <w:rPr>
          <w:rFonts w:ascii="仿宋" w:eastAsia="仿宋"/>
          <w:sz w:val="30"/>
          <w:szCs w:val="30"/>
        </w:rPr>
      </w:pPr>
      <w:r>
        <w:rPr>
          <w:rFonts w:hint="eastAsia" w:ascii="仿宋" w:eastAsia="仿宋"/>
          <w:sz w:val="30"/>
          <w:szCs w:val="30"/>
        </w:rPr>
        <w:t xml:space="preserve">日期： </w:t>
      </w:r>
    </w:p>
    <w:p w14:paraId="3C9154C7">
      <w:pPr>
        <w:snapToGrid w:val="0"/>
        <w:spacing w:before="50" w:after="50"/>
        <w:rPr>
          <w:rFonts w:ascii="仿宋" w:eastAsia="仿宋"/>
          <w:spacing w:val="20"/>
          <w:sz w:val="30"/>
          <w:szCs w:val="30"/>
        </w:rPr>
      </w:pPr>
    </w:p>
    <w:p w14:paraId="077E5E0E">
      <w:pPr>
        <w:snapToGrid w:val="0"/>
        <w:spacing w:before="50" w:after="50"/>
        <w:rPr>
          <w:rFonts w:ascii="仿宋" w:eastAsia="仿宋"/>
          <w:b/>
          <w:bCs/>
          <w:sz w:val="30"/>
          <w:szCs w:val="30"/>
        </w:rPr>
      </w:pPr>
      <w:r>
        <w:rPr>
          <w:rFonts w:hint="eastAsia" w:ascii="仿宋" w:eastAsia="仿宋"/>
          <w:b/>
          <w:bCs/>
          <w:sz w:val="30"/>
          <w:szCs w:val="30"/>
        </w:rPr>
        <w:t>附件11：技术响应表</w:t>
      </w:r>
    </w:p>
    <w:p w14:paraId="327D4EF4">
      <w:pPr>
        <w:snapToGrid w:val="0"/>
        <w:spacing w:before="50" w:after="156" w:afterLines="50"/>
        <w:jc w:val="center"/>
        <w:rPr>
          <w:rFonts w:ascii="仿宋" w:eastAsia="仿宋"/>
          <w:b/>
          <w:spacing w:val="40"/>
          <w:kern w:val="0"/>
          <w:sz w:val="36"/>
          <w:szCs w:val="36"/>
        </w:rPr>
      </w:pPr>
    </w:p>
    <w:p w14:paraId="569FCAB8">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1B09F407">
      <w:pPr>
        <w:snapToGrid w:val="0"/>
        <w:spacing w:before="50" w:after="156" w:afterLines="50"/>
        <w:jc w:val="center"/>
        <w:rPr>
          <w:rFonts w:ascii="仿宋" w:eastAsia="仿宋"/>
          <w:b/>
          <w:sz w:val="32"/>
          <w:szCs w:val="32"/>
        </w:rPr>
      </w:pPr>
    </w:p>
    <w:p w14:paraId="6CC5EFB1">
      <w:pPr>
        <w:pStyle w:val="9"/>
        <w:snapToGrid w:val="0"/>
        <w:rPr>
          <w:rFonts w:ascii="仿宋" w:eastAsia="仿宋"/>
          <w:sz w:val="30"/>
          <w:szCs w:val="30"/>
        </w:rPr>
      </w:pPr>
      <w:r>
        <w:rPr>
          <w:rFonts w:hint="eastAsia" w:ascii="仿宋" w:eastAsia="仿宋"/>
          <w:sz w:val="30"/>
          <w:szCs w:val="30"/>
        </w:rPr>
        <w:t>投标人全称（公章）：</w:t>
      </w:r>
    </w:p>
    <w:p w14:paraId="63E27CFA">
      <w:pPr>
        <w:pStyle w:val="9"/>
        <w:snapToGrid w:val="0"/>
        <w:rPr>
          <w:rFonts w:ascii="仿宋" w:eastAsia="仿宋"/>
          <w:sz w:val="30"/>
          <w:szCs w:val="30"/>
          <w:u w:val="single"/>
        </w:rPr>
      </w:pPr>
      <w:r>
        <w:rPr>
          <w:rFonts w:hint="eastAsia" w:ascii="仿宋" w:eastAsia="仿宋"/>
          <w:sz w:val="30"/>
          <w:szCs w:val="30"/>
        </w:rPr>
        <w:t>标项：</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208F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49C5E3A">
            <w:pPr>
              <w:snapToGrid w:val="0"/>
              <w:spacing w:before="50" w:after="50"/>
              <w:rPr>
                <w:rFonts w:ascii="仿宋" w:eastAsia="仿宋"/>
                <w:spacing w:val="20"/>
                <w:sz w:val="30"/>
                <w:szCs w:val="30"/>
              </w:rPr>
            </w:pPr>
            <w:bookmarkStart w:id="64" w:name="_Toc64369799"/>
            <w:r>
              <w:rPr>
                <w:rFonts w:hint="eastAsia" w:ascii="仿宋" w:eastAsia="仿宋"/>
                <w:spacing w:val="20"/>
                <w:sz w:val="30"/>
                <w:szCs w:val="30"/>
              </w:rPr>
              <w:t>货物部分</w:t>
            </w:r>
            <w:bookmarkEnd w:id="64"/>
          </w:p>
        </w:tc>
      </w:tr>
      <w:tr w14:paraId="1AD06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6EF027B">
            <w:pPr>
              <w:snapToGrid w:val="0"/>
              <w:spacing w:before="50" w:after="50"/>
              <w:jc w:val="center"/>
              <w:rPr>
                <w:rFonts w:ascii="仿宋" w:eastAsia="仿宋"/>
                <w:spacing w:val="20"/>
                <w:sz w:val="30"/>
                <w:szCs w:val="30"/>
              </w:rPr>
            </w:pPr>
            <w:bookmarkStart w:id="65" w:name="_Toc64369800"/>
            <w:r>
              <w:rPr>
                <w:rFonts w:hint="eastAsia" w:ascii="仿宋" w:eastAsia="仿宋"/>
                <w:spacing w:val="20"/>
                <w:sz w:val="30"/>
                <w:szCs w:val="30"/>
              </w:rPr>
              <w:t>序号</w:t>
            </w:r>
            <w:bookmarkEnd w:id="65"/>
          </w:p>
        </w:tc>
        <w:tc>
          <w:tcPr>
            <w:tcW w:w="1711" w:type="dxa"/>
            <w:tcBorders>
              <w:top w:val="single" w:color="auto" w:sz="4" w:space="0"/>
              <w:left w:val="single" w:color="auto" w:sz="4" w:space="0"/>
              <w:bottom w:val="single" w:color="auto" w:sz="4" w:space="0"/>
              <w:right w:val="single" w:color="auto" w:sz="4" w:space="0"/>
            </w:tcBorders>
            <w:noWrap/>
            <w:vAlign w:val="center"/>
          </w:tcPr>
          <w:p w14:paraId="4CE7EBCB">
            <w:pPr>
              <w:snapToGrid w:val="0"/>
              <w:spacing w:before="50" w:after="50"/>
              <w:jc w:val="center"/>
              <w:rPr>
                <w:rFonts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7E98E2D">
            <w:pPr>
              <w:snapToGrid w:val="0"/>
              <w:spacing w:before="50" w:after="50"/>
              <w:jc w:val="center"/>
              <w:rPr>
                <w:rFonts w:ascii="仿宋" w:eastAsia="仿宋"/>
                <w:spacing w:val="20"/>
                <w:sz w:val="30"/>
                <w:szCs w:val="30"/>
              </w:rPr>
            </w:pPr>
            <w:bookmarkStart w:id="66" w:name="_Toc64369801"/>
            <w:bookmarkStart w:id="67" w:name="_Toc64369802"/>
            <w:r>
              <w:rPr>
                <w:rFonts w:hint="eastAsia" w:ascii="仿宋" w:eastAsia="仿宋"/>
                <w:spacing w:val="20"/>
                <w:sz w:val="30"/>
                <w:szCs w:val="30"/>
              </w:rPr>
              <w:t>采购文件</w:t>
            </w:r>
          </w:p>
          <w:p w14:paraId="2AFA4ABC">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66"/>
          </w:p>
        </w:tc>
        <w:tc>
          <w:tcPr>
            <w:tcW w:w="2330" w:type="dxa"/>
            <w:tcBorders>
              <w:top w:val="single" w:color="auto" w:sz="4" w:space="0"/>
              <w:left w:val="single" w:color="auto" w:sz="4" w:space="0"/>
              <w:bottom w:val="single" w:color="auto" w:sz="4" w:space="0"/>
              <w:right w:val="single" w:color="auto" w:sz="4" w:space="0"/>
            </w:tcBorders>
            <w:noWrap/>
            <w:vAlign w:val="center"/>
          </w:tcPr>
          <w:p w14:paraId="3333FEC3">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14:paraId="4263F2C2">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67"/>
          </w:p>
        </w:tc>
        <w:tc>
          <w:tcPr>
            <w:tcW w:w="1365" w:type="dxa"/>
            <w:tcBorders>
              <w:top w:val="single" w:color="auto" w:sz="4" w:space="0"/>
              <w:left w:val="single" w:color="auto" w:sz="4" w:space="0"/>
              <w:bottom w:val="single" w:color="auto" w:sz="4" w:space="0"/>
              <w:right w:val="single" w:color="auto" w:sz="4" w:space="0"/>
            </w:tcBorders>
            <w:noWrap/>
            <w:vAlign w:val="center"/>
          </w:tcPr>
          <w:p w14:paraId="488FE6DB">
            <w:pPr>
              <w:snapToGrid w:val="0"/>
              <w:spacing w:before="50" w:after="50"/>
              <w:jc w:val="center"/>
              <w:rPr>
                <w:rFonts w:ascii="仿宋" w:eastAsia="仿宋"/>
                <w:spacing w:val="20"/>
                <w:sz w:val="30"/>
                <w:szCs w:val="30"/>
              </w:rPr>
            </w:pPr>
            <w:bookmarkStart w:id="68" w:name="_Toc64369803"/>
            <w:r>
              <w:rPr>
                <w:rFonts w:hint="eastAsia" w:ascii="仿宋" w:eastAsia="仿宋"/>
                <w:spacing w:val="20"/>
                <w:sz w:val="30"/>
                <w:szCs w:val="30"/>
              </w:rPr>
              <w:t>偏离</w:t>
            </w:r>
          </w:p>
          <w:p w14:paraId="0007F756">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68"/>
          </w:p>
        </w:tc>
      </w:tr>
      <w:tr w14:paraId="0808B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13A6A5D">
            <w:pPr>
              <w:snapToGrid w:val="0"/>
              <w:spacing w:before="50" w:after="50"/>
              <w:rPr>
                <w:rFonts w:ascii="仿宋" w:eastAsia="仿宋"/>
                <w:spacing w:val="20"/>
                <w:sz w:val="30"/>
                <w:szCs w:val="30"/>
              </w:rPr>
            </w:pPr>
            <w:bookmarkStart w:id="69" w:name="_Toc64369804"/>
            <w:r>
              <w:rPr>
                <w:rFonts w:hint="eastAsia" w:ascii="仿宋" w:eastAsia="仿宋"/>
                <w:spacing w:val="20"/>
                <w:sz w:val="30"/>
                <w:szCs w:val="30"/>
              </w:rPr>
              <w:t>1</w:t>
            </w:r>
            <w:bookmarkEnd w:id="6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A4F19FD">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3249B67">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3620A0BB">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25C46A7A">
            <w:pPr>
              <w:snapToGrid w:val="0"/>
              <w:spacing w:before="50" w:after="50"/>
              <w:rPr>
                <w:rFonts w:ascii="仿宋" w:eastAsia="仿宋"/>
                <w:spacing w:val="20"/>
                <w:sz w:val="30"/>
                <w:szCs w:val="30"/>
              </w:rPr>
            </w:pPr>
          </w:p>
        </w:tc>
      </w:tr>
      <w:tr w14:paraId="28FC4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51FC3C4">
            <w:pPr>
              <w:snapToGrid w:val="0"/>
              <w:spacing w:before="50" w:after="50"/>
              <w:rPr>
                <w:rFonts w:ascii="仿宋" w:eastAsia="仿宋"/>
                <w:spacing w:val="20"/>
                <w:sz w:val="30"/>
                <w:szCs w:val="30"/>
              </w:rPr>
            </w:pPr>
            <w:bookmarkStart w:id="70" w:name="_Toc64369805"/>
            <w:r>
              <w:rPr>
                <w:rFonts w:hint="eastAsia" w:ascii="仿宋" w:eastAsia="仿宋"/>
                <w:spacing w:val="20"/>
                <w:sz w:val="30"/>
                <w:szCs w:val="30"/>
              </w:rPr>
              <w:t>2</w:t>
            </w:r>
            <w:bookmarkEnd w:id="7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AEA6BB9">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AB982F0">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BBE92BC">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43C45B83">
            <w:pPr>
              <w:snapToGrid w:val="0"/>
              <w:spacing w:before="50" w:after="50"/>
              <w:rPr>
                <w:rFonts w:ascii="仿宋" w:eastAsia="仿宋"/>
                <w:spacing w:val="20"/>
                <w:sz w:val="30"/>
                <w:szCs w:val="30"/>
              </w:rPr>
            </w:pPr>
          </w:p>
        </w:tc>
      </w:tr>
      <w:tr w14:paraId="5DE6A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508BE92">
            <w:pPr>
              <w:snapToGrid w:val="0"/>
              <w:spacing w:before="50" w:after="50"/>
              <w:rPr>
                <w:rFonts w:ascii="仿宋" w:eastAsia="仿宋"/>
                <w:spacing w:val="20"/>
                <w:sz w:val="30"/>
                <w:szCs w:val="30"/>
              </w:rPr>
            </w:pPr>
            <w:bookmarkStart w:id="71" w:name="_Toc64369806"/>
            <w:r>
              <w:rPr>
                <w:rFonts w:hint="eastAsia" w:ascii="仿宋" w:eastAsia="仿宋"/>
                <w:spacing w:val="20"/>
                <w:sz w:val="30"/>
                <w:szCs w:val="30"/>
              </w:rPr>
              <w:t>…</w:t>
            </w:r>
            <w:bookmarkEnd w:id="7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7C8875D">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B9DCCA4">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2666CB0">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A689084">
            <w:pPr>
              <w:snapToGrid w:val="0"/>
              <w:spacing w:before="50" w:after="50"/>
              <w:rPr>
                <w:rFonts w:ascii="仿宋" w:eastAsia="仿宋"/>
                <w:spacing w:val="20"/>
                <w:sz w:val="30"/>
                <w:szCs w:val="30"/>
              </w:rPr>
            </w:pPr>
          </w:p>
        </w:tc>
      </w:tr>
      <w:tr w14:paraId="18109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0C67A46C">
            <w:pPr>
              <w:snapToGrid w:val="0"/>
              <w:spacing w:before="50" w:after="50"/>
              <w:rPr>
                <w:rFonts w:ascii="仿宋" w:eastAsia="仿宋"/>
                <w:spacing w:val="20"/>
                <w:sz w:val="30"/>
                <w:szCs w:val="30"/>
              </w:rPr>
            </w:pPr>
            <w:bookmarkStart w:id="72" w:name="_Toc64369807"/>
            <w:r>
              <w:rPr>
                <w:rFonts w:hint="eastAsia" w:ascii="仿宋" w:eastAsia="仿宋"/>
                <w:spacing w:val="20"/>
                <w:sz w:val="30"/>
                <w:szCs w:val="30"/>
              </w:rPr>
              <w:t>服务部分</w:t>
            </w:r>
            <w:bookmarkEnd w:id="72"/>
            <w:r>
              <w:rPr>
                <w:rFonts w:hint="eastAsia" w:ascii="仿宋" w:eastAsia="仿宋"/>
                <w:spacing w:val="20"/>
                <w:sz w:val="30"/>
                <w:szCs w:val="30"/>
              </w:rPr>
              <w:t>（如有）</w:t>
            </w:r>
          </w:p>
        </w:tc>
      </w:tr>
      <w:tr w14:paraId="4B8C1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496C78">
            <w:pPr>
              <w:snapToGrid w:val="0"/>
              <w:spacing w:before="50" w:after="50"/>
              <w:jc w:val="center"/>
              <w:rPr>
                <w:rFonts w:ascii="仿宋" w:eastAsia="仿宋"/>
                <w:spacing w:val="20"/>
                <w:sz w:val="30"/>
                <w:szCs w:val="30"/>
              </w:rPr>
            </w:pPr>
            <w:bookmarkStart w:id="73" w:name="_Toc64369808"/>
            <w:r>
              <w:rPr>
                <w:rFonts w:hint="eastAsia" w:ascii="仿宋" w:eastAsia="仿宋"/>
                <w:spacing w:val="20"/>
                <w:sz w:val="30"/>
                <w:szCs w:val="30"/>
              </w:rPr>
              <w:t>序号</w:t>
            </w:r>
            <w:bookmarkEnd w:id="73"/>
          </w:p>
        </w:tc>
        <w:tc>
          <w:tcPr>
            <w:tcW w:w="1711" w:type="dxa"/>
            <w:tcBorders>
              <w:top w:val="single" w:color="auto" w:sz="4" w:space="0"/>
              <w:left w:val="single" w:color="auto" w:sz="4" w:space="0"/>
              <w:bottom w:val="single" w:color="auto" w:sz="4" w:space="0"/>
              <w:right w:val="single" w:color="auto" w:sz="4" w:space="0"/>
            </w:tcBorders>
            <w:noWrap/>
            <w:vAlign w:val="center"/>
          </w:tcPr>
          <w:p w14:paraId="582292EA">
            <w:pPr>
              <w:snapToGrid w:val="0"/>
              <w:spacing w:before="50" w:after="50"/>
              <w:jc w:val="center"/>
              <w:rPr>
                <w:rFonts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00103452">
            <w:pPr>
              <w:snapToGrid w:val="0"/>
              <w:spacing w:before="50" w:after="50"/>
              <w:jc w:val="center"/>
              <w:rPr>
                <w:rFonts w:ascii="仿宋" w:eastAsia="仿宋"/>
                <w:spacing w:val="20"/>
                <w:sz w:val="30"/>
                <w:szCs w:val="30"/>
              </w:rPr>
            </w:pPr>
            <w:bookmarkStart w:id="74" w:name="_Toc64369809"/>
            <w:bookmarkStart w:id="75" w:name="_Toc64369810"/>
            <w:r>
              <w:rPr>
                <w:rFonts w:hint="eastAsia" w:ascii="仿宋" w:eastAsia="仿宋"/>
                <w:spacing w:val="20"/>
                <w:sz w:val="30"/>
                <w:szCs w:val="30"/>
              </w:rPr>
              <w:t>采购文件</w:t>
            </w:r>
          </w:p>
          <w:p w14:paraId="45C144B0">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74"/>
          </w:p>
        </w:tc>
        <w:tc>
          <w:tcPr>
            <w:tcW w:w="2330" w:type="dxa"/>
            <w:tcBorders>
              <w:top w:val="single" w:color="auto" w:sz="4" w:space="0"/>
              <w:left w:val="single" w:color="auto" w:sz="4" w:space="0"/>
              <w:bottom w:val="single" w:color="auto" w:sz="4" w:space="0"/>
              <w:right w:val="single" w:color="auto" w:sz="4" w:space="0"/>
            </w:tcBorders>
            <w:noWrap/>
          </w:tcPr>
          <w:p w14:paraId="30983FB5">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14:paraId="076428B8">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75"/>
          </w:p>
        </w:tc>
        <w:tc>
          <w:tcPr>
            <w:tcW w:w="1365" w:type="dxa"/>
            <w:tcBorders>
              <w:top w:val="single" w:color="auto" w:sz="4" w:space="0"/>
              <w:left w:val="single" w:color="auto" w:sz="4" w:space="0"/>
              <w:bottom w:val="single" w:color="auto" w:sz="4" w:space="0"/>
              <w:right w:val="single" w:color="auto" w:sz="4" w:space="0"/>
            </w:tcBorders>
            <w:noWrap/>
          </w:tcPr>
          <w:p w14:paraId="4D35CFFD">
            <w:pPr>
              <w:snapToGrid w:val="0"/>
              <w:spacing w:before="50" w:after="50"/>
              <w:jc w:val="center"/>
              <w:rPr>
                <w:rFonts w:ascii="仿宋" w:eastAsia="仿宋"/>
                <w:spacing w:val="20"/>
                <w:sz w:val="30"/>
                <w:szCs w:val="30"/>
              </w:rPr>
            </w:pPr>
            <w:bookmarkStart w:id="76" w:name="_Toc64369811"/>
            <w:r>
              <w:rPr>
                <w:rFonts w:hint="eastAsia" w:ascii="仿宋" w:eastAsia="仿宋"/>
                <w:spacing w:val="20"/>
                <w:sz w:val="30"/>
                <w:szCs w:val="30"/>
              </w:rPr>
              <w:t>偏离</w:t>
            </w:r>
          </w:p>
          <w:p w14:paraId="142F8BFB">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76"/>
          </w:p>
        </w:tc>
      </w:tr>
      <w:tr w14:paraId="78213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D08E653">
            <w:pPr>
              <w:snapToGrid w:val="0"/>
              <w:spacing w:before="50" w:after="50"/>
              <w:rPr>
                <w:rFonts w:ascii="仿宋" w:eastAsia="仿宋"/>
                <w:spacing w:val="20"/>
                <w:sz w:val="30"/>
                <w:szCs w:val="30"/>
              </w:rPr>
            </w:pPr>
            <w:bookmarkStart w:id="77" w:name="_Toc64369812"/>
            <w:r>
              <w:rPr>
                <w:rFonts w:hint="eastAsia" w:ascii="仿宋" w:eastAsia="仿宋"/>
                <w:spacing w:val="20"/>
                <w:sz w:val="30"/>
                <w:szCs w:val="30"/>
              </w:rPr>
              <w:t>1</w:t>
            </w:r>
            <w:bookmarkEnd w:id="7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EC1F3DA">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D243104">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E50A587">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7BA804CE">
            <w:pPr>
              <w:snapToGrid w:val="0"/>
              <w:spacing w:before="50" w:after="50"/>
              <w:rPr>
                <w:rFonts w:ascii="仿宋" w:eastAsia="仿宋"/>
                <w:spacing w:val="20"/>
                <w:sz w:val="30"/>
                <w:szCs w:val="30"/>
              </w:rPr>
            </w:pPr>
          </w:p>
        </w:tc>
      </w:tr>
      <w:tr w14:paraId="76F73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33C3EFF">
            <w:pPr>
              <w:snapToGrid w:val="0"/>
              <w:spacing w:before="50" w:after="50"/>
              <w:rPr>
                <w:rFonts w:ascii="仿宋" w:eastAsia="仿宋"/>
                <w:spacing w:val="20"/>
                <w:sz w:val="30"/>
                <w:szCs w:val="30"/>
              </w:rPr>
            </w:pPr>
            <w:bookmarkStart w:id="78" w:name="_Toc64369813"/>
            <w:r>
              <w:rPr>
                <w:rFonts w:hint="eastAsia" w:ascii="仿宋" w:eastAsia="仿宋"/>
                <w:spacing w:val="20"/>
                <w:sz w:val="30"/>
                <w:szCs w:val="30"/>
              </w:rPr>
              <w:t>2</w:t>
            </w:r>
            <w:bookmarkEnd w:id="7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E10F7F9">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87C96ED">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D16E99A">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25C96205">
            <w:pPr>
              <w:snapToGrid w:val="0"/>
              <w:spacing w:before="50" w:after="50"/>
              <w:rPr>
                <w:rFonts w:ascii="仿宋" w:eastAsia="仿宋"/>
                <w:spacing w:val="20"/>
                <w:sz w:val="30"/>
                <w:szCs w:val="30"/>
              </w:rPr>
            </w:pPr>
          </w:p>
        </w:tc>
      </w:tr>
      <w:tr w14:paraId="255DF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5B42287">
            <w:pPr>
              <w:snapToGrid w:val="0"/>
              <w:spacing w:before="50" w:after="50"/>
              <w:rPr>
                <w:rFonts w:ascii="仿宋" w:eastAsia="仿宋"/>
                <w:spacing w:val="20"/>
                <w:sz w:val="30"/>
                <w:szCs w:val="30"/>
              </w:rPr>
            </w:pPr>
            <w:bookmarkStart w:id="79" w:name="_Toc64369814"/>
            <w:r>
              <w:rPr>
                <w:rFonts w:hint="eastAsia" w:ascii="仿宋" w:eastAsia="仿宋"/>
                <w:spacing w:val="20"/>
                <w:sz w:val="30"/>
                <w:szCs w:val="30"/>
              </w:rPr>
              <w:t>…</w:t>
            </w:r>
            <w:bookmarkEnd w:id="7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EDB6B15">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BC3B4F8">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4547C00">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1B0E13B8">
            <w:pPr>
              <w:snapToGrid w:val="0"/>
              <w:spacing w:before="50" w:after="50"/>
              <w:rPr>
                <w:rFonts w:ascii="仿宋" w:eastAsia="仿宋"/>
                <w:spacing w:val="20"/>
                <w:sz w:val="30"/>
                <w:szCs w:val="30"/>
              </w:rPr>
            </w:pPr>
          </w:p>
        </w:tc>
      </w:tr>
    </w:tbl>
    <w:p w14:paraId="58B1FAC1">
      <w:pPr>
        <w:pStyle w:val="11"/>
        <w:rPr>
          <w:rFonts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14:paraId="76970064">
      <w:pPr>
        <w:snapToGrid w:val="0"/>
        <w:spacing w:before="50" w:after="50"/>
        <w:rPr>
          <w:rFonts w:ascii="仿宋" w:eastAsia="仿宋"/>
          <w:spacing w:val="20"/>
          <w:sz w:val="30"/>
          <w:szCs w:val="30"/>
        </w:rPr>
      </w:pPr>
    </w:p>
    <w:p w14:paraId="55A9D709">
      <w:pPr>
        <w:snapToGrid w:val="0"/>
        <w:spacing w:before="50" w:after="50"/>
        <w:rPr>
          <w:rFonts w:ascii="仿宋" w:eastAsia="仿宋"/>
          <w:spacing w:val="20"/>
          <w:sz w:val="30"/>
          <w:szCs w:val="30"/>
        </w:rPr>
      </w:pPr>
    </w:p>
    <w:p w14:paraId="43866C34">
      <w:pPr>
        <w:snapToGrid w:val="0"/>
        <w:spacing w:before="50" w:after="50"/>
        <w:rPr>
          <w:rFonts w:ascii="仿宋" w:eastAsia="仿宋"/>
          <w:spacing w:val="20"/>
          <w:sz w:val="30"/>
          <w:szCs w:val="30"/>
        </w:rPr>
      </w:pPr>
    </w:p>
    <w:p w14:paraId="5DC36C24">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04ACC1B3">
      <w:pPr>
        <w:snapToGrid w:val="0"/>
        <w:spacing w:before="156" w:beforeLines="50"/>
        <w:rPr>
          <w:rFonts w:ascii="仿宋" w:eastAsia="仿宋"/>
          <w:sz w:val="28"/>
          <w:szCs w:val="28"/>
        </w:rPr>
      </w:pPr>
      <w:r>
        <w:rPr>
          <w:rFonts w:hint="eastAsia" w:ascii="仿宋" w:eastAsia="仿宋"/>
          <w:sz w:val="28"/>
          <w:szCs w:val="28"/>
        </w:rPr>
        <w:t xml:space="preserve">日期： </w:t>
      </w:r>
    </w:p>
    <w:p w14:paraId="0858300F">
      <w:pPr>
        <w:snapToGrid w:val="0"/>
        <w:spacing w:before="50" w:after="50"/>
        <w:rPr>
          <w:rFonts w:ascii="仿宋" w:eastAsia="仿宋"/>
          <w:spacing w:val="20"/>
          <w:sz w:val="30"/>
          <w:szCs w:val="30"/>
        </w:rPr>
      </w:pPr>
    </w:p>
    <w:p w14:paraId="67ECC49D">
      <w:pPr>
        <w:snapToGrid w:val="0"/>
        <w:spacing w:before="50" w:after="50"/>
        <w:rPr>
          <w:rFonts w:ascii="仿宋" w:eastAsia="仿宋"/>
          <w:spacing w:val="20"/>
          <w:sz w:val="30"/>
          <w:szCs w:val="30"/>
        </w:rPr>
      </w:pPr>
    </w:p>
    <w:p w14:paraId="3CB704E7">
      <w:pPr>
        <w:snapToGrid w:val="0"/>
        <w:spacing w:before="50" w:after="50"/>
        <w:rPr>
          <w:rFonts w:ascii="仿宋" w:eastAsia="仿宋"/>
          <w:b/>
          <w:bCs/>
          <w:sz w:val="30"/>
          <w:szCs w:val="30"/>
        </w:rPr>
      </w:pPr>
      <w:r>
        <w:rPr>
          <w:rFonts w:hint="eastAsia" w:ascii="仿宋" w:eastAsia="仿宋"/>
          <w:b/>
          <w:bCs/>
          <w:sz w:val="30"/>
          <w:szCs w:val="30"/>
        </w:rPr>
        <w:t>附件12：商务响应表</w:t>
      </w:r>
    </w:p>
    <w:p w14:paraId="03DA84D2">
      <w:pPr>
        <w:snapToGrid w:val="0"/>
        <w:spacing w:before="50" w:after="156" w:afterLines="50"/>
        <w:jc w:val="center"/>
        <w:rPr>
          <w:rFonts w:ascii="仿宋" w:eastAsia="仿宋"/>
          <w:b/>
          <w:spacing w:val="40"/>
          <w:kern w:val="0"/>
          <w:sz w:val="36"/>
          <w:szCs w:val="36"/>
        </w:rPr>
      </w:pPr>
    </w:p>
    <w:p w14:paraId="6768E3EB">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14:paraId="648A555F">
      <w:pPr>
        <w:snapToGrid w:val="0"/>
        <w:spacing w:before="50" w:after="156" w:afterLines="50"/>
        <w:jc w:val="center"/>
        <w:rPr>
          <w:rFonts w:ascii="仿宋" w:eastAsia="仿宋"/>
          <w:b/>
          <w:sz w:val="32"/>
          <w:szCs w:val="32"/>
        </w:rPr>
      </w:pPr>
    </w:p>
    <w:p w14:paraId="5B19C05D">
      <w:pPr>
        <w:pStyle w:val="9"/>
        <w:snapToGrid w:val="0"/>
        <w:rPr>
          <w:rFonts w:ascii="仿宋" w:eastAsia="仿宋"/>
          <w:sz w:val="28"/>
          <w:szCs w:val="28"/>
        </w:rPr>
      </w:pPr>
      <w:r>
        <w:rPr>
          <w:rFonts w:hint="eastAsia" w:ascii="仿宋" w:eastAsia="仿宋"/>
          <w:sz w:val="28"/>
          <w:szCs w:val="28"/>
        </w:rPr>
        <w:t>投标人全称（公章）：</w:t>
      </w:r>
    </w:p>
    <w:p w14:paraId="3B5FC91C">
      <w:pPr>
        <w:pStyle w:val="9"/>
        <w:snapToGrid w:val="0"/>
        <w:rPr>
          <w:rFonts w:ascii="仿宋" w:eastAsia="仿宋"/>
          <w:sz w:val="28"/>
          <w:szCs w:val="28"/>
          <w:u w:val="single"/>
        </w:rPr>
      </w:pPr>
      <w:r>
        <w:rPr>
          <w:rFonts w:hint="eastAsia" w:ascii="仿宋" w:eastAsia="仿宋"/>
          <w:sz w:val="28"/>
          <w:szCs w:val="28"/>
        </w:rPr>
        <w:t>标项：</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20A6A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BFBAE5F">
            <w:pPr>
              <w:snapToGrid w:val="0"/>
              <w:spacing w:before="50" w:after="50"/>
              <w:jc w:val="center"/>
              <w:rPr>
                <w:rFonts w:ascii="仿宋" w:eastAsia="仿宋" w:cs="仿宋_GB2312"/>
                <w:spacing w:val="20"/>
                <w:sz w:val="28"/>
                <w:szCs w:val="28"/>
              </w:rPr>
            </w:pPr>
            <w:bookmarkStart w:id="80" w:name="_Toc64369815"/>
            <w:r>
              <w:rPr>
                <w:rFonts w:hint="eastAsia" w:ascii="仿宋" w:eastAsia="仿宋" w:cs="仿宋_GB2312"/>
                <w:spacing w:val="20"/>
                <w:sz w:val="28"/>
                <w:szCs w:val="28"/>
              </w:rPr>
              <w:t>类别</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7B98F335">
            <w:pPr>
              <w:snapToGrid w:val="0"/>
              <w:spacing w:before="156" w:beforeLines="50" w:after="50"/>
              <w:jc w:val="center"/>
              <w:rPr>
                <w:rFonts w:ascii="仿宋" w:eastAsia="仿宋" w:cs="仿宋_GB2312"/>
                <w:sz w:val="30"/>
                <w:szCs w:val="30"/>
              </w:rPr>
            </w:pPr>
            <w:bookmarkStart w:id="81" w:name="_Toc64369816"/>
            <w:r>
              <w:rPr>
                <w:rFonts w:hint="eastAsia" w:ascii="仿宋" w:eastAsia="仿宋" w:cs="仿宋_GB2312"/>
                <w:sz w:val="30"/>
                <w:szCs w:val="30"/>
              </w:rPr>
              <w:t>采购文件要求</w:t>
            </w:r>
            <w:bookmarkEnd w:id="81"/>
          </w:p>
        </w:tc>
        <w:tc>
          <w:tcPr>
            <w:tcW w:w="2737" w:type="dxa"/>
            <w:tcBorders>
              <w:top w:val="single" w:color="auto" w:sz="4" w:space="0"/>
              <w:left w:val="single" w:color="auto" w:sz="4" w:space="0"/>
              <w:bottom w:val="single" w:color="auto" w:sz="4" w:space="0"/>
              <w:right w:val="single" w:color="auto" w:sz="4" w:space="0"/>
            </w:tcBorders>
            <w:noWrap/>
            <w:vAlign w:val="center"/>
          </w:tcPr>
          <w:p w14:paraId="379FEA44">
            <w:pPr>
              <w:snapToGrid w:val="0"/>
              <w:spacing w:before="156" w:beforeLines="50" w:after="50"/>
              <w:jc w:val="center"/>
              <w:rPr>
                <w:rFonts w:ascii="仿宋" w:eastAsia="仿宋" w:cs="仿宋_GB2312"/>
                <w:sz w:val="30"/>
                <w:szCs w:val="30"/>
              </w:rPr>
            </w:pPr>
            <w:bookmarkStart w:id="82" w:name="_Toc64369817"/>
            <w:r>
              <w:rPr>
                <w:rFonts w:hint="eastAsia" w:ascii="仿宋" w:eastAsia="仿宋" w:cs="仿宋_GB2312"/>
                <w:sz w:val="30"/>
                <w:szCs w:val="30"/>
              </w:rPr>
              <w:t>投标文件响应</w:t>
            </w:r>
            <w:bookmarkEnd w:id="82"/>
          </w:p>
        </w:tc>
        <w:tc>
          <w:tcPr>
            <w:tcW w:w="1886" w:type="dxa"/>
            <w:tcBorders>
              <w:top w:val="single" w:color="auto" w:sz="4" w:space="0"/>
              <w:left w:val="single" w:color="auto" w:sz="4" w:space="0"/>
              <w:bottom w:val="single" w:color="auto" w:sz="4" w:space="0"/>
              <w:right w:val="single" w:color="auto" w:sz="4" w:space="0"/>
            </w:tcBorders>
            <w:noWrap/>
            <w:vAlign w:val="center"/>
          </w:tcPr>
          <w:p w14:paraId="0DE375DB">
            <w:pPr>
              <w:snapToGrid w:val="0"/>
              <w:spacing w:before="156" w:beforeLines="50" w:after="50"/>
              <w:jc w:val="center"/>
              <w:rPr>
                <w:rFonts w:ascii="仿宋" w:eastAsia="仿宋" w:cs="仿宋_GB2312"/>
                <w:sz w:val="30"/>
                <w:szCs w:val="30"/>
              </w:rPr>
            </w:pPr>
            <w:bookmarkStart w:id="83" w:name="_Toc64369818"/>
            <w:r>
              <w:rPr>
                <w:rFonts w:hint="eastAsia" w:ascii="仿宋" w:eastAsia="仿宋" w:cs="仿宋_GB2312"/>
                <w:sz w:val="30"/>
                <w:szCs w:val="30"/>
              </w:rPr>
              <w:t>偏离情况</w:t>
            </w:r>
            <w:bookmarkEnd w:id="83"/>
          </w:p>
        </w:tc>
      </w:tr>
      <w:tr w14:paraId="2BC8E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DBC5E21">
            <w:pPr>
              <w:snapToGrid w:val="0"/>
              <w:spacing w:before="50" w:after="50"/>
              <w:rPr>
                <w:rFonts w:ascii="仿宋" w:eastAsia="仿宋"/>
                <w:spacing w:val="20"/>
                <w:sz w:val="28"/>
                <w:szCs w:val="28"/>
              </w:rPr>
            </w:pPr>
            <w:bookmarkStart w:id="84" w:name="_Toc64369819"/>
            <w:r>
              <w:rPr>
                <w:rFonts w:hint="eastAsia" w:ascii="仿宋" w:eastAsia="仿宋"/>
                <w:spacing w:val="20"/>
                <w:sz w:val="28"/>
                <w:szCs w:val="28"/>
              </w:rPr>
              <w:t>供货期及供货地点</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5979C460">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6C86E79">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3946239">
            <w:pPr>
              <w:pStyle w:val="16"/>
              <w:snapToGrid w:val="0"/>
              <w:spacing w:before="120" w:after="120"/>
              <w:outlineLvl w:val="0"/>
              <w:rPr>
                <w:rFonts w:ascii="仿宋" w:eastAsia="仿宋"/>
                <w:sz w:val="28"/>
                <w:szCs w:val="28"/>
              </w:rPr>
            </w:pPr>
          </w:p>
        </w:tc>
      </w:tr>
      <w:tr w14:paraId="4C582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ED1035A">
            <w:pPr>
              <w:snapToGrid w:val="0"/>
              <w:spacing w:before="50" w:after="50"/>
              <w:rPr>
                <w:rFonts w:ascii="仿宋" w:eastAsia="仿宋"/>
                <w:spacing w:val="20"/>
                <w:sz w:val="28"/>
                <w:szCs w:val="28"/>
              </w:rPr>
            </w:pPr>
            <w:bookmarkStart w:id="85" w:name="_Toc64369820"/>
            <w:r>
              <w:rPr>
                <w:rFonts w:hint="eastAsia" w:ascii="仿宋" w:eastAsia="仿宋"/>
                <w:spacing w:val="20"/>
                <w:sz w:val="28"/>
                <w:szCs w:val="28"/>
              </w:rPr>
              <w:t>质保期</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3506A4C2">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DFBC11D">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2E3C9D19">
            <w:pPr>
              <w:pStyle w:val="16"/>
              <w:snapToGrid w:val="0"/>
              <w:spacing w:before="120" w:after="120"/>
              <w:outlineLvl w:val="0"/>
              <w:rPr>
                <w:rFonts w:ascii="仿宋" w:eastAsia="仿宋"/>
                <w:sz w:val="28"/>
                <w:szCs w:val="28"/>
              </w:rPr>
            </w:pPr>
          </w:p>
        </w:tc>
      </w:tr>
      <w:tr w14:paraId="3F412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6B56D1D">
            <w:pPr>
              <w:snapToGrid w:val="0"/>
              <w:spacing w:before="50" w:after="50"/>
              <w:rPr>
                <w:rFonts w:ascii="仿宋" w:eastAsia="仿宋"/>
                <w:spacing w:val="20"/>
                <w:sz w:val="28"/>
                <w:szCs w:val="28"/>
              </w:rPr>
            </w:pPr>
            <w:bookmarkStart w:id="86" w:name="_Toc64369821"/>
            <w:r>
              <w:rPr>
                <w:rFonts w:hint="eastAsia" w:ascii="仿宋" w:eastAsia="仿宋"/>
                <w:spacing w:val="20"/>
                <w:sz w:val="28"/>
                <w:szCs w:val="28"/>
              </w:rPr>
              <w:t>技术培训</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5D0A67A8">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CDFAE46">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25086FA">
            <w:pPr>
              <w:pStyle w:val="16"/>
              <w:snapToGrid w:val="0"/>
              <w:spacing w:before="120" w:after="120"/>
              <w:outlineLvl w:val="0"/>
              <w:rPr>
                <w:rFonts w:ascii="仿宋" w:eastAsia="仿宋"/>
                <w:sz w:val="28"/>
                <w:szCs w:val="28"/>
              </w:rPr>
            </w:pPr>
          </w:p>
        </w:tc>
      </w:tr>
      <w:tr w14:paraId="091CF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415F411">
            <w:pPr>
              <w:snapToGrid w:val="0"/>
              <w:spacing w:before="50" w:after="50"/>
              <w:rPr>
                <w:rFonts w:ascii="仿宋" w:eastAsia="仿宋"/>
                <w:spacing w:val="20"/>
                <w:sz w:val="28"/>
                <w:szCs w:val="28"/>
              </w:rPr>
            </w:pPr>
            <w:bookmarkStart w:id="87" w:name="_Toc64369822"/>
            <w:r>
              <w:rPr>
                <w:rFonts w:hint="eastAsia" w:ascii="仿宋" w:eastAsia="仿宋"/>
                <w:spacing w:val="20"/>
                <w:sz w:val="28"/>
                <w:szCs w:val="28"/>
              </w:rPr>
              <w:t>售后服务</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4A95A181">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7C54E33">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445C905">
            <w:pPr>
              <w:pStyle w:val="16"/>
              <w:snapToGrid w:val="0"/>
              <w:spacing w:before="120" w:after="120"/>
              <w:outlineLvl w:val="0"/>
              <w:rPr>
                <w:rFonts w:ascii="仿宋" w:eastAsia="仿宋"/>
                <w:sz w:val="28"/>
                <w:szCs w:val="28"/>
              </w:rPr>
            </w:pPr>
          </w:p>
        </w:tc>
      </w:tr>
      <w:tr w14:paraId="74E6D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0406268">
            <w:pPr>
              <w:snapToGrid w:val="0"/>
              <w:spacing w:before="50" w:after="50"/>
              <w:rPr>
                <w:rFonts w:ascii="仿宋" w:eastAsia="仿宋"/>
                <w:spacing w:val="20"/>
                <w:sz w:val="28"/>
                <w:szCs w:val="28"/>
              </w:rPr>
            </w:pPr>
            <w:bookmarkStart w:id="88" w:name="_Toc64369823"/>
            <w:r>
              <w:rPr>
                <w:rFonts w:hint="eastAsia" w:ascii="仿宋" w:eastAsia="仿宋"/>
                <w:spacing w:val="20"/>
                <w:sz w:val="28"/>
                <w:szCs w:val="28"/>
              </w:rPr>
              <w:t>付款方式</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059A51A1">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EE6330C">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EE6B987">
            <w:pPr>
              <w:pStyle w:val="16"/>
              <w:snapToGrid w:val="0"/>
              <w:spacing w:before="120" w:after="120"/>
              <w:outlineLvl w:val="0"/>
              <w:rPr>
                <w:rFonts w:ascii="仿宋" w:eastAsia="仿宋"/>
                <w:sz w:val="28"/>
                <w:szCs w:val="28"/>
              </w:rPr>
            </w:pPr>
          </w:p>
        </w:tc>
      </w:tr>
      <w:tr w14:paraId="4D379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E1F611F">
            <w:pPr>
              <w:snapToGrid w:val="0"/>
              <w:spacing w:before="50" w:after="50"/>
              <w:rPr>
                <w:rFonts w:ascii="仿宋" w:eastAsia="仿宋"/>
                <w:spacing w:val="20"/>
                <w:sz w:val="28"/>
                <w:szCs w:val="28"/>
              </w:rPr>
            </w:pPr>
            <w:bookmarkStart w:id="89" w:name="_Toc64369824"/>
            <w:r>
              <w:rPr>
                <w:rFonts w:hint="eastAsia" w:ascii="仿宋" w:eastAsia="仿宋"/>
                <w:spacing w:val="20"/>
                <w:sz w:val="28"/>
                <w:szCs w:val="28"/>
              </w:rPr>
              <w:t>…</w:t>
            </w:r>
            <w:bookmarkEnd w:id="89"/>
          </w:p>
        </w:tc>
        <w:tc>
          <w:tcPr>
            <w:tcW w:w="2626" w:type="dxa"/>
            <w:tcBorders>
              <w:top w:val="single" w:color="auto" w:sz="4" w:space="0"/>
              <w:left w:val="single" w:color="auto" w:sz="4" w:space="0"/>
              <w:bottom w:val="single" w:color="auto" w:sz="4" w:space="0"/>
              <w:right w:val="single" w:color="auto" w:sz="4" w:space="0"/>
            </w:tcBorders>
            <w:noWrap/>
            <w:vAlign w:val="center"/>
          </w:tcPr>
          <w:p w14:paraId="2920A720">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E2EED9A">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4548EB3">
            <w:pPr>
              <w:pStyle w:val="16"/>
              <w:snapToGrid w:val="0"/>
              <w:spacing w:before="120" w:after="120"/>
              <w:outlineLvl w:val="0"/>
              <w:rPr>
                <w:rFonts w:ascii="仿宋" w:eastAsia="仿宋"/>
                <w:sz w:val="28"/>
                <w:szCs w:val="28"/>
              </w:rPr>
            </w:pPr>
          </w:p>
        </w:tc>
      </w:tr>
    </w:tbl>
    <w:p w14:paraId="00C97B0C">
      <w:pPr>
        <w:pStyle w:val="11"/>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52D6AB49">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0F8F1904">
      <w:pPr>
        <w:snapToGrid w:val="0"/>
        <w:spacing w:before="50" w:after="50"/>
        <w:rPr>
          <w:rFonts w:ascii="仿宋" w:eastAsia="仿宋"/>
          <w:spacing w:val="20"/>
          <w:sz w:val="28"/>
          <w:szCs w:val="28"/>
        </w:rPr>
      </w:pPr>
    </w:p>
    <w:p w14:paraId="0C344AE7">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3D7BBE2B">
      <w:pPr>
        <w:snapToGrid w:val="0"/>
        <w:spacing w:before="156" w:beforeLines="50"/>
        <w:rPr>
          <w:rFonts w:ascii="仿宋" w:eastAsia="仿宋"/>
          <w:sz w:val="28"/>
          <w:szCs w:val="28"/>
        </w:rPr>
      </w:pPr>
      <w:r>
        <w:rPr>
          <w:rFonts w:hint="eastAsia" w:ascii="仿宋" w:eastAsia="仿宋"/>
          <w:sz w:val="28"/>
          <w:szCs w:val="28"/>
        </w:rPr>
        <w:t xml:space="preserve">日期： </w:t>
      </w:r>
    </w:p>
    <w:p w14:paraId="7A49FFE3">
      <w:pPr>
        <w:snapToGrid w:val="0"/>
        <w:spacing w:before="50" w:after="50"/>
        <w:jc w:val="left"/>
        <w:rPr>
          <w:rFonts w:ascii="仿宋" w:eastAsia="仿宋"/>
          <w:b/>
          <w:bCs/>
          <w:sz w:val="30"/>
          <w:szCs w:val="30"/>
        </w:rPr>
      </w:pPr>
      <w:r>
        <w:rPr>
          <w:rFonts w:hint="eastAsia" w:ascii="仿宋" w:eastAsia="仿宋"/>
          <w:b/>
          <w:bCs/>
          <w:sz w:val="30"/>
          <w:szCs w:val="30"/>
        </w:rPr>
        <w:t>附件13：项目实施人员清单</w:t>
      </w:r>
    </w:p>
    <w:p w14:paraId="35C8B7D9">
      <w:pPr>
        <w:snapToGrid w:val="0"/>
        <w:spacing w:before="50" w:after="156" w:afterLines="50"/>
        <w:jc w:val="center"/>
        <w:rPr>
          <w:rFonts w:ascii="仿宋" w:eastAsia="仿宋"/>
          <w:b/>
          <w:kern w:val="0"/>
          <w:sz w:val="36"/>
          <w:szCs w:val="36"/>
        </w:rPr>
      </w:pPr>
    </w:p>
    <w:p w14:paraId="36E27AD0">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14:paraId="7B87E7C3">
      <w:pPr>
        <w:pStyle w:val="9"/>
        <w:snapToGrid w:val="0"/>
        <w:rPr>
          <w:rFonts w:ascii="仿宋" w:eastAsia="仿宋"/>
          <w:sz w:val="28"/>
          <w:szCs w:val="28"/>
        </w:rPr>
      </w:pPr>
      <w:r>
        <w:rPr>
          <w:rFonts w:hint="eastAsia" w:ascii="仿宋" w:eastAsia="仿宋"/>
          <w:sz w:val="28"/>
          <w:szCs w:val="28"/>
        </w:rPr>
        <w:t>投标人全称（公章）：</w:t>
      </w:r>
    </w:p>
    <w:p w14:paraId="33AE8D53">
      <w:pPr>
        <w:pStyle w:val="9"/>
        <w:snapToGrid w:val="0"/>
        <w:rPr>
          <w:rFonts w:ascii="仿宋" w:eastAsia="仿宋"/>
          <w:sz w:val="28"/>
          <w:szCs w:val="28"/>
          <w:u w:val="single"/>
        </w:rPr>
      </w:pPr>
      <w:r>
        <w:rPr>
          <w:rFonts w:hint="eastAsia" w:ascii="仿宋" w:eastAsia="仿宋"/>
          <w:sz w:val="28"/>
          <w:szCs w:val="28"/>
        </w:rPr>
        <w:t>标项：</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241A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8646F5C">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46248CC">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534727D6">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14:paraId="0A45C4C9">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AA91CDE">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14:paraId="486C0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D874C48">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FC4E174">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0037B63">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66E7031">
            <w:pPr>
              <w:snapToGrid w:val="0"/>
              <w:spacing w:before="156" w:beforeLines="50" w:after="50" w:line="460" w:lineRule="exact"/>
              <w:rPr>
                <w:rFonts w:ascii="仿宋" w:eastAsia="仿宋"/>
                <w:sz w:val="28"/>
                <w:szCs w:val="28"/>
              </w:rPr>
            </w:pPr>
          </w:p>
        </w:tc>
      </w:tr>
      <w:tr w14:paraId="4AE85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9B2C9B5">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5A87B15">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D47B814">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A5E61EE">
            <w:pPr>
              <w:snapToGrid w:val="0"/>
              <w:spacing w:before="156" w:beforeLines="50" w:after="50" w:line="460" w:lineRule="exact"/>
              <w:rPr>
                <w:rFonts w:ascii="仿宋" w:eastAsia="仿宋"/>
                <w:sz w:val="28"/>
                <w:szCs w:val="28"/>
              </w:rPr>
            </w:pPr>
          </w:p>
        </w:tc>
      </w:tr>
      <w:tr w14:paraId="68394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34CF754">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C0354F6">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1BBAE66">
            <w:pPr>
              <w:pStyle w:val="17"/>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1F0CC55">
            <w:pPr>
              <w:snapToGrid w:val="0"/>
              <w:spacing w:before="156" w:beforeLines="50" w:after="50" w:line="460" w:lineRule="exact"/>
              <w:rPr>
                <w:rFonts w:ascii="仿宋" w:eastAsia="仿宋"/>
                <w:sz w:val="28"/>
                <w:szCs w:val="28"/>
              </w:rPr>
            </w:pPr>
          </w:p>
        </w:tc>
      </w:tr>
      <w:tr w14:paraId="18F5F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F984A8A">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A5A6F47">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5E0B7DC">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5581D57">
            <w:pPr>
              <w:snapToGrid w:val="0"/>
              <w:spacing w:before="156" w:beforeLines="50" w:after="50" w:line="460" w:lineRule="exact"/>
              <w:rPr>
                <w:rFonts w:ascii="仿宋" w:eastAsia="仿宋"/>
                <w:sz w:val="28"/>
                <w:szCs w:val="28"/>
              </w:rPr>
            </w:pPr>
          </w:p>
        </w:tc>
      </w:tr>
      <w:tr w14:paraId="21886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3F7F71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EF55767">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2F233B5">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1579F06">
            <w:pPr>
              <w:snapToGrid w:val="0"/>
              <w:spacing w:before="156" w:beforeLines="50" w:after="50" w:line="460" w:lineRule="exact"/>
              <w:rPr>
                <w:rFonts w:ascii="仿宋" w:eastAsia="仿宋"/>
                <w:sz w:val="28"/>
                <w:szCs w:val="28"/>
              </w:rPr>
            </w:pPr>
          </w:p>
        </w:tc>
      </w:tr>
      <w:tr w14:paraId="289DA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8E33CED">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BA0CCC7">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19607DB">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944E753">
            <w:pPr>
              <w:snapToGrid w:val="0"/>
              <w:spacing w:before="156" w:beforeLines="50" w:after="50" w:line="460" w:lineRule="exact"/>
              <w:rPr>
                <w:rFonts w:ascii="仿宋" w:eastAsia="仿宋"/>
                <w:sz w:val="28"/>
                <w:szCs w:val="28"/>
              </w:rPr>
            </w:pPr>
          </w:p>
        </w:tc>
      </w:tr>
      <w:tr w14:paraId="0F8E7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5C48528">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2449870">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B959884">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42D9A8D">
            <w:pPr>
              <w:snapToGrid w:val="0"/>
              <w:spacing w:before="156" w:beforeLines="50" w:after="50" w:line="460" w:lineRule="exact"/>
              <w:rPr>
                <w:rFonts w:ascii="仿宋" w:eastAsia="仿宋"/>
                <w:sz w:val="28"/>
                <w:szCs w:val="28"/>
              </w:rPr>
            </w:pPr>
          </w:p>
        </w:tc>
      </w:tr>
      <w:tr w14:paraId="140D4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35A17C1">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AF590DE">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C6A719">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50AB65D">
            <w:pPr>
              <w:snapToGrid w:val="0"/>
              <w:spacing w:before="156" w:beforeLines="50" w:after="50" w:line="460" w:lineRule="exact"/>
              <w:rPr>
                <w:rFonts w:ascii="仿宋" w:eastAsia="仿宋"/>
                <w:sz w:val="28"/>
                <w:szCs w:val="28"/>
              </w:rPr>
            </w:pPr>
          </w:p>
        </w:tc>
      </w:tr>
      <w:tr w14:paraId="3A14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31A348">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FD5A899">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ECA4E14">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C3EE021">
            <w:pPr>
              <w:snapToGrid w:val="0"/>
              <w:spacing w:before="156" w:beforeLines="50" w:after="50" w:line="460" w:lineRule="exact"/>
              <w:rPr>
                <w:rFonts w:ascii="仿宋" w:eastAsia="仿宋"/>
                <w:sz w:val="28"/>
                <w:szCs w:val="28"/>
              </w:rPr>
            </w:pPr>
          </w:p>
        </w:tc>
      </w:tr>
    </w:tbl>
    <w:p w14:paraId="66535C4D">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0EF879EA">
      <w:pPr>
        <w:snapToGrid w:val="0"/>
        <w:spacing w:before="50" w:after="156" w:afterLines="50" w:line="460" w:lineRule="exact"/>
        <w:jc w:val="left"/>
        <w:rPr>
          <w:rFonts w:ascii="仿宋" w:eastAsia="仿宋"/>
          <w:sz w:val="28"/>
          <w:szCs w:val="28"/>
        </w:rPr>
      </w:pPr>
    </w:p>
    <w:p w14:paraId="2B2EDD80">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1ACF060C">
      <w:pPr>
        <w:snapToGrid w:val="0"/>
        <w:spacing w:before="156" w:beforeLines="50"/>
        <w:rPr>
          <w:rFonts w:ascii="仿宋" w:eastAsia="仿宋"/>
          <w:sz w:val="28"/>
          <w:szCs w:val="28"/>
        </w:rPr>
      </w:pPr>
      <w:r>
        <w:rPr>
          <w:rFonts w:hint="eastAsia" w:ascii="仿宋" w:eastAsia="仿宋"/>
          <w:sz w:val="28"/>
          <w:szCs w:val="28"/>
        </w:rPr>
        <w:t xml:space="preserve">日期： </w:t>
      </w:r>
    </w:p>
    <w:p w14:paraId="06ABEC5C">
      <w:pPr>
        <w:snapToGrid w:val="0"/>
        <w:spacing w:before="156" w:beforeLines="50"/>
        <w:rPr>
          <w:rFonts w:ascii="仿宋" w:eastAsia="仿宋"/>
          <w:sz w:val="28"/>
          <w:szCs w:val="28"/>
        </w:rPr>
      </w:pPr>
    </w:p>
    <w:p w14:paraId="41ADDB59">
      <w:pPr>
        <w:snapToGrid w:val="0"/>
        <w:spacing w:before="156" w:beforeLines="50"/>
        <w:rPr>
          <w:rFonts w:ascii="仿宋" w:eastAsia="仿宋"/>
          <w:sz w:val="28"/>
          <w:szCs w:val="28"/>
        </w:rPr>
      </w:pPr>
    </w:p>
    <w:p w14:paraId="724545C0">
      <w:pPr>
        <w:snapToGrid w:val="0"/>
        <w:spacing w:before="50" w:after="50"/>
        <w:jc w:val="left"/>
        <w:rPr>
          <w:rFonts w:ascii="仿宋" w:eastAsia="仿宋"/>
          <w:b/>
          <w:bCs/>
          <w:sz w:val="30"/>
          <w:szCs w:val="30"/>
        </w:rPr>
      </w:pPr>
      <w:r>
        <w:rPr>
          <w:rFonts w:hint="eastAsia" w:ascii="仿宋" w:eastAsia="仿宋"/>
          <w:b/>
          <w:bCs/>
          <w:sz w:val="30"/>
          <w:szCs w:val="30"/>
        </w:rPr>
        <w:t>附件14：消耗品、维修零配件及其价格清单（如有）</w:t>
      </w:r>
    </w:p>
    <w:p w14:paraId="19B18A7C">
      <w:pPr>
        <w:snapToGrid w:val="0"/>
        <w:spacing w:before="50" w:after="156" w:afterLines="50"/>
        <w:jc w:val="center"/>
        <w:rPr>
          <w:rFonts w:ascii="仿宋" w:eastAsia="仿宋"/>
          <w:b/>
          <w:kern w:val="0"/>
          <w:sz w:val="36"/>
          <w:szCs w:val="36"/>
        </w:rPr>
      </w:pPr>
    </w:p>
    <w:p w14:paraId="7C16436A">
      <w:pPr>
        <w:snapToGrid w:val="0"/>
        <w:spacing w:before="50" w:after="156" w:afterLines="50"/>
        <w:jc w:val="center"/>
        <w:rPr>
          <w:rFonts w:ascii="仿宋" w:eastAsia="仿宋"/>
          <w:b/>
          <w:kern w:val="0"/>
          <w:sz w:val="36"/>
          <w:szCs w:val="36"/>
        </w:rPr>
      </w:pPr>
      <w:r>
        <w:rPr>
          <w:rFonts w:hint="eastAsia" w:ascii="仿宋" w:eastAsia="仿宋"/>
          <w:b/>
          <w:kern w:val="0"/>
          <w:sz w:val="36"/>
          <w:szCs w:val="36"/>
        </w:rPr>
        <w:t>消耗品、维修零配件及其价格清单</w:t>
      </w:r>
    </w:p>
    <w:p w14:paraId="15623C02">
      <w:pPr>
        <w:pStyle w:val="9"/>
        <w:snapToGrid w:val="0"/>
        <w:rPr>
          <w:rFonts w:ascii="仿宋" w:eastAsia="仿宋"/>
          <w:sz w:val="28"/>
          <w:szCs w:val="28"/>
        </w:rPr>
      </w:pPr>
      <w:r>
        <w:rPr>
          <w:rFonts w:hint="eastAsia" w:ascii="仿宋" w:eastAsia="仿宋"/>
          <w:sz w:val="28"/>
          <w:szCs w:val="28"/>
        </w:rPr>
        <w:t>投标人全称（公章）：</w:t>
      </w:r>
    </w:p>
    <w:p w14:paraId="0120BB47">
      <w:pPr>
        <w:pStyle w:val="9"/>
        <w:snapToGrid w:val="0"/>
        <w:rPr>
          <w:rFonts w:ascii="仿宋" w:eastAsia="仿宋"/>
          <w:sz w:val="28"/>
          <w:szCs w:val="28"/>
          <w:u w:val="single"/>
        </w:rPr>
      </w:pPr>
      <w:r>
        <w:rPr>
          <w:rFonts w:hint="eastAsia" w:ascii="仿宋" w:eastAsia="仿宋"/>
          <w:sz w:val="28"/>
          <w:szCs w:val="28"/>
        </w:rPr>
        <w:t>标项：</w:t>
      </w:r>
    </w:p>
    <w:p w14:paraId="1CFCE7DE">
      <w:pPr>
        <w:rPr>
          <w:rFonts w:ascii="仿宋" w:eastAsia="仿宋"/>
          <w:sz w:val="28"/>
          <w:szCs w:val="28"/>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27B24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9E26102">
            <w:pPr>
              <w:jc w:val="center"/>
              <w:rPr>
                <w:rFonts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16C0C91">
            <w:pPr>
              <w:jc w:val="center"/>
              <w:rPr>
                <w:rFonts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1CD078C">
            <w:pPr>
              <w:jc w:val="center"/>
              <w:rPr>
                <w:rFonts w:ascii="仿宋" w:eastAsia="仿宋"/>
                <w:sz w:val="28"/>
                <w:szCs w:val="28"/>
              </w:rPr>
            </w:pPr>
            <w:r>
              <w:rPr>
                <w:rFonts w:hint="eastAsia" w:ascii="仿宋" w:eastAsia="仿宋"/>
                <w:sz w:val="28"/>
                <w:szCs w:val="28"/>
              </w:rPr>
              <w:t>制造商</w:t>
            </w:r>
          </w:p>
          <w:p w14:paraId="68494055">
            <w:pPr>
              <w:jc w:val="center"/>
              <w:rPr>
                <w:rFonts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55311B9">
            <w:pPr>
              <w:jc w:val="center"/>
              <w:rPr>
                <w:rFonts w:ascii="仿宋" w:eastAsia="仿宋"/>
                <w:sz w:val="28"/>
                <w:szCs w:val="28"/>
              </w:rPr>
            </w:pPr>
            <w:r>
              <w:rPr>
                <w:rFonts w:hint="eastAsia" w:ascii="仿宋" w:eastAsia="仿宋"/>
                <w:sz w:val="28"/>
                <w:szCs w:val="28"/>
              </w:rPr>
              <w:t>单价</w:t>
            </w:r>
          </w:p>
          <w:p w14:paraId="0F6A9970">
            <w:pPr>
              <w:jc w:val="center"/>
              <w:rPr>
                <w:rFonts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CC41E92">
            <w:pPr>
              <w:jc w:val="center"/>
              <w:rPr>
                <w:rFonts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728C9AB">
            <w:pPr>
              <w:jc w:val="center"/>
              <w:rPr>
                <w:rFonts w:ascii="仿宋" w:eastAsia="仿宋"/>
                <w:sz w:val="28"/>
                <w:szCs w:val="28"/>
              </w:rPr>
            </w:pPr>
            <w:r>
              <w:rPr>
                <w:rFonts w:hint="eastAsia" w:ascii="仿宋" w:eastAsia="仿宋"/>
                <w:sz w:val="28"/>
                <w:szCs w:val="28"/>
              </w:rPr>
              <w:t>对应的投标设备名称</w:t>
            </w:r>
          </w:p>
        </w:tc>
      </w:tr>
      <w:tr w14:paraId="50224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75DAAC8">
            <w:pPr>
              <w:rPr>
                <w:rFonts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8E2626F">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ED3433">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2B84B41">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72CCB82">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22575D3">
            <w:pPr>
              <w:rPr>
                <w:rFonts w:ascii="仿宋" w:eastAsia="仿宋"/>
                <w:sz w:val="28"/>
                <w:szCs w:val="28"/>
              </w:rPr>
            </w:pPr>
          </w:p>
        </w:tc>
      </w:tr>
      <w:tr w14:paraId="39BE4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845DF82">
            <w:pPr>
              <w:rPr>
                <w:rFonts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C4C0E56">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BFC25B2">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EC597E8">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6E8E430">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690DD3E">
            <w:pPr>
              <w:rPr>
                <w:rFonts w:ascii="仿宋" w:eastAsia="仿宋"/>
                <w:sz w:val="28"/>
                <w:szCs w:val="28"/>
              </w:rPr>
            </w:pPr>
          </w:p>
        </w:tc>
      </w:tr>
      <w:tr w14:paraId="1DE63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BAC1F5B">
            <w:pPr>
              <w:rPr>
                <w:rFonts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89A9287">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99F255C">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A596B94">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D2A01EA">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E6F5DA7">
            <w:pPr>
              <w:rPr>
                <w:rFonts w:ascii="仿宋" w:eastAsia="仿宋"/>
                <w:sz w:val="28"/>
                <w:szCs w:val="28"/>
              </w:rPr>
            </w:pPr>
          </w:p>
        </w:tc>
      </w:tr>
      <w:tr w14:paraId="4642D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58BB233">
            <w:pPr>
              <w:rPr>
                <w:rFonts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2451E78">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4206E53">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97E8544">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91D04F9">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FA6E3E4">
            <w:pPr>
              <w:rPr>
                <w:rFonts w:ascii="仿宋" w:eastAsia="仿宋"/>
                <w:sz w:val="28"/>
                <w:szCs w:val="28"/>
              </w:rPr>
            </w:pPr>
          </w:p>
        </w:tc>
      </w:tr>
      <w:tr w14:paraId="27BEB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205A8F7">
            <w:pPr>
              <w:rPr>
                <w:rFonts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7CB82F0">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E5E8D28">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45ADCD6">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09B17D1">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B4F2E45">
            <w:pPr>
              <w:rPr>
                <w:rFonts w:ascii="仿宋" w:eastAsia="仿宋"/>
                <w:sz w:val="28"/>
                <w:szCs w:val="28"/>
              </w:rPr>
            </w:pPr>
          </w:p>
        </w:tc>
      </w:tr>
      <w:tr w14:paraId="5DE6E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241B4F0">
            <w:pPr>
              <w:rPr>
                <w:rFonts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4DCCC11">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F76068B">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8203C3C">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E3C67D7">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C928FF6">
            <w:pPr>
              <w:rPr>
                <w:rFonts w:ascii="仿宋" w:eastAsia="仿宋"/>
                <w:sz w:val="28"/>
                <w:szCs w:val="28"/>
              </w:rPr>
            </w:pPr>
          </w:p>
        </w:tc>
      </w:tr>
    </w:tbl>
    <w:p w14:paraId="5EF445B8">
      <w:pPr>
        <w:adjustRightInd w:val="0"/>
        <w:snapToGrid w:val="0"/>
        <w:ind w:right="172" w:rightChars="82"/>
        <w:rPr>
          <w:rFonts w:ascii="仿宋" w:eastAsia="仿宋"/>
          <w:sz w:val="28"/>
          <w:szCs w:val="28"/>
        </w:rPr>
      </w:pPr>
      <w:r>
        <w:rPr>
          <w:rFonts w:hint="eastAsia" w:ascii="仿宋" w:eastAsia="仿宋"/>
          <w:sz w:val="28"/>
          <w:szCs w:val="28"/>
        </w:rPr>
        <w:t>注：以上为主要消耗品及易损配件的报价，采购人据此在采购合同中约定相关价格。</w:t>
      </w:r>
    </w:p>
    <w:p w14:paraId="29EEA1B6">
      <w:pPr>
        <w:adjustRightInd w:val="0"/>
        <w:snapToGrid w:val="0"/>
        <w:ind w:right="172" w:rightChars="82" w:firstLine="484" w:firstLineChars="202"/>
        <w:rPr>
          <w:rFonts w:ascii="仿宋" w:eastAsia="仿宋"/>
          <w:sz w:val="24"/>
          <w:szCs w:val="24"/>
        </w:rPr>
      </w:pPr>
    </w:p>
    <w:p w14:paraId="505C510D">
      <w:pPr>
        <w:adjustRightInd w:val="0"/>
        <w:snapToGrid w:val="0"/>
        <w:ind w:right="172" w:rightChars="82" w:firstLine="484" w:firstLineChars="202"/>
        <w:rPr>
          <w:rFonts w:ascii="仿宋" w:eastAsia="仿宋"/>
          <w:sz w:val="24"/>
          <w:szCs w:val="24"/>
        </w:rPr>
      </w:pPr>
    </w:p>
    <w:p w14:paraId="6B67F8DA">
      <w:pPr>
        <w:spacing w:line="440" w:lineRule="exact"/>
        <w:jc w:val="left"/>
        <w:rPr>
          <w:rFonts w:ascii="仿宋" w:eastAsia="仿宋"/>
          <w:sz w:val="24"/>
        </w:rPr>
      </w:pPr>
    </w:p>
    <w:p w14:paraId="60AE6E0E">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7A5896F8">
      <w:pPr>
        <w:snapToGrid w:val="0"/>
        <w:spacing w:before="156" w:beforeLines="50"/>
        <w:rPr>
          <w:rFonts w:ascii="仿宋" w:eastAsia="仿宋"/>
          <w:sz w:val="28"/>
          <w:szCs w:val="28"/>
        </w:rPr>
      </w:pPr>
      <w:r>
        <w:rPr>
          <w:rFonts w:hint="eastAsia" w:ascii="仿宋" w:eastAsia="仿宋"/>
          <w:sz w:val="28"/>
          <w:szCs w:val="28"/>
        </w:rPr>
        <w:t xml:space="preserve">日期： </w:t>
      </w:r>
    </w:p>
    <w:p w14:paraId="6BF85483">
      <w:pPr>
        <w:spacing w:line="440" w:lineRule="exact"/>
        <w:ind w:left="-210" w:leftChars="-100" w:firstLine="120" w:firstLineChars="50"/>
        <w:jc w:val="left"/>
        <w:rPr>
          <w:rFonts w:ascii="仿宋" w:eastAsia="仿宋"/>
          <w:sz w:val="24"/>
        </w:rPr>
      </w:pPr>
      <w:r>
        <w:rPr>
          <w:rFonts w:hint="eastAsia" w:ascii="仿宋" w:eastAsia="仿宋"/>
          <w:sz w:val="24"/>
        </w:rPr>
        <w:tab/>
      </w:r>
    </w:p>
    <w:p w14:paraId="1C715E55">
      <w:pPr>
        <w:spacing w:line="440" w:lineRule="exact"/>
        <w:rPr>
          <w:rFonts w:ascii="仿宋" w:eastAsia="仿宋"/>
          <w:b/>
          <w:sz w:val="24"/>
        </w:rPr>
      </w:pPr>
    </w:p>
    <w:p w14:paraId="668E5D6E">
      <w:pPr>
        <w:rPr>
          <w:rFonts w:ascii="仿宋" w:eastAsia="仿宋"/>
          <w:sz w:val="24"/>
        </w:rPr>
      </w:pPr>
    </w:p>
    <w:p w14:paraId="0B547BA3">
      <w:pPr>
        <w:rPr>
          <w:rFonts w:ascii="仿宋" w:eastAsia="仿宋"/>
          <w:sz w:val="24"/>
        </w:rPr>
      </w:pPr>
    </w:p>
    <w:p w14:paraId="21787FFA">
      <w:pPr>
        <w:rPr>
          <w:rFonts w:ascii="仿宋" w:eastAsia="仿宋"/>
          <w:sz w:val="24"/>
        </w:rPr>
      </w:pPr>
    </w:p>
    <w:p w14:paraId="1032FB6F">
      <w:pPr>
        <w:rPr>
          <w:rFonts w:ascii="仿宋" w:eastAsia="仿宋"/>
          <w:sz w:val="24"/>
        </w:rPr>
      </w:pPr>
    </w:p>
    <w:p w14:paraId="78361D8C">
      <w:pPr>
        <w:snapToGrid w:val="0"/>
        <w:spacing w:before="50" w:after="50"/>
        <w:jc w:val="left"/>
        <w:rPr>
          <w:rFonts w:ascii="仿宋" w:eastAsia="仿宋"/>
          <w:sz w:val="30"/>
          <w:szCs w:val="30"/>
        </w:rPr>
      </w:pPr>
    </w:p>
    <w:p w14:paraId="7FE27D60">
      <w:pPr>
        <w:snapToGrid w:val="0"/>
        <w:spacing w:before="50" w:after="50"/>
        <w:jc w:val="left"/>
        <w:rPr>
          <w:rFonts w:ascii="仿宋" w:eastAsia="仿宋"/>
          <w:b/>
          <w:bCs/>
          <w:sz w:val="30"/>
          <w:szCs w:val="30"/>
        </w:rPr>
      </w:pPr>
      <w:r>
        <w:rPr>
          <w:rFonts w:hint="eastAsia" w:ascii="仿宋" w:eastAsia="仿宋"/>
          <w:b/>
          <w:bCs/>
          <w:sz w:val="30"/>
          <w:szCs w:val="30"/>
        </w:rPr>
        <w:t>附件15：类似业绩一览表</w:t>
      </w:r>
      <w:r>
        <w:rPr>
          <w:rFonts w:ascii="仿宋" w:eastAsia="仿宋"/>
          <w:b/>
          <w:bCs/>
          <w:sz w:val="30"/>
          <w:szCs w:val="30"/>
        </w:rPr>
        <w:t>（如有）</w:t>
      </w:r>
    </w:p>
    <w:p w14:paraId="68303259">
      <w:pPr>
        <w:snapToGrid w:val="0"/>
        <w:spacing w:before="50" w:after="50"/>
        <w:jc w:val="left"/>
        <w:rPr>
          <w:rFonts w:ascii="仿宋" w:eastAsia="仿宋"/>
          <w:sz w:val="30"/>
          <w:szCs w:val="30"/>
        </w:rPr>
      </w:pPr>
    </w:p>
    <w:p w14:paraId="1D5A396A">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14:paraId="1CFDE06F">
      <w:pPr>
        <w:pStyle w:val="9"/>
        <w:snapToGrid w:val="0"/>
        <w:rPr>
          <w:rFonts w:ascii="仿宋" w:eastAsia="仿宋"/>
          <w:sz w:val="24"/>
          <w:szCs w:val="24"/>
        </w:rPr>
      </w:pPr>
      <w:r>
        <w:rPr>
          <w:rFonts w:hint="eastAsia" w:ascii="仿宋" w:eastAsia="仿宋"/>
          <w:sz w:val="24"/>
          <w:szCs w:val="24"/>
        </w:rPr>
        <w:t>投标人全称（公章）：</w:t>
      </w:r>
    </w:p>
    <w:p w14:paraId="1AE8248C">
      <w:pPr>
        <w:pStyle w:val="9"/>
        <w:snapToGrid w:val="0"/>
        <w:rPr>
          <w:rFonts w:ascii="仿宋" w:eastAsia="仿宋"/>
          <w:sz w:val="24"/>
          <w:szCs w:val="24"/>
          <w:u w:val="single"/>
        </w:rPr>
      </w:pPr>
      <w:r>
        <w:rPr>
          <w:rFonts w:hint="eastAsia" w:ascii="仿宋" w:eastAsia="仿宋"/>
          <w:sz w:val="24"/>
          <w:szCs w:val="24"/>
        </w:rPr>
        <w:t>标项：</w:t>
      </w:r>
    </w:p>
    <w:p w14:paraId="2FD48269">
      <w:pPr>
        <w:rPr>
          <w:rFonts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ECF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448E4B8">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D7F9428">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97A1286">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BA6B9F2">
            <w:pPr>
              <w:jc w:val="center"/>
              <w:rPr>
                <w:rFonts w:ascii="仿宋" w:eastAsia="仿宋"/>
                <w:sz w:val="24"/>
              </w:rPr>
            </w:pPr>
            <w:r>
              <w:rPr>
                <w:rFonts w:hint="eastAsia" w:ascii="仿宋" w:eastAsia="仿宋"/>
                <w:sz w:val="24"/>
              </w:rPr>
              <w:t>合同</w:t>
            </w:r>
          </w:p>
          <w:p w14:paraId="4AC6B7A0">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77A6F734">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94CF6A9">
            <w:pPr>
              <w:jc w:val="center"/>
              <w:rPr>
                <w:rFonts w:ascii="仿宋" w:eastAsia="仿宋"/>
                <w:sz w:val="24"/>
              </w:rPr>
            </w:pPr>
            <w:r>
              <w:rPr>
                <w:rFonts w:hint="eastAsia" w:ascii="仿宋" w:eastAsia="仿宋"/>
                <w:sz w:val="24"/>
              </w:rPr>
              <w:t>验收报告</w:t>
            </w:r>
          </w:p>
          <w:p w14:paraId="5ED6ECEC">
            <w:pPr>
              <w:jc w:val="center"/>
              <w:rPr>
                <w:rFonts w:ascii="仿宋" w:eastAsia="仿宋"/>
                <w:sz w:val="24"/>
              </w:rPr>
            </w:pPr>
            <w:r>
              <w:rPr>
                <w:rFonts w:hint="eastAsia" w:ascii="仿宋" w:eastAsia="仿宋"/>
                <w:sz w:val="24"/>
              </w:rPr>
              <w:t>（有/无）</w:t>
            </w:r>
          </w:p>
        </w:tc>
      </w:tr>
      <w:tr w14:paraId="2F20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4081F62">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513C524">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ABAE7E8">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85E313">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1436586">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BE07E83">
            <w:pPr>
              <w:jc w:val="center"/>
              <w:rPr>
                <w:rFonts w:ascii="仿宋" w:eastAsia="仿宋"/>
                <w:sz w:val="24"/>
              </w:rPr>
            </w:pPr>
          </w:p>
        </w:tc>
      </w:tr>
      <w:tr w14:paraId="60E1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A7C9504">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4806E90">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61CD4A3">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CFEE673">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7C57038">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0ABE039">
            <w:pPr>
              <w:jc w:val="center"/>
              <w:rPr>
                <w:rFonts w:ascii="仿宋" w:eastAsia="仿宋"/>
                <w:sz w:val="24"/>
              </w:rPr>
            </w:pPr>
          </w:p>
        </w:tc>
      </w:tr>
      <w:tr w14:paraId="2DDC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1AB7AE7">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4B83538F">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B322C3D">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1F51DC3">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4285A29">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9BE3FA7">
            <w:pPr>
              <w:jc w:val="center"/>
              <w:rPr>
                <w:rFonts w:ascii="仿宋" w:eastAsia="仿宋"/>
                <w:sz w:val="24"/>
              </w:rPr>
            </w:pPr>
          </w:p>
        </w:tc>
      </w:tr>
    </w:tbl>
    <w:p w14:paraId="01EC7402">
      <w:pPr>
        <w:rPr>
          <w:rFonts w:ascii="仿宋" w:eastAsia="仿宋"/>
          <w:sz w:val="24"/>
        </w:rPr>
      </w:pPr>
      <w:r>
        <w:rPr>
          <w:rFonts w:hint="eastAsia" w:ascii="仿宋" w:eastAsia="仿宋"/>
          <w:sz w:val="24"/>
        </w:rPr>
        <w:t>备注：</w:t>
      </w:r>
    </w:p>
    <w:p w14:paraId="61BBD930">
      <w:pPr>
        <w:numPr>
          <w:ilvl w:val="0"/>
          <w:numId w:val="7"/>
        </w:numPr>
        <w:rPr>
          <w:rFonts w:ascii="仿宋" w:eastAsia="仿宋"/>
          <w:sz w:val="24"/>
        </w:rPr>
      </w:pPr>
      <w:r>
        <w:rPr>
          <w:rFonts w:hint="eastAsia" w:ascii="仿宋" w:eastAsia="仿宋"/>
          <w:sz w:val="24"/>
        </w:rPr>
        <w:t>请在此表后附上类似业绩的合同、验收报告原件扫描件或彩色图片（如有）。</w:t>
      </w:r>
    </w:p>
    <w:p w14:paraId="38EF1BA0">
      <w:pPr>
        <w:numPr>
          <w:ilvl w:val="0"/>
          <w:numId w:val="7"/>
        </w:numPr>
        <w:rPr>
          <w:rFonts w:ascii="仿宋" w:eastAsia="仿宋"/>
          <w:dstrike/>
          <w:sz w:val="24"/>
        </w:rPr>
      </w:pPr>
      <w:r>
        <w:rPr>
          <w:rFonts w:hint="eastAsia" w:ascii="仿宋" w:eastAsia="仿宋"/>
          <w:dstrike/>
          <w:sz w:val="24"/>
        </w:rPr>
        <w:t>供应商所投核心产品</w:t>
      </w:r>
      <w:r>
        <w:rPr>
          <w:rFonts w:ascii="仿宋" w:eastAsia="仿宋"/>
          <w:dstrike/>
          <w:sz w:val="24"/>
        </w:rPr>
        <w:t>中有</w:t>
      </w:r>
      <w:r>
        <w:rPr>
          <w:rFonts w:hint="eastAsia" w:ascii="仿宋" w:eastAsia="仿宋"/>
          <w:dstrike/>
          <w:sz w:val="24"/>
        </w:rPr>
        <w:t>被省级及省级以上主管部门认定为“首台套产品”或“制造精品”的，自认定之日起2年内视同已具备相应销售业绩，参加政府采购活动时该供应商的业绩分为满分。</w:t>
      </w:r>
    </w:p>
    <w:p w14:paraId="7B4BD1A5">
      <w:pPr>
        <w:rPr>
          <w:rFonts w:ascii="仿宋" w:eastAsia="仿宋"/>
          <w:sz w:val="24"/>
        </w:rPr>
      </w:pPr>
    </w:p>
    <w:p w14:paraId="555BAD66">
      <w:pPr>
        <w:rPr>
          <w:rFonts w:ascii="仿宋" w:eastAsia="仿宋"/>
          <w:sz w:val="24"/>
        </w:rPr>
      </w:pPr>
    </w:p>
    <w:p w14:paraId="224D8C43">
      <w:pPr>
        <w:rPr>
          <w:rFonts w:ascii="仿宋" w:eastAsia="仿宋"/>
          <w:sz w:val="24"/>
        </w:rPr>
      </w:pPr>
    </w:p>
    <w:p w14:paraId="3A6F9DCE">
      <w:pPr>
        <w:rPr>
          <w:rFonts w:ascii="仿宋" w:eastAsia="仿宋"/>
          <w:sz w:val="24"/>
        </w:rPr>
      </w:pPr>
    </w:p>
    <w:p w14:paraId="2BE922D6">
      <w:pPr>
        <w:rPr>
          <w:rFonts w:ascii="仿宋" w:eastAsia="仿宋"/>
          <w:sz w:val="24"/>
        </w:rPr>
      </w:pPr>
    </w:p>
    <w:p w14:paraId="45D16D5D">
      <w:pPr>
        <w:rPr>
          <w:rFonts w:ascii="仿宋" w:eastAsia="仿宋"/>
          <w:sz w:val="24"/>
        </w:rPr>
      </w:pPr>
    </w:p>
    <w:p w14:paraId="57BA314A">
      <w:pPr>
        <w:rPr>
          <w:rFonts w:ascii="仿宋" w:eastAsia="仿宋"/>
          <w:sz w:val="24"/>
        </w:rPr>
      </w:pPr>
    </w:p>
    <w:p w14:paraId="3DA3BD71">
      <w:pPr>
        <w:rPr>
          <w:rFonts w:ascii="仿宋" w:eastAsia="仿宋"/>
          <w:sz w:val="24"/>
        </w:rPr>
      </w:pPr>
    </w:p>
    <w:p w14:paraId="2783ED4C">
      <w:pPr>
        <w:rPr>
          <w:rFonts w:ascii="仿宋" w:eastAsia="仿宋"/>
          <w:sz w:val="24"/>
        </w:rPr>
      </w:pPr>
    </w:p>
    <w:p w14:paraId="22F8C240">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208F4CCA">
      <w:pPr>
        <w:snapToGrid w:val="0"/>
        <w:spacing w:before="156" w:beforeLines="50"/>
        <w:rPr>
          <w:rFonts w:ascii="仿宋" w:eastAsia="仿宋"/>
          <w:sz w:val="28"/>
          <w:szCs w:val="28"/>
        </w:rPr>
      </w:pPr>
      <w:r>
        <w:rPr>
          <w:rFonts w:hint="eastAsia" w:ascii="仿宋" w:eastAsia="仿宋"/>
          <w:sz w:val="28"/>
          <w:szCs w:val="28"/>
        </w:rPr>
        <w:t xml:space="preserve">日期： </w:t>
      </w:r>
    </w:p>
    <w:p w14:paraId="749FCFF4">
      <w:pPr>
        <w:rPr>
          <w:rFonts w:ascii="仿宋" w:eastAsia="仿宋"/>
          <w:sz w:val="24"/>
        </w:rPr>
      </w:pPr>
    </w:p>
    <w:p w14:paraId="1E943145">
      <w:pPr>
        <w:rPr>
          <w:rFonts w:ascii="仿宋" w:eastAsia="仿宋"/>
          <w:sz w:val="24"/>
        </w:rPr>
      </w:pPr>
    </w:p>
    <w:p w14:paraId="003E5F07">
      <w:pPr>
        <w:snapToGrid w:val="0"/>
        <w:spacing w:before="50" w:after="50" w:line="360" w:lineRule="auto"/>
        <w:jc w:val="left"/>
        <w:rPr>
          <w:rFonts w:ascii="仿宋" w:eastAsia="仿宋"/>
          <w:b/>
          <w:bCs/>
          <w:sz w:val="30"/>
          <w:szCs w:val="30"/>
        </w:rPr>
      </w:pPr>
      <w:r>
        <w:rPr>
          <w:rFonts w:hint="eastAsia" w:ascii="仿宋" w:eastAsia="仿宋"/>
          <w:b/>
          <w:bCs/>
          <w:sz w:val="30"/>
          <w:szCs w:val="30"/>
        </w:rPr>
        <w:t>附件16（如有）：</w:t>
      </w:r>
    </w:p>
    <w:p w14:paraId="59943767">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14:paraId="413BA1C3">
      <w:pPr>
        <w:pStyle w:val="16"/>
        <w:spacing w:line="360" w:lineRule="auto"/>
        <w:rPr>
          <w:rFonts w:ascii="仿宋" w:eastAsia="仿宋"/>
          <w:b/>
          <w:bCs/>
          <w:sz w:val="24"/>
          <w:szCs w:val="24"/>
        </w:rPr>
      </w:pPr>
      <w:r>
        <w:rPr>
          <w:rFonts w:hint="eastAsia" w:ascii="仿宋" w:eastAsia="仿宋"/>
          <w:b/>
          <w:bCs/>
          <w:sz w:val="24"/>
          <w:szCs w:val="24"/>
        </w:rPr>
        <w:t>投标人名称：</w:t>
      </w:r>
    </w:p>
    <w:p w14:paraId="4180BC39">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323E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5FE2DA2">
            <w:pPr>
              <w:pStyle w:val="41"/>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4EA94B">
            <w:pPr>
              <w:pStyle w:val="41"/>
              <w:tabs>
                <w:tab w:val="left" w:pos="1260"/>
              </w:tabs>
              <w:snapToGrid w:val="0"/>
              <w:jc w:val="center"/>
              <w:rPr>
                <w:rFonts w:ascii="仿宋" w:eastAsia="仿宋"/>
                <w:sz w:val="24"/>
                <w:lang w:val="en-GB"/>
              </w:rPr>
            </w:pPr>
            <w:r>
              <w:rPr>
                <w:rFonts w:hint="eastAsia" w:ascii="仿宋" w:eastAsia="仿宋"/>
                <w:sz w:val="24"/>
                <w:lang w:val="en-GB"/>
              </w:rPr>
              <w:t>核心产品</w:t>
            </w:r>
          </w:p>
          <w:p w14:paraId="44F35CDF">
            <w:pPr>
              <w:pStyle w:val="41"/>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CB783A">
            <w:pPr>
              <w:pStyle w:val="41"/>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8274AEF">
            <w:pPr>
              <w:pStyle w:val="41"/>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14:paraId="0F3F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D362B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1725DC">
            <w:pPr>
              <w:pStyle w:val="41"/>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C16C37">
            <w:pPr>
              <w:pStyle w:val="41"/>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9401A88">
            <w:pPr>
              <w:pStyle w:val="41"/>
              <w:tabs>
                <w:tab w:val="left" w:pos="1260"/>
              </w:tabs>
              <w:snapToGrid w:val="0"/>
              <w:spacing w:line="360" w:lineRule="auto"/>
              <w:jc w:val="center"/>
              <w:rPr>
                <w:rFonts w:ascii="仿宋" w:eastAsia="仿宋"/>
                <w:sz w:val="24"/>
              </w:rPr>
            </w:pPr>
          </w:p>
        </w:tc>
      </w:tr>
      <w:tr w14:paraId="6987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66AAE90"/>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E396FD">
            <w:pPr>
              <w:pStyle w:val="41"/>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D0F3CF">
            <w:pPr>
              <w:pStyle w:val="41"/>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12E178B">
            <w:pPr>
              <w:pStyle w:val="41"/>
              <w:tabs>
                <w:tab w:val="left" w:pos="1260"/>
              </w:tabs>
              <w:snapToGrid w:val="0"/>
              <w:spacing w:line="360" w:lineRule="auto"/>
              <w:jc w:val="center"/>
              <w:rPr>
                <w:rFonts w:ascii="仿宋" w:eastAsia="仿宋"/>
                <w:sz w:val="24"/>
              </w:rPr>
            </w:pPr>
          </w:p>
        </w:tc>
      </w:tr>
      <w:tr w14:paraId="210A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3F69A09">
            <w:pPr>
              <w:pStyle w:val="41"/>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F26973">
            <w:pPr>
              <w:pStyle w:val="41"/>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E8C6EA0">
            <w:pPr>
              <w:pStyle w:val="41"/>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6AF1BB7">
            <w:pPr>
              <w:pStyle w:val="41"/>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F7F401D">
            <w:pPr>
              <w:pStyle w:val="41"/>
              <w:tabs>
                <w:tab w:val="left" w:pos="1260"/>
              </w:tabs>
              <w:snapToGrid w:val="0"/>
              <w:jc w:val="center"/>
              <w:rPr>
                <w:rFonts w:ascii="仿宋" w:eastAsia="仿宋"/>
                <w:sz w:val="24"/>
                <w:lang w:val="en-GB"/>
              </w:rPr>
            </w:pPr>
            <w:r>
              <w:rPr>
                <w:rFonts w:hint="eastAsia" w:ascii="仿宋" w:eastAsia="仿宋"/>
                <w:sz w:val="24"/>
                <w:lang w:val="en-GB"/>
              </w:rPr>
              <w:t>节能认证</w:t>
            </w:r>
          </w:p>
          <w:p w14:paraId="240D6ACA">
            <w:pPr>
              <w:pStyle w:val="41"/>
              <w:tabs>
                <w:tab w:val="left" w:pos="1260"/>
              </w:tabs>
              <w:snapToGrid w:val="0"/>
              <w:jc w:val="center"/>
              <w:rPr>
                <w:rFonts w:ascii="仿宋" w:eastAsia="仿宋"/>
                <w:sz w:val="24"/>
                <w:lang w:val="en-GB"/>
              </w:rPr>
            </w:pPr>
            <w:r>
              <w:rPr>
                <w:rFonts w:hint="eastAsia" w:ascii="仿宋" w:eastAsia="仿宋"/>
                <w:sz w:val="24"/>
                <w:lang w:val="en-GB"/>
              </w:rPr>
              <w:t>证书编号</w:t>
            </w:r>
          </w:p>
        </w:tc>
      </w:tr>
      <w:tr w14:paraId="095F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23D04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04090B">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BB30591">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B8A4BF">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45CE2AF">
            <w:pPr>
              <w:pStyle w:val="41"/>
              <w:tabs>
                <w:tab w:val="left" w:pos="1260"/>
              </w:tabs>
              <w:snapToGrid w:val="0"/>
              <w:spacing w:line="360" w:lineRule="auto"/>
              <w:jc w:val="center"/>
              <w:rPr>
                <w:rFonts w:ascii="仿宋" w:eastAsia="仿宋"/>
                <w:sz w:val="24"/>
                <w:lang w:val="en-GB"/>
              </w:rPr>
            </w:pPr>
          </w:p>
        </w:tc>
      </w:tr>
      <w:tr w14:paraId="4900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AB899EF"/>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5418F9">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D3A56DF">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4363C80">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70B8C25">
            <w:pPr>
              <w:pStyle w:val="41"/>
              <w:tabs>
                <w:tab w:val="left" w:pos="1260"/>
              </w:tabs>
              <w:snapToGrid w:val="0"/>
              <w:spacing w:line="360" w:lineRule="auto"/>
              <w:jc w:val="center"/>
              <w:rPr>
                <w:rFonts w:ascii="仿宋" w:eastAsia="仿宋"/>
                <w:sz w:val="24"/>
                <w:lang w:val="en-GB"/>
              </w:rPr>
            </w:pPr>
          </w:p>
        </w:tc>
      </w:tr>
      <w:tr w14:paraId="0F25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9457F80">
            <w:pPr>
              <w:pStyle w:val="41"/>
              <w:tabs>
                <w:tab w:val="left" w:pos="1260"/>
              </w:tabs>
              <w:snapToGrid w:val="0"/>
              <w:jc w:val="center"/>
              <w:rPr>
                <w:rFonts w:ascii="仿宋" w:eastAsia="仿宋"/>
                <w:sz w:val="24"/>
                <w:lang w:val="en-GB"/>
              </w:rPr>
            </w:pPr>
            <w:r>
              <w:rPr>
                <w:rFonts w:hint="eastAsia" w:ascii="仿宋" w:eastAsia="仿宋"/>
                <w:sz w:val="24"/>
                <w:lang w:val="en-GB"/>
              </w:rPr>
              <w:t>环境标</w:t>
            </w:r>
          </w:p>
          <w:p w14:paraId="42E0B5BF">
            <w:pPr>
              <w:pStyle w:val="41"/>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4CF065">
            <w:pPr>
              <w:pStyle w:val="41"/>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A91298">
            <w:pPr>
              <w:pStyle w:val="41"/>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94FF952">
            <w:pPr>
              <w:pStyle w:val="41"/>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E552A27">
            <w:pPr>
              <w:pStyle w:val="41"/>
              <w:tabs>
                <w:tab w:val="left" w:pos="1260"/>
              </w:tabs>
              <w:snapToGrid w:val="0"/>
              <w:jc w:val="center"/>
              <w:rPr>
                <w:rFonts w:ascii="仿宋" w:eastAsia="仿宋"/>
                <w:sz w:val="24"/>
                <w:lang w:val="en-GB"/>
              </w:rPr>
            </w:pPr>
            <w:r>
              <w:rPr>
                <w:rFonts w:hint="eastAsia" w:ascii="仿宋" w:eastAsia="仿宋"/>
                <w:sz w:val="24"/>
                <w:lang w:val="en-GB"/>
              </w:rPr>
              <w:t>环境标志认</w:t>
            </w:r>
          </w:p>
          <w:p w14:paraId="1088914C">
            <w:pPr>
              <w:pStyle w:val="41"/>
              <w:tabs>
                <w:tab w:val="left" w:pos="1260"/>
              </w:tabs>
              <w:snapToGrid w:val="0"/>
              <w:jc w:val="center"/>
              <w:rPr>
                <w:rFonts w:ascii="仿宋" w:eastAsia="仿宋"/>
                <w:sz w:val="24"/>
                <w:lang w:val="en-GB"/>
              </w:rPr>
            </w:pPr>
            <w:r>
              <w:rPr>
                <w:rFonts w:hint="eastAsia" w:ascii="仿宋" w:eastAsia="仿宋"/>
                <w:sz w:val="24"/>
                <w:lang w:val="en-GB"/>
              </w:rPr>
              <w:t>证证书编号</w:t>
            </w:r>
          </w:p>
        </w:tc>
      </w:tr>
      <w:tr w14:paraId="5398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8C0E0AF"/>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8FDB164">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38839A">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1BB9AF9">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3D70EFC">
            <w:pPr>
              <w:pStyle w:val="41"/>
              <w:tabs>
                <w:tab w:val="left" w:pos="1260"/>
              </w:tabs>
              <w:snapToGrid w:val="0"/>
              <w:spacing w:line="360" w:lineRule="auto"/>
              <w:jc w:val="center"/>
              <w:rPr>
                <w:rFonts w:ascii="仿宋" w:eastAsia="仿宋"/>
                <w:sz w:val="24"/>
                <w:lang w:val="en-GB"/>
              </w:rPr>
            </w:pPr>
          </w:p>
        </w:tc>
      </w:tr>
      <w:tr w14:paraId="5420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AB6513E"/>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BB98D2F">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681418">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CFF1AE">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EF60397">
            <w:pPr>
              <w:pStyle w:val="41"/>
              <w:tabs>
                <w:tab w:val="left" w:pos="1260"/>
              </w:tabs>
              <w:snapToGrid w:val="0"/>
              <w:spacing w:line="360" w:lineRule="auto"/>
              <w:jc w:val="center"/>
              <w:rPr>
                <w:rFonts w:ascii="仿宋" w:eastAsia="仿宋"/>
                <w:sz w:val="24"/>
                <w:lang w:val="en-GB"/>
              </w:rPr>
            </w:pPr>
          </w:p>
        </w:tc>
      </w:tr>
    </w:tbl>
    <w:p w14:paraId="2CC93F01">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05D02E70">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20A31444">
      <w:pPr>
        <w:pStyle w:val="16"/>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p>
    <w:p w14:paraId="24B32FE3">
      <w:pPr>
        <w:rPr>
          <w:rFonts w:ascii="仿宋" w:eastAsia="仿宋"/>
          <w:spacing w:val="20"/>
          <w:sz w:val="24"/>
          <w:szCs w:val="24"/>
        </w:rPr>
      </w:pPr>
    </w:p>
    <w:p w14:paraId="787ED2EA">
      <w:pPr>
        <w:rPr>
          <w:rFonts w:ascii="仿宋" w:eastAsia="仿宋"/>
          <w:spacing w:val="20"/>
          <w:sz w:val="24"/>
          <w:szCs w:val="24"/>
        </w:rPr>
      </w:pPr>
    </w:p>
    <w:p w14:paraId="547006E9">
      <w:pPr>
        <w:rPr>
          <w:rFonts w:ascii="仿宋" w:eastAsia="仿宋"/>
          <w:spacing w:val="20"/>
          <w:sz w:val="24"/>
          <w:szCs w:val="24"/>
        </w:rPr>
      </w:pPr>
    </w:p>
    <w:p w14:paraId="07061121">
      <w:pPr>
        <w:rPr>
          <w:rFonts w:ascii="仿宋" w:eastAsia="仿宋"/>
          <w:spacing w:val="20"/>
          <w:sz w:val="24"/>
          <w:szCs w:val="24"/>
        </w:rPr>
      </w:pPr>
    </w:p>
    <w:p w14:paraId="319F8B0B">
      <w:pPr>
        <w:rPr>
          <w:rFonts w:ascii="仿宋" w:eastAsia="仿宋"/>
          <w:spacing w:val="20"/>
          <w:sz w:val="24"/>
          <w:szCs w:val="24"/>
        </w:rPr>
      </w:pPr>
    </w:p>
    <w:p w14:paraId="23DE0BF7">
      <w:pPr>
        <w:rPr>
          <w:rFonts w:ascii="仿宋" w:eastAsia="仿宋"/>
          <w:spacing w:val="20"/>
          <w:sz w:val="24"/>
          <w:szCs w:val="24"/>
        </w:rPr>
      </w:pPr>
    </w:p>
    <w:p w14:paraId="2F92F96C">
      <w:pPr>
        <w:rPr>
          <w:rFonts w:ascii="仿宋" w:eastAsia="仿宋"/>
          <w:spacing w:val="20"/>
          <w:sz w:val="24"/>
          <w:szCs w:val="24"/>
        </w:rPr>
      </w:pPr>
    </w:p>
    <w:p w14:paraId="56068974">
      <w:pPr>
        <w:rPr>
          <w:rFonts w:ascii="仿宋" w:eastAsia="仿宋"/>
          <w:spacing w:val="20"/>
          <w:sz w:val="24"/>
          <w:szCs w:val="24"/>
        </w:rPr>
      </w:pPr>
    </w:p>
    <w:p w14:paraId="1964C133">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p>
    <w:p w14:paraId="14073016">
      <w:pPr>
        <w:rPr>
          <w:rFonts w:ascii="仿宋" w:eastAsia="仿宋"/>
          <w:spacing w:val="20"/>
          <w:sz w:val="24"/>
          <w:szCs w:val="24"/>
        </w:rPr>
      </w:pPr>
    </w:p>
    <w:p w14:paraId="77ADB830">
      <w:pPr>
        <w:rPr>
          <w:rFonts w:ascii="仿宋" w:eastAsia="仿宋"/>
          <w:spacing w:val="20"/>
          <w:sz w:val="24"/>
          <w:szCs w:val="24"/>
          <w:u w:val="single"/>
        </w:rPr>
      </w:pPr>
      <w:r>
        <w:rPr>
          <w:rFonts w:hint="eastAsia" w:ascii="仿宋" w:eastAsia="仿宋"/>
          <w:spacing w:val="20"/>
          <w:sz w:val="24"/>
          <w:szCs w:val="24"/>
        </w:rPr>
        <w:t>日  期：</w:t>
      </w:r>
    </w:p>
    <w:p w14:paraId="3DCDDD44">
      <w:pPr>
        <w:rPr>
          <w:rFonts w:ascii="仿宋" w:eastAsia="仿宋"/>
          <w:sz w:val="24"/>
        </w:rPr>
      </w:pPr>
    </w:p>
    <w:p w14:paraId="02F790DF">
      <w:pPr>
        <w:snapToGrid w:val="0"/>
        <w:spacing w:before="156" w:beforeLines="50" w:after="50"/>
        <w:jc w:val="left"/>
        <w:rPr>
          <w:rFonts w:ascii="仿宋" w:eastAsia="仿宋"/>
          <w:b/>
          <w:bCs/>
          <w:sz w:val="30"/>
          <w:szCs w:val="30"/>
        </w:rPr>
      </w:pPr>
      <w:r>
        <w:rPr>
          <w:rFonts w:hint="eastAsia" w:ascii="仿宋" w:eastAsia="仿宋"/>
          <w:b/>
          <w:bCs/>
          <w:sz w:val="30"/>
          <w:szCs w:val="30"/>
        </w:rPr>
        <w:t>附件17：报价文件封面</w:t>
      </w:r>
    </w:p>
    <w:p w14:paraId="2C983AE8">
      <w:pPr>
        <w:snapToGrid w:val="0"/>
        <w:spacing w:before="156" w:beforeLines="50" w:after="50"/>
        <w:jc w:val="right"/>
        <w:rPr>
          <w:rFonts w:ascii="仿宋" w:eastAsia="仿宋"/>
          <w:b/>
          <w:sz w:val="30"/>
          <w:szCs w:val="30"/>
        </w:rPr>
      </w:pPr>
    </w:p>
    <w:p w14:paraId="0E4DBC07">
      <w:pPr>
        <w:snapToGrid w:val="0"/>
        <w:spacing w:before="156" w:beforeLines="50" w:after="50"/>
        <w:jc w:val="right"/>
        <w:rPr>
          <w:rFonts w:ascii="仿宋" w:eastAsia="仿宋"/>
          <w:bCs/>
          <w:sz w:val="30"/>
          <w:szCs w:val="30"/>
        </w:rPr>
      </w:pPr>
    </w:p>
    <w:p w14:paraId="4D4259DF">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14E88704">
      <w:pPr>
        <w:spacing w:before="312" w:beforeLines="100" w:line="400" w:lineRule="exact"/>
        <w:rPr>
          <w:rFonts w:ascii="仿宋" w:eastAsia="仿宋"/>
          <w:sz w:val="30"/>
          <w:szCs w:val="30"/>
          <w:u w:val="single"/>
        </w:rPr>
      </w:pPr>
      <w:r>
        <w:rPr>
          <w:rFonts w:hint="eastAsia" w:ascii="仿宋" w:eastAsia="仿宋"/>
          <w:sz w:val="30"/>
          <w:szCs w:val="30"/>
        </w:rPr>
        <w:t>项目编号：</w:t>
      </w:r>
    </w:p>
    <w:p w14:paraId="1BEAC5AD">
      <w:pPr>
        <w:spacing w:before="312" w:beforeLines="100" w:line="400" w:lineRule="exact"/>
        <w:rPr>
          <w:rFonts w:ascii="仿宋" w:eastAsia="仿宋"/>
          <w:sz w:val="30"/>
          <w:szCs w:val="30"/>
        </w:rPr>
      </w:pPr>
      <w:r>
        <w:rPr>
          <w:rFonts w:hint="eastAsia" w:ascii="仿宋" w:eastAsia="仿宋"/>
          <w:sz w:val="30"/>
          <w:szCs w:val="30"/>
        </w:rPr>
        <w:t>标项：</w:t>
      </w:r>
    </w:p>
    <w:p w14:paraId="2BF6FF23">
      <w:pPr>
        <w:spacing w:line="1200" w:lineRule="exact"/>
        <w:ind w:right="6"/>
        <w:jc w:val="center"/>
        <w:rPr>
          <w:rFonts w:ascii="仿宋" w:eastAsia="仿宋"/>
          <w:sz w:val="72"/>
          <w:szCs w:val="72"/>
        </w:rPr>
      </w:pPr>
    </w:p>
    <w:p w14:paraId="6E92E0C7">
      <w:pPr>
        <w:spacing w:line="1200" w:lineRule="exact"/>
        <w:ind w:right="6"/>
        <w:jc w:val="center"/>
        <w:rPr>
          <w:rFonts w:ascii="仿宋" w:eastAsia="仿宋"/>
          <w:sz w:val="72"/>
          <w:szCs w:val="72"/>
        </w:rPr>
      </w:pPr>
      <w:r>
        <w:rPr>
          <w:rFonts w:hint="eastAsia" w:ascii="仿宋" w:eastAsia="仿宋"/>
          <w:sz w:val="72"/>
          <w:szCs w:val="72"/>
        </w:rPr>
        <w:t>报</w:t>
      </w:r>
    </w:p>
    <w:p w14:paraId="49DE28B5">
      <w:pPr>
        <w:spacing w:line="1200" w:lineRule="exact"/>
        <w:ind w:right="6"/>
        <w:jc w:val="center"/>
        <w:rPr>
          <w:rFonts w:ascii="仿宋" w:eastAsia="仿宋"/>
          <w:sz w:val="72"/>
          <w:szCs w:val="72"/>
        </w:rPr>
      </w:pPr>
      <w:r>
        <w:rPr>
          <w:rFonts w:hint="eastAsia" w:ascii="仿宋" w:eastAsia="仿宋"/>
          <w:sz w:val="72"/>
          <w:szCs w:val="72"/>
        </w:rPr>
        <w:t>价</w:t>
      </w:r>
    </w:p>
    <w:p w14:paraId="38654C71">
      <w:pPr>
        <w:spacing w:line="1200" w:lineRule="exact"/>
        <w:ind w:right="6"/>
        <w:jc w:val="center"/>
        <w:rPr>
          <w:rFonts w:ascii="仿宋" w:eastAsia="仿宋"/>
          <w:sz w:val="72"/>
          <w:szCs w:val="72"/>
        </w:rPr>
      </w:pPr>
      <w:r>
        <w:rPr>
          <w:rFonts w:hint="eastAsia" w:ascii="仿宋" w:eastAsia="仿宋"/>
          <w:sz w:val="72"/>
          <w:szCs w:val="72"/>
        </w:rPr>
        <w:t>文</w:t>
      </w:r>
    </w:p>
    <w:p w14:paraId="3E83F740">
      <w:pPr>
        <w:spacing w:line="1200" w:lineRule="exact"/>
        <w:ind w:right="6"/>
        <w:jc w:val="center"/>
        <w:rPr>
          <w:rFonts w:ascii="仿宋" w:eastAsia="仿宋"/>
          <w:sz w:val="72"/>
          <w:szCs w:val="72"/>
        </w:rPr>
      </w:pPr>
      <w:r>
        <w:rPr>
          <w:rFonts w:hint="eastAsia" w:ascii="仿宋" w:eastAsia="仿宋"/>
          <w:sz w:val="72"/>
          <w:szCs w:val="72"/>
        </w:rPr>
        <w:t>件</w:t>
      </w:r>
    </w:p>
    <w:p w14:paraId="5E134E9A">
      <w:pPr>
        <w:spacing w:line="1200" w:lineRule="exact"/>
        <w:ind w:right="6"/>
        <w:jc w:val="center"/>
        <w:rPr>
          <w:rFonts w:ascii="仿宋" w:eastAsia="仿宋"/>
          <w:sz w:val="72"/>
          <w:szCs w:val="72"/>
        </w:rPr>
      </w:pPr>
    </w:p>
    <w:p w14:paraId="11D70CF8">
      <w:pPr>
        <w:spacing w:line="1200" w:lineRule="exact"/>
        <w:ind w:right="6"/>
        <w:jc w:val="center"/>
        <w:rPr>
          <w:rFonts w:ascii="仿宋" w:eastAsia="仿宋"/>
          <w:sz w:val="72"/>
          <w:szCs w:val="72"/>
        </w:rPr>
      </w:pPr>
    </w:p>
    <w:p w14:paraId="0403CB4C">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14:paraId="5F76F187">
      <w:pPr>
        <w:spacing w:line="360" w:lineRule="auto"/>
        <w:ind w:right="-110"/>
        <w:rPr>
          <w:rFonts w:ascii="仿宋" w:eastAsia="仿宋"/>
          <w:spacing w:val="40"/>
          <w:sz w:val="30"/>
          <w:szCs w:val="30"/>
        </w:rPr>
      </w:pPr>
      <w:r>
        <w:rPr>
          <w:rFonts w:hint="eastAsia" w:ascii="仿宋" w:eastAsia="仿宋"/>
          <w:spacing w:val="40"/>
          <w:sz w:val="30"/>
          <w:szCs w:val="30"/>
        </w:rPr>
        <w:t>地    址：</w:t>
      </w:r>
    </w:p>
    <w:p w14:paraId="4A7386F6">
      <w:pPr>
        <w:spacing w:line="360" w:lineRule="auto"/>
        <w:ind w:right="-110"/>
        <w:rPr>
          <w:rFonts w:ascii="仿宋" w:eastAsia="仿宋"/>
          <w:spacing w:val="40"/>
          <w:sz w:val="30"/>
          <w:szCs w:val="30"/>
        </w:rPr>
      </w:pPr>
      <w:r>
        <w:rPr>
          <w:rFonts w:hint="eastAsia" w:ascii="仿宋" w:eastAsia="仿宋"/>
          <w:spacing w:val="40"/>
          <w:sz w:val="30"/>
          <w:szCs w:val="30"/>
        </w:rPr>
        <w:t>日    期：</w:t>
      </w:r>
    </w:p>
    <w:p w14:paraId="5C2E43DB">
      <w:pPr>
        <w:rPr>
          <w:rFonts w:ascii="仿宋" w:eastAsia="仿宋"/>
          <w:sz w:val="24"/>
        </w:rPr>
      </w:pPr>
    </w:p>
    <w:p w14:paraId="4E6F6D63">
      <w:pPr>
        <w:snapToGrid w:val="0"/>
        <w:spacing w:before="156" w:beforeLines="50" w:after="50"/>
        <w:jc w:val="left"/>
        <w:rPr>
          <w:rFonts w:ascii="仿宋" w:eastAsia="仿宋"/>
          <w:b/>
          <w:bCs/>
          <w:sz w:val="30"/>
          <w:szCs w:val="30"/>
        </w:rPr>
      </w:pPr>
      <w:r>
        <w:rPr>
          <w:rFonts w:hint="eastAsia" w:ascii="仿宋" w:eastAsia="仿宋"/>
          <w:b/>
          <w:bCs/>
          <w:sz w:val="30"/>
          <w:szCs w:val="30"/>
        </w:rPr>
        <w:t>附件18：报价文件目录</w:t>
      </w:r>
    </w:p>
    <w:p w14:paraId="039DD280">
      <w:pPr>
        <w:snapToGrid w:val="0"/>
        <w:spacing w:before="156" w:beforeLines="50" w:after="50"/>
        <w:jc w:val="left"/>
        <w:rPr>
          <w:rFonts w:ascii="仿宋" w:eastAsia="仿宋"/>
          <w:sz w:val="30"/>
          <w:szCs w:val="30"/>
        </w:rPr>
      </w:pPr>
    </w:p>
    <w:p w14:paraId="5F995938">
      <w:pPr>
        <w:pStyle w:val="40"/>
        <w:spacing w:line="360" w:lineRule="auto"/>
        <w:ind w:firstLine="0" w:firstLineChars="0"/>
        <w:jc w:val="center"/>
        <w:rPr>
          <w:rFonts w:ascii="仿宋" w:eastAsia="仿宋" w:cs="仿宋_GB2312"/>
        </w:rPr>
      </w:pPr>
      <w:bookmarkStart w:id="90" w:name="_Toc64369825"/>
      <w:r>
        <w:rPr>
          <w:rFonts w:hint="eastAsia" w:ascii="仿宋" w:eastAsia="仿宋" w:cs="仿宋_GB2312"/>
        </w:rPr>
        <w:t>目 录</w:t>
      </w:r>
      <w:bookmarkEnd w:id="90"/>
    </w:p>
    <w:p w14:paraId="7FCDBC5C">
      <w:pPr>
        <w:pStyle w:val="40"/>
        <w:spacing w:line="360" w:lineRule="auto"/>
        <w:ind w:firstLine="0" w:firstLineChars="0"/>
        <w:jc w:val="left"/>
        <w:rPr>
          <w:rFonts w:ascii="仿宋" w:eastAsia="仿宋" w:cs="仿宋_GB2312"/>
        </w:rPr>
      </w:pPr>
      <w:r>
        <w:rPr>
          <w:rFonts w:hint="eastAsia" w:ascii="仿宋" w:eastAsia="仿宋" w:cs="仿宋_GB2312"/>
        </w:rPr>
        <w:t>1.开标一览表 …………………………………………………………………（页码）</w:t>
      </w:r>
    </w:p>
    <w:p w14:paraId="7DC07449">
      <w:pPr>
        <w:pStyle w:val="40"/>
        <w:spacing w:line="360" w:lineRule="auto"/>
        <w:ind w:firstLine="0" w:firstLineChars="0"/>
        <w:jc w:val="left"/>
        <w:rPr>
          <w:rFonts w:ascii="仿宋" w:eastAsia="仿宋" w:cs="仿宋_GB2312"/>
        </w:rPr>
      </w:pPr>
      <w:r>
        <w:rPr>
          <w:rFonts w:hint="eastAsia" w:ascii="仿宋" w:eastAsia="仿宋" w:cs="仿宋_GB2312"/>
        </w:rPr>
        <w:t>2.中小企业声明函（如有）…………………………………………………（页码）</w:t>
      </w:r>
    </w:p>
    <w:p w14:paraId="5FCCB28E">
      <w:pPr>
        <w:pStyle w:val="40"/>
        <w:spacing w:line="360" w:lineRule="auto"/>
        <w:ind w:firstLine="0" w:firstLineChars="0"/>
        <w:jc w:val="left"/>
        <w:rPr>
          <w:rFonts w:ascii="仿宋" w:eastAsia="仿宋" w:cs="仿宋_GB2312"/>
        </w:rPr>
      </w:pPr>
      <w:r>
        <w:rPr>
          <w:rFonts w:hint="eastAsia" w:ascii="仿宋" w:eastAsia="仿宋" w:cs="仿宋_GB2312"/>
        </w:rPr>
        <w:t>3.残疾人福利性单位声明函（如有）………………………………………（页码）</w:t>
      </w:r>
    </w:p>
    <w:p w14:paraId="62F353E2">
      <w:pPr>
        <w:pStyle w:val="40"/>
        <w:spacing w:line="360" w:lineRule="auto"/>
        <w:ind w:firstLine="0" w:firstLineChars="0"/>
        <w:jc w:val="left"/>
        <w:rPr>
          <w:rFonts w:ascii="仿宋" w:eastAsia="仿宋" w:cs="仿宋_GB2312"/>
        </w:rPr>
      </w:pPr>
      <w:r>
        <w:rPr>
          <w:rFonts w:hint="eastAsia" w:ascii="仿宋" w:eastAsia="仿宋" w:cs="仿宋_GB2312"/>
        </w:rPr>
        <w:t>4.关于报价的其他说明（如有，自拟）……………………………………（页码）</w:t>
      </w:r>
    </w:p>
    <w:p w14:paraId="2664A432">
      <w:pPr>
        <w:snapToGrid w:val="0"/>
        <w:spacing w:before="50" w:after="50"/>
        <w:jc w:val="left"/>
        <w:rPr>
          <w:rFonts w:ascii="仿宋" w:eastAsia="仿宋"/>
          <w:b/>
          <w:sz w:val="36"/>
          <w:szCs w:val="36"/>
        </w:rPr>
      </w:pPr>
    </w:p>
    <w:p w14:paraId="209DCB13">
      <w:pPr>
        <w:snapToGrid w:val="0"/>
        <w:spacing w:before="50" w:after="50"/>
        <w:jc w:val="left"/>
        <w:rPr>
          <w:rFonts w:ascii="仿宋" w:eastAsia="仿宋"/>
          <w:b/>
          <w:sz w:val="36"/>
          <w:szCs w:val="36"/>
        </w:rPr>
      </w:pPr>
    </w:p>
    <w:p w14:paraId="7C7E96A8">
      <w:pPr>
        <w:snapToGrid w:val="0"/>
        <w:spacing w:before="50" w:after="50"/>
        <w:jc w:val="left"/>
        <w:rPr>
          <w:rFonts w:ascii="仿宋" w:eastAsia="仿宋"/>
          <w:b/>
          <w:sz w:val="36"/>
          <w:szCs w:val="36"/>
        </w:rPr>
      </w:pPr>
    </w:p>
    <w:p w14:paraId="3E89BAD8">
      <w:pPr>
        <w:snapToGrid w:val="0"/>
        <w:spacing w:before="50" w:after="50"/>
        <w:jc w:val="left"/>
        <w:rPr>
          <w:rFonts w:ascii="仿宋" w:eastAsia="仿宋"/>
          <w:b/>
          <w:sz w:val="36"/>
          <w:szCs w:val="36"/>
        </w:rPr>
      </w:pPr>
    </w:p>
    <w:p w14:paraId="781C7E73">
      <w:pPr>
        <w:snapToGrid w:val="0"/>
        <w:spacing w:before="50" w:after="50"/>
        <w:jc w:val="left"/>
        <w:rPr>
          <w:rFonts w:ascii="仿宋" w:eastAsia="仿宋"/>
          <w:b/>
          <w:sz w:val="36"/>
          <w:szCs w:val="36"/>
        </w:rPr>
      </w:pPr>
    </w:p>
    <w:p w14:paraId="0BC3C8E7">
      <w:pPr>
        <w:snapToGrid w:val="0"/>
        <w:spacing w:before="50" w:after="50"/>
        <w:jc w:val="left"/>
        <w:rPr>
          <w:rFonts w:ascii="仿宋" w:eastAsia="仿宋"/>
          <w:b/>
          <w:sz w:val="36"/>
          <w:szCs w:val="36"/>
        </w:rPr>
      </w:pPr>
    </w:p>
    <w:p w14:paraId="262F7F44">
      <w:pPr>
        <w:snapToGrid w:val="0"/>
        <w:spacing w:before="50" w:after="50"/>
        <w:jc w:val="left"/>
        <w:rPr>
          <w:rFonts w:ascii="仿宋" w:eastAsia="仿宋"/>
          <w:b/>
          <w:sz w:val="36"/>
          <w:szCs w:val="36"/>
        </w:rPr>
      </w:pPr>
    </w:p>
    <w:p w14:paraId="1A893A09">
      <w:pPr>
        <w:snapToGrid w:val="0"/>
        <w:spacing w:before="50" w:after="50"/>
        <w:jc w:val="left"/>
        <w:rPr>
          <w:rFonts w:ascii="仿宋" w:eastAsia="仿宋"/>
          <w:b/>
          <w:sz w:val="36"/>
          <w:szCs w:val="36"/>
        </w:rPr>
      </w:pPr>
    </w:p>
    <w:p w14:paraId="5C346FA6">
      <w:pPr>
        <w:snapToGrid w:val="0"/>
        <w:spacing w:before="50" w:after="50"/>
        <w:jc w:val="left"/>
        <w:rPr>
          <w:rFonts w:ascii="仿宋" w:eastAsia="仿宋"/>
          <w:b/>
          <w:sz w:val="36"/>
          <w:szCs w:val="36"/>
        </w:rPr>
      </w:pPr>
    </w:p>
    <w:p w14:paraId="24189B4D">
      <w:pPr>
        <w:snapToGrid w:val="0"/>
        <w:spacing w:before="50" w:after="50"/>
        <w:jc w:val="left"/>
        <w:rPr>
          <w:rFonts w:ascii="仿宋" w:eastAsia="仿宋"/>
          <w:b/>
          <w:sz w:val="36"/>
          <w:szCs w:val="36"/>
        </w:rPr>
      </w:pPr>
    </w:p>
    <w:p w14:paraId="1EAD0B70">
      <w:pPr>
        <w:snapToGrid w:val="0"/>
        <w:spacing w:before="50" w:after="50"/>
        <w:jc w:val="left"/>
        <w:rPr>
          <w:rFonts w:ascii="仿宋" w:eastAsia="仿宋"/>
          <w:b/>
          <w:sz w:val="36"/>
          <w:szCs w:val="36"/>
        </w:rPr>
      </w:pPr>
    </w:p>
    <w:p w14:paraId="215164EE">
      <w:pPr>
        <w:snapToGrid w:val="0"/>
        <w:spacing w:before="50" w:after="50"/>
        <w:jc w:val="left"/>
        <w:rPr>
          <w:rFonts w:ascii="仿宋" w:eastAsia="仿宋"/>
          <w:b/>
          <w:sz w:val="36"/>
          <w:szCs w:val="36"/>
        </w:rPr>
      </w:pPr>
    </w:p>
    <w:p w14:paraId="3E4A0BA1">
      <w:pPr>
        <w:snapToGrid w:val="0"/>
        <w:spacing w:before="50" w:after="50"/>
        <w:jc w:val="left"/>
        <w:rPr>
          <w:rFonts w:ascii="仿宋" w:eastAsia="仿宋"/>
          <w:b/>
          <w:sz w:val="36"/>
          <w:szCs w:val="36"/>
        </w:rPr>
      </w:pPr>
    </w:p>
    <w:p w14:paraId="345BC541">
      <w:pPr>
        <w:snapToGrid w:val="0"/>
        <w:spacing w:before="50" w:after="50"/>
        <w:jc w:val="left"/>
        <w:rPr>
          <w:rFonts w:ascii="仿宋" w:eastAsia="仿宋"/>
          <w:b/>
          <w:sz w:val="36"/>
          <w:szCs w:val="36"/>
        </w:rPr>
      </w:pPr>
    </w:p>
    <w:p w14:paraId="16EFC6A5">
      <w:pPr>
        <w:snapToGrid w:val="0"/>
        <w:spacing w:before="50" w:after="50"/>
        <w:jc w:val="left"/>
        <w:rPr>
          <w:rFonts w:ascii="仿宋" w:eastAsia="仿宋"/>
          <w:b/>
          <w:sz w:val="36"/>
          <w:szCs w:val="36"/>
        </w:rPr>
      </w:pPr>
    </w:p>
    <w:p w14:paraId="3D08A8CD">
      <w:pPr>
        <w:snapToGrid w:val="0"/>
        <w:spacing w:before="50" w:after="50"/>
        <w:jc w:val="left"/>
        <w:rPr>
          <w:rFonts w:ascii="仿宋" w:eastAsia="仿宋"/>
          <w:b/>
          <w:sz w:val="36"/>
          <w:szCs w:val="36"/>
        </w:rPr>
      </w:pPr>
    </w:p>
    <w:p w14:paraId="15E9E44C">
      <w:pPr>
        <w:snapToGrid w:val="0"/>
        <w:spacing w:before="50" w:after="50"/>
        <w:jc w:val="left"/>
        <w:rPr>
          <w:rFonts w:ascii="仿宋" w:eastAsia="仿宋"/>
          <w:b/>
          <w:sz w:val="36"/>
          <w:szCs w:val="36"/>
        </w:rPr>
      </w:pPr>
    </w:p>
    <w:p w14:paraId="709C671F">
      <w:pPr>
        <w:snapToGrid w:val="0"/>
        <w:spacing w:before="50" w:after="50"/>
        <w:jc w:val="left"/>
        <w:rPr>
          <w:rFonts w:ascii="仿宋" w:eastAsia="仿宋"/>
          <w:b/>
          <w:sz w:val="36"/>
          <w:szCs w:val="36"/>
        </w:rPr>
      </w:pPr>
    </w:p>
    <w:p w14:paraId="59F20BAD">
      <w:pPr>
        <w:snapToGrid w:val="0"/>
        <w:spacing w:before="50" w:after="50"/>
        <w:jc w:val="left"/>
        <w:rPr>
          <w:rFonts w:ascii="仿宋" w:eastAsia="仿宋"/>
          <w:b/>
          <w:sz w:val="36"/>
          <w:szCs w:val="36"/>
        </w:rPr>
      </w:pPr>
    </w:p>
    <w:p w14:paraId="520ACA94">
      <w:pPr>
        <w:snapToGrid w:val="0"/>
        <w:spacing w:before="50" w:after="50"/>
        <w:jc w:val="left"/>
        <w:rPr>
          <w:rFonts w:ascii="仿宋" w:eastAsia="仿宋"/>
          <w:b/>
          <w:sz w:val="36"/>
          <w:szCs w:val="36"/>
        </w:rPr>
      </w:pPr>
    </w:p>
    <w:p w14:paraId="2CAB696E">
      <w:pPr>
        <w:snapToGrid w:val="0"/>
        <w:spacing w:before="50" w:after="50"/>
        <w:jc w:val="left"/>
        <w:rPr>
          <w:rFonts w:ascii="仿宋" w:eastAsia="仿宋"/>
          <w:b/>
          <w:bCs/>
          <w:sz w:val="30"/>
          <w:szCs w:val="30"/>
        </w:rPr>
      </w:pPr>
      <w:r>
        <w:rPr>
          <w:rFonts w:hint="eastAsia" w:ascii="仿宋" w:eastAsia="仿宋"/>
          <w:b/>
          <w:bCs/>
          <w:sz w:val="30"/>
          <w:szCs w:val="30"/>
        </w:rPr>
        <w:t>附件19：（如有）</w:t>
      </w:r>
    </w:p>
    <w:p w14:paraId="39024FE5">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3ADCEBD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ascii="仿宋" w:eastAsia="仿宋"/>
          <w:sz w:val="24"/>
          <w:szCs w:val="24"/>
          <w:u w:val="single"/>
        </w:rPr>
        <w:t>（采购人名称）</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14:paraId="03FA1F39">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hint="eastAsia" w:ascii="仿宋" w:eastAsia="仿宋"/>
          <w:sz w:val="24"/>
          <w:szCs w:val="24"/>
        </w:rPr>
        <w:t>，属于</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hint="eastAsia" w:ascii="仿宋" w:eastAsia="仿宋"/>
          <w:sz w:val="24"/>
          <w:szCs w:val="24"/>
        </w:rPr>
        <w:t>，从业人员人，营业收入为万元，资产总额为万元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1E379575">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hint="eastAsia" w:ascii="仿宋" w:eastAsia="仿宋"/>
          <w:sz w:val="24"/>
          <w:szCs w:val="24"/>
        </w:rPr>
        <w:t>，属于</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hint="eastAsia" w:ascii="仿宋" w:eastAsia="仿宋"/>
          <w:sz w:val="24"/>
          <w:szCs w:val="24"/>
        </w:rPr>
        <w:t>，从业人员人，营业收入为万元，资产总额为万元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43AA891A">
      <w:pPr>
        <w:snapToGrid w:val="0"/>
        <w:spacing w:before="50" w:after="50" w:line="360" w:lineRule="auto"/>
        <w:jc w:val="left"/>
        <w:rPr>
          <w:rFonts w:ascii="仿宋" w:eastAsia="仿宋"/>
          <w:sz w:val="24"/>
          <w:szCs w:val="24"/>
        </w:rPr>
      </w:pPr>
      <w:r>
        <w:rPr>
          <w:rFonts w:hint="eastAsia" w:ascii="仿宋" w:eastAsia="仿宋"/>
          <w:sz w:val="24"/>
          <w:szCs w:val="24"/>
        </w:rPr>
        <w:t>……</w:t>
      </w:r>
    </w:p>
    <w:p w14:paraId="18F8BDFC">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5CE8E570">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02CA42DD">
      <w:pPr>
        <w:snapToGrid w:val="0"/>
        <w:spacing w:before="50" w:after="50" w:line="360" w:lineRule="auto"/>
        <w:ind w:firstLine="480" w:firstLineChars="200"/>
        <w:jc w:val="left"/>
        <w:rPr>
          <w:rFonts w:ascii="仿宋" w:eastAsia="仿宋"/>
          <w:sz w:val="24"/>
          <w:szCs w:val="24"/>
        </w:rPr>
      </w:pPr>
    </w:p>
    <w:p w14:paraId="16AD70A5">
      <w:pPr>
        <w:snapToGrid w:val="0"/>
        <w:spacing w:before="50" w:after="50" w:line="360" w:lineRule="auto"/>
        <w:ind w:firstLine="480" w:firstLineChars="200"/>
        <w:jc w:val="left"/>
        <w:rPr>
          <w:rFonts w:ascii="仿宋" w:eastAsia="仿宋"/>
          <w:sz w:val="24"/>
          <w:szCs w:val="24"/>
        </w:rPr>
      </w:pPr>
    </w:p>
    <w:p w14:paraId="430D5308">
      <w:pPr>
        <w:snapToGrid w:val="0"/>
        <w:spacing w:before="50" w:after="50" w:line="360" w:lineRule="auto"/>
        <w:ind w:firstLine="480" w:firstLineChars="200"/>
        <w:jc w:val="left"/>
        <w:rPr>
          <w:rFonts w:ascii="仿宋" w:eastAsia="仿宋"/>
          <w:sz w:val="24"/>
          <w:szCs w:val="24"/>
        </w:rPr>
      </w:pPr>
    </w:p>
    <w:p w14:paraId="546D7280">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14:paraId="4BAF004E">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14:paraId="3B045710">
      <w:pPr>
        <w:snapToGrid w:val="0"/>
        <w:spacing w:before="50" w:after="50"/>
        <w:jc w:val="left"/>
        <w:rPr>
          <w:rFonts w:ascii="仿宋" w:eastAsia="仿宋"/>
          <w:b/>
          <w:bCs/>
          <w:sz w:val="24"/>
          <w:szCs w:val="24"/>
        </w:rPr>
      </w:pPr>
      <w:r>
        <w:rPr>
          <w:rFonts w:ascii="仿宋" w:eastAsia="仿宋"/>
          <w:b/>
          <w:bCs/>
          <w:sz w:val="24"/>
          <w:szCs w:val="24"/>
        </w:rPr>
        <w:t>备注：</w:t>
      </w:r>
    </w:p>
    <w:p w14:paraId="10BC9337">
      <w:pPr>
        <w:numPr>
          <w:ilvl w:val="0"/>
          <w:numId w:val="8"/>
        </w:numPr>
        <w:snapToGrid w:val="0"/>
        <w:spacing w:before="50" w:after="50"/>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14:paraId="14778314">
      <w:pPr>
        <w:numPr>
          <w:ilvl w:val="0"/>
          <w:numId w:val="8"/>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2B93F06A">
      <w:pPr>
        <w:numPr>
          <w:ilvl w:val="0"/>
          <w:numId w:val="8"/>
        </w:numPr>
        <w:snapToGrid w:val="0"/>
        <w:spacing w:before="50" w:after="50"/>
        <w:jc w:val="left"/>
        <w:rPr>
          <w:rFonts w:ascii="仿宋" w:eastAsia="仿宋"/>
          <w:b/>
          <w:sz w:val="24"/>
        </w:rPr>
      </w:pPr>
      <w:r>
        <w:rPr>
          <w:rFonts w:hint="eastAsia" w:ascii="仿宋" w:eastAsia="仿宋" w:cs="仿宋_GB2312"/>
          <w:b/>
          <w:bCs/>
          <w:sz w:val="24"/>
          <w:u w:val="single"/>
        </w:rPr>
        <w:t>“标的名称”、“所属行业”按前附表所列填写，有实质性偏离的将不予享受价格扣除。</w:t>
      </w:r>
    </w:p>
    <w:p w14:paraId="47D11F82">
      <w:pPr>
        <w:numPr>
          <w:ilvl w:val="0"/>
          <w:numId w:val="8"/>
        </w:numPr>
        <w:snapToGrid w:val="0"/>
        <w:spacing w:before="50" w:after="50"/>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3CE9F3D0">
      <w:pPr>
        <w:spacing w:line="588" w:lineRule="exact"/>
        <w:rPr>
          <w:rFonts w:ascii="仿宋" w:eastAsia="仿宋"/>
          <w:b/>
          <w:spacing w:val="6"/>
          <w:sz w:val="30"/>
          <w:szCs w:val="30"/>
        </w:rPr>
      </w:pPr>
      <w:bookmarkStart w:id="91" w:name="_Hlk523382353"/>
      <w:r>
        <w:rPr>
          <w:rFonts w:hint="eastAsia" w:ascii="仿宋" w:eastAsia="仿宋"/>
          <w:b/>
          <w:spacing w:val="6"/>
          <w:sz w:val="30"/>
          <w:szCs w:val="30"/>
        </w:rPr>
        <w:t>附件20：（如有）</w:t>
      </w:r>
    </w:p>
    <w:bookmarkEnd w:id="91"/>
    <w:p w14:paraId="4CA9C6FC">
      <w:pPr>
        <w:spacing w:line="588" w:lineRule="exact"/>
        <w:ind w:firstLine="667"/>
        <w:jc w:val="center"/>
        <w:rPr>
          <w:rFonts w:ascii="仿宋" w:eastAsia="仿宋"/>
          <w:b/>
          <w:spacing w:val="6"/>
          <w:sz w:val="32"/>
          <w:szCs w:val="32"/>
        </w:rPr>
      </w:pPr>
    </w:p>
    <w:p w14:paraId="21D8AEC7">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14:paraId="4BB8C51A">
      <w:pPr>
        <w:spacing w:line="588" w:lineRule="exact"/>
        <w:ind w:firstLine="626"/>
        <w:rPr>
          <w:rFonts w:ascii="仿宋" w:eastAsia="仿宋"/>
          <w:b/>
          <w:spacing w:val="6"/>
          <w:sz w:val="30"/>
          <w:szCs w:val="30"/>
        </w:rPr>
      </w:pPr>
    </w:p>
    <w:p w14:paraId="434AC3B1">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66947AE4">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14:paraId="74850BE3">
      <w:pPr>
        <w:spacing w:line="588" w:lineRule="exact"/>
        <w:ind w:firstLine="480"/>
        <w:rPr>
          <w:rFonts w:ascii="仿宋" w:eastAsia="仿宋" w:cs="仿宋_GB2312"/>
          <w:sz w:val="24"/>
        </w:rPr>
      </w:pPr>
    </w:p>
    <w:p w14:paraId="1A122650">
      <w:pPr>
        <w:spacing w:line="588" w:lineRule="exact"/>
        <w:ind w:firstLine="480"/>
        <w:rPr>
          <w:rFonts w:ascii="仿宋" w:eastAsia="仿宋" w:cs="仿宋_GB2312"/>
          <w:sz w:val="24"/>
        </w:rPr>
      </w:pPr>
    </w:p>
    <w:p w14:paraId="50368B95">
      <w:pPr>
        <w:spacing w:line="588" w:lineRule="exact"/>
        <w:ind w:firstLine="480"/>
        <w:rPr>
          <w:rFonts w:ascii="仿宋" w:eastAsia="仿宋" w:cs="仿宋_GB2312"/>
          <w:sz w:val="24"/>
        </w:rPr>
      </w:pPr>
    </w:p>
    <w:p w14:paraId="5A993A1E">
      <w:pPr>
        <w:spacing w:line="588" w:lineRule="exact"/>
        <w:ind w:firstLine="480"/>
        <w:rPr>
          <w:rFonts w:ascii="仿宋" w:eastAsia="仿宋" w:cs="仿宋_GB2312"/>
          <w:sz w:val="24"/>
        </w:rPr>
      </w:pPr>
    </w:p>
    <w:p w14:paraId="49D3C5D8">
      <w:pPr>
        <w:spacing w:line="588" w:lineRule="exact"/>
        <w:ind w:firstLine="480"/>
        <w:rPr>
          <w:rFonts w:ascii="仿宋" w:eastAsia="仿宋" w:cs="仿宋_GB2312"/>
          <w:sz w:val="24"/>
        </w:rPr>
      </w:pPr>
    </w:p>
    <w:p w14:paraId="37DBAF81">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14:paraId="6DA36892">
      <w:pPr>
        <w:spacing w:line="480" w:lineRule="exact"/>
        <w:ind w:firstLine="480" w:firstLineChars="200"/>
        <w:jc w:val="right"/>
        <w:rPr>
          <w:rFonts w:ascii="仿宋" w:eastAsia="仿宋"/>
          <w:sz w:val="24"/>
        </w:rPr>
      </w:pPr>
      <w:r>
        <w:rPr>
          <w:rFonts w:hint="eastAsia" w:ascii="仿宋" w:eastAsia="仿宋"/>
          <w:sz w:val="24"/>
        </w:rPr>
        <w:t>日期：    年    月    日</w:t>
      </w:r>
    </w:p>
    <w:p w14:paraId="27B81C25">
      <w:pPr>
        <w:ind w:firstLine="480"/>
        <w:rPr>
          <w:rFonts w:ascii="仿宋" w:eastAsia="仿宋" w:cs="仿宋_GB2312"/>
          <w:sz w:val="24"/>
        </w:rPr>
      </w:pPr>
    </w:p>
    <w:p w14:paraId="454A1024">
      <w:pPr>
        <w:ind w:firstLine="420"/>
        <w:rPr>
          <w:rFonts w:ascii="仿宋" w:eastAsia="仿宋"/>
        </w:rPr>
      </w:pPr>
    </w:p>
    <w:p w14:paraId="2120007D">
      <w:pPr>
        <w:ind w:firstLine="420"/>
        <w:rPr>
          <w:rFonts w:ascii="仿宋" w:eastAsia="仿宋"/>
        </w:rPr>
      </w:pPr>
    </w:p>
    <w:p w14:paraId="08B1DFEB">
      <w:pPr>
        <w:ind w:firstLine="420"/>
        <w:rPr>
          <w:rFonts w:ascii="仿宋" w:eastAsia="仿宋"/>
        </w:rPr>
      </w:pPr>
    </w:p>
    <w:p w14:paraId="706ED177">
      <w:pPr>
        <w:ind w:firstLine="420"/>
        <w:rPr>
          <w:rFonts w:ascii="仿宋" w:eastAsia="仿宋"/>
        </w:rPr>
      </w:pPr>
    </w:p>
    <w:p w14:paraId="4A424770">
      <w:pPr>
        <w:ind w:firstLine="420"/>
        <w:rPr>
          <w:rFonts w:ascii="仿宋" w:eastAsia="仿宋"/>
        </w:rPr>
      </w:pPr>
    </w:p>
    <w:p w14:paraId="30ED61F3">
      <w:pPr>
        <w:ind w:firstLine="420"/>
        <w:rPr>
          <w:rFonts w:ascii="仿宋" w:eastAsia="仿宋"/>
        </w:rPr>
      </w:pPr>
    </w:p>
    <w:p w14:paraId="5517A1BC">
      <w:pPr>
        <w:ind w:firstLine="420"/>
        <w:rPr>
          <w:rFonts w:ascii="仿宋" w:eastAsia="仿宋"/>
        </w:rPr>
      </w:pPr>
    </w:p>
    <w:p w14:paraId="3DF3C5CB">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1737C467">
      <w:pPr>
        <w:ind w:firstLine="420"/>
        <w:rPr>
          <w:rFonts w:ascii="仿宋" w:eastAsia="仿宋"/>
        </w:rPr>
      </w:pPr>
    </w:p>
    <w:p w14:paraId="7FB5B0DF">
      <w:pPr>
        <w:rPr>
          <w:rFonts w:ascii="仿宋" w:eastAsia="仿宋"/>
          <w:b/>
          <w:sz w:val="36"/>
          <w:szCs w:val="36"/>
        </w:rPr>
      </w:pPr>
      <w:r>
        <w:rPr>
          <w:rFonts w:hint="eastAsia" w:ascii="仿宋" w:eastAsia="仿宋"/>
          <w:b/>
          <w:sz w:val="36"/>
          <w:szCs w:val="36"/>
        </w:rPr>
        <w:br w:type="page"/>
      </w:r>
    </w:p>
    <w:p w14:paraId="7E36C976">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0102DB41">
      <w:pPr>
        <w:snapToGrid w:val="0"/>
        <w:spacing w:before="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2</w:t>
      </w:r>
      <w:r>
        <w:rPr>
          <w:rFonts w:hint="eastAsia" w:ascii="仿宋" w:eastAsia="仿宋"/>
          <w:b/>
          <w:bCs/>
          <w:sz w:val="30"/>
          <w:szCs w:val="30"/>
        </w:rPr>
        <w:t>1：</w:t>
      </w:r>
    </w:p>
    <w:p w14:paraId="4E392D49">
      <w:pPr>
        <w:snapToGrid w:val="0"/>
        <w:spacing w:before="50" w:after="50"/>
        <w:jc w:val="center"/>
        <w:rPr>
          <w:rFonts w:ascii="仿宋" w:eastAsia="仿宋"/>
          <w:b/>
          <w:sz w:val="36"/>
          <w:szCs w:val="36"/>
        </w:rPr>
      </w:pPr>
      <w:r>
        <w:rPr>
          <w:rFonts w:hint="eastAsia" w:ascii="仿宋" w:eastAsia="仿宋"/>
          <w:b/>
          <w:sz w:val="36"/>
          <w:szCs w:val="36"/>
        </w:rPr>
        <w:t>开标一览表</w:t>
      </w:r>
    </w:p>
    <w:p w14:paraId="62CD3F6E">
      <w:pPr>
        <w:spacing w:line="400" w:lineRule="exact"/>
        <w:rPr>
          <w:rFonts w:ascii="仿宋" w:eastAsia="仿宋"/>
          <w:sz w:val="24"/>
        </w:rPr>
      </w:pPr>
      <w:r>
        <w:rPr>
          <w:rFonts w:hint="eastAsia" w:ascii="仿宋" w:eastAsia="仿宋"/>
          <w:sz w:val="24"/>
        </w:rPr>
        <w:t>投标人名称：投标人地址：</w:t>
      </w:r>
    </w:p>
    <w:p w14:paraId="05F10B2E">
      <w:pPr>
        <w:snapToGrid w:val="0"/>
        <w:spacing w:line="400" w:lineRule="exact"/>
        <w:rPr>
          <w:rFonts w:ascii="仿宋" w:eastAsia="仿宋"/>
          <w:sz w:val="24"/>
          <w:u w:val="single"/>
        </w:rPr>
      </w:pPr>
      <w:r>
        <w:rPr>
          <w:rFonts w:hint="eastAsia" w:ascii="仿宋" w:eastAsia="仿宋"/>
          <w:sz w:val="24"/>
        </w:rPr>
        <w:t>项目编号：标项：</w:t>
      </w:r>
    </w:p>
    <w:tbl>
      <w:tblPr>
        <w:tblStyle w:val="28"/>
        <w:tblW w:w="137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6"/>
        <w:gridCol w:w="1763"/>
        <w:gridCol w:w="1587"/>
        <w:gridCol w:w="1626"/>
        <w:gridCol w:w="1266"/>
        <w:gridCol w:w="1222"/>
        <w:gridCol w:w="1448"/>
        <w:gridCol w:w="1368"/>
        <w:gridCol w:w="2632"/>
      </w:tblGrid>
      <w:tr w14:paraId="6AFA2D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8211855">
            <w:pPr>
              <w:snapToGrid w:val="0"/>
              <w:spacing w:before="50" w:after="50"/>
              <w:jc w:val="center"/>
              <w:rPr>
                <w:rFonts w:ascii="仿宋" w:eastAsia="仿宋"/>
                <w:b/>
                <w:bCs/>
                <w:sz w:val="24"/>
                <w:szCs w:val="24"/>
              </w:rPr>
            </w:pPr>
            <w:r>
              <w:rPr>
                <w:rFonts w:hint="eastAsia" w:ascii="仿宋" w:eastAsia="仿宋"/>
                <w:b/>
                <w:bCs/>
                <w:sz w:val="24"/>
                <w:szCs w:val="24"/>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1CB52DB6">
            <w:pPr>
              <w:snapToGrid w:val="0"/>
              <w:spacing w:before="50" w:after="50"/>
              <w:jc w:val="center"/>
              <w:rPr>
                <w:rFonts w:ascii="仿宋" w:eastAsia="仿宋"/>
                <w:b/>
                <w:bCs/>
                <w:sz w:val="24"/>
                <w:szCs w:val="24"/>
              </w:rPr>
            </w:pPr>
            <w:r>
              <w:rPr>
                <w:rFonts w:hint="eastAsia" w:ascii="仿宋" w:eastAsia="仿宋"/>
                <w:b/>
                <w:bCs/>
                <w:sz w:val="24"/>
                <w:szCs w:val="24"/>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FB93DF7">
            <w:pPr>
              <w:snapToGrid w:val="0"/>
              <w:spacing w:before="50" w:after="50"/>
              <w:jc w:val="center"/>
              <w:rPr>
                <w:rFonts w:ascii="仿宋" w:eastAsia="仿宋"/>
                <w:b/>
                <w:bCs/>
                <w:sz w:val="24"/>
                <w:szCs w:val="24"/>
              </w:rPr>
            </w:pPr>
            <w:r>
              <w:rPr>
                <w:rFonts w:hint="eastAsia" w:ascii="仿宋" w:eastAsia="仿宋"/>
                <w:b/>
                <w:bCs/>
                <w:sz w:val="24"/>
                <w:szCs w:val="24"/>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3B472F60">
            <w:pPr>
              <w:snapToGrid w:val="0"/>
              <w:spacing w:before="50" w:after="50"/>
              <w:jc w:val="center"/>
              <w:rPr>
                <w:rFonts w:ascii="仿宋" w:eastAsia="仿宋"/>
                <w:b/>
                <w:bCs/>
                <w:sz w:val="24"/>
                <w:szCs w:val="24"/>
              </w:rPr>
            </w:pPr>
            <w:r>
              <w:rPr>
                <w:rFonts w:hint="eastAsia" w:ascii="仿宋" w:eastAsia="仿宋"/>
                <w:b/>
                <w:bCs/>
                <w:sz w:val="24"/>
                <w:szCs w:val="24"/>
              </w:rPr>
              <w:t>制造商</w:t>
            </w:r>
          </w:p>
        </w:tc>
        <w:tc>
          <w:tcPr>
            <w:tcW w:w="1266" w:type="dxa"/>
            <w:tcBorders>
              <w:top w:val="single" w:color="auto" w:sz="4" w:space="0"/>
              <w:left w:val="single" w:color="auto" w:sz="4" w:space="0"/>
              <w:bottom w:val="single" w:color="auto" w:sz="4" w:space="0"/>
              <w:right w:val="single" w:color="auto" w:sz="4" w:space="0"/>
              <w:tl2br w:val="nil"/>
              <w:tr2bl w:val="nil"/>
            </w:tcBorders>
            <w:noWrap/>
            <w:vAlign w:val="center"/>
          </w:tcPr>
          <w:p w14:paraId="21A9F2C3">
            <w:pPr>
              <w:snapToGrid w:val="0"/>
              <w:spacing w:before="50" w:after="50"/>
              <w:jc w:val="center"/>
              <w:rPr>
                <w:rFonts w:ascii="仿宋" w:eastAsia="仿宋"/>
                <w:b/>
                <w:bCs/>
                <w:sz w:val="24"/>
                <w:szCs w:val="24"/>
              </w:rPr>
            </w:pPr>
            <w:r>
              <w:rPr>
                <w:rFonts w:hint="eastAsia" w:ascii="仿宋" w:eastAsia="仿宋"/>
                <w:b/>
                <w:bCs/>
                <w:sz w:val="24"/>
                <w:szCs w:val="24"/>
              </w:rPr>
              <w:t>型号</w:t>
            </w:r>
          </w:p>
        </w:tc>
        <w:tc>
          <w:tcPr>
            <w:tcW w:w="1222" w:type="dxa"/>
            <w:tcBorders>
              <w:top w:val="single" w:color="auto" w:sz="4" w:space="0"/>
              <w:left w:val="single" w:color="auto" w:sz="4" w:space="0"/>
              <w:bottom w:val="single" w:color="auto" w:sz="4" w:space="0"/>
              <w:right w:val="single" w:color="auto" w:sz="4" w:space="0"/>
              <w:tl2br w:val="nil"/>
              <w:tr2bl w:val="nil"/>
            </w:tcBorders>
            <w:noWrap/>
            <w:vAlign w:val="center"/>
          </w:tcPr>
          <w:p w14:paraId="74A539D0">
            <w:pPr>
              <w:snapToGrid w:val="0"/>
              <w:spacing w:before="50" w:after="50"/>
              <w:jc w:val="center"/>
              <w:rPr>
                <w:rFonts w:ascii="仿宋" w:eastAsia="仿宋"/>
                <w:b/>
                <w:bCs/>
                <w:sz w:val="24"/>
                <w:szCs w:val="24"/>
              </w:rPr>
            </w:pPr>
            <w:r>
              <w:rPr>
                <w:rFonts w:hint="eastAsia" w:ascii="仿宋" w:eastAsia="仿宋"/>
                <w:b/>
                <w:bCs/>
                <w:sz w:val="24"/>
                <w:szCs w:val="24"/>
              </w:rPr>
              <w:t>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70F6C85B">
            <w:pPr>
              <w:snapToGrid w:val="0"/>
              <w:spacing w:before="50" w:after="50"/>
              <w:jc w:val="center"/>
              <w:rPr>
                <w:rFonts w:ascii="仿宋" w:eastAsia="仿宋"/>
                <w:b/>
                <w:bCs/>
                <w:sz w:val="24"/>
                <w:szCs w:val="24"/>
              </w:rPr>
            </w:pPr>
            <w:r>
              <w:rPr>
                <w:rFonts w:hint="eastAsia" w:ascii="仿宋" w:eastAsia="仿宋"/>
                <w:b/>
                <w:bCs/>
                <w:sz w:val="24"/>
                <w:szCs w:val="24"/>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2AE86CFE">
            <w:pPr>
              <w:snapToGrid w:val="0"/>
              <w:spacing w:before="50" w:after="50"/>
              <w:jc w:val="center"/>
              <w:rPr>
                <w:rFonts w:ascii="仿宋" w:eastAsia="仿宋"/>
                <w:b/>
                <w:bCs/>
                <w:sz w:val="24"/>
                <w:szCs w:val="24"/>
              </w:rPr>
            </w:pPr>
            <w:r>
              <w:rPr>
                <w:rFonts w:hint="eastAsia" w:ascii="仿宋" w:eastAsia="仿宋"/>
                <w:b/>
                <w:bCs/>
                <w:sz w:val="24"/>
                <w:szCs w:val="24"/>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6262C44">
            <w:pPr>
              <w:snapToGrid w:val="0"/>
              <w:spacing w:before="50" w:after="50"/>
              <w:jc w:val="center"/>
              <w:rPr>
                <w:rFonts w:ascii="仿宋" w:eastAsia="仿宋"/>
                <w:b/>
                <w:bCs/>
                <w:sz w:val="24"/>
                <w:szCs w:val="24"/>
              </w:rPr>
            </w:pPr>
            <w:r>
              <w:rPr>
                <w:rFonts w:hint="eastAsia" w:ascii="仿宋" w:eastAsia="仿宋"/>
                <w:b/>
                <w:bCs/>
                <w:sz w:val="24"/>
                <w:szCs w:val="24"/>
              </w:rPr>
              <w:t>金额</w:t>
            </w:r>
          </w:p>
          <w:p w14:paraId="0FF82871">
            <w:pPr>
              <w:snapToGrid w:val="0"/>
              <w:spacing w:before="50" w:after="50"/>
              <w:jc w:val="center"/>
              <w:rPr>
                <w:rFonts w:ascii="仿宋" w:eastAsia="仿宋"/>
                <w:b/>
                <w:bCs/>
                <w:sz w:val="24"/>
                <w:szCs w:val="24"/>
              </w:rPr>
            </w:pPr>
            <w:r>
              <w:rPr>
                <w:rFonts w:hint="eastAsia" w:ascii="仿宋" w:eastAsia="仿宋"/>
                <w:b/>
                <w:bCs/>
                <w:sz w:val="24"/>
                <w:szCs w:val="24"/>
              </w:rPr>
              <w:t>（人民币元）</w:t>
            </w:r>
          </w:p>
        </w:tc>
      </w:tr>
      <w:tr w14:paraId="58BD9E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3AC3C98">
            <w:pPr>
              <w:snapToGrid w:val="0"/>
              <w:spacing w:before="50" w:after="50"/>
              <w:jc w:val="center"/>
              <w:rPr>
                <w:rFonts w:ascii="仿宋" w:eastAsia="仿宋"/>
                <w:b/>
                <w:bCs/>
                <w:sz w:val="24"/>
                <w:szCs w:val="24"/>
              </w:rPr>
            </w:pPr>
            <w:r>
              <w:rPr>
                <w:rFonts w:hint="eastAsia" w:ascii="仿宋" w:eastAsia="仿宋"/>
                <w:b/>
                <w:bCs/>
                <w:sz w:val="24"/>
                <w:szCs w:val="24"/>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807C645">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5B85B37">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22A039A0">
            <w:pPr>
              <w:snapToGrid w:val="0"/>
              <w:spacing w:before="50" w:after="50"/>
              <w:jc w:val="left"/>
              <w:rPr>
                <w:rFonts w:ascii="仿宋" w:eastAsia="仿宋"/>
                <w:b/>
                <w:bCs/>
                <w:sz w:val="24"/>
                <w:szCs w:val="24"/>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2D57348C">
            <w:pPr>
              <w:snapToGrid w:val="0"/>
              <w:spacing w:before="50" w:after="50"/>
              <w:jc w:val="left"/>
              <w:rPr>
                <w:rFonts w:ascii="仿宋" w:eastAsia="仿宋"/>
                <w:b/>
                <w:bCs/>
                <w:sz w:val="24"/>
                <w:szCs w:val="24"/>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2CF77FC7">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1A2F1E46">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1F2E116">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D0F2039">
            <w:pPr>
              <w:snapToGrid w:val="0"/>
              <w:spacing w:before="50" w:after="50"/>
              <w:jc w:val="left"/>
              <w:rPr>
                <w:rFonts w:ascii="仿宋" w:eastAsia="仿宋"/>
                <w:b/>
                <w:bCs/>
                <w:sz w:val="24"/>
                <w:szCs w:val="24"/>
              </w:rPr>
            </w:pPr>
          </w:p>
        </w:tc>
      </w:tr>
      <w:tr w14:paraId="467D7B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33AE1FD">
            <w:pPr>
              <w:snapToGrid w:val="0"/>
              <w:spacing w:before="50" w:after="50"/>
              <w:jc w:val="center"/>
              <w:rPr>
                <w:rFonts w:ascii="仿宋" w:eastAsia="仿宋"/>
                <w:b/>
                <w:bCs/>
                <w:sz w:val="24"/>
                <w:szCs w:val="24"/>
              </w:rPr>
            </w:pPr>
            <w:r>
              <w:rPr>
                <w:rFonts w:hint="eastAsia" w:ascii="仿宋" w:eastAsia="仿宋"/>
                <w:b/>
                <w:bCs/>
                <w:sz w:val="24"/>
                <w:szCs w:val="24"/>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EC3AD4F">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B7B7E44">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5B850A9E">
            <w:pPr>
              <w:snapToGrid w:val="0"/>
              <w:spacing w:before="50" w:after="50"/>
              <w:jc w:val="left"/>
              <w:rPr>
                <w:rFonts w:ascii="仿宋" w:eastAsia="仿宋"/>
                <w:b/>
                <w:bCs/>
                <w:sz w:val="24"/>
                <w:szCs w:val="24"/>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70E6CD3F">
            <w:pPr>
              <w:snapToGrid w:val="0"/>
              <w:spacing w:before="50" w:after="50"/>
              <w:jc w:val="left"/>
              <w:rPr>
                <w:rFonts w:ascii="仿宋" w:eastAsia="仿宋"/>
                <w:b/>
                <w:bCs/>
                <w:sz w:val="24"/>
                <w:szCs w:val="24"/>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0ADDCB63">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6709D6E5">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342DC4AB">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B7C9F17">
            <w:pPr>
              <w:snapToGrid w:val="0"/>
              <w:spacing w:before="50" w:after="50"/>
              <w:jc w:val="left"/>
              <w:rPr>
                <w:rFonts w:ascii="仿宋" w:eastAsia="仿宋"/>
                <w:b/>
                <w:bCs/>
                <w:sz w:val="24"/>
                <w:szCs w:val="24"/>
              </w:rPr>
            </w:pPr>
          </w:p>
        </w:tc>
      </w:tr>
      <w:tr w14:paraId="08AB68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9AB8ECF">
            <w:pPr>
              <w:snapToGrid w:val="0"/>
              <w:spacing w:before="50" w:after="50"/>
              <w:jc w:val="center"/>
              <w:rPr>
                <w:rFonts w:ascii="仿宋" w:eastAsia="仿宋"/>
                <w:b/>
                <w:bCs/>
                <w:sz w:val="24"/>
                <w:szCs w:val="24"/>
              </w:rPr>
            </w:pPr>
            <w:r>
              <w:rPr>
                <w:rFonts w:hint="eastAsia" w:ascii="仿宋" w:eastAsia="仿宋" w:cs="仿宋_GB2312"/>
                <w:sz w:val="28"/>
                <w:szCs w:val="28"/>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B47F0C2">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F49FC98">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EDDE74E">
            <w:pPr>
              <w:snapToGrid w:val="0"/>
              <w:spacing w:before="50" w:after="50"/>
              <w:jc w:val="left"/>
              <w:rPr>
                <w:rFonts w:ascii="仿宋" w:eastAsia="仿宋"/>
                <w:b/>
                <w:bCs/>
                <w:sz w:val="24"/>
                <w:szCs w:val="24"/>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4CB41038">
            <w:pPr>
              <w:snapToGrid w:val="0"/>
              <w:spacing w:before="50" w:after="50"/>
              <w:jc w:val="left"/>
              <w:rPr>
                <w:rFonts w:ascii="仿宋" w:eastAsia="仿宋"/>
                <w:b/>
                <w:bCs/>
                <w:sz w:val="24"/>
                <w:szCs w:val="24"/>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5B821775">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6B734EE7">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48CD4DA">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B0EE678">
            <w:pPr>
              <w:snapToGrid w:val="0"/>
              <w:spacing w:before="50" w:after="50"/>
              <w:jc w:val="left"/>
              <w:rPr>
                <w:rFonts w:ascii="仿宋" w:eastAsia="仿宋"/>
                <w:b/>
                <w:bCs/>
                <w:sz w:val="24"/>
                <w:szCs w:val="24"/>
              </w:rPr>
            </w:pPr>
          </w:p>
        </w:tc>
      </w:tr>
      <w:tr w14:paraId="1325B3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5B0E04D">
            <w:pPr>
              <w:snapToGrid w:val="0"/>
              <w:spacing w:before="50" w:after="50"/>
              <w:jc w:val="center"/>
              <w:rPr>
                <w:rFonts w:ascii="仿宋" w:eastAsia="仿宋"/>
                <w:b/>
                <w:bCs/>
                <w:sz w:val="24"/>
                <w:szCs w:val="24"/>
              </w:rPr>
            </w:pPr>
            <w:r>
              <w:rPr>
                <w:rFonts w:hint="eastAsia" w:ascii="仿宋" w:eastAsia="仿宋"/>
                <w:b/>
                <w:bCs/>
                <w:sz w:val="24"/>
                <w:szCs w:val="24"/>
              </w:rPr>
              <w:t>投标报价</w:t>
            </w: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14:paraId="24E888B7">
            <w:pPr>
              <w:snapToGrid w:val="0"/>
              <w:spacing w:before="50" w:after="50"/>
              <w:jc w:val="left"/>
              <w:rPr>
                <w:rFonts w:ascii="仿宋" w:eastAsia="仿宋"/>
                <w:b/>
                <w:bCs/>
                <w:sz w:val="24"/>
                <w:szCs w:val="24"/>
              </w:rPr>
            </w:pPr>
            <w:r>
              <w:rPr>
                <w:rFonts w:hint="eastAsia" w:ascii="仿宋" w:eastAsia="仿宋"/>
                <w:b/>
                <w:bCs/>
                <w:sz w:val="24"/>
                <w:szCs w:val="24"/>
              </w:rPr>
              <w:t>大写：</w:t>
            </w:r>
          </w:p>
        </w:tc>
      </w:tr>
      <w:tr w14:paraId="7A8EB4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570ECD7"/>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14:paraId="78DD4C18">
            <w:pPr>
              <w:snapToGrid w:val="0"/>
              <w:spacing w:before="50" w:after="50"/>
              <w:jc w:val="left"/>
              <w:rPr>
                <w:rFonts w:ascii="仿宋" w:eastAsia="仿宋"/>
                <w:b/>
                <w:bCs/>
                <w:sz w:val="24"/>
                <w:szCs w:val="24"/>
              </w:rPr>
            </w:pPr>
            <w:r>
              <w:rPr>
                <w:rFonts w:hint="eastAsia" w:ascii="仿宋" w:eastAsia="仿宋"/>
                <w:b/>
                <w:bCs/>
                <w:sz w:val="24"/>
                <w:szCs w:val="24"/>
              </w:rPr>
              <w:t>小写：</w:t>
            </w:r>
          </w:p>
        </w:tc>
      </w:tr>
    </w:tbl>
    <w:p w14:paraId="319A3809">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3B87C8B3">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284EAAA3">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59DE1CC7">
      <w:pPr>
        <w:ind w:firstLine="482" w:firstLineChars="200"/>
        <w:rPr>
          <w:rFonts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14:paraId="45E348D8">
      <w:pPr>
        <w:ind w:firstLine="482" w:firstLineChars="200"/>
        <w:rPr>
          <w:rFonts w:ascii="仿宋" w:eastAsia="仿宋"/>
          <w:b/>
          <w:kern w:val="0"/>
          <w:sz w:val="24"/>
          <w:u w:val="single"/>
          <w:lang w:val="zh-CN"/>
        </w:rPr>
      </w:pPr>
    </w:p>
    <w:p w14:paraId="5A46D2EB">
      <w:pPr>
        <w:snapToGrid w:val="0"/>
        <w:ind w:firstLine="480" w:firstLineChars="200"/>
        <w:jc w:val="left"/>
        <w:rPr>
          <w:rFonts w:ascii="仿宋" w:eastAsia="仿宋"/>
          <w:sz w:val="24"/>
        </w:rPr>
      </w:pPr>
      <w:bookmarkStart w:id="92" w:name="_Toc64369826"/>
      <w:r>
        <w:rPr>
          <w:rFonts w:hint="eastAsia" w:ascii="仿宋" w:eastAsia="仿宋"/>
          <w:sz w:val="24"/>
        </w:rPr>
        <w:t xml:space="preserve">法定代表人或其授权代表签字（或盖章）：          </w:t>
      </w:r>
      <w:bookmarkEnd w:id="92"/>
    </w:p>
    <w:p w14:paraId="0712E6DF">
      <w:pPr>
        <w:spacing w:line="360" w:lineRule="auto"/>
        <w:jc w:val="left"/>
        <w:outlineLvl w:val="0"/>
        <w:rPr>
          <w:rFonts w:ascii="仿宋" w:eastAsia="仿宋"/>
          <w:sz w:val="24"/>
        </w:rPr>
      </w:pPr>
    </w:p>
    <w:p w14:paraId="6DE1466A">
      <w:pPr>
        <w:snapToGrid w:val="0"/>
        <w:ind w:firstLine="480" w:firstLineChars="200"/>
        <w:jc w:val="left"/>
        <w:rPr>
          <w:rFonts w:ascii="仿宋" w:eastAsia="仿宋"/>
          <w:sz w:val="24"/>
        </w:rPr>
      </w:pPr>
      <w:bookmarkStart w:id="93" w:name="_Toc64369827"/>
      <w:r>
        <w:rPr>
          <w:rFonts w:hint="eastAsia" w:ascii="仿宋" w:eastAsia="仿宋"/>
          <w:sz w:val="24"/>
        </w:rPr>
        <w:t>日期：    年   月   日</w:t>
      </w:r>
      <w:bookmarkEnd w:id="93"/>
    </w:p>
    <w:p w14:paraId="38C7C5C9">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p>
    <w:p w14:paraId="0409D762">
      <w:pPr>
        <w:pStyle w:val="2"/>
        <w:rPr>
          <w:rFonts w:ascii="仿宋"/>
        </w:rPr>
      </w:pPr>
      <w:bookmarkStart w:id="94" w:name="_Toc27807"/>
      <w:r>
        <w:rPr>
          <w:rFonts w:hint="eastAsia" w:ascii="仿宋"/>
        </w:rPr>
        <w:t>第七章  询问、质疑及投诉</w:t>
      </w:r>
      <w:bookmarkEnd w:id="94"/>
    </w:p>
    <w:p w14:paraId="4A353B52">
      <w:pPr>
        <w:pStyle w:val="16"/>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1465E121">
      <w:pPr>
        <w:pStyle w:val="3"/>
        <w:rPr>
          <w:rFonts w:ascii="仿宋"/>
        </w:rPr>
      </w:pPr>
      <w:bookmarkStart w:id="95" w:name="_Toc3978"/>
      <w:r>
        <w:rPr>
          <w:rFonts w:hint="eastAsia" w:ascii="仿宋"/>
        </w:rPr>
        <w:t>一、供应商询问</w:t>
      </w:r>
      <w:bookmarkEnd w:id="95"/>
    </w:p>
    <w:p w14:paraId="3B5E7B65">
      <w:pPr>
        <w:pStyle w:val="16"/>
        <w:spacing w:line="360" w:lineRule="auto"/>
        <w:rPr>
          <w:rFonts w:ascii="仿宋_GB2312" w:eastAsia="仿宋_GB2312"/>
          <w:sz w:val="24"/>
        </w:rPr>
      </w:pPr>
      <w:bookmarkStart w:id="96" w:name="_Toc27416"/>
      <w:r>
        <w:rPr>
          <w:rFonts w:ascii="仿宋_GB2312" w:eastAsia="仿宋_GB2312"/>
          <w:sz w:val="24"/>
        </w:rPr>
        <w:t>1.1</w:t>
      </w:r>
      <w:r>
        <w:rPr>
          <w:rFonts w:hint="eastAsia" w:ascii="仿宋_GB2312" w:eastAsia="仿宋_GB2312"/>
          <w:sz w:val="24"/>
        </w:rPr>
        <w:t>供应商对</w:t>
      </w:r>
      <w:r>
        <w:rPr>
          <w:rFonts w:ascii="仿宋_GB2312" w:eastAsia="仿宋_GB2312"/>
          <w:sz w:val="24"/>
        </w:rPr>
        <w:t>本项目</w:t>
      </w:r>
      <w:r>
        <w:rPr>
          <w:rFonts w:hint="eastAsia" w:ascii="仿宋_GB2312" w:eastAsia="仿宋_GB2312"/>
          <w:sz w:val="24"/>
        </w:rPr>
        <w:t>有疑问的，可以向采购机构提出询问，采购机构将对供应商依法提出的询问作出答复，但答复的内容不得涉及商业秘密。</w:t>
      </w:r>
    </w:p>
    <w:p w14:paraId="333DB5B0">
      <w:pPr>
        <w:pStyle w:val="16"/>
        <w:spacing w:line="360" w:lineRule="auto"/>
        <w:rPr>
          <w:rFonts w:ascii="仿宋_GB2312" w:eastAsia="仿宋_GB2312"/>
          <w:sz w:val="24"/>
        </w:rPr>
      </w:pPr>
      <w:r>
        <w:rPr>
          <w:rFonts w:ascii="仿宋_GB2312" w:eastAsia="仿宋_GB2312"/>
          <w:sz w:val="24"/>
        </w:rPr>
        <w:t>1.2采购机构将在3个工作日内对供应商依法提出的询问作出答复。</w:t>
      </w:r>
    </w:p>
    <w:p w14:paraId="506B1DB0">
      <w:pPr>
        <w:pStyle w:val="16"/>
        <w:spacing w:line="360" w:lineRule="auto"/>
        <w:rPr>
          <w:rFonts w:ascii="仿宋_GB2312" w:eastAsia="仿宋_GB2312"/>
          <w:sz w:val="24"/>
        </w:rPr>
      </w:pPr>
      <w:r>
        <w:rPr>
          <w:rFonts w:ascii="仿宋_GB2312" w:eastAsia="仿宋_GB2312"/>
          <w:sz w:val="24"/>
        </w:rPr>
        <w:t>1.3采购机构的一般通过电话形式答复。</w:t>
      </w:r>
    </w:p>
    <w:p w14:paraId="6BB5131E">
      <w:pPr>
        <w:pStyle w:val="3"/>
        <w:rPr>
          <w:rFonts w:ascii="仿宋"/>
        </w:rPr>
      </w:pPr>
      <w:r>
        <w:rPr>
          <w:rFonts w:hint="eastAsia" w:ascii="仿宋"/>
        </w:rPr>
        <w:t>二、供应商质疑</w:t>
      </w:r>
      <w:bookmarkEnd w:id="96"/>
    </w:p>
    <w:p w14:paraId="62C7AF13">
      <w:pPr>
        <w:pStyle w:val="16"/>
        <w:spacing w:line="360" w:lineRule="auto"/>
        <w:rPr>
          <w:rFonts w:ascii="仿宋" w:eastAsia="仿宋"/>
          <w:b/>
          <w:bCs/>
          <w:sz w:val="24"/>
        </w:rPr>
      </w:pPr>
      <w:r>
        <w:rPr>
          <w:rFonts w:hint="eastAsia" w:ascii="仿宋" w:eastAsia="仿宋"/>
          <w:b/>
          <w:bCs/>
          <w:sz w:val="24"/>
        </w:rPr>
        <w:t>2.1质疑有效期：</w:t>
      </w:r>
    </w:p>
    <w:p w14:paraId="4E3F9804">
      <w:pPr>
        <w:pStyle w:val="16"/>
        <w:spacing w:line="360" w:lineRule="auto"/>
        <w:ind w:firstLine="480" w:firstLineChars="200"/>
        <w:rPr>
          <w:rFonts w:ascii="仿宋_GB2312" w:eastAsia="仿宋_GB2312"/>
          <w:sz w:val="24"/>
        </w:rPr>
      </w:pPr>
      <w:r>
        <w:rPr>
          <w:rFonts w:hint="eastAsia" w:ascii="仿宋_GB2312" w:eastAsia="仿宋_GB2312"/>
          <w:sz w:val="24"/>
        </w:rPr>
        <w:t>供应商认为采购文件、采购过程和成交结果使自己的权益受到损害的，可以在知道或者应知其权益受到损害之日起</w:t>
      </w:r>
      <w:r>
        <w:rPr>
          <w:rFonts w:hint="eastAsia" w:ascii="仿宋_GB2312" w:eastAsia="仿宋_GB2312"/>
          <w:b/>
          <w:bCs/>
          <w:sz w:val="24"/>
        </w:rPr>
        <w:t>七个工作日内</w:t>
      </w:r>
      <w:r>
        <w:rPr>
          <w:rFonts w:hint="eastAsia" w:ascii="仿宋_GB2312" w:eastAsia="仿宋_GB2312"/>
          <w:sz w:val="24"/>
        </w:rPr>
        <w:t>，以书面形式</w:t>
      </w:r>
      <w:r>
        <w:rPr>
          <w:rFonts w:hint="eastAsia" w:ascii="仿宋" w:eastAsia="仿宋"/>
          <w:b/>
          <w:bCs/>
          <w:sz w:val="24"/>
        </w:rPr>
        <w:t>（或授权代表签字（盖章）并加盖投标供应商电子公章的数据电文）</w:t>
      </w:r>
      <w:r>
        <w:rPr>
          <w:rFonts w:hint="eastAsia" w:ascii="仿宋_GB2312" w:eastAsia="仿宋_GB2312"/>
          <w:sz w:val="24"/>
        </w:rPr>
        <w:t>向</w:t>
      </w:r>
      <w:r>
        <w:rPr>
          <w:rFonts w:hint="eastAsia" w:ascii="仿宋_GB2312" w:eastAsia="仿宋_GB2312"/>
          <w:b/>
          <w:bCs/>
          <w:sz w:val="24"/>
        </w:rPr>
        <w:t>采购机构</w:t>
      </w:r>
      <w:r>
        <w:rPr>
          <w:rFonts w:hint="eastAsia" w:ascii="仿宋_GB2312" w:eastAsia="仿宋_GB2312"/>
          <w:sz w:val="24"/>
        </w:rPr>
        <w:t>提出质疑，否则，采购机构不予受理：</w:t>
      </w:r>
    </w:p>
    <w:p w14:paraId="34866848">
      <w:pPr>
        <w:pStyle w:val="16"/>
        <w:spacing w:line="360" w:lineRule="auto"/>
        <w:ind w:firstLine="480" w:firstLineChars="200"/>
        <w:rPr>
          <w:rFonts w:ascii="仿宋_GB2312" w:eastAsia="仿宋_GB2312"/>
          <w:sz w:val="24"/>
        </w:rPr>
      </w:pPr>
      <w:r>
        <w:rPr>
          <w:rFonts w:hint="eastAsia" w:ascii="仿宋_GB2312" w:eastAsia="仿宋_GB2312"/>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0A56E11">
      <w:pPr>
        <w:pStyle w:val="16"/>
        <w:spacing w:line="360" w:lineRule="auto"/>
        <w:ind w:firstLine="480" w:firstLineChars="200"/>
        <w:rPr>
          <w:rFonts w:ascii="仿宋_GB2312" w:eastAsia="仿宋_GB2312"/>
          <w:b/>
          <w:bCs/>
          <w:sz w:val="24"/>
        </w:rPr>
      </w:pPr>
      <w:r>
        <w:rPr>
          <w:rFonts w:hint="eastAsia" w:ascii="仿宋_GB2312" w:eastAsia="仿宋_GB2312"/>
          <w:sz w:val="24"/>
        </w:rPr>
        <w:t>（2）对采购过程提出质疑的，质疑期限为各采购程序环节结束之日起计算。</w:t>
      </w:r>
      <w:r>
        <w:rPr>
          <w:rFonts w:hint="eastAsia" w:ascii="仿宋_GB2312" w:eastAsia="仿宋_GB2312"/>
          <w:b/>
          <w:bCs/>
          <w:sz w:val="24"/>
        </w:rPr>
        <w:t>供应商的法定代表人</w:t>
      </w:r>
      <w:r>
        <w:rPr>
          <w:rFonts w:ascii="仿宋_GB2312" w:eastAsia="仿宋_GB2312"/>
          <w:b/>
          <w:bCs/>
          <w:sz w:val="24"/>
        </w:rPr>
        <w:t>（</w:t>
      </w:r>
      <w:r>
        <w:rPr>
          <w:rFonts w:hint="eastAsia" w:ascii="仿宋_GB2312" w:eastAsia="仿宋_GB2312"/>
          <w:b/>
          <w:bCs/>
          <w:sz w:val="24"/>
        </w:rPr>
        <w:t>或其授权代表</w:t>
      </w:r>
      <w:r>
        <w:rPr>
          <w:rFonts w:ascii="仿宋_GB2312" w:eastAsia="仿宋_GB2312"/>
          <w:b/>
          <w:bCs/>
          <w:sz w:val="24"/>
        </w:rPr>
        <w:t>）</w:t>
      </w:r>
      <w:r>
        <w:rPr>
          <w:rFonts w:hint="eastAsia" w:ascii="仿宋" w:eastAsia="仿宋"/>
          <w:b/>
          <w:bCs/>
          <w:sz w:val="24"/>
        </w:rPr>
        <w:t>或个体工商户经营者</w:t>
      </w:r>
      <w:r>
        <w:rPr>
          <w:rFonts w:hint="eastAsia" w:ascii="仿宋_GB2312" w:eastAsia="仿宋_GB2312"/>
          <w:b/>
          <w:bCs/>
          <w:sz w:val="24"/>
        </w:rPr>
        <w:t>未参加开标会议的，事后不得对采购相关人员、开标过程和开标结果提出</w:t>
      </w:r>
      <w:r>
        <w:rPr>
          <w:rFonts w:ascii="仿宋_GB2312" w:eastAsia="仿宋_GB2312"/>
          <w:b/>
          <w:bCs/>
          <w:sz w:val="24"/>
        </w:rPr>
        <w:t>质疑</w:t>
      </w:r>
      <w:r>
        <w:rPr>
          <w:rFonts w:hint="eastAsia" w:ascii="仿宋_GB2312" w:eastAsia="仿宋_GB2312"/>
          <w:b/>
          <w:bCs/>
          <w:sz w:val="24"/>
        </w:rPr>
        <w:t>。</w:t>
      </w:r>
    </w:p>
    <w:p w14:paraId="7E2BB53B">
      <w:pPr>
        <w:pStyle w:val="16"/>
        <w:spacing w:line="360" w:lineRule="auto"/>
        <w:ind w:firstLine="480" w:firstLineChars="200"/>
        <w:rPr>
          <w:rFonts w:ascii="仿宋_GB2312" w:eastAsia="仿宋_GB2312"/>
          <w:sz w:val="24"/>
        </w:rPr>
      </w:pPr>
      <w:r>
        <w:rPr>
          <w:rFonts w:hint="eastAsia" w:ascii="仿宋_GB2312" w:eastAsia="仿宋_GB2312"/>
          <w:sz w:val="24"/>
        </w:rPr>
        <w:t>（3）对采购结果提出质疑的，质疑期限自采购结果公告（包括公示、预公告、结果更正公告等）期限届满之日起计算。</w:t>
      </w:r>
    </w:p>
    <w:p w14:paraId="5F70F6FD">
      <w:pPr>
        <w:pStyle w:val="16"/>
        <w:spacing w:line="360" w:lineRule="auto"/>
        <w:ind w:firstLine="480" w:firstLineChars="200"/>
        <w:rPr>
          <w:rFonts w:ascii="仿宋_GB2312" w:eastAsia="仿宋_GB2312"/>
          <w:sz w:val="24"/>
        </w:rPr>
      </w:pPr>
      <w:r>
        <w:rPr>
          <w:rFonts w:hint="eastAsia" w:ascii="仿宋_GB2312" w:eastAsia="仿宋_GB2312"/>
          <w:sz w:val="24"/>
        </w:rPr>
        <w:t>（4）供应商应在法定质疑期内一次性提出针对同一采购程序环节的质疑。</w:t>
      </w:r>
      <w:r>
        <w:rPr>
          <w:rFonts w:ascii="仿宋_GB2312" w:eastAsia="仿宋_GB2312"/>
          <w:sz w:val="24"/>
        </w:rPr>
        <w:t>提供新的事实或证据的除外。</w:t>
      </w:r>
    </w:p>
    <w:p w14:paraId="3DF732C5">
      <w:pPr>
        <w:pStyle w:val="16"/>
        <w:spacing w:line="360" w:lineRule="auto"/>
        <w:rPr>
          <w:rFonts w:ascii="仿宋_GB2312" w:eastAsia="仿宋_GB2312"/>
          <w:b/>
          <w:bCs/>
          <w:sz w:val="24"/>
        </w:rPr>
      </w:pPr>
      <w:r>
        <w:rPr>
          <w:rFonts w:hint="eastAsia" w:ascii="仿宋_GB2312" w:eastAsia="仿宋_GB2312"/>
          <w:b/>
          <w:bCs/>
          <w:sz w:val="24"/>
        </w:rPr>
        <w:t>2.</w:t>
      </w:r>
      <w:r>
        <w:rPr>
          <w:rFonts w:ascii="仿宋_GB2312" w:eastAsia="仿宋_GB2312"/>
          <w:b/>
          <w:bCs/>
          <w:sz w:val="24"/>
        </w:rPr>
        <w:t>2质疑主体的有效性：</w:t>
      </w:r>
    </w:p>
    <w:p w14:paraId="20338A11">
      <w:pPr>
        <w:pStyle w:val="16"/>
        <w:spacing w:line="360" w:lineRule="auto"/>
        <w:rPr>
          <w:rFonts w:ascii="仿宋_GB2312" w:eastAsia="仿宋_GB2312"/>
          <w:sz w:val="24"/>
        </w:rPr>
      </w:pPr>
      <w:r>
        <w:rPr>
          <w:rFonts w:ascii="仿宋_GB2312" w:eastAsia="仿宋_GB2312"/>
          <w:sz w:val="24"/>
        </w:rPr>
        <w:t>2.2.1提出质疑的供应商应当是参与所质疑项目采购活动的供应商。</w:t>
      </w:r>
    </w:p>
    <w:p w14:paraId="37BE4296">
      <w:pPr>
        <w:pStyle w:val="16"/>
        <w:spacing w:line="360" w:lineRule="auto"/>
        <w:rPr>
          <w:rFonts w:ascii="仿宋_GB2312" w:eastAsia="仿宋_GB2312"/>
          <w:sz w:val="24"/>
        </w:rPr>
      </w:pPr>
      <w:r>
        <w:rPr>
          <w:rFonts w:ascii="仿宋_GB2312" w:eastAsia="仿宋_GB2312"/>
          <w:sz w:val="24"/>
        </w:rPr>
        <w:t>2.2.2质疑人与质疑事项须存在利害关系,不得提出</w:t>
      </w:r>
      <w:r>
        <w:rPr>
          <w:rFonts w:hint="eastAsia" w:ascii="仿宋_GB2312" w:eastAsia="仿宋_GB2312"/>
          <w:sz w:val="24"/>
        </w:rPr>
        <w:t>“</w:t>
      </w:r>
      <w:r>
        <w:rPr>
          <w:rFonts w:ascii="仿宋_GB2312" w:eastAsia="仿宋_GB2312"/>
          <w:sz w:val="24"/>
        </w:rPr>
        <w:t>自杀式质疑</w:t>
      </w:r>
      <w:r>
        <w:rPr>
          <w:rFonts w:hint="eastAsia" w:ascii="仿宋_GB2312" w:eastAsia="仿宋_GB2312"/>
          <w:sz w:val="24"/>
        </w:rPr>
        <w:t>”。</w:t>
      </w:r>
    </w:p>
    <w:p w14:paraId="5E0584B4">
      <w:pPr>
        <w:pStyle w:val="16"/>
        <w:spacing w:line="360" w:lineRule="auto"/>
        <w:rPr>
          <w:rFonts w:ascii="仿宋_GB2312" w:eastAsia="仿宋_GB2312"/>
          <w:b/>
          <w:bCs/>
          <w:sz w:val="24"/>
        </w:rPr>
      </w:pPr>
      <w:r>
        <w:rPr>
          <w:rFonts w:ascii="仿宋_GB2312" w:eastAsia="仿宋_GB2312"/>
          <w:b/>
          <w:bCs/>
          <w:sz w:val="24"/>
        </w:rPr>
        <w:t>2.3质疑的答复</w:t>
      </w:r>
    </w:p>
    <w:p w14:paraId="2713C712">
      <w:pPr>
        <w:pStyle w:val="16"/>
        <w:spacing w:line="360" w:lineRule="auto"/>
        <w:ind w:firstLine="480" w:firstLineChars="200"/>
        <w:rPr>
          <w:rFonts w:ascii="仿宋_GB2312" w:eastAsia="仿宋_GB2312"/>
          <w:sz w:val="24"/>
        </w:rPr>
      </w:pPr>
      <w:r>
        <w:rPr>
          <w:rFonts w:hint="eastAsia" w:ascii="仿宋_GB2312" w:eastAsia="仿宋_GB2312"/>
          <w:sz w:val="24"/>
        </w:rPr>
        <w:t>采购机构</w:t>
      </w:r>
      <w:r>
        <w:rPr>
          <w:rFonts w:ascii="仿宋_GB2312" w:eastAsia="仿宋_GB2312"/>
          <w:sz w:val="24"/>
        </w:rPr>
        <w:t>将</w:t>
      </w:r>
      <w:r>
        <w:rPr>
          <w:rFonts w:hint="eastAsia" w:ascii="仿宋_GB2312" w:eastAsia="仿宋_GB2312"/>
          <w:sz w:val="24"/>
        </w:rPr>
        <w:t>在收到供应商的质疑后七个工作日内作出答复，并以</w:t>
      </w:r>
      <w:r>
        <w:rPr>
          <w:rFonts w:ascii="仿宋_GB2312" w:eastAsia="仿宋_GB2312"/>
          <w:sz w:val="24"/>
        </w:rPr>
        <w:t>书面形式或数据电文形式</w:t>
      </w:r>
      <w:r>
        <w:rPr>
          <w:rFonts w:hint="eastAsia" w:ascii="仿宋_GB2312" w:eastAsia="仿宋_GB2312"/>
          <w:sz w:val="24"/>
        </w:rPr>
        <w:t>通知质疑供应商和其他与质疑处理结果有利害关系的采购当事人，但答复的内容不得涉及商业秘密。</w:t>
      </w:r>
    </w:p>
    <w:p w14:paraId="5C00ABA3">
      <w:pPr>
        <w:pStyle w:val="16"/>
        <w:spacing w:line="360" w:lineRule="auto"/>
        <w:ind w:firstLine="480" w:firstLineChars="200"/>
        <w:rPr>
          <w:rFonts w:ascii="仿宋_GB2312" w:eastAsia="仿宋_GB2312"/>
          <w:sz w:val="24"/>
        </w:rPr>
      </w:pPr>
      <w:r>
        <w:rPr>
          <w:rFonts w:hint="eastAsia" w:ascii="仿宋_GB2312" w:eastAsia="仿宋_GB2312"/>
          <w:sz w:val="24"/>
        </w:rPr>
        <w:t>询问或者质疑事项可能影响采购结果的，采购人应当暂停签订合同，已经签订合同的，应当中止履行合同。</w:t>
      </w:r>
    </w:p>
    <w:p w14:paraId="5FCABC36">
      <w:pPr>
        <w:pStyle w:val="16"/>
        <w:spacing w:line="360" w:lineRule="auto"/>
        <w:rPr>
          <w:rFonts w:ascii="仿宋" w:eastAsia="仿宋"/>
          <w:b/>
          <w:bCs/>
          <w:sz w:val="24"/>
        </w:rPr>
      </w:pPr>
      <w:r>
        <w:rPr>
          <w:rFonts w:hint="eastAsia" w:ascii="仿宋" w:eastAsia="仿宋"/>
          <w:b/>
          <w:bCs/>
          <w:sz w:val="24"/>
        </w:rPr>
        <w:t>2.4质疑的撤回</w:t>
      </w:r>
    </w:p>
    <w:p w14:paraId="7279675B">
      <w:pPr>
        <w:widowControl/>
        <w:snapToGrid w:val="0"/>
        <w:spacing w:line="480" w:lineRule="exact"/>
        <w:ind w:firstLine="480" w:firstLineChars="200"/>
        <w:rPr>
          <w:rFonts w:ascii="仿宋" w:eastAsia="仿宋"/>
          <w:kern w:val="0"/>
          <w:sz w:val="24"/>
        </w:rPr>
      </w:pPr>
      <w:r>
        <w:rPr>
          <w:rFonts w:ascii="仿宋" w:eastAsia="仿宋"/>
          <w:kern w:val="0"/>
          <w:sz w:val="24"/>
        </w:rPr>
        <w:t>供应商可以通过书面形式（或加盖电子公章的数据电文）撤回已经被受理的质疑书。</w:t>
      </w:r>
    </w:p>
    <w:p w14:paraId="510D0A30">
      <w:pPr>
        <w:widowControl/>
        <w:snapToGrid w:val="0"/>
        <w:spacing w:line="480" w:lineRule="exact"/>
        <w:ind w:firstLine="480" w:firstLineChars="200"/>
        <w:rPr>
          <w:rFonts w:ascii="仿宋" w:eastAsia="仿宋"/>
          <w:kern w:val="0"/>
          <w:sz w:val="24"/>
        </w:rPr>
      </w:pPr>
    </w:p>
    <w:p w14:paraId="654442B3">
      <w:pPr>
        <w:pStyle w:val="3"/>
        <w:rPr>
          <w:rFonts w:ascii="仿宋"/>
        </w:rPr>
      </w:pPr>
      <w:bookmarkStart w:id="97" w:name="_Toc2605"/>
      <w:r>
        <w:rPr>
          <w:rFonts w:hint="eastAsia" w:ascii="仿宋"/>
        </w:rPr>
        <w:t>三、供应商投诉</w:t>
      </w:r>
      <w:bookmarkEnd w:id="97"/>
    </w:p>
    <w:p w14:paraId="533D4497">
      <w:pPr>
        <w:widowControl/>
        <w:snapToGrid w:val="0"/>
        <w:spacing w:line="480" w:lineRule="exact"/>
        <w:rPr>
          <w:rFonts w:ascii="仿宋" w:eastAsia="仿宋"/>
          <w:b/>
          <w:bCs/>
          <w:kern w:val="0"/>
          <w:sz w:val="24"/>
        </w:rPr>
      </w:pPr>
      <w:r>
        <w:rPr>
          <w:rFonts w:hint="eastAsia" w:ascii="仿宋" w:eastAsia="仿宋"/>
          <w:b/>
          <w:bCs/>
          <w:kern w:val="0"/>
          <w:sz w:val="24"/>
        </w:rPr>
        <w:t>3.1投诉有效期</w:t>
      </w:r>
    </w:p>
    <w:p w14:paraId="2D26CE9E">
      <w:pPr>
        <w:widowControl/>
        <w:snapToGrid w:val="0"/>
        <w:spacing w:line="480" w:lineRule="exact"/>
        <w:rPr>
          <w:rFonts w:ascii="仿宋" w:eastAsia="仿宋"/>
          <w:kern w:val="0"/>
          <w:sz w:val="24"/>
        </w:rPr>
      </w:pPr>
      <w:r>
        <w:rPr>
          <w:rFonts w:hint="eastAsia" w:ascii="仿宋" w:eastAsia="仿宋"/>
          <w:kern w:val="0"/>
          <w:sz w:val="24"/>
        </w:rPr>
        <w:t>质疑供应商对采购人、采购代理机构的答复不满意，或者采购人、采购代理机构未在规定时间内作出答复的，可以在答复期满后 15 个工作日内向采购监督部门提起投诉。</w:t>
      </w:r>
    </w:p>
    <w:p w14:paraId="6B54D79E">
      <w:pPr>
        <w:widowControl/>
        <w:snapToGrid w:val="0"/>
        <w:spacing w:line="480" w:lineRule="exact"/>
        <w:rPr>
          <w:rFonts w:ascii="仿宋" w:eastAsia="仿宋"/>
          <w:b/>
          <w:bCs/>
          <w:kern w:val="0"/>
          <w:sz w:val="24"/>
          <w:u w:val="single"/>
        </w:rPr>
      </w:pPr>
      <w:r>
        <w:rPr>
          <w:rFonts w:hint="eastAsia" w:ascii="仿宋" w:eastAsia="仿宋"/>
          <w:b/>
          <w:bCs/>
          <w:kern w:val="0"/>
          <w:sz w:val="24"/>
          <w:u w:val="single"/>
        </w:rPr>
        <w:t>特别提醒：质疑是投诉的前置程序，供应商必须先质疑后投诉。</w:t>
      </w:r>
    </w:p>
    <w:p w14:paraId="04E8757D">
      <w:pPr>
        <w:widowControl/>
        <w:snapToGrid w:val="0"/>
        <w:spacing w:line="480" w:lineRule="exact"/>
        <w:rPr>
          <w:rFonts w:ascii="仿宋" w:eastAsia="仿宋"/>
          <w:b/>
          <w:bCs/>
          <w:kern w:val="0"/>
          <w:sz w:val="24"/>
        </w:rPr>
      </w:pPr>
      <w:r>
        <w:rPr>
          <w:rFonts w:hint="eastAsia" w:ascii="仿宋" w:eastAsia="仿宋"/>
          <w:b/>
          <w:bCs/>
          <w:kern w:val="0"/>
          <w:sz w:val="24"/>
        </w:rPr>
        <w:t>3.2投诉内容</w:t>
      </w:r>
    </w:p>
    <w:p w14:paraId="74E31AE6">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供应商投诉的事项不得超出已质疑事项的范围，但基于质疑答复内容提出的投诉事项除外。</w:t>
      </w:r>
    </w:p>
    <w:p w14:paraId="10CA6389">
      <w:pPr>
        <w:widowControl/>
        <w:snapToGrid w:val="0"/>
        <w:spacing w:line="480" w:lineRule="exact"/>
        <w:rPr>
          <w:rFonts w:ascii="仿宋" w:eastAsia="仿宋"/>
          <w:kern w:val="0"/>
          <w:sz w:val="24"/>
        </w:rPr>
      </w:pPr>
      <w:r>
        <w:rPr>
          <w:rFonts w:hint="eastAsia" w:ascii="仿宋" w:eastAsia="仿宋"/>
          <w:kern w:val="0"/>
          <w:sz w:val="24"/>
        </w:rPr>
        <w:t xml:space="preserve">    投诉书需包括以下内容：</w:t>
      </w:r>
    </w:p>
    <w:p w14:paraId="693A9954">
      <w:pPr>
        <w:widowControl/>
        <w:snapToGrid w:val="0"/>
        <w:spacing w:line="480" w:lineRule="exact"/>
        <w:rPr>
          <w:rFonts w:ascii="仿宋" w:eastAsia="仿宋"/>
          <w:kern w:val="0"/>
          <w:sz w:val="24"/>
        </w:rPr>
      </w:pPr>
      <w:r>
        <w:rPr>
          <w:rFonts w:hint="eastAsia" w:ascii="仿宋" w:eastAsia="仿宋"/>
          <w:kern w:val="0"/>
          <w:sz w:val="24"/>
        </w:rPr>
        <w:t>（一）投诉人和被投诉人的姓名或者名称、通讯地址、邮编、联系人及联系电话；</w:t>
      </w:r>
    </w:p>
    <w:p w14:paraId="2C3EE0B9">
      <w:pPr>
        <w:widowControl/>
        <w:snapToGrid w:val="0"/>
        <w:spacing w:line="480" w:lineRule="exact"/>
        <w:rPr>
          <w:rFonts w:ascii="仿宋" w:eastAsia="仿宋"/>
          <w:kern w:val="0"/>
          <w:sz w:val="24"/>
        </w:rPr>
      </w:pPr>
      <w:r>
        <w:rPr>
          <w:rFonts w:hint="eastAsia" w:ascii="仿宋" w:eastAsia="仿宋"/>
          <w:kern w:val="0"/>
          <w:sz w:val="24"/>
        </w:rPr>
        <w:t>（二）质疑和质疑答复情况说明及相关证明材料；</w:t>
      </w:r>
    </w:p>
    <w:p w14:paraId="284FB7B5">
      <w:pPr>
        <w:widowControl/>
        <w:snapToGrid w:val="0"/>
        <w:spacing w:line="480" w:lineRule="exact"/>
        <w:rPr>
          <w:rFonts w:ascii="仿宋" w:eastAsia="仿宋"/>
          <w:kern w:val="0"/>
          <w:sz w:val="24"/>
        </w:rPr>
      </w:pPr>
      <w:r>
        <w:rPr>
          <w:rFonts w:hint="eastAsia" w:ascii="仿宋" w:eastAsia="仿宋"/>
          <w:kern w:val="0"/>
          <w:sz w:val="24"/>
        </w:rPr>
        <w:t>（三）具体、明确的投诉事项和与投诉事项相关的投诉请求；</w:t>
      </w:r>
    </w:p>
    <w:p w14:paraId="6816B3E5">
      <w:pPr>
        <w:widowControl/>
        <w:snapToGrid w:val="0"/>
        <w:spacing w:line="480" w:lineRule="exact"/>
        <w:rPr>
          <w:rFonts w:ascii="仿宋" w:eastAsia="仿宋"/>
          <w:kern w:val="0"/>
          <w:sz w:val="24"/>
        </w:rPr>
      </w:pPr>
      <w:r>
        <w:rPr>
          <w:rFonts w:hint="eastAsia" w:ascii="仿宋" w:eastAsia="仿宋"/>
          <w:kern w:val="0"/>
          <w:sz w:val="24"/>
        </w:rPr>
        <w:t>（四）事实依据；</w:t>
      </w:r>
    </w:p>
    <w:p w14:paraId="70B3C764">
      <w:pPr>
        <w:widowControl/>
        <w:snapToGrid w:val="0"/>
        <w:spacing w:line="480" w:lineRule="exact"/>
        <w:rPr>
          <w:rFonts w:ascii="仿宋" w:eastAsia="仿宋"/>
          <w:kern w:val="0"/>
          <w:sz w:val="24"/>
        </w:rPr>
      </w:pPr>
      <w:r>
        <w:rPr>
          <w:rFonts w:hint="eastAsia" w:ascii="仿宋" w:eastAsia="仿宋"/>
          <w:kern w:val="0"/>
          <w:sz w:val="24"/>
        </w:rPr>
        <w:t>（五）法律依据；</w:t>
      </w:r>
    </w:p>
    <w:p w14:paraId="1F78D1B1">
      <w:pPr>
        <w:widowControl/>
        <w:snapToGrid w:val="0"/>
        <w:spacing w:line="480" w:lineRule="exact"/>
        <w:rPr>
          <w:rFonts w:ascii="仿宋" w:eastAsia="仿宋"/>
          <w:kern w:val="0"/>
          <w:sz w:val="24"/>
        </w:rPr>
      </w:pPr>
      <w:r>
        <w:rPr>
          <w:rFonts w:hint="eastAsia" w:ascii="仿宋" w:eastAsia="仿宋"/>
          <w:kern w:val="0"/>
          <w:sz w:val="24"/>
        </w:rPr>
        <w:t>（六）提起投诉的日期。</w:t>
      </w:r>
    </w:p>
    <w:p w14:paraId="22E4A936">
      <w:pPr>
        <w:widowControl/>
        <w:snapToGrid w:val="0"/>
        <w:spacing w:line="480" w:lineRule="exact"/>
        <w:ind w:firstLine="480" w:firstLineChars="200"/>
        <w:rPr>
          <w:rFonts w:ascii="仿宋" w:eastAsia="仿宋"/>
          <w:kern w:val="0"/>
          <w:sz w:val="24"/>
        </w:rPr>
      </w:pPr>
      <w:r>
        <w:rPr>
          <w:rFonts w:hint="eastAsia" w:ascii="仿宋" w:eastAsia="仿宋"/>
          <w:kern w:val="0"/>
          <w:sz w:val="24"/>
        </w:rPr>
        <w:t>投诉人为自然人的，应当由本人签字；投诉人为法人或者其他组织的，应当由法定代表人、主要负责人，或者其授权代表签字或者盖章，并加盖公章。</w:t>
      </w:r>
    </w:p>
    <w:p w14:paraId="609EE0D4">
      <w:pPr>
        <w:widowControl/>
        <w:snapToGrid w:val="0"/>
        <w:spacing w:line="480" w:lineRule="exact"/>
        <w:rPr>
          <w:rFonts w:ascii="仿宋" w:eastAsia="仿宋"/>
          <w:kern w:val="0"/>
          <w:sz w:val="24"/>
        </w:rPr>
      </w:pPr>
    </w:p>
    <w:p w14:paraId="33A0B191">
      <w:pPr>
        <w:widowControl/>
        <w:snapToGrid w:val="0"/>
        <w:spacing w:line="480" w:lineRule="exact"/>
        <w:rPr>
          <w:rFonts w:ascii="仿宋" w:eastAsia="仿宋"/>
          <w:kern w:val="0"/>
          <w:sz w:val="24"/>
        </w:rPr>
      </w:pPr>
    </w:p>
    <w:p w14:paraId="31DC8961">
      <w:pPr>
        <w:widowControl/>
        <w:snapToGrid w:val="0"/>
        <w:spacing w:line="480" w:lineRule="exact"/>
        <w:rPr>
          <w:rFonts w:ascii="仿宋" w:eastAsia="仿宋"/>
          <w:kern w:val="0"/>
          <w:sz w:val="24"/>
        </w:rPr>
      </w:pPr>
    </w:p>
    <w:p w14:paraId="5B90AA36">
      <w:pPr>
        <w:widowControl/>
        <w:snapToGrid w:val="0"/>
        <w:spacing w:line="480" w:lineRule="exact"/>
        <w:rPr>
          <w:rFonts w:ascii="仿宋" w:eastAsia="仿宋"/>
          <w:kern w:val="0"/>
          <w:sz w:val="24"/>
        </w:rPr>
      </w:pPr>
    </w:p>
    <w:p w14:paraId="05DF1EDA">
      <w:pPr>
        <w:widowControl/>
        <w:snapToGrid w:val="0"/>
        <w:spacing w:line="480" w:lineRule="exact"/>
        <w:rPr>
          <w:rFonts w:ascii="仿宋" w:eastAsia="仿宋"/>
          <w:kern w:val="0"/>
          <w:sz w:val="24"/>
        </w:rPr>
      </w:pPr>
    </w:p>
    <w:p w14:paraId="4DBA3687">
      <w:pPr>
        <w:widowControl/>
        <w:snapToGrid w:val="0"/>
        <w:spacing w:line="480" w:lineRule="exact"/>
        <w:rPr>
          <w:rFonts w:ascii="仿宋" w:eastAsia="仿宋"/>
          <w:kern w:val="0"/>
          <w:sz w:val="24"/>
        </w:rPr>
      </w:pPr>
    </w:p>
    <w:p w14:paraId="0716587E">
      <w:pPr>
        <w:widowControl/>
        <w:snapToGrid w:val="0"/>
        <w:spacing w:line="480" w:lineRule="exact"/>
        <w:rPr>
          <w:rFonts w:ascii="仿宋" w:eastAsia="仿宋"/>
          <w:kern w:val="0"/>
          <w:sz w:val="24"/>
        </w:rPr>
      </w:pPr>
    </w:p>
    <w:p w14:paraId="24391368">
      <w:pPr>
        <w:widowControl/>
        <w:snapToGrid w:val="0"/>
        <w:spacing w:line="480" w:lineRule="exact"/>
        <w:rPr>
          <w:rFonts w:ascii="仿宋" w:eastAsia="仿宋"/>
          <w:kern w:val="0"/>
          <w:sz w:val="24"/>
        </w:rPr>
      </w:pPr>
    </w:p>
    <w:p w14:paraId="0BDE500A">
      <w:pPr>
        <w:widowControl/>
        <w:snapToGrid w:val="0"/>
        <w:spacing w:line="480" w:lineRule="exact"/>
        <w:rPr>
          <w:rFonts w:ascii="仿宋" w:eastAsia="仿宋"/>
          <w:kern w:val="0"/>
          <w:sz w:val="24"/>
        </w:rPr>
      </w:pPr>
    </w:p>
    <w:p w14:paraId="005C0433">
      <w:pPr>
        <w:widowControl/>
        <w:snapToGrid w:val="0"/>
        <w:spacing w:line="480" w:lineRule="exact"/>
        <w:rPr>
          <w:rFonts w:ascii="仿宋" w:eastAsia="仿宋"/>
          <w:kern w:val="0"/>
          <w:sz w:val="24"/>
        </w:rPr>
      </w:pPr>
    </w:p>
    <w:p w14:paraId="400D0AB1">
      <w:pPr>
        <w:widowControl/>
        <w:snapToGrid w:val="0"/>
        <w:spacing w:line="480" w:lineRule="exact"/>
        <w:rPr>
          <w:rFonts w:ascii="仿宋" w:eastAsia="仿宋"/>
          <w:kern w:val="0"/>
          <w:sz w:val="24"/>
        </w:rPr>
      </w:pPr>
    </w:p>
    <w:p w14:paraId="1B68FA96">
      <w:pPr>
        <w:widowControl/>
        <w:snapToGrid w:val="0"/>
        <w:spacing w:line="480" w:lineRule="exact"/>
        <w:rPr>
          <w:rFonts w:ascii="仿宋" w:eastAsia="仿宋"/>
          <w:kern w:val="0"/>
          <w:sz w:val="24"/>
        </w:rPr>
      </w:pPr>
    </w:p>
    <w:p w14:paraId="562BEB6A">
      <w:pPr>
        <w:widowControl/>
        <w:snapToGrid w:val="0"/>
        <w:spacing w:line="480" w:lineRule="exact"/>
        <w:rPr>
          <w:rFonts w:ascii="仿宋" w:eastAsia="仿宋"/>
          <w:kern w:val="0"/>
          <w:sz w:val="24"/>
        </w:rPr>
      </w:pPr>
    </w:p>
    <w:p w14:paraId="4AA357C9">
      <w:pPr>
        <w:widowControl/>
        <w:snapToGrid w:val="0"/>
        <w:spacing w:line="480" w:lineRule="exact"/>
        <w:rPr>
          <w:rFonts w:ascii="仿宋" w:eastAsia="仿宋"/>
          <w:kern w:val="0"/>
          <w:sz w:val="24"/>
        </w:rPr>
      </w:pPr>
    </w:p>
    <w:p w14:paraId="2FC80B83">
      <w:pPr>
        <w:widowControl/>
        <w:snapToGrid w:val="0"/>
        <w:spacing w:line="480" w:lineRule="exact"/>
        <w:rPr>
          <w:rFonts w:ascii="仿宋" w:eastAsia="仿宋"/>
          <w:kern w:val="0"/>
          <w:sz w:val="24"/>
        </w:rPr>
      </w:pPr>
    </w:p>
    <w:p w14:paraId="26AE4568">
      <w:pPr>
        <w:widowControl/>
        <w:snapToGrid w:val="0"/>
        <w:spacing w:line="480" w:lineRule="exact"/>
        <w:rPr>
          <w:rFonts w:ascii="仿宋" w:eastAsia="仿宋"/>
          <w:kern w:val="0"/>
          <w:sz w:val="24"/>
        </w:rPr>
      </w:pPr>
    </w:p>
    <w:p w14:paraId="668AC5CB">
      <w:pPr>
        <w:widowControl/>
        <w:snapToGrid w:val="0"/>
        <w:spacing w:line="480" w:lineRule="exact"/>
        <w:rPr>
          <w:rFonts w:ascii="仿宋" w:eastAsia="仿宋"/>
          <w:kern w:val="0"/>
          <w:sz w:val="24"/>
        </w:rPr>
      </w:pPr>
    </w:p>
    <w:p w14:paraId="2E1A7F26">
      <w:pPr>
        <w:widowControl/>
        <w:snapToGrid w:val="0"/>
        <w:spacing w:line="480" w:lineRule="exact"/>
        <w:rPr>
          <w:rFonts w:ascii="仿宋" w:eastAsia="仿宋"/>
          <w:kern w:val="0"/>
          <w:sz w:val="24"/>
        </w:rPr>
      </w:pPr>
    </w:p>
    <w:p w14:paraId="4F895257">
      <w:pPr>
        <w:widowControl/>
        <w:snapToGrid w:val="0"/>
        <w:spacing w:line="480" w:lineRule="exact"/>
        <w:rPr>
          <w:rFonts w:ascii="仿宋" w:eastAsia="仿宋"/>
          <w:kern w:val="0"/>
          <w:sz w:val="24"/>
        </w:rPr>
      </w:pPr>
    </w:p>
    <w:p w14:paraId="3001B1FA">
      <w:pPr>
        <w:widowControl/>
        <w:snapToGrid w:val="0"/>
        <w:spacing w:line="480" w:lineRule="exact"/>
        <w:rPr>
          <w:rFonts w:ascii="仿宋" w:eastAsia="仿宋"/>
          <w:kern w:val="0"/>
          <w:sz w:val="24"/>
        </w:rPr>
      </w:pPr>
    </w:p>
    <w:p w14:paraId="67A9420D">
      <w:pPr>
        <w:widowControl/>
        <w:snapToGrid w:val="0"/>
        <w:spacing w:line="480" w:lineRule="exact"/>
        <w:rPr>
          <w:rFonts w:ascii="仿宋" w:eastAsia="仿宋"/>
          <w:kern w:val="0"/>
          <w:sz w:val="24"/>
        </w:rPr>
      </w:pPr>
    </w:p>
    <w:p w14:paraId="4CD84B20">
      <w:pPr>
        <w:widowControl/>
        <w:snapToGrid w:val="0"/>
        <w:spacing w:line="480" w:lineRule="exact"/>
        <w:rPr>
          <w:rFonts w:ascii="仿宋" w:eastAsia="仿宋"/>
          <w:kern w:val="0"/>
          <w:sz w:val="24"/>
        </w:rPr>
      </w:pPr>
    </w:p>
    <w:p w14:paraId="7BDCE2D4">
      <w:pPr>
        <w:widowControl/>
        <w:snapToGrid w:val="0"/>
        <w:spacing w:line="480" w:lineRule="exact"/>
        <w:rPr>
          <w:rFonts w:ascii="仿宋" w:eastAsia="仿宋"/>
          <w:kern w:val="0"/>
          <w:sz w:val="24"/>
        </w:rPr>
      </w:pPr>
    </w:p>
    <w:p w14:paraId="364DBF35">
      <w:pPr>
        <w:widowControl/>
        <w:snapToGrid w:val="0"/>
        <w:spacing w:line="480" w:lineRule="exact"/>
        <w:rPr>
          <w:rFonts w:ascii="仿宋" w:eastAsia="仿宋"/>
          <w:kern w:val="0"/>
          <w:sz w:val="24"/>
        </w:rPr>
      </w:pPr>
    </w:p>
    <w:p w14:paraId="02EF120B">
      <w:pPr>
        <w:widowControl/>
        <w:snapToGrid w:val="0"/>
        <w:spacing w:line="480" w:lineRule="exact"/>
        <w:rPr>
          <w:rFonts w:ascii="仿宋" w:eastAsia="仿宋" w:cs="宋体"/>
          <w:b/>
          <w:bCs/>
          <w:kern w:val="0"/>
          <w:sz w:val="24"/>
          <w:szCs w:val="24"/>
        </w:rPr>
      </w:pPr>
    </w:p>
    <w:p w14:paraId="3D6EF413">
      <w:pPr>
        <w:widowControl/>
        <w:snapToGrid w:val="0"/>
        <w:spacing w:line="480" w:lineRule="exact"/>
        <w:rPr>
          <w:rFonts w:ascii="仿宋" w:eastAsia="仿宋" w:cs="宋体"/>
          <w:b/>
          <w:bCs/>
          <w:kern w:val="0"/>
          <w:sz w:val="24"/>
          <w:szCs w:val="24"/>
        </w:rPr>
      </w:pPr>
      <w:r>
        <w:rPr>
          <w:rFonts w:hint="eastAsia" w:ascii="仿宋" w:eastAsia="仿宋" w:cs="宋体"/>
          <w:b/>
          <w:bCs/>
          <w:kern w:val="0"/>
          <w:sz w:val="24"/>
          <w:szCs w:val="24"/>
        </w:rPr>
        <w:t>附件：质疑函范本</w:t>
      </w:r>
    </w:p>
    <w:p w14:paraId="59720837">
      <w:pPr>
        <w:jc w:val="center"/>
        <w:rPr>
          <w:rFonts w:ascii="仿宋" w:eastAsia="仿宋" w:cs="仿宋"/>
          <w:b/>
          <w:bCs/>
          <w:sz w:val="24"/>
          <w:szCs w:val="24"/>
        </w:rPr>
      </w:pPr>
      <w:r>
        <w:rPr>
          <w:rFonts w:hint="eastAsia" w:ascii="仿宋" w:eastAsia="仿宋" w:cs="仿宋"/>
          <w:b/>
          <w:bCs/>
          <w:sz w:val="24"/>
          <w:szCs w:val="24"/>
        </w:rPr>
        <w:t>质疑函</w:t>
      </w:r>
    </w:p>
    <w:p w14:paraId="2AA8AE2B">
      <w:pPr>
        <w:adjustRightInd w:val="0"/>
        <w:snapToGrid w:val="0"/>
        <w:spacing w:before="312" w:beforeLines="100" w:line="360" w:lineRule="auto"/>
        <w:rPr>
          <w:rFonts w:ascii="仿宋" w:eastAsia="仿宋" w:cs="仿宋"/>
          <w:bCs/>
          <w:sz w:val="24"/>
          <w:szCs w:val="24"/>
        </w:rPr>
      </w:pPr>
      <w:r>
        <w:rPr>
          <w:rFonts w:hint="eastAsia" w:ascii="仿宋" w:eastAsia="仿宋" w:cs="仿宋"/>
          <w:bCs/>
          <w:sz w:val="24"/>
          <w:szCs w:val="24"/>
        </w:rPr>
        <w:t>一、质疑供应商基本信息</w:t>
      </w:r>
    </w:p>
    <w:p w14:paraId="471A2EE2">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p>
    <w:p w14:paraId="2DD8891B">
      <w:pPr>
        <w:adjustRightInd w:val="0"/>
        <w:snapToGrid w:val="0"/>
        <w:spacing w:line="360" w:lineRule="auto"/>
        <w:rPr>
          <w:rFonts w:ascii="仿宋" w:eastAsia="仿宋" w:cs="仿宋"/>
          <w:sz w:val="24"/>
          <w:szCs w:val="24"/>
        </w:rPr>
      </w:pPr>
      <w:r>
        <w:rPr>
          <w:rFonts w:hint="eastAsia" w:ascii="仿宋" w:eastAsia="仿宋" w:cs="仿宋"/>
          <w:sz w:val="24"/>
          <w:szCs w:val="24"/>
        </w:rPr>
        <w:t>地址：邮编：</w:t>
      </w:r>
    </w:p>
    <w:p w14:paraId="785CEA9E">
      <w:pPr>
        <w:adjustRightInd w:val="0"/>
        <w:snapToGrid w:val="0"/>
        <w:spacing w:line="360" w:lineRule="auto"/>
        <w:rPr>
          <w:rFonts w:ascii="仿宋" w:eastAsia="仿宋" w:cs="仿宋"/>
          <w:sz w:val="24"/>
          <w:szCs w:val="24"/>
        </w:rPr>
      </w:pPr>
      <w:r>
        <w:rPr>
          <w:rFonts w:hint="eastAsia" w:ascii="仿宋" w:eastAsia="仿宋" w:cs="仿宋"/>
          <w:sz w:val="24"/>
          <w:szCs w:val="24"/>
        </w:rPr>
        <w:t>授权代表：联系电话：</w:t>
      </w:r>
    </w:p>
    <w:p w14:paraId="16C0831A">
      <w:pPr>
        <w:adjustRightInd w:val="0"/>
        <w:snapToGrid w:val="0"/>
        <w:spacing w:line="360" w:lineRule="auto"/>
        <w:rPr>
          <w:rFonts w:ascii="仿宋" w:eastAsia="仿宋" w:cs="仿宋"/>
          <w:sz w:val="24"/>
          <w:szCs w:val="24"/>
        </w:rPr>
      </w:pPr>
      <w:r>
        <w:rPr>
          <w:rFonts w:hint="eastAsia" w:ascii="仿宋" w:eastAsia="仿宋" w:cs="仿宋"/>
          <w:sz w:val="24"/>
          <w:szCs w:val="24"/>
        </w:rPr>
        <w:t>邮箱：</w:t>
      </w:r>
    </w:p>
    <w:p w14:paraId="4DA5DADC">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14:paraId="114415BE">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p>
    <w:p w14:paraId="03D4FA27">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质疑项目的编号：标项：</w:t>
      </w:r>
    </w:p>
    <w:p w14:paraId="4992E29D">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p>
    <w:p w14:paraId="419ECE07">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p>
    <w:p w14:paraId="26015FFC">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14:paraId="35971DE6">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p>
    <w:p w14:paraId="2FD366A5">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p>
    <w:p w14:paraId="58578B32">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p>
    <w:p w14:paraId="4727BCA9">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14:paraId="01CEC856">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16531453">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14:paraId="50BD520A">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p>
    <w:p w14:paraId="61EA93A6">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p>
    <w:p w14:paraId="15702B76">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7C41960E">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0D9A743D">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14:paraId="161F617B">
      <w:pPr>
        <w:adjustRightInd w:val="0"/>
        <w:snapToGrid w:val="0"/>
        <w:spacing w:line="360" w:lineRule="auto"/>
        <w:rPr>
          <w:rFonts w:ascii="仿宋" w:eastAsia="仿宋" w:cs="仿宋"/>
          <w:sz w:val="24"/>
          <w:szCs w:val="24"/>
          <w:u w:val="dotted"/>
        </w:rPr>
      </w:pPr>
    </w:p>
    <w:p w14:paraId="7CF3561D">
      <w:pPr>
        <w:rPr>
          <w:rFonts w:ascii="仿宋" w:eastAsia="仿宋"/>
          <w:sz w:val="24"/>
          <w:szCs w:val="24"/>
        </w:rPr>
      </w:pPr>
      <w:r>
        <w:rPr>
          <w:rFonts w:hint="eastAsia" w:ascii="仿宋" w:eastAsia="仿宋"/>
          <w:sz w:val="24"/>
          <w:szCs w:val="24"/>
        </w:rPr>
        <w:t xml:space="preserve">授权代表签字(盖章)：                 投标人盖章：                      </w:t>
      </w:r>
    </w:p>
    <w:p w14:paraId="2508557E">
      <w:pPr>
        <w:rPr>
          <w:rFonts w:ascii="仿宋" w:eastAsia="仿宋"/>
          <w:sz w:val="24"/>
          <w:szCs w:val="24"/>
        </w:rPr>
      </w:pPr>
      <w:r>
        <w:rPr>
          <w:rFonts w:hint="eastAsia" w:ascii="仿宋" w:eastAsia="仿宋"/>
          <w:sz w:val="24"/>
          <w:szCs w:val="24"/>
        </w:rPr>
        <w:t xml:space="preserve">日期：    </w:t>
      </w:r>
    </w:p>
    <w:p w14:paraId="68D3D68A">
      <w:pPr>
        <w:adjustRightInd w:val="0"/>
        <w:snapToGrid w:val="0"/>
        <w:spacing w:line="360" w:lineRule="auto"/>
        <w:rPr>
          <w:rFonts w:ascii="仿宋" w:eastAsia="仿宋" w:cs="仿宋"/>
          <w:sz w:val="24"/>
          <w:szCs w:val="24"/>
        </w:rPr>
      </w:pPr>
    </w:p>
    <w:p w14:paraId="46015566">
      <w:pPr>
        <w:adjustRightInd w:val="0"/>
        <w:snapToGrid w:val="0"/>
        <w:spacing w:line="360" w:lineRule="auto"/>
        <w:rPr>
          <w:rFonts w:ascii="仿宋" w:eastAsia="仿宋" w:cs="宋体"/>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微软雅黑 Light">
    <w:panose1 w:val="020B0502040204020203"/>
    <w:charset w:val="86"/>
    <w:family w:val="swiss"/>
    <w:pitch w:val="default"/>
    <w:sig w:usb0="80000287" w:usb1="2ACF001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A6AB1">
    <w:pPr>
      <w:pStyle w:val="18"/>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21E11618">
    <w:pPr>
      <w:pStyle w:val="18"/>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1DA7DB9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3B1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E1591">
    <w:pPr>
      <w:pStyle w:val="18"/>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24</w:t>
    </w:r>
    <w:r>
      <w:rPr>
        <w:rStyle w:val="32"/>
      </w:rPr>
      <w:fldChar w:fldCharType="end"/>
    </w:r>
  </w:p>
  <w:p w14:paraId="4CD03F0A">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TJkZmUyMDU1ZjE4MGNjMmUxMGMwMDM0MTY3ZjU4MjcifQ=="/>
  </w:docVars>
  <w:rsids>
    <w:rsidRoot w:val="00DD32A1"/>
    <w:rsid w:val="0002283F"/>
    <w:rsid w:val="001513CC"/>
    <w:rsid w:val="002750FF"/>
    <w:rsid w:val="00342C59"/>
    <w:rsid w:val="00345282"/>
    <w:rsid w:val="003F63D0"/>
    <w:rsid w:val="00416CF8"/>
    <w:rsid w:val="00496C4E"/>
    <w:rsid w:val="004C5D62"/>
    <w:rsid w:val="005C4DFA"/>
    <w:rsid w:val="006005AF"/>
    <w:rsid w:val="007579EB"/>
    <w:rsid w:val="007A5C64"/>
    <w:rsid w:val="00801742"/>
    <w:rsid w:val="00830DBB"/>
    <w:rsid w:val="00845DB3"/>
    <w:rsid w:val="00966F30"/>
    <w:rsid w:val="009A31E5"/>
    <w:rsid w:val="009D71BA"/>
    <w:rsid w:val="009D77D3"/>
    <w:rsid w:val="009E707F"/>
    <w:rsid w:val="00AE2FBE"/>
    <w:rsid w:val="00BA769B"/>
    <w:rsid w:val="00C14584"/>
    <w:rsid w:val="00C1611A"/>
    <w:rsid w:val="00C425AF"/>
    <w:rsid w:val="00C57FF4"/>
    <w:rsid w:val="00CA0ABB"/>
    <w:rsid w:val="00CC758A"/>
    <w:rsid w:val="00D12DF2"/>
    <w:rsid w:val="00D76B36"/>
    <w:rsid w:val="00DD32A1"/>
    <w:rsid w:val="00E166BF"/>
    <w:rsid w:val="00E86C76"/>
    <w:rsid w:val="00EE2FD1"/>
    <w:rsid w:val="00F744FF"/>
    <w:rsid w:val="00F934DC"/>
    <w:rsid w:val="09EA1B90"/>
    <w:rsid w:val="0FF534E0"/>
    <w:rsid w:val="132A2796"/>
    <w:rsid w:val="14021B61"/>
    <w:rsid w:val="14D158E5"/>
    <w:rsid w:val="155A38FC"/>
    <w:rsid w:val="17DC30E6"/>
    <w:rsid w:val="19532F7A"/>
    <w:rsid w:val="1AD50E64"/>
    <w:rsid w:val="1BB13E5D"/>
    <w:rsid w:val="227817B3"/>
    <w:rsid w:val="2ACF7D27"/>
    <w:rsid w:val="2B24177C"/>
    <w:rsid w:val="2C0E1D7C"/>
    <w:rsid w:val="2C1F45EB"/>
    <w:rsid w:val="332E65C2"/>
    <w:rsid w:val="35607563"/>
    <w:rsid w:val="35676E8E"/>
    <w:rsid w:val="37D324C6"/>
    <w:rsid w:val="3C2E3AE6"/>
    <w:rsid w:val="3C817413"/>
    <w:rsid w:val="3EE33C52"/>
    <w:rsid w:val="40351C18"/>
    <w:rsid w:val="42A21D60"/>
    <w:rsid w:val="443A5726"/>
    <w:rsid w:val="44972135"/>
    <w:rsid w:val="45372830"/>
    <w:rsid w:val="4AF1450D"/>
    <w:rsid w:val="4B7D42DB"/>
    <w:rsid w:val="4BB739D1"/>
    <w:rsid w:val="4BE10F12"/>
    <w:rsid w:val="4C0A2924"/>
    <w:rsid w:val="4EEE1861"/>
    <w:rsid w:val="50BE368D"/>
    <w:rsid w:val="513A379C"/>
    <w:rsid w:val="51CE04DE"/>
    <w:rsid w:val="52E6613F"/>
    <w:rsid w:val="53BD755D"/>
    <w:rsid w:val="59EA43FD"/>
    <w:rsid w:val="5B3C52BE"/>
    <w:rsid w:val="5B884F17"/>
    <w:rsid w:val="5F5C4D85"/>
    <w:rsid w:val="630259A0"/>
    <w:rsid w:val="65CA5DF4"/>
    <w:rsid w:val="65ED7756"/>
    <w:rsid w:val="688C4B45"/>
    <w:rsid w:val="6A6C5215"/>
    <w:rsid w:val="6F3A0AB4"/>
    <w:rsid w:val="6FB14E1F"/>
    <w:rsid w:val="74414889"/>
    <w:rsid w:val="74E12BEE"/>
    <w:rsid w:val="75021059"/>
    <w:rsid w:val="75767549"/>
    <w:rsid w:val="76057890"/>
    <w:rsid w:val="76840E58"/>
    <w:rsid w:val="76A60352"/>
    <w:rsid w:val="76AE1873"/>
    <w:rsid w:val="787C2FE6"/>
    <w:rsid w:val="7A1E6FC3"/>
    <w:rsid w:val="7E591870"/>
    <w:rsid w:val="7E760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6"/>
    <w:basedOn w:val="1"/>
    <w:next w:val="1"/>
    <w:qFormat/>
    <w:uiPriority w:val="0"/>
    <w:pPr>
      <w:ind w:left="1050"/>
    </w:pPr>
    <w:rPr>
      <w:rFonts w:ascii="Calibri" w:hAnsi="Calibri"/>
      <w:sz w:val="18"/>
      <w:szCs w:val="18"/>
    </w:r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6">
    <w:name w:val="annotation subject"/>
    <w:basedOn w:val="10"/>
    <w:next w:val="10"/>
    <w:qFormat/>
    <w:uiPriority w:val="0"/>
    <w:rPr>
      <w:b/>
    </w:rPr>
  </w:style>
  <w:style w:type="paragraph" w:styleId="27">
    <w:name w:val="Body Text First Indent"/>
    <w:basedOn w:val="12"/>
    <w:next w:val="22"/>
    <w:qFormat/>
    <w:uiPriority w:val="0"/>
    <w:pPr>
      <w:ind w:firstLine="420" w:firstLineChars="100"/>
    </w:pPr>
    <w:rPr>
      <w:sz w:val="3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列表段落1"/>
    <w:basedOn w:val="1"/>
    <w:qFormat/>
    <w:uiPriority w:val="34"/>
    <w:pPr>
      <w:ind w:firstLine="420"/>
    </w:pPr>
    <w:rPr>
      <w:szCs w:val="24"/>
    </w:rPr>
  </w:style>
  <w:style w:type="character" w:customStyle="1" w:styleId="43">
    <w:name w:val="font01"/>
    <w:basedOn w:val="30"/>
    <w:qFormat/>
    <w:uiPriority w:val="0"/>
    <w:rPr>
      <w:rFonts w:hint="eastAsia" w:ascii="微软雅黑 Light" w:hAnsi="微软雅黑 Light" w:eastAsia="微软雅黑 Light" w:cs="微软雅黑 Light"/>
      <w:b/>
      <w:bCs/>
      <w:color w:val="000000"/>
      <w:sz w:val="22"/>
      <w:szCs w:val="22"/>
      <w:u w:val="none"/>
    </w:rPr>
  </w:style>
  <w:style w:type="character" w:customStyle="1" w:styleId="44">
    <w:name w:val="font31"/>
    <w:basedOn w:val="30"/>
    <w:qFormat/>
    <w:uiPriority w:val="0"/>
    <w:rPr>
      <w:rFonts w:hint="eastAsia" w:ascii="微软雅黑 Light" w:hAnsi="微软雅黑 Light" w:eastAsia="微软雅黑 Light" w:cs="微软雅黑 Light"/>
      <w:color w:val="000000"/>
      <w:sz w:val="22"/>
      <w:szCs w:val="22"/>
      <w:u w:val="none"/>
    </w:rPr>
  </w:style>
  <w:style w:type="character" w:customStyle="1" w:styleId="45">
    <w:name w:val="font51"/>
    <w:basedOn w:val="30"/>
    <w:qFormat/>
    <w:uiPriority w:val="0"/>
    <w:rPr>
      <w:rFonts w:hint="eastAsia" w:ascii="宋体" w:hAnsi="宋体" w:eastAsia="宋体" w:cs="宋体"/>
      <w:color w:val="000000"/>
      <w:sz w:val="22"/>
      <w:szCs w:val="22"/>
      <w:u w:val="none"/>
    </w:rPr>
  </w:style>
  <w:style w:type="character" w:customStyle="1" w:styleId="46">
    <w:name w:val="font21"/>
    <w:basedOn w:val="30"/>
    <w:qFormat/>
    <w:uiPriority w:val="0"/>
    <w:rPr>
      <w:rFonts w:hint="eastAsia" w:ascii="宋体" w:hAnsi="宋体" w:eastAsia="宋体" w:cs="宋体"/>
      <w:b/>
      <w:bCs/>
      <w:color w:val="000000"/>
      <w:sz w:val="22"/>
      <w:szCs w:val="22"/>
      <w:u w:val="none"/>
    </w:rPr>
  </w:style>
  <w:style w:type="character" w:customStyle="1" w:styleId="47">
    <w:name w:val="cf01"/>
    <w:basedOn w:val="30"/>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4551</Words>
  <Characters>5184</Characters>
  <Lines>226</Lines>
  <Paragraphs>63</Paragraphs>
  <TotalTime>24</TotalTime>
  <ScaleCrop>false</ScaleCrop>
  <LinksUpToDate>false</LinksUpToDate>
  <CharactersWithSpaces>5373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丫丫</cp:lastModifiedBy>
  <cp:lastPrinted>2024-11-01T02:27:00Z</cp:lastPrinted>
  <dcterms:modified xsi:type="dcterms:W3CDTF">2024-11-09T03:52:00Z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B450F7F57CB74474A5E75CE3BC8D44B1</vt:lpwstr>
  </property>
</Properties>
</file>